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54FE9" w14:textId="77777777" w:rsidR="00022C15" w:rsidRDefault="00022C15" w:rsidP="00022C15">
      <w:pPr>
        <w:tabs>
          <w:tab w:val="left" w:pos="8647"/>
          <w:tab w:val="left" w:pos="9356"/>
        </w:tabs>
        <w:spacing w:line="480" w:lineRule="auto"/>
        <w:ind w:right="899"/>
        <w:jc w:val="center"/>
        <w:rPr>
          <w:rFonts w:ascii="Times New Roman" w:hAnsi="Times New Roman"/>
          <w:sz w:val="24"/>
          <w:lang w:val="en-US"/>
        </w:rPr>
      </w:pPr>
      <w:r>
        <w:rPr>
          <w:rFonts w:ascii="Times New Roman" w:hAnsi="Times New Roman"/>
          <w:b/>
          <w:sz w:val="36"/>
          <w:szCs w:val="32"/>
          <w:lang w:val="en-US"/>
        </w:rPr>
        <w:t xml:space="preserve">Psychometric properties of the Sexual Event Diary in a sample of Dutch women with </w:t>
      </w:r>
      <w:r>
        <w:rPr>
          <w:rFonts w:ascii="Times New Roman" w:hAnsi="Times New Roman"/>
          <w:b/>
          <w:sz w:val="36"/>
          <w:szCs w:val="32"/>
          <w:lang w:val="en-US" w:eastAsia="en-US"/>
        </w:rPr>
        <w:t>Female Sexual Interest /Arousal Disorder</w:t>
      </w:r>
    </w:p>
    <w:p w14:paraId="319C66E0" w14:textId="771A9C78" w:rsidR="00022C15" w:rsidRDefault="00022C15" w:rsidP="00022C15">
      <w:pPr>
        <w:tabs>
          <w:tab w:val="left" w:pos="8647"/>
          <w:tab w:val="left" w:pos="9356"/>
        </w:tabs>
        <w:spacing w:line="480" w:lineRule="auto"/>
        <w:ind w:right="899"/>
        <w:jc w:val="center"/>
        <w:rPr>
          <w:rFonts w:ascii="Times New Roman" w:hAnsi="Times New Roman"/>
          <w:sz w:val="24"/>
        </w:rPr>
      </w:pPr>
      <w:r>
        <w:rPr>
          <w:rFonts w:ascii="Times New Roman" w:hAnsi="Times New Roman"/>
          <w:sz w:val="24"/>
        </w:rPr>
        <w:t>Yvonne van Nes, MSc,</w:t>
      </w:r>
      <w:r>
        <w:rPr>
          <w:rFonts w:ascii="Times New Roman" w:hAnsi="Times New Roman"/>
          <w:sz w:val="24"/>
          <w:vertAlign w:val="superscript"/>
        </w:rPr>
        <w:t>1</w:t>
      </w:r>
      <w:r>
        <w:rPr>
          <w:rFonts w:ascii="Times New Roman" w:hAnsi="Times New Roman"/>
          <w:sz w:val="24"/>
        </w:rPr>
        <w:t xml:space="preserve"> Jos Bloemers, PhD,</w:t>
      </w:r>
      <w:r>
        <w:rPr>
          <w:rFonts w:ascii="Times New Roman" w:hAnsi="Times New Roman"/>
          <w:sz w:val="24"/>
          <w:vertAlign w:val="superscript"/>
        </w:rPr>
        <w:t>1,2</w:t>
      </w:r>
      <w:r>
        <w:rPr>
          <w:rFonts w:ascii="Times New Roman" w:hAnsi="Times New Roman"/>
          <w:sz w:val="24"/>
        </w:rPr>
        <w:t xml:space="preserve"> </w:t>
      </w:r>
      <w:r>
        <w:rPr>
          <w:rFonts w:ascii="Times New Roman" w:hAnsi="Times New Roman"/>
          <w:sz w:val="24"/>
          <w:lang w:eastAsia="en-US"/>
        </w:rPr>
        <w:t>Rob Kessels, MSc,</w:t>
      </w:r>
      <w:r>
        <w:rPr>
          <w:rFonts w:ascii="Times New Roman" w:hAnsi="Times New Roman"/>
          <w:sz w:val="24"/>
          <w:vertAlign w:val="superscript"/>
          <w:lang w:eastAsia="en-US"/>
        </w:rPr>
        <w:t xml:space="preserve">1 </w:t>
      </w:r>
      <w:r>
        <w:rPr>
          <w:rFonts w:ascii="Times New Roman" w:hAnsi="Times New Roman"/>
          <w:sz w:val="24"/>
          <w:lang w:eastAsia="en-US"/>
        </w:rPr>
        <w:t>Peter  G.M. van der Heijden, PhD,</w:t>
      </w:r>
      <w:r>
        <w:rPr>
          <w:rFonts w:ascii="Times New Roman" w:hAnsi="Times New Roman"/>
          <w:sz w:val="24"/>
          <w:vertAlign w:val="superscript"/>
          <w:lang w:eastAsia="en-US"/>
        </w:rPr>
        <w:t>3</w:t>
      </w:r>
      <w:r>
        <w:rPr>
          <w:rFonts w:ascii="Times New Roman" w:hAnsi="Times New Roman"/>
          <w:sz w:val="24"/>
          <w:lang w:eastAsia="en-US"/>
        </w:rPr>
        <w:t xml:space="preserve"> </w:t>
      </w:r>
      <w:r>
        <w:rPr>
          <w:rFonts w:ascii="Times New Roman" w:hAnsi="Times New Roman"/>
          <w:sz w:val="24"/>
        </w:rPr>
        <w:t>Kim van Rooij, MD, PhD,</w:t>
      </w:r>
      <w:r>
        <w:rPr>
          <w:rFonts w:ascii="Times New Roman" w:hAnsi="Times New Roman"/>
          <w:sz w:val="24"/>
          <w:vertAlign w:val="superscript"/>
        </w:rPr>
        <w:t>1</w:t>
      </w:r>
      <w:r>
        <w:rPr>
          <w:rFonts w:ascii="Times New Roman" w:hAnsi="Times New Roman"/>
          <w:sz w:val="24"/>
          <w:vertAlign w:val="superscript"/>
          <w:lang w:eastAsia="en-US"/>
        </w:rPr>
        <w:t>,2</w:t>
      </w:r>
      <w:r>
        <w:rPr>
          <w:rFonts w:ascii="Times New Roman" w:hAnsi="Times New Roman"/>
          <w:sz w:val="24"/>
        </w:rPr>
        <w:t xml:space="preserve"> Jeroen Gerritsen, MSc,</w:t>
      </w:r>
      <w:r>
        <w:rPr>
          <w:rFonts w:ascii="Times New Roman" w:hAnsi="Times New Roman"/>
          <w:sz w:val="24"/>
          <w:vertAlign w:val="superscript"/>
        </w:rPr>
        <w:t>1</w:t>
      </w:r>
      <w:r>
        <w:rPr>
          <w:rFonts w:ascii="Times New Roman" w:hAnsi="Times New Roman"/>
          <w:sz w:val="24"/>
          <w:vertAlign w:val="superscript"/>
          <w:lang w:eastAsia="en-US"/>
        </w:rPr>
        <w:t xml:space="preserve">,2 </w:t>
      </w:r>
      <w:r>
        <w:rPr>
          <w:rFonts w:ascii="Times New Roman" w:hAnsi="Times New Roman"/>
          <w:sz w:val="24"/>
        </w:rPr>
        <w:t>Leonard DeRogatis, PhD,</w:t>
      </w:r>
      <w:r>
        <w:rPr>
          <w:rFonts w:ascii="Times New Roman" w:hAnsi="Times New Roman"/>
          <w:sz w:val="24"/>
          <w:vertAlign w:val="superscript"/>
        </w:rPr>
        <w:t>4,5</w:t>
      </w:r>
      <w:r>
        <w:rPr>
          <w:rFonts w:ascii="Times New Roman" w:hAnsi="Times New Roman"/>
          <w:sz w:val="24"/>
        </w:rPr>
        <w:t xml:space="preserve"> and Adriaan Tuiten, PhD</w:t>
      </w:r>
      <w:r>
        <w:rPr>
          <w:rFonts w:ascii="Times New Roman" w:hAnsi="Times New Roman"/>
          <w:sz w:val="24"/>
          <w:vertAlign w:val="superscript"/>
        </w:rPr>
        <w:t>1</w:t>
      </w:r>
      <w:r>
        <w:rPr>
          <w:rFonts w:ascii="Times New Roman" w:hAnsi="Times New Roman"/>
          <w:sz w:val="24"/>
        </w:rPr>
        <w:t xml:space="preserve"> </w:t>
      </w:r>
    </w:p>
    <w:p w14:paraId="52F19D9B" w14:textId="77777777" w:rsidR="00022C15" w:rsidRDefault="00022C15" w:rsidP="00022C15">
      <w:pPr>
        <w:tabs>
          <w:tab w:val="left" w:pos="8647"/>
          <w:tab w:val="left" w:pos="9356"/>
        </w:tabs>
        <w:spacing w:line="480" w:lineRule="auto"/>
        <w:ind w:right="899"/>
        <w:jc w:val="center"/>
        <w:rPr>
          <w:rFonts w:ascii="Times New Roman" w:hAnsi="Times New Roman"/>
          <w:sz w:val="24"/>
          <w:vertAlign w:val="superscript"/>
        </w:rPr>
      </w:pPr>
      <w:bookmarkStart w:id="0" w:name="_GoBack"/>
      <w:bookmarkEnd w:id="0"/>
    </w:p>
    <w:p w14:paraId="4D08061A" w14:textId="77777777" w:rsidR="00022C15" w:rsidRDefault="00022C15" w:rsidP="00022C15">
      <w:pPr>
        <w:tabs>
          <w:tab w:val="left" w:pos="8647"/>
        </w:tabs>
        <w:autoSpaceDE w:val="0"/>
        <w:autoSpaceDN w:val="0"/>
        <w:adjustRightInd w:val="0"/>
        <w:spacing w:line="480" w:lineRule="auto"/>
        <w:ind w:right="899"/>
        <w:rPr>
          <w:rFonts w:ascii="Times New Roman" w:hAnsi="Times New Roman"/>
          <w:sz w:val="24"/>
          <w:lang w:val="en-US" w:eastAsia="en-US"/>
        </w:rPr>
      </w:pPr>
      <w:r>
        <w:rPr>
          <w:rFonts w:ascii="Times New Roman" w:hAnsi="Times New Roman"/>
          <w:sz w:val="24"/>
          <w:vertAlign w:val="superscript"/>
          <w:lang w:val="en-US"/>
        </w:rPr>
        <w:t>1</w:t>
      </w:r>
      <w:r>
        <w:rPr>
          <w:rFonts w:ascii="Times New Roman" w:hAnsi="Times New Roman"/>
          <w:sz w:val="24"/>
          <w:lang w:val="en-US" w:eastAsia="en-US"/>
        </w:rPr>
        <w:t xml:space="preserve">Emotional Brain BV, Almere, The Netherlands;  </w:t>
      </w:r>
    </w:p>
    <w:p w14:paraId="47DEFA2C" w14:textId="77777777" w:rsidR="00022C15" w:rsidRDefault="00022C15" w:rsidP="00022C15">
      <w:pPr>
        <w:tabs>
          <w:tab w:val="left" w:pos="8647"/>
        </w:tabs>
        <w:autoSpaceDE w:val="0"/>
        <w:autoSpaceDN w:val="0"/>
        <w:adjustRightInd w:val="0"/>
        <w:spacing w:line="480" w:lineRule="auto"/>
        <w:ind w:right="899"/>
        <w:rPr>
          <w:rFonts w:ascii="Times New Roman" w:hAnsi="Times New Roman"/>
          <w:sz w:val="28"/>
          <w:szCs w:val="24"/>
          <w:vertAlign w:val="superscript"/>
          <w:lang w:val="en-US"/>
        </w:rPr>
      </w:pPr>
      <w:r>
        <w:rPr>
          <w:rFonts w:ascii="Times New Roman" w:hAnsi="Times New Roman"/>
          <w:sz w:val="24"/>
          <w:vertAlign w:val="superscript"/>
          <w:lang w:val="en-US"/>
        </w:rPr>
        <w:t>2</w:t>
      </w:r>
      <w:r>
        <w:rPr>
          <w:rFonts w:ascii="Times New Roman" w:hAnsi="Times New Roman"/>
          <w:sz w:val="24"/>
          <w:lang w:val="en-US" w:eastAsia="en-US"/>
        </w:rPr>
        <w:t xml:space="preserve">Utrecht University, Utrecht Institute for Pharmaceutical Sciences and Rudolf Magnus Institute of Neuroscience, Utrecht, The Netherlands; </w:t>
      </w:r>
      <w:r>
        <w:rPr>
          <w:rFonts w:ascii="Times New Roman" w:hAnsi="Times New Roman"/>
          <w:sz w:val="28"/>
          <w:szCs w:val="24"/>
          <w:vertAlign w:val="superscript"/>
          <w:lang w:val="en-US"/>
        </w:rPr>
        <w:t xml:space="preserve"> </w:t>
      </w:r>
    </w:p>
    <w:p w14:paraId="503044F2" w14:textId="77777777" w:rsidR="00022C15" w:rsidRDefault="00022C15" w:rsidP="00022C15">
      <w:pPr>
        <w:tabs>
          <w:tab w:val="left" w:pos="4844"/>
          <w:tab w:val="left" w:pos="8647"/>
        </w:tabs>
        <w:autoSpaceDE w:val="0"/>
        <w:autoSpaceDN w:val="0"/>
        <w:adjustRightInd w:val="0"/>
        <w:spacing w:line="480" w:lineRule="auto"/>
        <w:ind w:right="899"/>
        <w:rPr>
          <w:rFonts w:ascii="Times New Roman" w:hAnsi="Times New Roman"/>
          <w:sz w:val="24"/>
          <w:lang w:val="en-US" w:eastAsia="en-US"/>
        </w:rPr>
      </w:pPr>
      <w:r>
        <w:rPr>
          <w:rFonts w:ascii="Times New Roman" w:hAnsi="Times New Roman"/>
          <w:sz w:val="24"/>
          <w:vertAlign w:val="superscript"/>
          <w:lang w:val="en-US" w:eastAsia="en-US"/>
        </w:rPr>
        <w:t>3</w:t>
      </w:r>
      <w:r>
        <w:rPr>
          <w:rFonts w:ascii="Times New Roman" w:hAnsi="Times New Roman"/>
          <w:sz w:val="24"/>
          <w:lang w:val="en-US" w:eastAsia="en-US"/>
        </w:rPr>
        <w:t xml:space="preserve">Utrecht University, </w:t>
      </w:r>
      <w:r>
        <w:rPr>
          <w:rFonts w:ascii="Times New Roman" w:hAnsi="Times New Roman"/>
          <w:sz w:val="24"/>
          <w:lang w:val="en-US"/>
        </w:rPr>
        <w:t>Department of Social Sciences, Methodology and Statistics, Utrecht, The Netherlands and University of Southampton, UK;</w:t>
      </w:r>
      <w:r>
        <w:rPr>
          <w:rFonts w:ascii="Times New Roman" w:hAnsi="Times New Roman"/>
          <w:sz w:val="24"/>
          <w:lang w:val="en-US" w:eastAsia="en-US"/>
        </w:rPr>
        <w:t xml:space="preserve"> </w:t>
      </w:r>
    </w:p>
    <w:p w14:paraId="66D1E562" w14:textId="77777777" w:rsidR="00022C15" w:rsidRDefault="00022C15" w:rsidP="00022C15">
      <w:pPr>
        <w:tabs>
          <w:tab w:val="left" w:pos="8647"/>
        </w:tabs>
        <w:autoSpaceDE w:val="0"/>
        <w:autoSpaceDN w:val="0"/>
        <w:adjustRightInd w:val="0"/>
        <w:spacing w:line="480" w:lineRule="auto"/>
        <w:ind w:right="899"/>
        <w:rPr>
          <w:rFonts w:ascii="Times New Roman" w:hAnsi="Times New Roman"/>
          <w:sz w:val="24"/>
          <w:lang w:val="en-US" w:eastAsia="en-US"/>
        </w:rPr>
      </w:pPr>
      <w:r>
        <w:rPr>
          <w:rFonts w:ascii="Times New Roman" w:hAnsi="Times New Roman"/>
          <w:sz w:val="24"/>
          <w:vertAlign w:val="superscript"/>
          <w:lang w:val="en-US"/>
        </w:rPr>
        <w:t xml:space="preserve"> 4</w:t>
      </w:r>
      <w:r>
        <w:rPr>
          <w:rFonts w:ascii="Times New Roman" w:hAnsi="Times New Roman"/>
          <w:sz w:val="24"/>
          <w:lang w:val="en-US" w:eastAsia="en-US"/>
        </w:rPr>
        <w:t>Johns Hopkins School of Medicine, Psychiatry, Baltimore, MD, USA;</w:t>
      </w:r>
    </w:p>
    <w:p w14:paraId="1D59C8E7" w14:textId="77777777" w:rsidR="00022C15" w:rsidRDefault="00022C15" w:rsidP="00022C15">
      <w:pPr>
        <w:tabs>
          <w:tab w:val="left" w:pos="8647"/>
        </w:tabs>
        <w:autoSpaceDE w:val="0"/>
        <w:autoSpaceDN w:val="0"/>
        <w:adjustRightInd w:val="0"/>
        <w:spacing w:line="480" w:lineRule="auto"/>
        <w:ind w:right="899"/>
        <w:rPr>
          <w:rFonts w:ascii="Times New Roman" w:hAnsi="Times New Roman"/>
          <w:sz w:val="24"/>
          <w:lang w:val="en-US" w:eastAsia="en-US"/>
        </w:rPr>
      </w:pPr>
      <w:r>
        <w:rPr>
          <w:rFonts w:ascii="Times New Roman" w:hAnsi="Times New Roman"/>
          <w:sz w:val="24"/>
          <w:vertAlign w:val="superscript"/>
          <w:lang w:val="en-US" w:eastAsia="en-US"/>
        </w:rPr>
        <w:t xml:space="preserve"> </w:t>
      </w:r>
      <w:r>
        <w:rPr>
          <w:rFonts w:ascii="Times New Roman" w:hAnsi="Times New Roman"/>
          <w:sz w:val="24"/>
          <w:vertAlign w:val="superscript"/>
          <w:lang w:val="en-US"/>
        </w:rPr>
        <w:t>5</w:t>
      </w:r>
      <w:r>
        <w:rPr>
          <w:rFonts w:ascii="Times New Roman" w:hAnsi="Times New Roman"/>
          <w:sz w:val="24"/>
          <w:lang w:val="en-US" w:eastAsia="en-US"/>
        </w:rPr>
        <w:t>Maryland Center for Sexual Health, Lutherville, MD, USA</w:t>
      </w:r>
    </w:p>
    <w:p w14:paraId="187D19C4" w14:textId="77777777" w:rsidR="00022C15" w:rsidRDefault="00022C15" w:rsidP="00022C15">
      <w:pPr>
        <w:tabs>
          <w:tab w:val="left" w:pos="8647"/>
        </w:tabs>
        <w:autoSpaceDE w:val="0"/>
        <w:autoSpaceDN w:val="0"/>
        <w:adjustRightInd w:val="0"/>
        <w:spacing w:line="480" w:lineRule="auto"/>
        <w:ind w:right="899"/>
        <w:rPr>
          <w:rFonts w:ascii="Times New Roman" w:hAnsi="Times New Roman"/>
          <w:sz w:val="24"/>
          <w:lang w:val="en-US" w:eastAsia="en-US"/>
        </w:rPr>
      </w:pPr>
    </w:p>
    <w:p w14:paraId="1252317F" w14:textId="77777777" w:rsidR="00022C15" w:rsidRDefault="00022C15" w:rsidP="00022C15">
      <w:pPr>
        <w:tabs>
          <w:tab w:val="left" w:pos="7371"/>
          <w:tab w:val="left" w:pos="7655"/>
          <w:tab w:val="left" w:pos="8505"/>
        </w:tabs>
        <w:autoSpaceDE w:val="0"/>
        <w:autoSpaceDN w:val="0"/>
        <w:adjustRightInd w:val="0"/>
        <w:spacing w:line="480" w:lineRule="auto"/>
        <w:ind w:right="899"/>
        <w:jc w:val="both"/>
        <w:rPr>
          <w:rFonts w:ascii="Times New Roman" w:hAnsi="Times New Roman"/>
          <w:b/>
          <w:color w:val="000000"/>
          <w:lang w:val="en-US"/>
        </w:rPr>
      </w:pPr>
    </w:p>
    <w:p w14:paraId="76419EF0" w14:textId="77777777" w:rsidR="00022C15" w:rsidRDefault="00022C15" w:rsidP="00022C15">
      <w:pPr>
        <w:tabs>
          <w:tab w:val="left" w:pos="7371"/>
          <w:tab w:val="left" w:pos="7655"/>
          <w:tab w:val="left" w:pos="8505"/>
        </w:tabs>
        <w:autoSpaceDE w:val="0"/>
        <w:autoSpaceDN w:val="0"/>
        <w:adjustRightInd w:val="0"/>
        <w:spacing w:line="480" w:lineRule="auto"/>
        <w:ind w:right="899"/>
        <w:jc w:val="both"/>
        <w:rPr>
          <w:rFonts w:ascii="Times New Roman" w:hAnsi="Times New Roman"/>
          <w:b/>
          <w:color w:val="000000"/>
          <w:lang w:val="en-US"/>
        </w:rPr>
      </w:pPr>
    </w:p>
    <w:p w14:paraId="4E7B5A2B" w14:textId="77777777" w:rsidR="00022C15" w:rsidRDefault="00022C15" w:rsidP="00022C15">
      <w:pPr>
        <w:tabs>
          <w:tab w:val="left" w:pos="7371"/>
          <w:tab w:val="left" w:pos="7655"/>
          <w:tab w:val="left" w:pos="8505"/>
        </w:tabs>
        <w:autoSpaceDE w:val="0"/>
        <w:autoSpaceDN w:val="0"/>
        <w:adjustRightInd w:val="0"/>
        <w:spacing w:line="480" w:lineRule="auto"/>
        <w:ind w:right="899"/>
        <w:jc w:val="both"/>
        <w:rPr>
          <w:rFonts w:ascii="Times New Roman" w:eastAsia="Times New Roman" w:hAnsi="Times New Roman"/>
          <w:lang w:val="en-US"/>
        </w:rPr>
      </w:pPr>
      <w:r>
        <w:rPr>
          <w:rFonts w:ascii="Times New Roman" w:hAnsi="Times New Roman"/>
          <w:b/>
          <w:color w:val="000000"/>
          <w:lang w:val="en-US"/>
        </w:rPr>
        <w:t>Corresponding author:</w:t>
      </w:r>
      <w:r>
        <w:rPr>
          <w:rFonts w:ascii="Times New Roman" w:hAnsi="Times New Roman"/>
          <w:color w:val="000000"/>
          <w:lang w:val="en-US"/>
        </w:rPr>
        <w:t xml:space="preserve"> Jos Bloemers, PhD, </w:t>
      </w:r>
      <w:r>
        <w:rPr>
          <w:rFonts w:ascii="Times New Roman" w:hAnsi="Times New Roman"/>
          <w:lang w:val="en-US"/>
        </w:rPr>
        <w:t>Emotional Brain B.V.,</w:t>
      </w:r>
      <w:r>
        <w:rPr>
          <w:rFonts w:ascii="Times New Roman" w:hAnsi="Times New Roman"/>
          <w:color w:val="000000"/>
          <w:lang w:val="en-US"/>
        </w:rPr>
        <w:t xml:space="preserve"> Louis Armstrongweg 78 Almere, 1311 RL, The Netherlands. Tel: +31 (0)</w:t>
      </w:r>
      <w:r>
        <w:rPr>
          <w:rFonts w:ascii="Times New Roman" w:eastAsia="Times New Roman" w:hAnsi="Times New Roman"/>
          <w:lang w:val="en-US"/>
        </w:rPr>
        <w:t xml:space="preserve">36-5468346; </w:t>
      </w:r>
    </w:p>
    <w:p w14:paraId="6D3EFC8F" w14:textId="77777777" w:rsidR="00022C15" w:rsidRDefault="00022C15" w:rsidP="00022C15">
      <w:pPr>
        <w:tabs>
          <w:tab w:val="left" w:pos="7371"/>
          <w:tab w:val="left" w:pos="7655"/>
        </w:tabs>
        <w:autoSpaceDE w:val="0"/>
        <w:autoSpaceDN w:val="0"/>
        <w:adjustRightInd w:val="0"/>
        <w:spacing w:line="480" w:lineRule="auto"/>
        <w:ind w:right="899"/>
        <w:jc w:val="both"/>
        <w:rPr>
          <w:rFonts w:ascii="Times New Roman" w:hAnsi="Times New Roman"/>
          <w:iCs/>
          <w:lang w:val="en-US"/>
        </w:rPr>
      </w:pPr>
      <w:r>
        <w:rPr>
          <w:rFonts w:ascii="Times New Roman" w:hAnsi="Times New Roman"/>
          <w:iCs/>
          <w:lang w:val="en-US"/>
        </w:rPr>
        <w:t>E-mail: j.bloemers@emotionalbrain.nl.</w:t>
      </w:r>
    </w:p>
    <w:p w14:paraId="5B26B5D5" w14:textId="77777777" w:rsidR="00022C15" w:rsidRDefault="00022C15">
      <w:pPr>
        <w:rPr>
          <w:rFonts w:ascii="Times New Roman" w:eastAsiaTheme="majorEastAsia" w:hAnsi="Times New Roman" w:cstheme="majorBidi"/>
          <w:b/>
          <w:bCs/>
          <w:sz w:val="24"/>
          <w:szCs w:val="20"/>
          <w:lang w:val="en-GB" w:eastAsia="en-US"/>
        </w:rPr>
      </w:pPr>
      <w:r w:rsidRPr="00022C15">
        <w:rPr>
          <w:lang w:val="en-US"/>
        </w:rPr>
        <w:br w:type="page"/>
      </w:r>
    </w:p>
    <w:p w14:paraId="11A31360" w14:textId="246BEB18" w:rsidR="00BF25EE" w:rsidRPr="0007612D" w:rsidRDefault="00BF25EE" w:rsidP="00606FF6">
      <w:pPr>
        <w:pStyle w:val="Kop1"/>
        <w:tabs>
          <w:tab w:val="left" w:pos="8647"/>
        </w:tabs>
        <w:ind w:right="899"/>
      </w:pPr>
      <w:r w:rsidRPr="0007612D">
        <w:lastRenderedPageBreak/>
        <w:t>Abstract</w:t>
      </w:r>
    </w:p>
    <w:p w14:paraId="382B12A2"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lang w:val="en-US" w:eastAsia="en-US"/>
        </w:rPr>
      </w:pPr>
      <w:bookmarkStart w:id="1" w:name="_Toc448148578"/>
      <w:r w:rsidRPr="0007612D">
        <w:rPr>
          <w:rFonts w:ascii="Times New Roman" w:hAnsi="Times New Roman"/>
          <w:b/>
          <w:i/>
          <w:lang w:val="en-US"/>
        </w:rPr>
        <w:t>Introduction.</w:t>
      </w:r>
      <w:r w:rsidRPr="0007612D">
        <w:rPr>
          <w:rFonts w:ascii="Times New Roman" w:hAnsi="Times New Roman"/>
          <w:lang w:val="en-US"/>
        </w:rPr>
        <w:t xml:space="preserve"> </w:t>
      </w:r>
      <w:r w:rsidR="00070CD8" w:rsidRPr="0007612D">
        <w:rPr>
          <w:rFonts w:ascii="Times New Roman" w:hAnsi="Times New Roman"/>
          <w:lang w:val="en-US"/>
        </w:rPr>
        <w:t>Efficacy</w:t>
      </w:r>
      <w:r w:rsidRPr="0007612D">
        <w:rPr>
          <w:rFonts w:ascii="Times New Roman" w:hAnsi="Times New Roman"/>
          <w:lang w:val="en-US"/>
        </w:rPr>
        <w:t xml:space="preserve"> of on-demand drugs </w:t>
      </w:r>
      <w:r w:rsidR="00070CD8" w:rsidRPr="0007612D">
        <w:rPr>
          <w:rFonts w:ascii="Times New Roman" w:hAnsi="Times New Roman"/>
          <w:lang w:val="en-US"/>
        </w:rPr>
        <w:t>for</w:t>
      </w:r>
      <w:r w:rsidRPr="0007612D">
        <w:rPr>
          <w:rFonts w:ascii="Times New Roman" w:hAnsi="Times New Roman"/>
          <w:lang w:val="en-US"/>
        </w:rPr>
        <w:t xml:space="preserve"> </w:t>
      </w:r>
      <w:r w:rsidR="00B353A8" w:rsidRPr="0007612D">
        <w:rPr>
          <w:rFonts w:ascii="Times New Roman" w:hAnsi="Times New Roman"/>
          <w:lang w:val="en-US"/>
        </w:rPr>
        <w:t xml:space="preserve">women </w:t>
      </w:r>
      <w:r w:rsidR="001F6CF8" w:rsidRPr="0007612D">
        <w:rPr>
          <w:rFonts w:ascii="Times New Roman" w:hAnsi="Times New Roman"/>
          <w:lang w:val="en-US"/>
        </w:rPr>
        <w:t xml:space="preserve">with </w:t>
      </w:r>
      <w:r w:rsidR="00B71610" w:rsidRPr="0007612D">
        <w:rPr>
          <w:rFonts w:ascii="Times New Roman" w:hAnsi="Times New Roman"/>
          <w:lang w:val="en-US"/>
        </w:rPr>
        <w:t xml:space="preserve">Hypoactive Sexual Desire Disorder (HSDD) </w:t>
      </w:r>
      <w:r w:rsidR="0043054A" w:rsidRPr="0007612D">
        <w:rPr>
          <w:rFonts w:ascii="Times New Roman" w:hAnsi="Times New Roman"/>
          <w:lang w:val="en-US"/>
        </w:rPr>
        <w:t xml:space="preserve">or </w:t>
      </w:r>
      <w:r w:rsidRPr="0007612D">
        <w:rPr>
          <w:rFonts w:ascii="Times New Roman" w:hAnsi="Times New Roman"/>
          <w:lang w:val="en-US" w:eastAsia="en-US"/>
        </w:rPr>
        <w:t>Female Sexual Interest / Arousal Disorder (FSIAD)</w:t>
      </w:r>
      <w:r w:rsidR="00070CD8" w:rsidRPr="0007612D">
        <w:rPr>
          <w:rFonts w:ascii="Times New Roman" w:hAnsi="Times New Roman"/>
          <w:lang w:val="en-US" w:eastAsia="en-US"/>
        </w:rPr>
        <w:t xml:space="preserve"> should be assessed using a validated instrument that assesses the discrete sexual events during which the on-demand drug is taken</w:t>
      </w:r>
      <w:r w:rsidR="00AA1D34" w:rsidRPr="0007612D">
        <w:rPr>
          <w:rFonts w:ascii="Times New Roman" w:hAnsi="Times New Roman"/>
          <w:lang w:val="en-US" w:eastAsia="en-US"/>
        </w:rPr>
        <w:t>, because this type of assessment is more proximate to a</w:t>
      </w:r>
      <w:r w:rsidR="00753F68" w:rsidRPr="0007612D">
        <w:rPr>
          <w:rFonts w:ascii="Times New Roman" w:hAnsi="Times New Roman"/>
          <w:lang w:val="en-US" w:eastAsia="en-US"/>
        </w:rPr>
        <w:t>n on-demand</w:t>
      </w:r>
      <w:r w:rsidR="00AA1D34" w:rsidRPr="0007612D">
        <w:rPr>
          <w:rFonts w:ascii="Times New Roman" w:hAnsi="Times New Roman"/>
          <w:lang w:val="en-US" w:eastAsia="en-US"/>
        </w:rPr>
        <w:t xml:space="preserve"> drug</w:t>
      </w:r>
      <w:r w:rsidR="009A7F36" w:rsidRPr="0007612D">
        <w:rPr>
          <w:rFonts w:ascii="Times New Roman" w:hAnsi="Times New Roman"/>
          <w:lang w:val="en-US" w:eastAsia="en-US"/>
        </w:rPr>
        <w:t>’</w:t>
      </w:r>
      <w:r w:rsidR="00AA1D34" w:rsidRPr="0007612D">
        <w:rPr>
          <w:rFonts w:ascii="Times New Roman" w:hAnsi="Times New Roman"/>
          <w:lang w:val="en-US" w:eastAsia="en-US"/>
        </w:rPr>
        <w:t xml:space="preserve">s efficacy </w:t>
      </w:r>
      <w:r w:rsidR="009A7F36" w:rsidRPr="0007612D">
        <w:rPr>
          <w:rFonts w:ascii="Times New Roman" w:hAnsi="Times New Roman"/>
          <w:lang w:val="en-US" w:eastAsia="en-US"/>
        </w:rPr>
        <w:t>compared to</w:t>
      </w:r>
      <w:r w:rsidR="00E23B7C" w:rsidRPr="0007612D">
        <w:rPr>
          <w:rFonts w:ascii="Times New Roman" w:hAnsi="Times New Roman"/>
          <w:lang w:val="en-US" w:eastAsia="en-US"/>
        </w:rPr>
        <w:t xml:space="preserve"> </w:t>
      </w:r>
      <w:r w:rsidR="00AA1D34" w:rsidRPr="0007612D">
        <w:rPr>
          <w:rFonts w:ascii="Times New Roman" w:hAnsi="Times New Roman"/>
          <w:lang w:val="en-US" w:eastAsia="en-US"/>
        </w:rPr>
        <w:t>instruments that assess sexual function over longer periods of time.</w:t>
      </w:r>
    </w:p>
    <w:p w14:paraId="677692A3"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lang w:val="en-US"/>
        </w:rPr>
      </w:pPr>
    </w:p>
    <w:p w14:paraId="4AE4637C"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lang w:val="en-US"/>
        </w:rPr>
      </w:pPr>
      <w:r w:rsidRPr="0007612D">
        <w:rPr>
          <w:rFonts w:ascii="Times New Roman" w:hAnsi="Times New Roman"/>
          <w:b/>
          <w:i/>
          <w:lang w:val="en-US"/>
        </w:rPr>
        <w:t xml:space="preserve">Aim. </w:t>
      </w:r>
      <w:r w:rsidRPr="0007612D">
        <w:rPr>
          <w:rFonts w:ascii="Times New Roman" w:hAnsi="Times New Roman"/>
          <w:lang w:val="en-US"/>
        </w:rPr>
        <w:t xml:space="preserve">The aim of this study was to </w:t>
      </w:r>
      <w:r w:rsidR="00E85280" w:rsidRPr="0007612D">
        <w:rPr>
          <w:rFonts w:ascii="Times New Roman" w:hAnsi="Times New Roman"/>
          <w:lang w:val="en-US"/>
        </w:rPr>
        <w:t>assess the psychometric properties of</w:t>
      </w:r>
      <w:r w:rsidRPr="0007612D">
        <w:rPr>
          <w:rFonts w:ascii="Times New Roman" w:hAnsi="Times New Roman"/>
          <w:lang w:val="en-US"/>
        </w:rPr>
        <w:t xml:space="preserve"> </w:t>
      </w:r>
      <w:r w:rsidR="00B353A8" w:rsidRPr="0007612D">
        <w:rPr>
          <w:rFonts w:ascii="Times New Roman" w:hAnsi="Times New Roman"/>
          <w:lang w:val="en-US"/>
        </w:rPr>
        <w:t xml:space="preserve">the Dutch </w:t>
      </w:r>
      <w:r w:rsidR="009A4B9C" w:rsidRPr="0007612D">
        <w:rPr>
          <w:rFonts w:ascii="Times New Roman" w:hAnsi="Times New Roman"/>
          <w:lang w:val="en-US"/>
        </w:rPr>
        <w:t xml:space="preserve">translation </w:t>
      </w:r>
      <w:r w:rsidR="00B353A8" w:rsidRPr="0007612D">
        <w:rPr>
          <w:rFonts w:ascii="Times New Roman" w:hAnsi="Times New Roman"/>
          <w:lang w:val="en-US"/>
        </w:rPr>
        <w:t xml:space="preserve">of the </w:t>
      </w:r>
      <w:r w:rsidR="009A4B9C" w:rsidRPr="0007612D">
        <w:rPr>
          <w:rFonts w:ascii="Times New Roman" w:hAnsi="Times New Roman"/>
          <w:lang w:val="en-US"/>
        </w:rPr>
        <w:t xml:space="preserve">previously validated </w:t>
      </w:r>
      <w:r w:rsidR="003706F5" w:rsidRPr="0007612D">
        <w:rPr>
          <w:rFonts w:ascii="Times New Roman" w:hAnsi="Times New Roman"/>
          <w:lang w:val="en-US"/>
        </w:rPr>
        <w:t xml:space="preserve">11-item </w:t>
      </w:r>
      <w:r w:rsidR="00B353A8" w:rsidRPr="0007612D">
        <w:rPr>
          <w:rFonts w:ascii="Times New Roman" w:hAnsi="Times New Roman"/>
          <w:lang w:val="en-US"/>
        </w:rPr>
        <w:t xml:space="preserve">Sexual Event </w:t>
      </w:r>
      <w:r w:rsidR="004041CE" w:rsidRPr="0007612D">
        <w:rPr>
          <w:rFonts w:ascii="Times New Roman" w:hAnsi="Times New Roman"/>
          <w:lang w:val="en-US"/>
        </w:rPr>
        <w:t>D</w:t>
      </w:r>
      <w:r w:rsidR="00B353A8" w:rsidRPr="0007612D">
        <w:rPr>
          <w:rFonts w:ascii="Times New Roman" w:hAnsi="Times New Roman"/>
          <w:lang w:val="en-US"/>
        </w:rPr>
        <w:t xml:space="preserve">iary (SED) </w:t>
      </w:r>
      <w:r w:rsidRPr="0007612D">
        <w:rPr>
          <w:rFonts w:ascii="Times New Roman" w:hAnsi="Times New Roman"/>
          <w:lang w:val="en-US"/>
        </w:rPr>
        <w:t>for measuring sexual satisfaction and sexual functioning</w:t>
      </w:r>
      <w:r w:rsidR="00B649A1" w:rsidRPr="0007612D">
        <w:rPr>
          <w:rFonts w:ascii="Times New Roman" w:hAnsi="Times New Roman"/>
          <w:lang w:val="en-US"/>
        </w:rPr>
        <w:t xml:space="preserve"> </w:t>
      </w:r>
      <w:r w:rsidR="00753F68" w:rsidRPr="0007612D">
        <w:rPr>
          <w:rFonts w:ascii="Times New Roman" w:hAnsi="Times New Roman"/>
          <w:lang w:val="en-US"/>
        </w:rPr>
        <w:t xml:space="preserve">during </w:t>
      </w:r>
      <w:r w:rsidR="00BF25EE" w:rsidRPr="0007612D">
        <w:rPr>
          <w:rFonts w:ascii="Times New Roman" w:hAnsi="Times New Roman"/>
          <w:lang w:val="en-US"/>
        </w:rPr>
        <w:t>discrete</w:t>
      </w:r>
      <w:r w:rsidRPr="0007612D">
        <w:rPr>
          <w:rFonts w:ascii="Times New Roman" w:hAnsi="Times New Roman"/>
          <w:lang w:val="en-US"/>
        </w:rPr>
        <w:t xml:space="preserve"> sexual event</w:t>
      </w:r>
      <w:r w:rsidR="00BF25EE" w:rsidRPr="0007612D">
        <w:rPr>
          <w:rFonts w:ascii="Times New Roman" w:hAnsi="Times New Roman"/>
          <w:lang w:val="en-US"/>
        </w:rPr>
        <w:t>s</w:t>
      </w:r>
      <w:r w:rsidRPr="0007612D">
        <w:rPr>
          <w:rFonts w:ascii="Times New Roman" w:hAnsi="Times New Roman"/>
          <w:lang w:val="en-US"/>
        </w:rPr>
        <w:t>.</w:t>
      </w:r>
    </w:p>
    <w:p w14:paraId="36C977F2"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b/>
          <w:i/>
          <w:lang w:val="en-US"/>
        </w:rPr>
      </w:pPr>
      <w:r w:rsidRPr="0007612D">
        <w:rPr>
          <w:rFonts w:ascii="Times New Roman" w:hAnsi="Times New Roman"/>
          <w:lang w:val="en-US"/>
        </w:rPr>
        <w:t xml:space="preserve"> </w:t>
      </w:r>
    </w:p>
    <w:p w14:paraId="6A0B47F8"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lang w:val="en-US"/>
        </w:rPr>
      </w:pPr>
      <w:r w:rsidRPr="0007612D">
        <w:rPr>
          <w:rFonts w:ascii="Times New Roman" w:hAnsi="Times New Roman"/>
          <w:b/>
          <w:i/>
          <w:lang w:val="en-US"/>
        </w:rPr>
        <w:t xml:space="preserve">Methods. </w:t>
      </w:r>
      <w:r w:rsidR="00070CD8" w:rsidRPr="0007612D">
        <w:rPr>
          <w:rFonts w:ascii="Times New Roman" w:hAnsi="Times New Roman"/>
          <w:lang w:val="en-US"/>
        </w:rPr>
        <w:t>P</w:t>
      </w:r>
      <w:r w:rsidRPr="0007612D">
        <w:rPr>
          <w:rFonts w:ascii="Times New Roman" w:hAnsi="Times New Roman"/>
          <w:lang w:val="en-US"/>
        </w:rPr>
        <w:t>sychometric assessment</w:t>
      </w:r>
      <w:r w:rsidR="00070CD8" w:rsidRPr="0007612D">
        <w:rPr>
          <w:rFonts w:ascii="Times New Roman" w:hAnsi="Times New Roman"/>
          <w:lang w:val="en-US"/>
        </w:rPr>
        <w:t xml:space="preserve"> was </w:t>
      </w:r>
      <w:r w:rsidR="0043054A" w:rsidRPr="0007612D">
        <w:rPr>
          <w:rFonts w:ascii="Times New Roman" w:hAnsi="Times New Roman"/>
          <w:lang w:val="en-US"/>
        </w:rPr>
        <w:t>performed</w:t>
      </w:r>
      <w:r w:rsidR="00070CD8" w:rsidRPr="0007612D">
        <w:rPr>
          <w:rFonts w:ascii="Times New Roman" w:hAnsi="Times New Roman"/>
          <w:lang w:val="en-US"/>
        </w:rPr>
        <w:t xml:space="preserve"> on</w:t>
      </w:r>
      <w:r w:rsidRPr="0007612D">
        <w:rPr>
          <w:rFonts w:ascii="Times New Roman" w:hAnsi="Times New Roman"/>
          <w:lang w:val="en-US"/>
        </w:rPr>
        <w:t xml:space="preserve"> data </w:t>
      </w:r>
      <w:r w:rsidR="00070CD8" w:rsidRPr="0007612D">
        <w:rPr>
          <w:rFonts w:ascii="Times New Roman" w:hAnsi="Times New Roman"/>
          <w:lang w:val="en-US"/>
        </w:rPr>
        <w:t xml:space="preserve">of </w:t>
      </w:r>
      <w:r w:rsidR="00CE6AC2" w:rsidRPr="0007612D">
        <w:rPr>
          <w:rFonts w:ascii="Times New Roman" w:hAnsi="Times New Roman"/>
          <w:lang w:val="en-US"/>
        </w:rPr>
        <w:t>1840</w:t>
      </w:r>
      <w:r w:rsidR="00070CD8" w:rsidRPr="0007612D">
        <w:rPr>
          <w:rFonts w:ascii="Times New Roman" w:hAnsi="Times New Roman"/>
          <w:lang w:val="en-US"/>
        </w:rPr>
        <w:t xml:space="preserve"> </w:t>
      </w:r>
      <w:r w:rsidR="005000D0" w:rsidRPr="0007612D">
        <w:rPr>
          <w:rFonts w:ascii="Times New Roman" w:hAnsi="Times New Roman"/>
          <w:lang w:val="en-GB"/>
        </w:rPr>
        <w:t>SEDs</w:t>
      </w:r>
      <w:r w:rsidR="00070CD8" w:rsidRPr="0007612D">
        <w:rPr>
          <w:rFonts w:ascii="Times New Roman" w:hAnsi="Times New Roman"/>
          <w:lang w:val="en-GB"/>
        </w:rPr>
        <w:t xml:space="preserve"> </w:t>
      </w:r>
      <w:r w:rsidR="0043054A" w:rsidRPr="0007612D">
        <w:rPr>
          <w:rFonts w:ascii="Times New Roman" w:hAnsi="Times New Roman"/>
          <w:lang w:val="en-GB"/>
        </w:rPr>
        <w:t>from 139 women with HSDD/</w:t>
      </w:r>
      <w:r w:rsidR="0043054A" w:rsidRPr="0007612D">
        <w:rPr>
          <w:rFonts w:ascii="Times New Roman" w:hAnsi="Times New Roman"/>
          <w:lang w:val="en-US" w:eastAsia="en-US"/>
        </w:rPr>
        <w:t>FSIAD,</w:t>
      </w:r>
      <w:r w:rsidR="0043054A" w:rsidRPr="0007612D">
        <w:rPr>
          <w:rFonts w:ascii="Times New Roman" w:hAnsi="Times New Roman"/>
          <w:lang w:val="en-US"/>
        </w:rPr>
        <w:t xml:space="preserve"> </w:t>
      </w:r>
      <w:r w:rsidR="00070CD8" w:rsidRPr="0007612D">
        <w:rPr>
          <w:rFonts w:ascii="Times New Roman" w:hAnsi="Times New Roman"/>
          <w:lang w:val="en-US"/>
        </w:rPr>
        <w:t xml:space="preserve">collected during </w:t>
      </w:r>
      <w:r w:rsidR="003E0966" w:rsidRPr="0007612D">
        <w:rPr>
          <w:rFonts w:ascii="Times New Roman" w:hAnsi="Times New Roman"/>
          <w:lang w:val="en-US"/>
        </w:rPr>
        <w:t xml:space="preserve">a </w:t>
      </w:r>
      <w:r w:rsidR="00E23B7C" w:rsidRPr="0007612D">
        <w:rPr>
          <w:rFonts w:ascii="Times New Roman" w:hAnsi="Times New Roman"/>
          <w:lang w:val="en-US"/>
        </w:rPr>
        <w:t xml:space="preserve">randomized </w:t>
      </w:r>
      <w:r w:rsidR="00F10F9C" w:rsidRPr="0007612D">
        <w:rPr>
          <w:rFonts w:ascii="Times New Roman" w:hAnsi="Times New Roman"/>
          <w:lang w:val="en-US"/>
        </w:rPr>
        <w:t xml:space="preserve">clinical </w:t>
      </w:r>
      <w:r w:rsidR="003E0966" w:rsidRPr="0007612D">
        <w:rPr>
          <w:rFonts w:ascii="Times New Roman" w:hAnsi="Times New Roman"/>
          <w:szCs w:val="24"/>
          <w:lang w:val="en-US"/>
        </w:rPr>
        <w:t>cross-over</w:t>
      </w:r>
      <w:r w:rsidR="003E0966" w:rsidRPr="0007612D">
        <w:rPr>
          <w:rFonts w:ascii="Times New Roman" w:hAnsi="Times New Roman"/>
          <w:lang w:val="en-US"/>
        </w:rPr>
        <w:t xml:space="preserve"> </w:t>
      </w:r>
      <w:r w:rsidR="00E23B7C" w:rsidRPr="0007612D">
        <w:rPr>
          <w:rFonts w:ascii="Times New Roman" w:hAnsi="Times New Roman"/>
          <w:lang w:val="en-US"/>
        </w:rPr>
        <w:t>trial</w:t>
      </w:r>
      <w:r w:rsidR="003E0966" w:rsidRPr="0007612D">
        <w:rPr>
          <w:rFonts w:ascii="Times New Roman" w:hAnsi="Times New Roman"/>
          <w:lang w:val="en-US"/>
        </w:rPr>
        <w:t xml:space="preserve"> conducted in the Netherlands</w:t>
      </w:r>
      <w:r w:rsidRPr="0007612D">
        <w:rPr>
          <w:rFonts w:ascii="Times New Roman" w:hAnsi="Times New Roman"/>
          <w:lang w:val="en-GB"/>
        </w:rPr>
        <w:t xml:space="preserve">. </w:t>
      </w:r>
    </w:p>
    <w:p w14:paraId="4DD4D2C1"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lang w:val="en-US"/>
        </w:rPr>
      </w:pPr>
    </w:p>
    <w:p w14:paraId="78A611E6"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lang w:val="en-GB"/>
        </w:rPr>
      </w:pPr>
      <w:r w:rsidRPr="0007612D">
        <w:rPr>
          <w:rFonts w:ascii="Times New Roman" w:hAnsi="Times New Roman"/>
          <w:b/>
          <w:i/>
          <w:lang w:val="en-US"/>
        </w:rPr>
        <w:t>Main outcome measures.</w:t>
      </w:r>
      <w:r w:rsidRPr="0007612D">
        <w:rPr>
          <w:rFonts w:ascii="Times New Roman" w:hAnsi="Times New Roman"/>
          <w:lang w:val="en-US"/>
        </w:rPr>
        <w:t xml:space="preserve"> </w:t>
      </w:r>
      <w:r w:rsidR="00E00469" w:rsidRPr="0007612D">
        <w:rPr>
          <w:rFonts w:ascii="Times New Roman" w:hAnsi="Times New Roman"/>
          <w:lang w:val="en-US"/>
        </w:rPr>
        <w:t>Item s</w:t>
      </w:r>
      <w:r w:rsidRPr="0007612D">
        <w:rPr>
          <w:rFonts w:ascii="Times New Roman" w:hAnsi="Times New Roman"/>
          <w:lang w:val="en-US"/>
        </w:rPr>
        <w:t xml:space="preserve">cores </w:t>
      </w:r>
      <w:r w:rsidR="00E00469" w:rsidRPr="0007612D">
        <w:rPr>
          <w:rFonts w:ascii="Times New Roman" w:hAnsi="Times New Roman"/>
          <w:lang w:val="en-US"/>
        </w:rPr>
        <w:t xml:space="preserve">of </w:t>
      </w:r>
      <w:r w:rsidRPr="0007612D">
        <w:rPr>
          <w:rFonts w:ascii="Times New Roman" w:hAnsi="Times New Roman"/>
          <w:lang w:val="en-US"/>
        </w:rPr>
        <w:t>the SED</w:t>
      </w:r>
      <w:r w:rsidR="00E00469" w:rsidRPr="0007612D">
        <w:rPr>
          <w:rFonts w:ascii="Times New Roman" w:hAnsi="Times New Roman"/>
          <w:lang w:val="en-US"/>
        </w:rPr>
        <w:t xml:space="preserve"> at the </w:t>
      </w:r>
      <w:r w:rsidRPr="0007612D">
        <w:rPr>
          <w:rFonts w:ascii="Times New Roman" w:hAnsi="Times New Roman"/>
          <w:lang w:val="en-US"/>
        </w:rPr>
        <w:t>event leve</w:t>
      </w:r>
      <w:r w:rsidR="00E00469" w:rsidRPr="0007612D">
        <w:rPr>
          <w:rFonts w:ascii="Times New Roman" w:hAnsi="Times New Roman"/>
          <w:lang w:val="en-US"/>
        </w:rPr>
        <w:t>l</w:t>
      </w:r>
      <w:r w:rsidRPr="0007612D">
        <w:rPr>
          <w:rFonts w:ascii="Times New Roman" w:hAnsi="Times New Roman"/>
          <w:lang w:val="en-US"/>
        </w:rPr>
        <w:t xml:space="preserve">, </w:t>
      </w:r>
      <w:r w:rsidR="00647F35" w:rsidRPr="0007612D">
        <w:rPr>
          <w:rFonts w:ascii="Times New Roman" w:hAnsi="Times New Roman"/>
          <w:lang w:val="en-US"/>
        </w:rPr>
        <w:t xml:space="preserve">and at subject level, </w:t>
      </w:r>
      <w:r w:rsidRPr="0007612D">
        <w:rPr>
          <w:rFonts w:ascii="Times New Roman" w:hAnsi="Times New Roman"/>
          <w:lang w:val="en-US"/>
        </w:rPr>
        <w:t xml:space="preserve">summarized </w:t>
      </w:r>
      <w:r w:rsidR="00647F35" w:rsidRPr="0007612D">
        <w:rPr>
          <w:rFonts w:ascii="Times New Roman" w:hAnsi="Times New Roman"/>
          <w:lang w:val="en-US"/>
        </w:rPr>
        <w:t xml:space="preserve">item </w:t>
      </w:r>
      <w:r w:rsidRPr="0007612D">
        <w:rPr>
          <w:rFonts w:ascii="Times New Roman" w:hAnsi="Times New Roman"/>
          <w:lang w:val="en-US"/>
        </w:rPr>
        <w:t xml:space="preserve">scores </w:t>
      </w:r>
      <w:r w:rsidR="00647F35" w:rsidRPr="0007612D">
        <w:rPr>
          <w:rFonts w:ascii="Times New Roman" w:hAnsi="Times New Roman"/>
          <w:lang w:val="en-US"/>
        </w:rPr>
        <w:t>during</w:t>
      </w:r>
      <w:r w:rsidR="00647F35" w:rsidRPr="0007612D">
        <w:rPr>
          <w:rFonts w:ascii="Times New Roman" w:hAnsi="Times New Roman"/>
          <w:lang w:val="en-GB"/>
        </w:rPr>
        <w:t xml:space="preserve"> </w:t>
      </w:r>
      <w:r w:rsidRPr="0007612D">
        <w:rPr>
          <w:rFonts w:ascii="Times New Roman" w:hAnsi="Times New Roman"/>
          <w:lang w:val="en-GB"/>
        </w:rPr>
        <w:t xml:space="preserve">the </w:t>
      </w:r>
      <w:r w:rsidR="003E0966" w:rsidRPr="0007612D">
        <w:rPr>
          <w:rFonts w:ascii="Times New Roman" w:hAnsi="Times New Roman"/>
          <w:lang w:val="en-GB"/>
        </w:rPr>
        <w:t>Placebo Run-In period</w:t>
      </w:r>
      <w:r w:rsidRPr="0007612D">
        <w:rPr>
          <w:rFonts w:ascii="Times New Roman" w:hAnsi="Times New Roman"/>
          <w:lang w:val="en-GB"/>
        </w:rPr>
        <w:t xml:space="preserve"> (</w:t>
      </w:r>
      <w:r w:rsidR="003E0966" w:rsidRPr="0007612D">
        <w:rPr>
          <w:rFonts w:ascii="Times New Roman" w:hAnsi="Times New Roman"/>
          <w:lang w:val="en-GB"/>
        </w:rPr>
        <w:t>PRI</w:t>
      </w:r>
      <w:r w:rsidRPr="0007612D">
        <w:rPr>
          <w:rFonts w:ascii="Times New Roman" w:hAnsi="Times New Roman"/>
          <w:lang w:val="en-GB"/>
        </w:rPr>
        <w:t xml:space="preserve">) and Active Treatment (ATP) periods, and score changes from </w:t>
      </w:r>
      <w:r w:rsidR="003E0966" w:rsidRPr="0007612D">
        <w:rPr>
          <w:rFonts w:ascii="Times New Roman" w:hAnsi="Times New Roman"/>
          <w:lang w:val="en-GB"/>
        </w:rPr>
        <w:t>PRI</w:t>
      </w:r>
      <w:r w:rsidRPr="0007612D">
        <w:rPr>
          <w:rFonts w:ascii="Times New Roman" w:hAnsi="Times New Roman"/>
          <w:lang w:val="en-GB"/>
        </w:rPr>
        <w:t xml:space="preserve"> to ATP.</w:t>
      </w:r>
    </w:p>
    <w:p w14:paraId="160991F4"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lang w:val="en-GB"/>
        </w:rPr>
      </w:pPr>
    </w:p>
    <w:p w14:paraId="0830F89D"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shd w:val="clear" w:color="auto" w:fill="FFFFFF"/>
          <w:lang w:val="en-GB" w:eastAsia="en-US"/>
        </w:rPr>
      </w:pPr>
      <w:r w:rsidRPr="0007612D">
        <w:rPr>
          <w:rFonts w:ascii="Times New Roman" w:hAnsi="Times New Roman"/>
          <w:b/>
          <w:i/>
          <w:lang w:val="en-US"/>
        </w:rPr>
        <w:t>Results</w:t>
      </w:r>
      <w:r w:rsidRPr="0007612D">
        <w:rPr>
          <w:rFonts w:ascii="Times New Roman" w:hAnsi="Times New Roman"/>
          <w:b/>
          <w:lang w:val="en-US"/>
        </w:rPr>
        <w:t xml:space="preserve">. </w:t>
      </w:r>
      <w:r w:rsidRPr="0007612D">
        <w:rPr>
          <w:rFonts w:ascii="Times New Roman" w:hAnsi="Times New Roman"/>
          <w:lang w:val="en-US"/>
        </w:rPr>
        <w:t>Reliability</w:t>
      </w:r>
      <w:r w:rsidR="00C90C9E" w:rsidRPr="0007612D">
        <w:rPr>
          <w:rFonts w:ascii="Times New Roman" w:hAnsi="Times New Roman"/>
          <w:lang w:val="en-US"/>
        </w:rPr>
        <w:t xml:space="preserve"> and convergent validity</w:t>
      </w:r>
      <w:r w:rsidRPr="0007612D">
        <w:rPr>
          <w:rFonts w:ascii="Times New Roman" w:hAnsi="Times New Roman"/>
          <w:lang w:val="en-US"/>
        </w:rPr>
        <w:t xml:space="preserve"> were confirmed. </w:t>
      </w:r>
      <w:r w:rsidR="00610CBB" w:rsidRPr="0007612D">
        <w:rPr>
          <w:rFonts w:ascii="Times New Roman" w:hAnsi="Times New Roman"/>
          <w:lang w:val="en-US"/>
        </w:rPr>
        <w:t>A</w:t>
      </w:r>
      <w:r w:rsidR="00E657BF" w:rsidRPr="0007612D">
        <w:rPr>
          <w:rFonts w:ascii="Times New Roman" w:hAnsi="Times New Roman"/>
          <w:lang w:val="en-US"/>
        </w:rPr>
        <w:t>ll</w:t>
      </w:r>
      <w:r w:rsidRPr="0007612D">
        <w:rPr>
          <w:rFonts w:ascii="Times New Roman" w:hAnsi="Times New Roman"/>
          <w:lang w:val="en-US"/>
        </w:rPr>
        <w:t xml:space="preserve"> item scores</w:t>
      </w:r>
      <w:r w:rsidR="00610CBB" w:rsidRPr="0007612D">
        <w:rPr>
          <w:rFonts w:ascii="Times New Roman" w:hAnsi="Times New Roman"/>
          <w:lang w:val="en-US"/>
        </w:rPr>
        <w:t xml:space="preserve"> showed the</w:t>
      </w:r>
      <w:r w:rsidRPr="0007612D">
        <w:rPr>
          <w:rFonts w:ascii="Times New Roman" w:hAnsi="Times New Roman"/>
          <w:lang w:val="en-US"/>
        </w:rPr>
        <w:t xml:space="preserve"> ability to discriminate between known</w:t>
      </w:r>
      <w:r w:rsidR="00491AB4" w:rsidRPr="0007612D">
        <w:rPr>
          <w:rFonts w:ascii="Times New Roman" w:hAnsi="Times New Roman"/>
          <w:lang w:val="en-US"/>
        </w:rPr>
        <w:t>-</w:t>
      </w:r>
      <w:r w:rsidRPr="0007612D">
        <w:rPr>
          <w:rFonts w:ascii="Times New Roman" w:hAnsi="Times New Roman"/>
          <w:lang w:val="en-US"/>
        </w:rPr>
        <w:t>groups</w:t>
      </w:r>
      <w:r w:rsidR="000D32D0" w:rsidRPr="0007612D">
        <w:rPr>
          <w:rFonts w:ascii="Times New Roman" w:hAnsi="Times New Roman"/>
          <w:lang w:val="en-US"/>
        </w:rPr>
        <w:t>.</w:t>
      </w:r>
      <w:r w:rsidRPr="0007612D">
        <w:rPr>
          <w:rFonts w:ascii="Times New Roman" w:hAnsi="Times New Roman"/>
          <w:lang w:val="en-US"/>
        </w:rPr>
        <w:t xml:space="preserve"> </w:t>
      </w:r>
      <w:r w:rsidR="000D32D0" w:rsidRPr="0007612D">
        <w:rPr>
          <w:rFonts w:ascii="Times New Roman" w:hAnsi="Times New Roman"/>
          <w:lang w:val="en-US"/>
        </w:rPr>
        <w:t>L</w:t>
      </w:r>
      <w:r w:rsidRPr="0007612D">
        <w:rPr>
          <w:rFonts w:ascii="Times New Roman" w:hAnsi="Times New Roman"/>
          <w:lang w:val="en-US"/>
        </w:rPr>
        <w:t xml:space="preserve">arger mean score changes from </w:t>
      </w:r>
      <w:r w:rsidR="00E657BF" w:rsidRPr="0007612D">
        <w:rPr>
          <w:rFonts w:ascii="Times New Roman" w:hAnsi="Times New Roman"/>
          <w:lang w:val="en-US"/>
        </w:rPr>
        <w:t>PRI</w:t>
      </w:r>
      <w:r w:rsidRPr="0007612D">
        <w:rPr>
          <w:rFonts w:ascii="Times New Roman" w:hAnsi="Times New Roman"/>
          <w:lang w:val="en-US"/>
        </w:rPr>
        <w:t xml:space="preserve"> were </w:t>
      </w:r>
      <w:r w:rsidR="0043054A" w:rsidRPr="0007612D">
        <w:rPr>
          <w:rFonts w:ascii="Times New Roman" w:hAnsi="Times New Roman"/>
          <w:lang w:val="en-US"/>
        </w:rPr>
        <w:t xml:space="preserve">observed </w:t>
      </w:r>
      <w:r w:rsidRPr="0007612D">
        <w:rPr>
          <w:rFonts w:ascii="Times New Roman" w:hAnsi="Times New Roman"/>
          <w:lang w:val="en-US"/>
        </w:rPr>
        <w:t xml:space="preserve">in </w:t>
      </w:r>
      <w:r w:rsidR="00D318A3" w:rsidRPr="0007612D">
        <w:rPr>
          <w:rFonts w:ascii="Times New Roman" w:hAnsi="Times New Roman"/>
          <w:lang w:val="en-US"/>
        </w:rPr>
        <w:t xml:space="preserve">groups </w:t>
      </w:r>
      <w:r w:rsidRPr="0007612D">
        <w:rPr>
          <w:rFonts w:ascii="Times New Roman" w:hAnsi="Times New Roman"/>
          <w:lang w:val="en-US"/>
        </w:rPr>
        <w:t>with known benefit</w:t>
      </w:r>
      <w:r w:rsidR="00D92D56" w:rsidRPr="0007612D">
        <w:rPr>
          <w:rFonts w:ascii="Times New Roman" w:hAnsi="Times New Roman"/>
          <w:lang w:val="en-US"/>
        </w:rPr>
        <w:t xml:space="preserve"> </w:t>
      </w:r>
      <w:r w:rsidR="00313324" w:rsidRPr="0007612D">
        <w:rPr>
          <w:rFonts w:ascii="Times New Roman" w:hAnsi="Times New Roman"/>
          <w:lang w:val="en-US"/>
        </w:rPr>
        <w:t>from the medication</w:t>
      </w:r>
      <w:r w:rsidR="00D318A3" w:rsidRPr="0007612D">
        <w:rPr>
          <w:rFonts w:ascii="Times New Roman" w:hAnsi="Times New Roman"/>
          <w:lang w:val="en-US"/>
        </w:rPr>
        <w:t>, as compared to those with no benefit</w:t>
      </w:r>
      <w:r w:rsidR="0043054A" w:rsidRPr="0007612D">
        <w:rPr>
          <w:rFonts w:ascii="Times New Roman" w:hAnsi="Times New Roman"/>
          <w:lang w:val="en-US"/>
        </w:rPr>
        <w:t xml:space="preserve">. </w:t>
      </w:r>
      <w:r w:rsidRPr="0007612D">
        <w:rPr>
          <w:rFonts w:ascii="Times New Roman" w:hAnsi="Times New Roman"/>
          <w:shd w:val="clear" w:color="auto" w:fill="FFFFFF"/>
          <w:lang w:val="en-GB" w:eastAsia="en-US"/>
        </w:rPr>
        <w:t>Guyatt's effect sizes ranged from 0.</w:t>
      </w:r>
      <w:r w:rsidR="00B46876" w:rsidRPr="0007612D">
        <w:rPr>
          <w:rFonts w:ascii="Times New Roman" w:hAnsi="Times New Roman"/>
          <w:shd w:val="clear" w:color="auto" w:fill="FFFFFF"/>
          <w:lang w:val="en-GB" w:eastAsia="en-US"/>
        </w:rPr>
        <w:t>51</w:t>
      </w:r>
      <w:r w:rsidRPr="0007612D">
        <w:rPr>
          <w:rFonts w:ascii="Times New Roman" w:hAnsi="Times New Roman"/>
          <w:shd w:val="clear" w:color="auto" w:fill="FFFFFF"/>
          <w:lang w:val="en-GB" w:eastAsia="en-US"/>
        </w:rPr>
        <w:t>-1.</w:t>
      </w:r>
      <w:r w:rsidR="00B46876" w:rsidRPr="0007612D">
        <w:rPr>
          <w:rFonts w:ascii="Times New Roman" w:hAnsi="Times New Roman"/>
          <w:shd w:val="clear" w:color="auto" w:fill="FFFFFF"/>
          <w:lang w:val="en-GB" w:eastAsia="en-US"/>
        </w:rPr>
        <w:t>02</w:t>
      </w:r>
      <w:r w:rsidRPr="0007612D">
        <w:rPr>
          <w:rFonts w:ascii="Times New Roman" w:hAnsi="Times New Roman"/>
          <w:shd w:val="clear" w:color="auto" w:fill="FFFFFF"/>
          <w:lang w:val="en-GB" w:eastAsia="en-US"/>
        </w:rPr>
        <w:t>,</w:t>
      </w:r>
      <w:r w:rsidR="00361A3A" w:rsidRPr="0007612D">
        <w:rPr>
          <w:rFonts w:ascii="Times New Roman" w:hAnsi="Times New Roman"/>
          <w:shd w:val="clear" w:color="auto" w:fill="FFFFFF"/>
          <w:lang w:val="en-GB" w:eastAsia="en-US"/>
        </w:rPr>
        <w:t xml:space="preserve"> </w:t>
      </w:r>
      <w:r w:rsidR="000D32D0" w:rsidRPr="0007612D">
        <w:rPr>
          <w:rFonts w:ascii="Times New Roman" w:hAnsi="Times New Roman"/>
          <w:shd w:val="clear" w:color="auto" w:fill="FFFFFF"/>
          <w:lang w:val="en-GB" w:eastAsia="en-US"/>
        </w:rPr>
        <w:t>thereby</w:t>
      </w:r>
      <w:r w:rsidRPr="0007612D">
        <w:rPr>
          <w:rFonts w:ascii="Times New Roman" w:hAnsi="Times New Roman"/>
          <w:shd w:val="clear" w:color="auto" w:fill="FFFFFF"/>
          <w:lang w:val="en-GB" w:eastAsia="en-US"/>
        </w:rPr>
        <w:t xml:space="preserve"> demonstrating ability to detect change.</w:t>
      </w:r>
    </w:p>
    <w:p w14:paraId="59BE50A3" w14:textId="77777777" w:rsidR="00A5766B" w:rsidRPr="0007612D" w:rsidRDefault="00A5766B" w:rsidP="00606FF6">
      <w:pPr>
        <w:tabs>
          <w:tab w:val="left" w:pos="8647"/>
          <w:tab w:val="left" w:pos="8789"/>
          <w:tab w:val="left" w:pos="9356"/>
        </w:tabs>
        <w:spacing w:line="480" w:lineRule="auto"/>
        <w:ind w:right="899"/>
        <w:jc w:val="both"/>
        <w:rPr>
          <w:rFonts w:ascii="Times New Roman" w:hAnsi="Times New Roman"/>
          <w:lang w:val="en-US"/>
        </w:rPr>
      </w:pPr>
    </w:p>
    <w:p w14:paraId="7528607E" w14:textId="77777777" w:rsidR="00B14CF0" w:rsidRPr="0007612D" w:rsidRDefault="00B14CF0" w:rsidP="00606FF6">
      <w:pPr>
        <w:tabs>
          <w:tab w:val="left" w:pos="8647"/>
          <w:tab w:val="left" w:pos="8789"/>
          <w:tab w:val="left" w:pos="9356"/>
        </w:tabs>
        <w:spacing w:line="480" w:lineRule="auto"/>
        <w:ind w:right="899"/>
        <w:jc w:val="both"/>
        <w:rPr>
          <w:rFonts w:ascii="Times New Roman" w:hAnsi="Times New Roman"/>
          <w:lang w:val="en-US"/>
        </w:rPr>
      </w:pPr>
    </w:p>
    <w:p w14:paraId="290AB577" w14:textId="77777777" w:rsidR="005974D4" w:rsidRPr="0007612D" w:rsidRDefault="005974D4" w:rsidP="0043675B">
      <w:pPr>
        <w:tabs>
          <w:tab w:val="left" w:pos="8647"/>
          <w:tab w:val="left" w:pos="8789"/>
          <w:tab w:val="left" w:pos="9356"/>
        </w:tabs>
        <w:spacing w:line="480" w:lineRule="auto"/>
        <w:ind w:left="-142" w:right="899"/>
        <w:jc w:val="both"/>
        <w:rPr>
          <w:rFonts w:ascii="Times New Roman" w:hAnsi="Times New Roman"/>
          <w:lang w:val="en-US"/>
        </w:rPr>
      </w:pPr>
      <w:r w:rsidRPr="0007612D">
        <w:rPr>
          <w:rFonts w:ascii="Times New Roman" w:hAnsi="Times New Roman"/>
          <w:b/>
          <w:i/>
          <w:lang w:val="en-US"/>
        </w:rPr>
        <w:lastRenderedPageBreak/>
        <w:t>Clinical Translation</w:t>
      </w:r>
      <w:r w:rsidRPr="0007612D">
        <w:rPr>
          <w:rFonts w:ascii="Times New Roman" w:hAnsi="Times New Roman"/>
          <w:lang w:val="en-US"/>
        </w:rPr>
        <w:t xml:space="preserve">. The Dutch version of the SED is an excellent instrument for assessing female sexual functioning and sexual satisfaction during discrete sexual events and for assessing these concepts over longer periods of time. </w:t>
      </w:r>
    </w:p>
    <w:p w14:paraId="1AE05B18" w14:textId="77777777" w:rsidR="005974D4" w:rsidRPr="0007612D" w:rsidRDefault="005974D4" w:rsidP="0043675B">
      <w:pPr>
        <w:tabs>
          <w:tab w:val="left" w:pos="8647"/>
          <w:tab w:val="left" w:pos="8789"/>
          <w:tab w:val="left" w:pos="9356"/>
        </w:tabs>
        <w:spacing w:line="480" w:lineRule="auto"/>
        <w:ind w:left="-142" w:right="899"/>
        <w:jc w:val="both"/>
        <w:rPr>
          <w:rFonts w:ascii="Times New Roman" w:hAnsi="Times New Roman"/>
          <w:lang w:val="en-US"/>
        </w:rPr>
      </w:pPr>
    </w:p>
    <w:p w14:paraId="2C13586C" w14:textId="33669467" w:rsidR="005974D4" w:rsidRPr="0007612D" w:rsidRDefault="005974D4" w:rsidP="0043675B">
      <w:pPr>
        <w:tabs>
          <w:tab w:val="left" w:pos="8647"/>
          <w:tab w:val="left" w:pos="8789"/>
          <w:tab w:val="left" w:pos="9356"/>
        </w:tabs>
        <w:spacing w:line="480" w:lineRule="auto"/>
        <w:ind w:left="-142" w:right="899"/>
        <w:jc w:val="both"/>
        <w:rPr>
          <w:rFonts w:ascii="Times New Roman" w:hAnsi="Times New Roman"/>
          <w:lang w:val="en-US"/>
        </w:rPr>
      </w:pPr>
      <w:r w:rsidRPr="0007612D">
        <w:rPr>
          <w:rFonts w:ascii="Times New Roman" w:hAnsi="Times New Roman"/>
          <w:b/>
          <w:i/>
          <w:lang w:val="en-US"/>
        </w:rPr>
        <w:t>Strengths &amp; Limitations</w:t>
      </w:r>
      <w:r w:rsidRPr="0007612D">
        <w:rPr>
          <w:rFonts w:ascii="Times New Roman" w:hAnsi="Times New Roman"/>
          <w:lang w:val="en-US"/>
        </w:rPr>
        <w:t>.</w:t>
      </w:r>
      <w:r w:rsidR="008C5B20" w:rsidRPr="0007612D">
        <w:rPr>
          <w:rFonts w:ascii="Times New Roman" w:hAnsi="Times New Roman"/>
          <w:lang w:val="en-US"/>
        </w:rPr>
        <w:t xml:space="preserve"> </w:t>
      </w:r>
      <w:r w:rsidR="00C77C53" w:rsidRPr="0007612D">
        <w:rPr>
          <w:rFonts w:ascii="Times New Roman" w:hAnsi="Times New Roman"/>
          <w:lang w:val="en-US"/>
        </w:rPr>
        <w:t>Data were collected in a randomized</w:t>
      </w:r>
      <w:r w:rsidR="00CE0D35" w:rsidRPr="0007612D">
        <w:rPr>
          <w:rFonts w:ascii="Times New Roman" w:hAnsi="Times New Roman"/>
          <w:lang w:val="en-US"/>
        </w:rPr>
        <w:t>, well-</w:t>
      </w:r>
      <w:r w:rsidR="00C77C53" w:rsidRPr="0007612D">
        <w:rPr>
          <w:rFonts w:ascii="Times New Roman" w:hAnsi="Times New Roman"/>
          <w:lang w:val="en-US"/>
        </w:rPr>
        <w:t xml:space="preserve">controlled trial. </w:t>
      </w:r>
      <w:r w:rsidRPr="0007612D">
        <w:rPr>
          <w:rFonts w:ascii="Times New Roman" w:hAnsi="Times New Roman"/>
          <w:lang w:val="en-US"/>
        </w:rPr>
        <w:t>Th</w:t>
      </w:r>
      <w:r w:rsidR="003A3E7D" w:rsidRPr="0007612D">
        <w:rPr>
          <w:rFonts w:ascii="Times New Roman" w:hAnsi="Times New Roman"/>
          <w:lang w:val="en-US"/>
        </w:rPr>
        <w:t>e</w:t>
      </w:r>
      <w:r w:rsidRPr="0007612D">
        <w:rPr>
          <w:rFonts w:ascii="Times New Roman" w:hAnsi="Times New Roman"/>
          <w:lang w:val="en-US"/>
        </w:rPr>
        <w:t xml:space="preserve"> </w:t>
      </w:r>
      <w:r w:rsidR="00C77C53" w:rsidRPr="0007612D">
        <w:rPr>
          <w:rFonts w:ascii="Times New Roman" w:hAnsi="Times New Roman"/>
          <w:lang w:val="en-US"/>
        </w:rPr>
        <w:t xml:space="preserve">large </w:t>
      </w:r>
      <w:r w:rsidR="003A3E7D" w:rsidRPr="0007612D">
        <w:rPr>
          <w:rFonts w:ascii="Times New Roman" w:hAnsi="Times New Roman"/>
          <w:lang w:val="en-US"/>
        </w:rPr>
        <w:t>number</w:t>
      </w:r>
      <w:r w:rsidRPr="0007612D">
        <w:rPr>
          <w:rFonts w:ascii="Times New Roman" w:hAnsi="Times New Roman"/>
          <w:lang w:val="en-US"/>
        </w:rPr>
        <w:t xml:space="preserve"> of data</w:t>
      </w:r>
      <w:r w:rsidR="00C77C53" w:rsidRPr="0007612D">
        <w:rPr>
          <w:rFonts w:ascii="Times New Roman" w:hAnsi="Times New Roman"/>
          <w:lang w:val="en-US"/>
        </w:rPr>
        <w:t xml:space="preserve"> points</w:t>
      </w:r>
      <w:r w:rsidRPr="0007612D">
        <w:rPr>
          <w:rFonts w:ascii="Times New Roman" w:hAnsi="Times New Roman"/>
          <w:lang w:val="en-US"/>
        </w:rPr>
        <w:t xml:space="preserve"> gave high statistical power</w:t>
      </w:r>
      <w:r w:rsidR="003A3E7D" w:rsidRPr="0007612D">
        <w:rPr>
          <w:rFonts w:ascii="Times New Roman" w:hAnsi="Times New Roman"/>
          <w:lang w:val="en-US"/>
        </w:rPr>
        <w:t>, and the results confirmed previous findings</w:t>
      </w:r>
      <w:r w:rsidRPr="0007612D">
        <w:rPr>
          <w:rFonts w:ascii="Times New Roman" w:hAnsi="Times New Roman"/>
          <w:lang w:val="en-US"/>
        </w:rPr>
        <w:t>. However</w:t>
      </w:r>
      <w:r w:rsidR="003A3E7D" w:rsidRPr="0007612D">
        <w:rPr>
          <w:rFonts w:ascii="Times New Roman" w:hAnsi="Times New Roman"/>
          <w:lang w:val="en-US"/>
        </w:rPr>
        <w:t>,</w:t>
      </w:r>
      <w:r w:rsidRPr="0007612D">
        <w:rPr>
          <w:rFonts w:ascii="Times New Roman" w:hAnsi="Times New Roman"/>
          <w:lang w:val="en-US"/>
        </w:rPr>
        <w:t xml:space="preserve"> care is needed when generalizing the SED’s validity </w:t>
      </w:r>
      <w:r w:rsidR="003A3E7D" w:rsidRPr="0007612D">
        <w:rPr>
          <w:rFonts w:ascii="Times New Roman" w:hAnsi="Times New Roman"/>
          <w:lang w:val="en-US"/>
        </w:rPr>
        <w:t>to</w:t>
      </w:r>
      <w:r w:rsidRPr="0007612D">
        <w:rPr>
          <w:rFonts w:ascii="Times New Roman" w:hAnsi="Times New Roman"/>
          <w:lang w:val="en-US"/>
        </w:rPr>
        <w:t xml:space="preserve"> other areas of research, e.g., recreational drug use and sexual risky behaviors, since the current validation study have not used such data.</w:t>
      </w:r>
    </w:p>
    <w:p w14:paraId="4F7BC32D" w14:textId="77777777" w:rsidR="00470E1B" w:rsidRPr="0007612D" w:rsidRDefault="00470E1B" w:rsidP="00B6137E">
      <w:pPr>
        <w:pStyle w:val="Tekstzonderopmaak"/>
        <w:spacing w:line="480" w:lineRule="auto"/>
        <w:ind w:left="-142"/>
        <w:rPr>
          <w:rFonts w:ascii="Times New Roman" w:hAnsi="Times New Roman" w:cs="Times New Roman"/>
          <w:b/>
          <w:i/>
        </w:rPr>
      </w:pPr>
    </w:p>
    <w:p w14:paraId="59FB7C13" w14:textId="77777777" w:rsidR="00B14CF0" w:rsidRPr="0007612D" w:rsidRDefault="00B14CF0" w:rsidP="00B6137E">
      <w:pPr>
        <w:tabs>
          <w:tab w:val="left" w:pos="8647"/>
          <w:tab w:val="left" w:pos="8789"/>
          <w:tab w:val="left" w:pos="9356"/>
        </w:tabs>
        <w:spacing w:line="480" w:lineRule="auto"/>
        <w:ind w:left="-142" w:right="899"/>
        <w:jc w:val="both"/>
        <w:rPr>
          <w:rFonts w:ascii="Times New Roman" w:hAnsi="Times New Roman"/>
          <w:lang w:val="en-US"/>
        </w:rPr>
      </w:pPr>
      <w:r w:rsidRPr="0007612D">
        <w:rPr>
          <w:rFonts w:ascii="Times New Roman" w:hAnsi="Times New Roman"/>
          <w:b/>
          <w:i/>
          <w:lang w:val="en-US"/>
        </w:rPr>
        <w:t>Conclusions</w:t>
      </w:r>
      <w:r w:rsidRPr="0007612D">
        <w:rPr>
          <w:rFonts w:ascii="Times New Roman" w:hAnsi="Times New Roman"/>
          <w:b/>
          <w:lang w:val="en-US"/>
        </w:rPr>
        <w:t xml:space="preserve">. </w:t>
      </w:r>
      <w:r w:rsidR="00B0076D" w:rsidRPr="0007612D">
        <w:rPr>
          <w:rFonts w:ascii="Times New Roman" w:hAnsi="Times New Roman"/>
          <w:lang w:val="en-US"/>
        </w:rPr>
        <w:t>C</w:t>
      </w:r>
      <w:r w:rsidR="009A71F9" w:rsidRPr="0007612D">
        <w:rPr>
          <w:rFonts w:ascii="Times New Roman" w:hAnsi="Times New Roman"/>
          <w:lang w:val="en-US"/>
        </w:rPr>
        <w:t>onsisten</w:t>
      </w:r>
      <w:r w:rsidR="00B0076D" w:rsidRPr="0007612D">
        <w:rPr>
          <w:rFonts w:ascii="Times New Roman" w:hAnsi="Times New Roman"/>
          <w:lang w:val="en-US"/>
        </w:rPr>
        <w:t>t</w:t>
      </w:r>
      <w:r w:rsidR="009A71F9" w:rsidRPr="0007612D">
        <w:rPr>
          <w:rFonts w:ascii="Times New Roman" w:hAnsi="Times New Roman"/>
          <w:lang w:val="en-US"/>
        </w:rPr>
        <w:t xml:space="preserve"> with </w:t>
      </w:r>
      <w:r w:rsidR="00891A54" w:rsidRPr="0007612D">
        <w:rPr>
          <w:rFonts w:ascii="Times New Roman" w:hAnsi="Times New Roman"/>
          <w:lang w:val="en-US"/>
        </w:rPr>
        <w:t>the</w:t>
      </w:r>
      <w:r w:rsidR="009A71F9" w:rsidRPr="0007612D">
        <w:rPr>
          <w:rFonts w:ascii="Times New Roman" w:hAnsi="Times New Roman"/>
          <w:lang w:val="en-US"/>
        </w:rPr>
        <w:t xml:space="preserve"> US</w:t>
      </w:r>
      <w:r w:rsidR="00891A54" w:rsidRPr="0007612D">
        <w:rPr>
          <w:rFonts w:ascii="Times New Roman" w:hAnsi="Times New Roman"/>
          <w:lang w:val="en-US"/>
        </w:rPr>
        <w:t>-English</w:t>
      </w:r>
      <w:r w:rsidR="009A71F9" w:rsidRPr="0007612D">
        <w:rPr>
          <w:rFonts w:ascii="Times New Roman" w:hAnsi="Times New Roman"/>
          <w:lang w:val="en-US"/>
        </w:rPr>
        <w:t xml:space="preserve"> version, th</w:t>
      </w:r>
      <w:r w:rsidR="00FA2B2E" w:rsidRPr="0007612D">
        <w:rPr>
          <w:rFonts w:ascii="Times New Roman" w:hAnsi="Times New Roman"/>
          <w:lang w:val="en-US"/>
        </w:rPr>
        <w:t xml:space="preserve">e </w:t>
      </w:r>
      <w:r w:rsidR="0055768A" w:rsidRPr="0007612D">
        <w:rPr>
          <w:rFonts w:ascii="Times New Roman" w:hAnsi="Times New Roman"/>
          <w:lang w:val="en-US"/>
        </w:rPr>
        <w:t xml:space="preserve">Dutch version of the </w:t>
      </w:r>
      <w:r w:rsidRPr="0007612D">
        <w:rPr>
          <w:rFonts w:ascii="Times New Roman" w:hAnsi="Times New Roman"/>
          <w:lang w:val="en-US"/>
        </w:rPr>
        <w:t>SED is a reliable, valid</w:t>
      </w:r>
      <w:r w:rsidR="00D74C33" w:rsidRPr="0007612D">
        <w:rPr>
          <w:rFonts w:ascii="Times New Roman" w:hAnsi="Times New Roman"/>
          <w:lang w:val="en-US"/>
        </w:rPr>
        <w:t>,</w:t>
      </w:r>
      <w:r w:rsidRPr="0007612D">
        <w:rPr>
          <w:rFonts w:ascii="Times New Roman" w:hAnsi="Times New Roman"/>
          <w:lang w:val="en-US"/>
        </w:rPr>
        <w:t xml:space="preserve"> and responsive instrument, and suitable for use in evaluating effects of on-demand drugs in wom</w:t>
      </w:r>
      <w:r w:rsidR="00E343AF" w:rsidRPr="0007612D">
        <w:rPr>
          <w:rFonts w:ascii="Times New Roman" w:hAnsi="Times New Roman"/>
          <w:lang w:val="en-US"/>
        </w:rPr>
        <w:t>e</w:t>
      </w:r>
      <w:r w:rsidRPr="0007612D">
        <w:rPr>
          <w:rFonts w:ascii="Times New Roman" w:hAnsi="Times New Roman"/>
          <w:lang w:val="en-US"/>
        </w:rPr>
        <w:t>n with FSIAD.</w:t>
      </w:r>
      <w:r w:rsidR="004B47B1" w:rsidRPr="0007612D">
        <w:rPr>
          <w:rFonts w:ascii="Times New Roman" w:hAnsi="Times New Roman"/>
          <w:lang w:val="en-US"/>
        </w:rPr>
        <w:t xml:space="preserve"> </w:t>
      </w:r>
    </w:p>
    <w:p w14:paraId="1FD3BFDE" w14:textId="77777777" w:rsidR="009A71F9" w:rsidRPr="0007612D" w:rsidRDefault="009A71F9" w:rsidP="00606FF6">
      <w:pPr>
        <w:tabs>
          <w:tab w:val="left" w:pos="8647"/>
          <w:tab w:val="left" w:pos="8789"/>
          <w:tab w:val="left" w:pos="9356"/>
        </w:tabs>
        <w:spacing w:line="480" w:lineRule="auto"/>
        <w:ind w:right="899"/>
        <w:jc w:val="both"/>
        <w:rPr>
          <w:rFonts w:ascii="Times New Roman" w:hAnsi="Times New Roman"/>
          <w:lang w:val="en-US"/>
        </w:rPr>
      </w:pPr>
    </w:p>
    <w:p w14:paraId="19746EC2" w14:textId="77777777" w:rsidR="00B14CF0" w:rsidRPr="0007612D" w:rsidRDefault="00B14CF0" w:rsidP="00606FF6">
      <w:pPr>
        <w:tabs>
          <w:tab w:val="left" w:pos="8647"/>
        </w:tabs>
        <w:spacing w:line="480" w:lineRule="auto"/>
        <w:ind w:right="899"/>
        <w:jc w:val="both"/>
        <w:rPr>
          <w:rFonts w:ascii="Times New Roman" w:hAnsi="Times New Roman"/>
          <w:lang w:val="en-US"/>
        </w:rPr>
      </w:pPr>
      <w:r w:rsidRPr="0007612D">
        <w:rPr>
          <w:rFonts w:ascii="Times New Roman" w:hAnsi="Times New Roman"/>
          <w:b/>
          <w:i/>
          <w:lang w:val="en-US"/>
        </w:rPr>
        <w:t>Key words.</w:t>
      </w:r>
      <w:r w:rsidR="00970CBD" w:rsidRPr="0007612D">
        <w:rPr>
          <w:rFonts w:ascii="Times New Roman" w:hAnsi="Times New Roman"/>
          <w:b/>
          <w:i/>
          <w:lang w:val="en-US"/>
        </w:rPr>
        <w:t xml:space="preserve"> </w:t>
      </w:r>
      <w:r w:rsidR="004041CE" w:rsidRPr="0007612D">
        <w:rPr>
          <w:rFonts w:ascii="Times New Roman" w:hAnsi="Times New Roman"/>
          <w:lang w:val="en-US"/>
        </w:rPr>
        <w:t>Sexual Event Diary</w:t>
      </w:r>
      <w:r w:rsidR="00B0490E" w:rsidRPr="0007612D">
        <w:rPr>
          <w:rFonts w:ascii="Times New Roman" w:hAnsi="Times New Roman"/>
          <w:lang w:val="en-US"/>
        </w:rPr>
        <w:t xml:space="preserve">; Dutch; </w:t>
      </w:r>
      <w:r w:rsidR="00DD74B4" w:rsidRPr="0007612D">
        <w:rPr>
          <w:rFonts w:ascii="Times New Roman" w:hAnsi="Times New Roman"/>
          <w:lang w:val="en-US"/>
        </w:rPr>
        <w:t>Patient Reported Outcome;</w:t>
      </w:r>
      <w:r w:rsidR="00B0490E" w:rsidRPr="0007612D">
        <w:rPr>
          <w:rFonts w:ascii="Times New Roman" w:hAnsi="Times New Roman"/>
          <w:lang w:val="en-US"/>
        </w:rPr>
        <w:t xml:space="preserve"> </w:t>
      </w:r>
      <w:r w:rsidR="00ED562D" w:rsidRPr="0007612D">
        <w:rPr>
          <w:rFonts w:ascii="Times New Roman" w:hAnsi="Times New Roman"/>
          <w:lang w:val="en-US"/>
        </w:rPr>
        <w:t>Psychometric properties</w:t>
      </w:r>
      <w:r w:rsidR="001307D2" w:rsidRPr="0007612D">
        <w:rPr>
          <w:rFonts w:ascii="Times New Roman" w:hAnsi="Times New Roman"/>
          <w:lang w:val="en-US"/>
        </w:rPr>
        <w:t xml:space="preserve">; </w:t>
      </w:r>
      <w:r w:rsidR="00DD74B4" w:rsidRPr="0007612D">
        <w:rPr>
          <w:rFonts w:ascii="Times New Roman" w:hAnsi="Times New Roman"/>
          <w:lang w:val="en-US"/>
        </w:rPr>
        <w:t xml:space="preserve">Satisfactory Sexual Event; Sexual function; </w:t>
      </w:r>
      <w:r w:rsidRPr="0007612D">
        <w:rPr>
          <w:rFonts w:ascii="Times New Roman" w:hAnsi="Times New Roman"/>
          <w:lang w:val="en-US"/>
        </w:rPr>
        <w:t>Female Sexual Interest/Arousal Disorder</w:t>
      </w:r>
      <w:r w:rsidR="00A66E03" w:rsidRPr="0007612D">
        <w:rPr>
          <w:rFonts w:ascii="Times New Roman" w:hAnsi="Times New Roman"/>
          <w:lang w:val="en-US"/>
        </w:rPr>
        <w:t>; Hypoactive Sexual Desire Disorder.</w:t>
      </w:r>
    </w:p>
    <w:p w14:paraId="22C9CA6A" w14:textId="77777777" w:rsidR="00BF25EE" w:rsidRPr="0007612D" w:rsidRDefault="00BF25EE" w:rsidP="00606FF6">
      <w:pPr>
        <w:tabs>
          <w:tab w:val="left" w:pos="8647"/>
        </w:tabs>
        <w:spacing w:after="200" w:line="480" w:lineRule="auto"/>
        <w:ind w:left="0" w:right="899"/>
        <w:jc w:val="both"/>
        <w:rPr>
          <w:rFonts w:ascii="Times New Roman" w:eastAsiaTheme="majorEastAsia" w:hAnsi="Times New Roman"/>
          <w:bCs/>
          <w:sz w:val="28"/>
          <w:szCs w:val="28"/>
          <w:lang w:val="en-US" w:eastAsia="en-US"/>
        </w:rPr>
      </w:pPr>
      <w:r w:rsidRPr="0007612D">
        <w:rPr>
          <w:rFonts w:ascii="Times New Roman" w:hAnsi="Times New Roman"/>
          <w:b/>
          <w:sz w:val="28"/>
          <w:lang w:val="en-US"/>
        </w:rPr>
        <w:br w:type="page"/>
      </w:r>
    </w:p>
    <w:p w14:paraId="3267185B" w14:textId="77777777" w:rsidR="00131690" w:rsidRPr="0007612D" w:rsidRDefault="00882C0B" w:rsidP="00606FF6">
      <w:pPr>
        <w:pStyle w:val="Kop1"/>
        <w:tabs>
          <w:tab w:val="left" w:pos="8647"/>
        </w:tabs>
        <w:ind w:right="899"/>
      </w:pPr>
      <w:r w:rsidRPr="0007612D">
        <w:lastRenderedPageBreak/>
        <w:t>I</w:t>
      </w:r>
      <w:r w:rsidR="00131690" w:rsidRPr="0007612D">
        <w:t>ntroduction</w:t>
      </w:r>
      <w:bookmarkEnd w:id="1"/>
    </w:p>
    <w:p w14:paraId="381E185A" w14:textId="580C4CDD" w:rsidR="00937888" w:rsidRPr="0007612D" w:rsidRDefault="000533DF" w:rsidP="00606FF6">
      <w:pPr>
        <w:tabs>
          <w:tab w:val="left" w:pos="8647"/>
        </w:tabs>
        <w:spacing w:line="480" w:lineRule="auto"/>
        <w:ind w:right="899"/>
        <w:jc w:val="both"/>
        <w:rPr>
          <w:rFonts w:ascii="Times New Roman" w:hAnsi="Times New Roman"/>
          <w:szCs w:val="18"/>
          <w:lang w:val="en-US"/>
        </w:rPr>
      </w:pPr>
      <w:r w:rsidRPr="0007612D">
        <w:rPr>
          <w:rFonts w:ascii="Times New Roman" w:hAnsi="Times New Roman"/>
          <w:szCs w:val="18"/>
          <w:lang w:val="en-US"/>
        </w:rPr>
        <w:t>Low sexual desire and/or low sexual arousal can lead to sexual dissatisfaction, and in turn, lead to severe personal distress</w:t>
      </w:r>
      <w:r w:rsidR="00846105" w:rsidRPr="0007612D">
        <w:rPr>
          <w:rFonts w:ascii="Times New Roman" w:hAnsi="Times New Roman"/>
          <w:szCs w:val="18"/>
          <w:lang w:val="en-US"/>
        </w:rPr>
        <w:t xml:space="preserve"> [1]</w:t>
      </w:r>
      <w:r w:rsidRPr="0007612D">
        <w:rPr>
          <w:rFonts w:ascii="Times New Roman" w:hAnsi="Times New Roman"/>
          <w:szCs w:val="18"/>
          <w:lang w:val="en-US"/>
        </w:rPr>
        <w:t xml:space="preserve">. In women, distressing low desire is </w:t>
      </w:r>
      <w:r w:rsidR="001E375A" w:rsidRPr="0007612D">
        <w:rPr>
          <w:rFonts w:ascii="Times New Roman" w:hAnsi="Times New Roman"/>
          <w:szCs w:val="18"/>
          <w:lang w:val="en-US"/>
        </w:rPr>
        <w:t xml:space="preserve">classified as Hypoactive Sexual Desire Disorder (HSDD) </w:t>
      </w:r>
      <w:r w:rsidRPr="0007612D">
        <w:rPr>
          <w:rFonts w:ascii="Times New Roman" w:hAnsi="Times New Roman"/>
          <w:szCs w:val="18"/>
          <w:lang w:val="en-US"/>
        </w:rPr>
        <w:t xml:space="preserve">and distressing low arousal </w:t>
      </w:r>
      <w:r w:rsidR="001E375A" w:rsidRPr="0007612D">
        <w:rPr>
          <w:rFonts w:ascii="Times New Roman" w:hAnsi="Times New Roman"/>
          <w:szCs w:val="18"/>
          <w:lang w:val="en-US"/>
        </w:rPr>
        <w:t>as Female Sexual Arousal Disorder (FSAD)</w:t>
      </w:r>
      <w:r w:rsidRPr="0007612D">
        <w:rPr>
          <w:rFonts w:ascii="Times New Roman" w:hAnsi="Times New Roman"/>
          <w:szCs w:val="18"/>
          <w:lang w:val="en-US"/>
        </w:rPr>
        <w:t xml:space="preserve"> in </w:t>
      </w:r>
      <w:r w:rsidR="00E46F18" w:rsidRPr="0007612D">
        <w:rPr>
          <w:rFonts w:ascii="Times New Roman" w:hAnsi="Times New Roman"/>
          <w:szCs w:val="18"/>
          <w:lang w:val="en-US"/>
        </w:rPr>
        <w:t xml:space="preserve">DSM-IV Text Revision </w:t>
      </w:r>
      <w:r w:rsidR="00965747" w:rsidRPr="0007612D">
        <w:rPr>
          <w:rFonts w:ascii="Times New Roman" w:hAnsi="Times New Roman"/>
          <w:szCs w:val="18"/>
          <w:lang w:val="en-US"/>
        </w:rPr>
        <w:t>[1,2</w:t>
      </w:r>
      <w:r w:rsidR="00CD59FD" w:rsidRPr="0007612D">
        <w:rPr>
          <w:rFonts w:ascii="Times New Roman" w:hAnsi="Times New Roman"/>
          <w:szCs w:val="18"/>
          <w:lang w:val="en-US"/>
        </w:rPr>
        <w:t>]</w:t>
      </w:r>
      <w:r w:rsidR="00965747" w:rsidRPr="0007612D">
        <w:rPr>
          <w:rFonts w:ascii="Times New Roman" w:hAnsi="Times New Roman"/>
          <w:szCs w:val="18"/>
          <w:lang w:val="en-US"/>
        </w:rPr>
        <w:t>. The</w:t>
      </w:r>
      <w:r w:rsidR="00F92D20" w:rsidRPr="0007612D">
        <w:rPr>
          <w:rFonts w:ascii="Times New Roman" w:hAnsi="Times New Roman"/>
          <w:szCs w:val="18"/>
          <w:lang w:val="en-US"/>
        </w:rPr>
        <w:t>se</w:t>
      </w:r>
      <w:r w:rsidR="00965747" w:rsidRPr="0007612D">
        <w:rPr>
          <w:rFonts w:ascii="Times New Roman" w:hAnsi="Times New Roman"/>
          <w:szCs w:val="18"/>
          <w:lang w:val="en-US"/>
        </w:rPr>
        <w:t xml:space="preserve"> two disorder</w:t>
      </w:r>
      <w:r w:rsidR="005263C5" w:rsidRPr="0007612D">
        <w:rPr>
          <w:rFonts w:ascii="Times New Roman" w:hAnsi="Times New Roman"/>
          <w:szCs w:val="18"/>
          <w:lang w:val="en-US"/>
        </w:rPr>
        <w:t>s</w:t>
      </w:r>
      <w:r w:rsidR="00965747" w:rsidRPr="0007612D">
        <w:rPr>
          <w:rFonts w:ascii="Times New Roman" w:hAnsi="Times New Roman"/>
          <w:szCs w:val="18"/>
          <w:lang w:val="en-US"/>
        </w:rPr>
        <w:t xml:space="preserve"> </w:t>
      </w:r>
      <w:r w:rsidR="00033C4C" w:rsidRPr="0007612D">
        <w:rPr>
          <w:rFonts w:ascii="Times New Roman" w:hAnsi="Times New Roman"/>
          <w:szCs w:val="18"/>
          <w:lang w:val="en-US"/>
        </w:rPr>
        <w:t xml:space="preserve">have been merged in the DSM-5 </w:t>
      </w:r>
      <w:r w:rsidRPr="0007612D">
        <w:rPr>
          <w:rFonts w:ascii="Times New Roman" w:hAnsi="Times New Roman"/>
          <w:szCs w:val="18"/>
          <w:lang w:val="en-US"/>
        </w:rPr>
        <w:t>into</w:t>
      </w:r>
      <w:r w:rsidR="00033C4C" w:rsidRPr="0007612D">
        <w:rPr>
          <w:rFonts w:ascii="Times New Roman" w:hAnsi="Times New Roman"/>
          <w:szCs w:val="18"/>
          <w:lang w:val="en-US"/>
        </w:rPr>
        <w:t xml:space="preserve"> Female Sexual Interest/Arousal Disorder (FSIAD)</w:t>
      </w:r>
      <w:r w:rsidR="005263C5" w:rsidRPr="0007612D">
        <w:rPr>
          <w:rFonts w:ascii="Times New Roman" w:hAnsi="Times New Roman"/>
          <w:szCs w:val="18"/>
          <w:lang w:val="en-US"/>
        </w:rPr>
        <w:t xml:space="preserve"> </w:t>
      </w:r>
      <w:r w:rsidR="00033C4C" w:rsidRPr="0007612D">
        <w:rPr>
          <w:rFonts w:ascii="Times New Roman" w:hAnsi="Times New Roman"/>
          <w:szCs w:val="18"/>
          <w:lang w:val="en-US"/>
        </w:rPr>
        <w:t>[3].</w:t>
      </w:r>
      <w:r w:rsidR="00DE64E8" w:rsidRPr="0007612D">
        <w:rPr>
          <w:rFonts w:ascii="Times New Roman" w:hAnsi="Times New Roman"/>
          <w:szCs w:val="18"/>
          <w:lang w:val="en-US"/>
        </w:rPr>
        <w:t xml:space="preserve"> </w:t>
      </w:r>
      <w:r w:rsidR="000A46B2" w:rsidRPr="0007612D">
        <w:rPr>
          <w:rFonts w:ascii="Times New Roman" w:hAnsi="Times New Roman"/>
          <w:szCs w:val="18"/>
          <w:lang w:val="en-GB"/>
        </w:rPr>
        <w:t xml:space="preserve">There are </w:t>
      </w:r>
      <w:r w:rsidR="00966B68" w:rsidRPr="0007612D">
        <w:rPr>
          <w:rFonts w:ascii="Times New Roman" w:hAnsi="Times New Roman"/>
          <w:szCs w:val="18"/>
          <w:lang w:val="en-GB"/>
        </w:rPr>
        <w:t xml:space="preserve">currently </w:t>
      </w:r>
      <w:r w:rsidR="005116E2" w:rsidRPr="0007612D">
        <w:rPr>
          <w:rFonts w:ascii="Times New Roman" w:hAnsi="Times New Roman"/>
          <w:szCs w:val="18"/>
          <w:lang w:val="en-GB"/>
        </w:rPr>
        <w:t xml:space="preserve">only </w:t>
      </w:r>
      <w:r w:rsidR="000A46B2" w:rsidRPr="0007612D">
        <w:rPr>
          <w:rFonts w:ascii="Times New Roman" w:hAnsi="Times New Roman"/>
          <w:szCs w:val="18"/>
          <w:lang w:val="en-GB"/>
        </w:rPr>
        <w:t xml:space="preserve">few </w:t>
      </w:r>
      <w:r w:rsidR="000A46B2" w:rsidRPr="0007612D">
        <w:rPr>
          <w:rFonts w:ascii="Times New Roman" w:hAnsi="Times New Roman"/>
          <w:szCs w:val="18"/>
          <w:lang w:val="en-US"/>
        </w:rPr>
        <w:t xml:space="preserve">pharmacotherapeutic options for </w:t>
      </w:r>
      <w:r w:rsidR="00937888" w:rsidRPr="0007612D">
        <w:rPr>
          <w:rFonts w:ascii="Times New Roman" w:hAnsi="Times New Roman"/>
          <w:szCs w:val="18"/>
          <w:lang w:val="en-US"/>
        </w:rPr>
        <w:t xml:space="preserve">these </w:t>
      </w:r>
      <w:r w:rsidR="001A5528" w:rsidRPr="0007612D">
        <w:rPr>
          <w:rFonts w:ascii="Times New Roman" w:hAnsi="Times New Roman"/>
          <w:szCs w:val="18"/>
          <w:lang w:val="en-US"/>
        </w:rPr>
        <w:t xml:space="preserve">women </w:t>
      </w:r>
      <w:r w:rsidR="00937888" w:rsidRPr="0007612D">
        <w:rPr>
          <w:rFonts w:ascii="Times New Roman" w:hAnsi="Times New Roman"/>
          <w:szCs w:val="18"/>
          <w:lang w:val="en-US"/>
        </w:rPr>
        <w:t xml:space="preserve">but the large number of off-label testosterone prescriptions for female sexual dysfunction (over 4 million annually) shows there is a clear need </w:t>
      </w:r>
      <w:r w:rsidR="00846105" w:rsidRPr="0007612D">
        <w:rPr>
          <w:rFonts w:ascii="Times New Roman" w:hAnsi="Times New Roman"/>
          <w:szCs w:val="18"/>
          <w:lang w:val="en-US"/>
        </w:rPr>
        <w:t>[4]</w:t>
      </w:r>
      <w:r w:rsidR="005116E2" w:rsidRPr="0007612D">
        <w:rPr>
          <w:rFonts w:ascii="Times New Roman" w:hAnsi="Times New Roman"/>
          <w:szCs w:val="18"/>
          <w:lang w:val="en-US"/>
        </w:rPr>
        <w:t>.</w:t>
      </w:r>
      <w:r w:rsidR="001E0610" w:rsidRPr="0007612D">
        <w:rPr>
          <w:rFonts w:ascii="Times New Roman" w:hAnsi="Times New Roman"/>
          <w:szCs w:val="18"/>
          <w:lang w:val="en-US"/>
        </w:rPr>
        <w:t xml:space="preserve"> </w:t>
      </w:r>
      <w:r w:rsidR="00741713" w:rsidRPr="0007612D">
        <w:rPr>
          <w:rFonts w:ascii="Times New Roman" w:hAnsi="Times New Roman"/>
          <w:szCs w:val="18"/>
          <w:lang w:val="en-US"/>
        </w:rPr>
        <w:t xml:space="preserve">For a pharmacological therapy to receive </w:t>
      </w:r>
      <w:r w:rsidR="00EC5FE5" w:rsidRPr="0007612D">
        <w:rPr>
          <w:rFonts w:ascii="Times New Roman" w:hAnsi="Times New Roman"/>
          <w:szCs w:val="18"/>
          <w:lang w:val="en-US"/>
        </w:rPr>
        <w:t>US marketing authorization</w:t>
      </w:r>
      <w:r w:rsidR="00741713" w:rsidRPr="0007612D">
        <w:rPr>
          <w:rFonts w:ascii="Times New Roman" w:hAnsi="Times New Roman"/>
          <w:szCs w:val="18"/>
          <w:lang w:val="en-US"/>
        </w:rPr>
        <w:t xml:space="preserve"> by the FDA, </w:t>
      </w:r>
      <w:r w:rsidR="00EC5FE5" w:rsidRPr="0007612D">
        <w:rPr>
          <w:rFonts w:ascii="Times New Roman" w:hAnsi="Times New Roman"/>
          <w:szCs w:val="18"/>
          <w:lang w:val="en-US"/>
        </w:rPr>
        <w:t>efficacy must be established through one or more patient reported outcomes. In their regulatory guidance</w:t>
      </w:r>
      <w:r w:rsidR="00EE5360" w:rsidRPr="0007612D">
        <w:rPr>
          <w:rFonts w:ascii="Times New Roman" w:hAnsi="Times New Roman"/>
          <w:szCs w:val="18"/>
          <w:lang w:val="en-US"/>
        </w:rPr>
        <w:t xml:space="preserve"> [5]</w:t>
      </w:r>
      <w:r w:rsidR="00EC5FE5" w:rsidRPr="0007612D">
        <w:rPr>
          <w:rFonts w:ascii="Times New Roman" w:hAnsi="Times New Roman"/>
          <w:szCs w:val="18"/>
          <w:lang w:val="en-US"/>
        </w:rPr>
        <w:t xml:space="preserve"> the FDA formulates 4 possible (co)primary endpoints for pivotal phase 3 trials in HSDD/FSIAD: change from baseline in the level of sexual interest or desire, change from baseline in the level of sexual arousal, change from baseline in the level of distress</w:t>
      </w:r>
      <w:r w:rsidR="00787E10" w:rsidRPr="0007612D">
        <w:rPr>
          <w:rFonts w:ascii="Times New Roman" w:hAnsi="Times New Roman"/>
          <w:szCs w:val="18"/>
          <w:lang w:val="en-US"/>
        </w:rPr>
        <w:t>, and change from baseline in the number of satisfying sexual events</w:t>
      </w:r>
      <w:r w:rsidR="00937888" w:rsidRPr="0007612D">
        <w:rPr>
          <w:rFonts w:ascii="Times New Roman" w:hAnsi="Times New Roman"/>
          <w:szCs w:val="18"/>
          <w:lang w:val="en-US"/>
        </w:rPr>
        <w:t>.</w:t>
      </w:r>
      <w:r w:rsidR="00330DEA" w:rsidRPr="0007612D">
        <w:rPr>
          <w:rFonts w:ascii="Times New Roman" w:hAnsi="Times New Roman"/>
          <w:szCs w:val="18"/>
          <w:lang w:val="en-US"/>
        </w:rPr>
        <w:t xml:space="preserve"> </w:t>
      </w:r>
      <w:r w:rsidR="00646F9D" w:rsidRPr="0007612D">
        <w:rPr>
          <w:rFonts w:ascii="Times New Roman" w:hAnsi="Times New Roman"/>
          <w:szCs w:val="18"/>
          <w:lang w:val="en-US"/>
        </w:rPr>
        <w:t xml:space="preserve">These endpoints </w:t>
      </w:r>
      <w:r w:rsidR="00E65A4C" w:rsidRPr="0007612D">
        <w:rPr>
          <w:rFonts w:ascii="Times New Roman" w:hAnsi="Times New Roman"/>
          <w:szCs w:val="18"/>
          <w:lang w:val="en-US"/>
        </w:rPr>
        <w:t>reflect different</w:t>
      </w:r>
      <w:r w:rsidR="00646F9D" w:rsidRPr="0007612D">
        <w:rPr>
          <w:rFonts w:ascii="Times New Roman" w:hAnsi="Times New Roman"/>
          <w:szCs w:val="18"/>
          <w:lang w:val="en-US"/>
        </w:rPr>
        <w:t xml:space="preserve"> perspective</w:t>
      </w:r>
      <w:r w:rsidR="00E65A4C" w:rsidRPr="0007612D">
        <w:rPr>
          <w:rFonts w:ascii="Times New Roman" w:hAnsi="Times New Roman"/>
          <w:szCs w:val="18"/>
          <w:lang w:val="en-US"/>
        </w:rPr>
        <w:t>s</w:t>
      </w:r>
      <w:r w:rsidR="00883B87" w:rsidRPr="0007612D">
        <w:rPr>
          <w:rFonts w:ascii="Times New Roman" w:hAnsi="Times New Roman"/>
          <w:szCs w:val="18"/>
          <w:lang w:val="en-US"/>
        </w:rPr>
        <w:t xml:space="preserve"> </w:t>
      </w:r>
      <w:r w:rsidR="00E65A4C" w:rsidRPr="0007612D">
        <w:rPr>
          <w:rFonts w:ascii="Times New Roman" w:hAnsi="Times New Roman"/>
          <w:szCs w:val="18"/>
          <w:lang w:val="en-US"/>
        </w:rPr>
        <w:t>that can be taken</w:t>
      </w:r>
      <w:r w:rsidR="00883B87" w:rsidRPr="0007612D">
        <w:rPr>
          <w:rFonts w:ascii="Times New Roman" w:hAnsi="Times New Roman"/>
          <w:szCs w:val="18"/>
          <w:lang w:val="en-US"/>
        </w:rPr>
        <w:t xml:space="preserve"> when investigating a drug</w:t>
      </w:r>
      <w:r w:rsidR="00E65A4C" w:rsidRPr="0007612D">
        <w:rPr>
          <w:rFonts w:ascii="Times New Roman" w:hAnsi="Times New Roman"/>
          <w:szCs w:val="18"/>
          <w:lang w:val="en-US"/>
        </w:rPr>
        <w:t>’s efficacy</w:t>
      </w:r>
      <w:r w:rsidR="00883B87" w:rsidRPr="0007612D">
        <w:rPr>
          <w:rFonts w:ascii="Times New Roman" w:hAnsi="Times New Roman"/>
          <w:szCs w:val="18"/>
          <w:lang w:val="en-US"/>
        </w:rPr>
        <w:t xml:space="preserve"> </w:t>
      </w:r>
      <w:r w:rsidR="00E65A4C" w:rsidRPr="0007612D">
        <w:rPr>
          <w:rFonts w:ascii="Times New Roman" w:hAnsi="Times New Roman"/>
          <w:szCs w:val="18"/>
          <w:lang w:val="en-US"/>
        </w:rPr>
        <w:t>in</w:t>
      </w:r>
      <w:r w:rsidR="00883B87" w:rsidRPr="0007612D">
        <w:rPr>
          <w:rFonts w:ascii="Times New Roman" w:hAnsi="Times New Roman"/>
          <w:szCs w:val="18"/>
          <w:lang w:val="en-US"/>
        </w:rPr>
        <w:t xml:space="preserve"> HSDD/FSIAD</w:t>
      </w:r>
      <w:r w:rsidR="00646F9D" w:rsidRPr="0007612D">
        <w:rPr>
          <w:rFonts w:ascii="Times New Roman" w:hAnsi="Times New Roman"/>
          <w:szCs w:val="18"/>
          <w:lang w:val="en-US"/>
        </w:rPr>
        <w:t>, focusing either on the primary symptom (e.g. level of desire), the distress that th</w:t>
      </w:r>
      <w:r w:rsidR="00E65A4C" w:rsidRPr="0007612D">
        <w:rPr>
          <w:rFonts w:ascii="Times New Roman" w:hAnsi="Times New Roman"/>
          <w:szCs w:val="18"/>
          <w:lang w:val="en-US"/>
        </w:rPr>
        <w:t>is</w:t>
      </w:r>
      <w:r w:rsidR="00646F9D" w:rsidRPr="0007612D">
        <w:rPr>
          <w:rFonts w:ascii="Times New Roman" w:hAnsi="Times New Roman"/>
          <w:szCs w:val="18"/>
          <w:lang w:val="en-US"/>
        </w:rPr>
        <w:t xml:space="preserve"> symptom </w:t>
      </w:r>
      <w:r w:rsidR="00787E10" w:rsidRPr="0007612D">
        <w:rPr>
          <w:rFonts w:ascii="Times New Roman" w:hAnsi="Times New Roman"/>
          <w:szCs w:val="18"/>
          <w:lang w:val="en-US"/>
        </w:rPr>
        <w:t>generates</w:t>
      </w:r>
      <w:r w:rsidR="00646F9D" w:rsidRPr="0007612D">
        <w:rPr>
          <w:rFonts w:ascii="Times New Roman" w:hAnsi="Times New Roman"/>
          <w:szCs w:val="18"/>
          <w:lang w:val="en-US"/>
        </w:rPr>
        <w:t xml:space="preserve">, or the </w:t>
      </w:r>
      <w:r w:rsidR="00787E10" w:rsidRPr="0007612D">
        <w:rPr>
          <w:rFonts w:ascii="Times New Roman" w:hAnsi="Times New Roman"/>
          <w:szCs w:val="18"/>
          <w:lang w:val="en-US"/>
        </w:rPr>
        <w:t xml:space="preserve">quality of the </w:t>
      </w:r>
      <w:r w:rsidR="00646F9D" w:rsidRPr="0007612D">
        <w:rPr>
          <w:rFonts w:ascii="Times New Roman" w:hAnsi="Times New Roman"/>
          <w:szCs w:val="18"/>
          <w:lang w:val="en-US"/>
        </w:rPr>
        <w:t xml:space="preserve">sexual event itself. </w:t>
      </w:r>
      <w:r w:rsidR="00EE0C51" w:rsidRPr="0007612D">
        <w:rPr>
          <w:rFonts w:ascii="Times New Roman" w:hAnsi="Times New Roman"/>
          <w:szCs w:val="18"/>
          <w:lang w:val="en-US"/>
        </w:rPr>
        <w:t xml:space="preserve">The </w:t>
      </w:r>
      <w:r w:rsidR="00B8086E" w:rsidRPr="0007612D">
        <w:rPr>
          <w:rFonts w:ascii="Times New Roman" w:hAnsi="Times New Roman"/>
          <w:szCs w:val="18"/>
          <w:lang w:val="en-US"/>
        </w:rPr>
        <w:t>preferred perspective, and thus endpoint</w:t>
      </w:r>
      <w:r w:rsidR="00883B87" w:rsidRPr="0007612D">
        <w:rPr>
          <w:rFonts w:ascii="Times New Roman" w:hAnsi="Times New Roman"/>
          <w:szCs w:val="18"/>
          <w:lang w:val="en-US"/>
        </w:rPr>
        <w:t>, is</w:t>
      </w:r>
      <w:r w:rsidR="00B8086E" w:rsidRPr="0007612D">
        <w:rPr>
          <w:rFonts w:ascii="Times New Roman" w:hAnsi="Times New Roman"/>
          <w:szCs w:val="18"/>
          <w:lang w:val="en-US"/>
        </w:rPr>
        <w:t xml:space="preserve"> </w:t>
      </w:r>
      <w:r w:rsidR="00B1590D" w:rsidRPr="0007612D">
        <w:rPr>
          <w:rFonts w:ascii="Times New Roman" w:hAnsi="Times New Roman"/>
          <w:szCs w:val="18"/>
          <w:lang w:val="en-US"/>
        </w:rPr>
        <w:t xml:space="preserve">partly </w:t>
      </w:r>
      <w:r w:rsidR="00B8086E" w:rsidRPr="0007612D">
        <w:rPr>
          <w:rFonts w:ascii="Times New Roman" w:hAnsi="Times New Roman"/>
          <w:szCs w:val="18"/>
          <w:lang w:val="en-US"/>
        </w:rPr>
        <w:t>based on</w:t>
      </w:r>
      <w:r w:rsidR="00787E10" w:rsidRPr="0007612D">
        <w:rPr>
          <w:rFonts w:ascii="Times New Roman" w:hAnsi="Times New Roman"/>
          <w:szCs w:val="18"/>
          <w:lang w:val="en-US"/>
        </w:rPr>
        <w:t xml:space="preserve"> the drug’s</w:t>
      </w:r>
      <w:r w:rsidR="00B8086E" w:rsidRPr="0007612D">
        <w:rPr>
          <w:rFonts w:ascii="Times New Roman" w:hAnsi="Times New Roman"/>
          <w:szCs w:val="18"/>
          <w:lang w:val="en-US"/>
        </w:rPr>
        <w:t xml:space="preserve"> </w:t>
      </w:r>
      <w:r w:rsidR="00787E10" w:rsidRPr="0007612D">
        <w:rPr>
          <w:rFonts w:ascii="Times New Roman" w:hAnsi="Times New Roman"/>
          <w:szCs w:val="18"/>
          <w:lang w:val="en-US"/>
        </w:rPr>
        <w:t>characteristics</w:t>
      </w:r>
      <w:r w:rsidR="00883B87" w:rsidRPr="0007612D">
        <w:rPr>
          <w:rFonts w:ascii="Times New Roman" w:hAnsi="Times New Roman"/>
          <w:szCs w:val="18"/>
          <w:lang w:val="en-US"/>
        </w:rPr>
        <w:t>.</w:t>
      </w:r>
      <w:r w:rsidR="00D633D3" w:rsidRPr="0007612D">
        <w:rPr>
          <w:rFonts w:ascii="Times New Roman" w:hAnsi="Times New Roman"/>
          <w:szCs w:val="18"/>
          <w:lang w:val="en-US"/>
        </w:rPr>
        <w:t xml:space="preserve"> </w:t>
      </w:r>
      <w:r w:rsidR="00EE0C51" w:rsidRPr="0007612D">
        <w:rPr>
          <w:rFonts w:ascii="Times New Roman" w:hAnsi="Times New Roman"/>
          <w:szCs w:val="18"/>
          <w:lang w:val="en-US"/>
        </w:rPr>
        <w:t xml:space="preserve"> </w:t>
      </w:r>
    </w:p>
    <w:p w14:paraId="7598FE7F" w14:textId="77777777" w:rsidR="00E84ED5" w:rsidRPr="0007612D" w:rsidRDefault="000A46B2" w:rsidP="00606FF6">
      <w:pPr>
        <w:tabs>
          <w:tab w:val="left" w:pos="8647"/>
        </w:tabs>
        <w:spacing w:line="480" w:lineRule="auto"/>
        <w:ind w:right="899"/>
        <w:jc w:val="both"/>
        <w:rPr>
          <w:rFonts w:ascii="Times New Roman" w:hAnsi="Times New Roman"/>
          <w:szCs w:val="18"/>
          <w:lang w:val="en-US"/>
        </w:rPr>
      </w:pPr>
      <w:r w:rsidRPr="0007612D">
        <w:rPr>
          <w:rFonts w:ascii="Times New Roman" w:hAnsi="Times New Roman"/>
          <w:szCs w:val="18"/>
          <w:lang w:val="en-US"/>
        </w:rPr>
        <w:t>Several therapies that are in late stages of clinical development [</w:t>
      </w:r>
      <w:r w:rsidR="00E655BC" w:rsidRPr="0007612D">
        <w:rPr>
          <w:rFonts w:ascii="Times New Roman" w:hAnsi="Times New Roman"/>
          <w:szCs w:val="18"/>
          <w:lang w:val="en-US"/>
        </w:rPr>
        <w:t>6</w:t>
      </w:r>
      <w:r w:rsidR="00042269" w:rsidRPr="0007612D">
        <w:rPr>
          <w:rFonts w:ascii="Times New Roman" w:hAnsi="Times New Roman"/>
          <w:szCs w:val="18"/>
          <w:lang w:val="en-US"/>
        </w:rPr>
        <w:t>-8</w:t>
      </w:r>
      <w:r w:rsidRPr="0007612D">
        <w:rPr>
          <w:rFonts w:ascii="Times New Roman" w:hAnsi="Times New Roman"/>
          <w:szCs w:val="18"/>
          <w:lang w:val="en-US"/>
        </w:rPr>
        <w:t>]</w:t>
      </w:r>
      <w:r w:rsidR="00411C71" w:rsidRPr="0007612D">
        <w:rPr>
          <w:rFonts w:ascii="Times New Roman" w:hAnsi="Times New Roman"/>
          <w:szCs w:val="18"/>
          <w:lang w:val="en-US"/>
        </w:rPr>
        <w:t xml:space="preserve"> </w:t>
      </w:r>
      <w:r w:rsidRPr="0007612D">
        <w:rPr>
          <w:rFonts w:ascii="Times New Roman" w:hAnsi="Times New Roman"/>
          <w:szCs w:val="18"/>
          <w:lang w:val="en-US"/>
        </w:rPr>
        <w:t>are on-demand</w:t>
      </w:r>
      <w:r w:rsidR="0079046B" w:rsidRPr="0007612D">
        <w:rPr>
          <w:rFonts w:ascii="Times New Roman" w:hAnsi="Times New Roman"/>
          <w:szCs w:val="18"/>
          <w:lang w:val="en-US"/>
        </w:rPr>
        <w:t xml:space="preserve"> therapies, i.e. they are </w:t>
      </w:r>
      <w:r w:rsidR="001A5528" w:rsidRPr="0007612D">
        <w:rPr>
          <w:rFonts w:ascii="Times New Roman" w:hAnsi="Times New Roman"/>
          <w:szCs w:val="18"/>
          <w:lang w:val="en-US"/>
        </w:rPr>
        <w:t>taken only</w:t>
      </w:r>
      <w:r w:rsidR="0079046B" w:rsidRPr="0007612D">
        <w:rPr>
          <w:rFonts w:ascii="Times New Roman" w:hAnsi="Times New Roman"/>
          <w:szCs w:val="18"/>
          <w:lang w:val="en-US"/>
        </w:rPr>
        <w:t xml:space="preserve"> when a woman with HSDD/FSIAD </w:t>
      </w:r>
      <w:r w:rsidR="0079046B" w:rsidRPr="0007612D">
        <w:rPr>
          <w:rFonts w:ascii="Times New Roman" w:hAnsi="Times New Roman"/>
          <w:i/>
          <w:szCs w:val="18"/>
          <w:lang w:val="en-US"/>
        </w:rPr>
        <w:t>wants to want</w:t>
      </w:r>
      <w:r w:rsidR="0079046B" w:rsidRPr="0007612D">
        <w:rPr>
          <w:rFonts w:ascii="Times New Roman" w:hAnsi="Times New Roman"/>
          <w:szCs w:val="18"/>
          <w:lang w:val="en-US"/>
        </w:rPr>
        <w:t xml:space="preserve"> to have sex.</w:t>
      </w:r>
      <w:r w:rsidR="00411C71" w:rsidRPr="0007612D">
        <w:rPr>
          <w:rFonts w:ascii="Times New Roman" w:hAnsi="Times New Roman"/>
          <w:szCs w:val="18"/>
          <w:lang w:val="en-US"/>
        </w:rPr>
        <w:t xml:space="preserve"> </w:t>
      </w:r>
      <w:r w:rsidR="00702683" w:rsidRPr="0007612D">
        <w:rPr>
          <w:rFonts w:ascii="Times New Roman" w:hAnsi="Times New Roman"/>
          <w:szCs w:val="18"/>
          <w:lang w:val="en-US"/>
        </w:rPr>
        <w:t>These medications</w:t>
      </w:r>
      <w:r w:rsidR="00ED1530" w:rsidRPr="0007612D">
        <w:rPr>
          <w:rFonts w:ascii="Times New Roman" w:hAnsi="Times New Roman"/>
          <w:szCs w:val="18"/>
          <w:lang w:val="en-US"/>
        </w:rPr>
        <w:t xml:space="preserve"> only</w:t>
      </w:r>
      <w:r w:rsidR="00702683" w:rsidRPr="0007612D">
        <w:rPr>
          <w:rFonts w:ascii="Times New Roman" w:hAnsi="Times New Roman"/>
          <w:szCs w:val="18"/>
          <w:lang w:val="en-US"/>
        </w:rPr>
        <w:t xml:space="preserve"> increase sexual desire </w:t>
      </w:r>
      <w:r w:rsidR="00E343AF" w:rsidRPr="0007612D">
        <w:rPr>
          <w:rFonts w:ascii="Times New Roman" w:hAnsi="Times New Roman"/>
          <w:szCs w:val="18"/>
          <w:lang w:val="en-US"/>
        </w:rPr>
        <w:t>prior to</w:t>
      </w:r>
      <w:r w:rsidR="00702683" w:rsidRPr="0007612D">
        <w:rPr>
          <w:rFonts w:ascii="Times New Roman" w:hAnsi="Times New Roman"/>
          <w:szCs w:val="18"/>
          <w:lang w:val="en-US"/>
        </w:rPr>
        <w:t xml:space="preserve"> and during sexual activity</w:t>
      </w:r>
      <w:r w:rsidR="00411C71" w:rsidRPr="0007612D">
        <w:rPr>
          <w:rFonts w:ascii="Times New Roman" w:hAnsi="Times New Roman"/>
          <w:szCs w:val="18"/>
          <w:lang w:val="en-US"/>
        </w:rPr>
        <w:t xml:space="preserve">, instead of increasing it continuously as do drugs that are </w:t>
      </w:r>
      <w:r w:rsidR="00ED1530" w:rsidRPr="0007612D">
        <w:rPr>
          <w:rFonts w:ascii="Times New Roman" w:hAnsi="Times New Roman"/>
          <w:szCs w:val="18"/>
          <w:lang w:val="en-US"/>
        </w:rPr>
        <w:t>dosed</w:t>
      </w:r>
      <w:r w:rsidR="00411C71" w:rsidRPr="0007612D">
        <w:rPr>
          <w:rFonts w:ascii="Times New Roman" w:hAnsi="Times New Roman"/>
          <w:szCs w:val="18"/>
          <w:lang w:val="en-US"/>
        </w:rPr>
        <w:t xml:space="preserve"> daily</w:t>
      </w:r>
      <w:r w:rsidR="00ED1530" w:rsidRPr="0007612D">
        <w:rPr>
          <w:rFonts w:ascii="Times New Roman" w:hAnsi="Times New Roman"/>
          <w:szCs w:val="18"/>
          <w:lang w:val="en-US"/>
        </w:rPr>
        <w:t xml:space="preserve"> (e.g. flibanserin and transdermal testosterone applications)</w:t>
      </w:r>
      <w:r w:rsidR="00411C71" w:rsidRPr="0007612D">
        <w:rPr>
          <w:rFonts w:ascii="Times New Roman" w:hAnsi="Times New Roman"/>
          <w:szCs w:val="18"/>
          <w:lang w:val="en-US"/>
        </w:rPr>
        <w:t xml:space="preserve">. </w:t>
      </w:r>
      <w:r w:rsidR="00AB36C5" w:rsidRPr="0007612D">
        <w:rPr>
          <w:rFonts w:ascii="Times New Roman" w:hAnsi="Times New Roman"/>
          <w:szCs w:val="18"/>
          <w:lang w:val="en-US"/>
        </w:rPr>
        <w:t xml:space="preserve">This different mode of action should be taken into account when testing </w:t>
      </w:r>
      <w:r w:rsidR="00ED1530" w:rsidRPr="0007612D">
        <w:rPr>
          <w:rFonts w:ascii="Times New Roman" w:hAnsi="Times New Roman"/>
          <w:szCs w:val="18"/>
          <w:lang w:val="en-US"/>
        </w:rPr>
        <w:t>on-demand medication</w:t>
      </w:r>
      <w:r w:rsidR="001A5528" w:rsidRPr="0007612D">
        <w:rPr>
          <w:rFonts w:ascii="Times New Roman" w:hAnsi="Times New Roman"/>
          <w:szCs w:val="18"/>
          <w:lang w:val="en-US"/>
        </w:rPr>
        <w:t xml:space="preserve"> in randomized clinical trials</w:t>
      </w:r>
      <w:r w:rsidR="00AB36C5" w:rsidRPr="0007612D">
        <w:rPr>
          <w:rFonts w:ascii="Times New Roman" w:hAnsi="Times New Roman"/>
          <w:szCs w:val="18"/>
          <w:lang w:val="en-US"/>
        </w:rPr>
        <w:t>.</w:t>
      </w:r>
    </w:p>
    <w:p w14:paraId="09684B1F" w14:textId="77777777" w:rsidR="006B206D" w:rsidRPr="0007612D" w:rsidRDefault="002174EB" w:rsidP="002174EB">
      <w:pPr>
        <w:tabs>
          <w:tab w:val="left" w:pos="709"/>
        </w:tabs>
        <w:spacing w:line="480" w:lineRule="auto"/>
        <w:ind w:right="899"/>
        <w:jc w:val="both"/>
        <w:rPr>
          <w:rFonts w:ascii="Times New Roman" w:hAnsi="Times New Roman"/>
          <w:szCs w:val="18"/>
          <w:lang w:val="en-US"/>
        </w:rPr>
      </w:pPr>
      <w:r w:rsidRPr="0007612D">
        <w:rPr>
          <w:rFonts w:ascii="Times New Roman" w:hAnsi="Times New Roman"/>
          <w:szCs w:val="18"/>
          <w:lang w:val="en-US"/>
        </w:rPr>
        <w:lastRenderedPageBreak/>
        <w:tab/>
      </w:r>
      <w:r w:rsidR="0043256D" w:rsidRPr="0007612D">
        <w:rPr>
          <w:rFonts w:ascii="Times New Roman" w:hAnsi="Times New Roman"/>
          <w:szCs w:val="18"/>
          <w:lang w:val="en-US"/>
        </w:rPr>
        <w:t>The</w:t>
      </w:r>
      <w:r w:rsidR="00E150F4" w:rsidRPr="0007612D">
        <w:rPr>
          <w:rFonts w:ascii="Times New Roman" w:hAnsi="Times New Roman"/>
          <w:szCs w:val="18"/>
          <w:lang w:val="en-US"/>
        </w:rPr>
        <w:t xml:space="preserve"> efficacy of an on-demand drug for </w:t>
      </w:r>
      <w:r w:rsidR="003C06B5" w:rsidRPr="0007612D">
        <w:rPr>
          <w:rFonts w:ascii="Times New Roman" w:hAnsi="Times New Roman"/>
          <w:szCs w:val="18"/>
          <w:lang w:val="en-US"/>
        </w:rPr>
        <w:t>HSDD/</w:t>
      </w:r>
      <w:r w:rsidR="0043256D" w:rsidRPr="0007612D">
        <w:rPr>
          <w:rFonts w:ascii="Times New Roman" w:hAnsi="Times New Roman"/>
          <w:szCs w:val="18"/>
          <w:lang w:val="en-US"/>
        </w:rPr>
        <w:t xml:space="preserve">FSIAD </w:t>
      </w:r>
      <w:r w:rsidR="00300596" w:rsidRPr="0007612D">
        <w:rPr>
          <w:rFonts w:ascii="Times New Roman" w:hAnsi="Times New Roman"/>
          <w:szCs w:val="18"/>
          <w:lang w:val="en-US"/>
        </w:rPr>
        <w:t xml:space="preserve">is best </w:t>
      </w:r>
      <w:r w:rsidR="00ED1530" w:rsidRPr="0007612D">
        <w:rPr>
          <w:rFonts w:ascii="Times New Roman" w:hAnsi="Times New Roman"/>
          <w:szCs w:val="18"/>
          <w:lang w:val="en-US"/>
        </w:rPr>
        <w:t xml:space="preserve">determined by </w:t>
      </w:r>
      <w:r w:rsidR="006B206D" w:rsidRPr="0007612D">
        <w:rPr>
          <w:rFonts w:ascii="Times New Roman" w:hAnsi="Times New Roman"/>
          <w:szCs w:val="18"/>
          <w:lang w:val="en-US"/>
        </w:rPr>
        <w:t>assess</w:t>
      </w:r>
      <w:r w:rsidR="00ED1530" w:rsidRPr="0007612D">
        <w:rPr>
          <w:rFonts w:ascii="Times New Roman" w:hAnsi="Times New Roman"/>
          <w:szCs w:val="18"/>
          <w:lang w:val="en-US"/>
        </w:rPr>
        <w:t>ing</w:t>
      </w:r>
      <w:r w:rsidR="00067944" w:rsidRPr="0007612D">
        <w:rPr>
          <w:rFonts w:ascii="Times New Roman" w:hAnsi="Times New Roman"/>
          <w:szCs w:val="18"/>
          <w:lang w:val="en-US"/>
        </w:rPr>
        <w:t xml:space="preserve"> the quality of </w:t>
      </w:r>
      <w:r w:rsidR="006B206D" w:rsidRPr="0007612D">
        <w:rPr>
          <w:rFonts w:ascii="Times New Roman" w:hAnsi="Times New Roman"/>
          <w:szCs w:val="18"/>
          <w:lang w:val="en-US"/>
        </w:rPr>
        <w:t xml:space="preserve">each discrete </w:t>
      </w:r>
      <w:r w:rsidR="00067944" w:rsidRPr="0007612D">
        <w:rPr>
          <w:rFonts w:ascii="Times New Roman" w:hAnsi="Times New Roman"/>
          <w:szCs w:val="18"/>
          <w:lang w:val="en-US"/>
        </w:rPr>
        <w:t>sexual event during which the drug was taken</w:t>
      </w:r>
      <w:r w:rsidR="00300596" w:rsidRPr="0007612D">
        <w:rPr>
          <w:rFonts w:ascii="Times New Roman" w:hAnsi="Times New Roman"/>
          <w:szCs w:val="18"/>
          <w:lang w:val="en-US"/>
        </w:rPr>
        <w:t>, in a given period</w:t>
      </w:r>
      <w:r w:rsidR="00067944" w:rsidRPr="0007612D">
        <w:rPr>
          <w:rFonts w:ascii="Times New Roman" w:hAnsi="Times New Roman"/>
          <w:szCs w:val="18"/>
          <w:lang w:val="en-US"/>
        </w:rPr>
        <w:t xml:space="preserve">. </w:t>
      </w:r>
      <w:r w:rsidR="00755A90" w:rsidRPr="0007612D">
        <w:rPr>
          <w:rFonts w:ascii="Times New Roman" w:hAnsi="Times New Roman"/>
          <w:szCs w:val="18"/>
          <w:lang w:val="en-US"/>
        </w:rPr>
        <w:t xml:space="preserve">Assessing sexual functioning </w:t>
      </w:r>
      <w:r w:rsidR="00C16CDA" w:rsidRPr="0007612D">
        <w:rPr>
          <w:rFonts w:ascii="Times New Roman" w:hAnsi="Times New Roman"/>
          <w:szCs w:val="18"/>
          <w:lang w:val="en-US"/>
        </w:rPr>
        <w:t xml:space="preserve">retrospectively </w:t>
      </w:r>
      <w:r w:rsidR="00755A90" w:rsidRPr="0007612D">
        <w:rPr>
          <w:rFonts w:ascii="Times New Roman" w:hAnsi="Times New Roman"/>
          <w:szCs w:val="18"/>
          <w:lang w:val="en-US"/>
        </w:rPr>
        <w:t>over a longer period of time (e.g. 4 weeks</w:t>
      </w:r>
      <w:r w:rsidR="00EC2C78" w:rsidRPr="0007612D">
        <w:rPr>
          <w:rFonts w:ascii="Times New Roman" w:hAnsi="Times New Roman"/>
          <w:szCs w:val="18"/>
          <w:lang w:val="en-US"/>
        </w:rPr>
        <w:t>)</w:t>
      </w:r>
      <w:r w:rsidR="00872D20" w:rsidRPr="0007612D">
        <w:rPr>
          <w:rFonts w:ascii="Times New Roman" w:hAnsi="Times New Roman"/>
          <w:szCs w:val="18"/>
          <w:lang w:val="en-US"/>
        </w:rPr>
        <w:t>,</w:t>
      </w:r>
      <w:r w:rsidR="00EC2C78" w:rsidRPr="0007612D">
        <w:rPr>
          <w:rFonts w:ascii="Times New Roman" w:hAnsi="Times New Roman"/>
          <w:szCs w:val="18"/>
          <w:lang w:val="en-US"/>
        </w:rPr>
        <w:t xml:space="preserve"> </w:t>
      </w:r>
      <w:r w:rsidR="00E72CAC" w:rsidRPr="0007612D">
        <w:rPr>
          <w:rFonts w:ascii="Times New Roman" w:hAnsi="Times New Roman"/>
          <w:szCs w:val="18"/>
          <w:lang w:val="en-US"/>
        </w:rPr>
        <w:t xml:space="preserve">as does </w:t>
      </w:r>
      <w:r w:rsidR="00755A90" w:rsidRPr="0007612D">
        <w:rPr>
          <w:rFonts w:ascii="Times New Roman" w:hAnsi="Times New Roman"/>
          <w:szCs w:val="18"/>
          <w:lang w:val="en-US"/>
        </w:rPr>
        <w:t xml:space="preserve">the </w:t>
      </w:r>
      <w:r w:rsidR="006B206D" w:rsidRPr="0007612D">
        <w:rPr>
          <w:rFonts w:ascii="Times New Roman" w:hAnsi="Times New Roman"/>
          <w:szCs w:val="18"/>
          <w:lang w:val="en-US"/>
        </w:rPr>
        <w:t>Female Sexual Function Index (FSFI) [</w:t>
      </w:r>
      <w:r w:rsidR="00085EC5" w:rsidRPr="0007612D">
        <w:rPr>
          <w:rFonts w:ascii="Times New Roman" w:hAnsi="Times New Roman"/>
          <w:szCs w:val="18"/>
          <w:lang w:val="en-US"/>
        </w:rPr>
        <w:t>9</w:t>
      </w:r>
      <w:r w:rsidR="006B206D" w:rsidRPr="0007612D">
        <w:rPr>
          <w:rFonts w:ascii="Times New Roman" w:hAnsi="Times New Roman"/>
          <w:szCs w:val="18"/>
          <w:lang w:val="en-US"/>
        </w:rPr>
        <w:t>]</w:t>
      </w:r>
      <w:r w:rsidR="00EC2C78" w:rsidRPr="0007612D">
        <w:rPr>
          <w:rFonts w:ascii="Times New Roman" w:hAnsi="Times New Roman"/>
          <w:szCs w:val="18"/>
          <w:lang w:val="en-US"/>
        </w:rPr>
        <w:t>,</w:t>
      </w:r>
      <w:r w:rsidR="00755A90" w:rsidRPr="0007612D">
        <w:rPr>
          <w:rFonts w:ascii="Times New Roman" w:hAnsi="Times New Roman"/>
          <w:szCs w:val="18"/>
          <w:lang w:val="en-US"/>
        </w:rPr>
        <w:t xml:space="preserve"> </w:t>
      </w:r>
      <w:r w:rsidR="00F94F99" w:rsidRPr="0007612D">
        <w:rPr>
          <w:rFonts w:ascii="Times New Roman" w:hAnsi="Times New Roman"/>
          <w:szCs w:val="18"/>
          <w:lang w:val="en-US"/>
        </w:rPr>
        <w:t>gives a</w:t>
      </w:r>
      <w:r w:rsidR="00755A90" w:rsidRPr="0007612D">
        <w:rPr>
          <w:rFonts w:ascii="Times New Roman" w:hAnsi="Times New Roman"/>
          <w:szCs w:val="18"/>
          <w:lang w:val="en-US"/>
        </w:rPr>
        <w:t xml:space="preserve"> </w:t>
      </w:r>
      <w:r w:rsidR="00F94F99" w:rsidRPr="0007612D">
        <w:rPr>
          <w:rFonts w:ascii="Times New Roman" w:hAnsi="Times New Roman"/>
          <w:szCs w:val="18"/>
          <w:lang w:val="en-US"/>
        </w:rPr>
        <w:t>more distal estimation of</w:t>
      </w:r>
      <w:r w:rsidR="00755A90" w:rsidRPr="0007612D">
        <w:rPr>
          <w:rFonts w:ascii="Times New Roman" w:hAnsi="Times New Roman"/>
          <w:szCs w:val="18"/>
          <w:lang w:val="en-US"/>
        </w:rPr>
        <w:t xml:space="preserve"> </w:t>
      </w:r>
      <w:r w:rsidR="00122DBF" w:rsidRPr="0007612D">
        <w:rPr>
          <w:rFonts w:ascii="Times New Roman" w:hAnsi="Times New Roman"/>
          <w:szCs w:val="18"/>
          <w:lang w:val="en-US"/>
        </w:rPr>
        <w:t>an on-demand</w:t>
      </w:r>
      <w:r w:rsidR="00755A90" w:rsidRPr="0007612D">
        <w:rPr>
          <w:rFonts w:ascii="Times New Roman" w:hAnsi="Times New Roman"/>
          <w:szCs w:val="18"/>
          <w:lang w:val="en-US"/>
        </w:rPr>
        <w:t xml:space="preserve"> </w:t>
      </w:r>
      <w:r w:rsidR="00F94F99" w:rsidRPr="0007612D">
        <w:rPr>
          <w:rFonts w:ascii="Times New Roman" w:hAnsi="Times New Roman"/>
          <w:szCs w:val="18"/>
          <w:lang w:val="en-US"/>
        </w:rPr>
        <w:t xml:space="preserve">drug’s </w:t>
      </w:r>
      <w:r w:rsidR="006B206D" w:rsidRPr="0007612D">
        <w:rPr>
          <w:rFonts w:ascii="Times New Roman" w:hAnsi="Times New Roman"/>
          <w:szCs w:val="18"/>
          <w:lang w:val="en-US"/>
        </w:rPr>
        <w:t>efficacy</w:t>
      </w:r>
      <w:r w:rsidR="00872D20" w:rsidRPr="0007612D">
        <w:rPr>
          <w:rFonts w:ascii="Times New Roman" w:hAnsi="Times New Roman"/>
          <w:szCs w:val="18"/>
          <w:lang w:val="en-US"/>
        </w:rPr>
        <w:t xml:space="preserve">. With this type of questionnaire, patients report </w:t>
      </w:r>
      <w:r w:rsidR="00A20C65" w:rsidRPr="0007612D">
        <w:rPr>
          <w:rFonts w:ascii="Times New Roman" w:hAnsi="Times New Roman"/>
          <w:szCs w:val="18"/>
          <w:lang w:val="en-US"/>
        </w:rPr>
        <w:t xml:space="preserve">on </w:t>
      </w:r>
      <w:r w:rsidR="00872D20" w:rsidRPr="0007612D">
        <w:rPr>
          <w:rFonts w:ascii="Times New Roman" w:hAnsi="Times New Roman"/>
          <w:szCs w:val="18"/>
          <w:lang w:val="en-US"/>
        </w:rPr>
        <w:t>different aspects of their sexual functioning ‘on a whole’, thus</w:t>
      </w:r>
      <w:r w:rsidR="00ED1530" w:rsidRPr="0007612D">
        <w:rPr>
          <w:rFonts w:ascii="Times New Roman" w:hAnsi="Times New Roman"/>
          <w:szCs w:val="18"/>
          <w:lang w:val="en-US"/>
        </w:rPr>
        <w:t xml:space="preserve"> encompass</w:t>
      </w:r>
      <w:r w:rsidR="00872D20" w:rsidRPr="0007612D">
        <w:rPr>
          <w:rFonts w:ascii="Times New Roman" w:hAnsi="Times New Roman"/>
          <w:szCs w:val="18"/>
          <w:lang w:val="en-US"/>
        </w:rPr>
        <w:t>ing significant periods of time over which</w:t>
      </w:r>
      <w:r w:rsidR="00ED1530" w:rsidRPr="0007612D">
        <w:rPr>
          <w:rFonts w:ascii="Times New Roman" w:hAnsi="Times New Roman"/>
          <w:szCs w:val="18"/>
          <w:lang w:val="en-US"/>
        </w:rPr>
        <w:t xml:space="preserve"> there is no </w:t>
      </w:r>
      <w:r w:rsidR="00872D20" w:rsidRPr="0007612D">
        <w:rPr>
          <w:rFonts w:ascii="Times New Roman" w:hAnsi="Times New Roman"/>
          <w:szCs w:val="18"/>
          <w:lang w:val="en-US"/>
        </w:rPr>
        <w:t xml:space="preserve">on-demand </w:t>
      </w:r>
      <w:r w:rsidR="00ED1530" w:rsidRPr="0007612D">
        <w:rPr>
          <w:rFonts w:ascii="Times New Roman" w:hAnsi="Times New Roman"/>
          <w:szCs w:val="18"/>
          <w:lang w:val="en-US"/>
        </w:rPr>
        <w:t>drug effect. Such a method of assessment is adequate</w:t>
      </w:r>
      <w:r w:rsidR="00164352" w:rsidRPr="0007612D">
        <w:rPr>
          <w:rFonts w:ascii="Times New Roman" w:hAnsi="Times New Roman"/>
          <w:szCs w:val="18"/>
          <w:lang w:val="en-US"/>
        </w:rPr>
        <w:t xml:space="preserve"> for continuous dosing regimes because these regimes assume continuous effect, </w:t>
      </w:r>
      <w:r w:rsidR="00ED1530" w:rsidRPr="0007612D">
        <w:rPr>
          <w:rFonts w:ascii="Times New Roman" w:hAnsi="Times New Roman"/>
          <w:szCs w:val="18"/>
          <w:lang w:val="en-US"/>
        </w:rPr>
        <w:t xml:space="preserve">but it </w:t>
      </w:r>
      <w:r w:rsidR="00872D20" w:rsidRPr="0007612D">
        <w:rPr>
          <w:rFonts w:ascii="Times New Roman" w:hAnsi="Times New Roman"/>
          <w:szCs w:val="18"/>
          <w:lang w:val="en-US"/>
        </w:rPr>
        <w:t xml:space="preserve">needlessly </w:t>
      </w:r>
      <w:r w:rsidR="00FA1186" w:rsidRPr="0007612D">
        <w:rPr>
          <w:rFonts w:ascii="Times New Roman" w:hAnsi="Times New Roman"/>
          <w:szCs w:val="18"/>
          <w:lang w:val="en-US"/>
        </w:rPr>
        <w:t>introduces noise</w:t>
      </w:r>
      <w:r w:rsidR="00872D20" w:rsidRPr="0007612D">
        <w:rPr>
          <w:rFonts w:ascii="Times New Roman" w:hAnsi="Times New Roman"/>
          <w:szCs w:val="18"/>
          <w:lang w:val="en-US"/>
        </w:rPr>
        <w:t xml:space="preserve"> in</w:t>
      </w:r>
      <w:r w:rsidR="00FA1186" w:rsidRPr="0007612D">
        <w:rPr>
          <w:rFonts w:ascii="Times New Roman" w:hAnsi="Times New Roman"/>
          <w:szCs w:val="18"/>
          <w:lang w:val="en-US"/>
        </w:rPr>
        <w:t xml:space="preserve"> </w:t>
      </w:r>
      <w:r w:rsidR="00872D20" w:rsidRPr="0007612D">
        <w:rPr>
          <w:rFonts w:ascii="Times New Roman" w:hAnsi="Times New Roman"/>
          <w:szCs w:val="18"/>
          <w:lang w:val="en-US"/>
        </w:rPr>
        <w:t xml:space="preserve">the assessment of </w:t>
      </w:r>
      <w:r w:rsidR="00FA1186" w:rsidRPr="0007612D">
        <w:rPr>
          <w:rFonts w:ascii="Times New Roman" w:hAnsi="Times New Roman"/>
          <w:szCs w:val="18"/>
          <w:lang w:val="en-US"/>
        </w:rPr>
        <w:t>on</w:t>
      </w:r>
      <w:r w:rsidR="00872D20" w:rsidRPr="0007612D">
        <w:rPr>
          <w:rFonts w:ascii="Times New Roman" w:hAnsi="Times New Roman"/>
          <w:szCs w:val="18"/>
          <w:lang w:val="en-US"/>
        </w:rPr>
        <w:t>-</w:t>
      </w:r>
      <w:r w:rsidR="00FA1186" w:rsidRPr="0007612D">
        <w:rPr>
          <w:rFonts w:ascii="Times New Roman" w:hAnsi="Times New Roman"/>
          <w:szCs w:val="18"/>
          <w:lang w:val="en-US"/>
        </w:rPr>
        <w:t>demand</w:t>
      </w:r>
      <w:r w:rsidR="00872D20" w:rsidRPr="0007612D">
        <w:rPr>
          <w:rFonts w:ascii="Times New Roman" w:hAnsi="Times New Roman"/>
          <w:szCs w:val="18"/>
          <w:lang w:val="en-US"/>
        </w:rPr>
        <w:t xml:space="preserve"> dosing regimes</w:t>
      </w:r>
      <w:r w:rsidR="00FA1186" w:rsidRPr="0007612D">
        <w:rPr>
          <w:rFonts w:ascii="Times New Roman" w:hAnsi="Times New Roman"/>
          <w:szCs w:val="18"/>
          <w:lang w:val="en-US"/>
        </w:rPr>
        <w:t xml:space="preserve">. </w:t>
      </w:r>
      <w:r w:rsidR="00F94F99" w:rsidRPr="0007612D">
        <w:rPr>
          <w:rFonts w:ascii="Times New Roman" w:hAnsi="Times New Roman"/>
          <w:szCs w:val="18"/>
          <w:lang w:val="en-US"/>
        </w:rPr>
        <w:t xml:space="preserve"> </w:t>
      </w:r>
    </w:p>
    <w:p w14:paraId="475D2352" w14:textId="1C8FDE07" w:rsidR="00A5004C" w:rsidRPr="0007612D" w:rsidRDefault="002174EB" w:rsidP="00F71236">
      <w:pPr>
        <w:tabs>
          <w:tab w:val="left" w:pos="709"/>
        </w:tabs>
        <w:spacing w:line="480" w:lineRule="auto"/>
        <w:ind w:right="899"/>
        <w:jc w:val="both"/>
        <w:rPr>
          <w:rFonts w:ascii="Times New Roman" w:hAnsi="Times New Roman"/>
          <w:lang w:val="en-US"/>
        </w:rPr>
      </w:pPr>
      <w:r w:rsidRPr="0007612D">
        <w:rPr>
          <w:rFonts w:ascii="Times New Roman" w:hAnsi="Times New Roman"/>
          <w:szCs w:val="18"/>
          <w:lang w:val="en-US"/>
        </w:rPr>
        <w:tab/>
      </w:r>
      <w:r w:rsidR="00355A89" w:rsidRPr="0007612D">
        <w:rPr>
          <w:rFonts w:ascii="Times New Roman" w:hAnsi="Times New Roman"/>
          <w:lang w:val="en-US"/>
        </w:rPr>
        <w:t>The Sexual Event Diary (SED)</w:t>
      </w:r>
      <w:r w:rsidR="00E0724D" w:rsidRPr="0007612D">
        <w:rPr>
          <w:rFonts w:ascii="Times New Roman" w:hAnsi="Times New Roman"/>
          <w:lang w:val="en-US"/>
        </w:rPr>
        <w:t xml:space="preserve"> is</w:t>
      </w:r>
      <w:r w:rsidR="00355A89" w:rsidRPr="0007612D">
        <w:rPr>
          <w:rFonts w:ascii="Times New Roman" w:hAnsi="Times New Roman"/>
          <w:lang w:val="en-US"/>
        </w:rPr>
        <w:t xml:space="preserve"> a patient-reported outcome instrument</w:t>
      </w:r>
      <w:r w:rsidR="00E0724D" w:rsidRPr="0007612D">
        <w:rPr>
          <w:rFonts w:ascii="Times New Roman" w:hAnsi="Times New Roman"/>
          <w:lang w:val="en-US"/>
        </w:rPr>
        <w:t xml:space="preserve"> that has been</w:t>
      </w:r>
      <w:r w:rsidR="00355A89" w:rsidRPr="0007612D">
        <w:rPr>
          <w:rFonts w:ascii="Times New Roman" w:hAnsi="Times New Roman"/>
          <w:lang w:val="en-US"/>
        </w:rPr>
        <w:t xml:space="preserve"> developed </w:t>
      </w:r>
      <w:r w:rsidR="00C47139" w:rsidRPr="0007612D">
        <w:rPr>
          <w:rFonts w:ascii="Times New Roman" w:hAnsi="Times New Roman"/>
          <w:lang w:val="en-US"/>
        </w:rPr>
        <w:t>for assessing sexual satisfaction a</w:t>
      </w:r>
      <w:r w:rsidR="00FD69DB" w:rsidRPr="0007612D">
        <w:rPr>
          <w:rFonts w:ascii="Times New Roman" w:hAnsi="Times New Roman"/>
          <w:lang w:val="en-US"/>
        </w:rPr>
        <w:t>n</w:t>
      </w:r>
      <w:r w:rsidR="00C47139" w:rsidRPr="0007612D">
        <w:rPr>
          <w:rFonts w:ascii="Times New Roman" w:hAnsi="Times New Roman"/>
          <w:lang w:val="en-US"/>
        </w:rPr>
        <w:t>d sexual functioning during a discrete sexual event</w:t>
      </w:r>
      <w:r w:rsidR="003C35B1" w:rsidRPr="0007612D">
        <w:rPr>
          <w:rFonts w:ascii="Times New Roman" w:hAnsi="Times New Roman"/>
          <w:lang w:val="en-US"/>
        </w:rPr>
        <w:t xml:space="preserve"> [</w:t>
      </w:r>
      <w:r w:rsidR="00A7270A" w:rsidRPr="0007612D">
        <w:rPr>
          <w:rFonts w:ascii="Times New Roman" w:hAnsi="Times New Roman"/>
          <w:lang w:val="en-US"/>
        </w:rPr>
        <w:t>10</w:t>
      </w:r>
      <w:r w:rsidR="003C35B1" w:rsidRPr="0007612D">
        <w:rPr>
          <w:rFonts w:ascii="Times New Roman" w:hAnsi="Times New Roman"/>
          <w:lang w:val="en-US"/>
        </w:rPr>
        <w:t>]</w:t>
      </w:r>
      <w:r w:rsidR="00355A89" w:rsidRPr="0007612D">
        <w:rPr>
          <w:rFonts w:ascii="Times New Roman" w:hAnsi="Times New Roman"/>
          <w:lang w:val="en-US"/>
        </w:rPr>
        <w:t xml:space="preserve">. </w:t>
      </w:r>
      <w:r w:rsidR="00EE7DD8" w:rsidRPr="0007612D">
        <w:rPr>
          <w:rFonts w:ascii="Times New Roman" w:hAnsi="Times New Roman"/>
          <w:lang w:val="en-US"/>
        </w:rPr>
        <w:t xml:space="preserve">The SED </w:t>
      </w:r>
      <w:r w:rsidR="00195E16" w:rsidRPr="0007612D">
        <w:rPr>
          <w:rFonts w:ascii="Times New Roman" w:hAnsi="Times New Roman"/>
          <w:lang w:val="en-US"/>
        </w:rPr>
        <w:t xml:space="preserve">is an 11-item questionnaire which </w:t>
      </w:r>
      <w:r w:rsidR="00EE7DD8" w:rsidRPr="0007612D">
        <w:rPr>
          <w:rFonts w:ascii="Times New Roman" w:hAnsi="Times New Roman"/>
          <w:lang w:val="en-US"/>
        </w:rPr>
        <w:t xml:space="preserve">is filled out </w:t>
      </w:r>
      <w:r w:rsidR="00195E16" w:rsidRPr="0007612D">
        <w:rPr>
          <w:rFonts w:ascii="Times New Roman" w:hAnsi="Times New Roman"/>
          <w:lang w:val="en-US"/>
        </w:rPr>
        <w:t xml:space="preserve">by the subject </w:t>
      </w:r>
      <w:r w:rsidR="00EE7DD8" w:rsidRPr="0007612D">
        <w:rPr>
          <w:rFonts w:ascii="Times New Roman" w:hAnsi="Times New Roman"/>
          <w:lang w:val="en-US"/>
        </w:rPr>
        <w:t>wi</w:t>
      </w:r>
      <w:r w:rsidR="00195E16" w:rsidRPr="0007612D">
        <w:rPr>
          <w:rFonts w:ascii="Times New Roman" w:hAnsi="Times New Roman"/>
          <w:lang w:val="en-US"/>
        </w:rPr>
        <w:t xml:space="preserve">thin 24 hours of a sexual event. </w:t>
      </w:r>
      <w:r w:rsidR="00E3757B" w:rsidRPr="0007612D">
        <w:rPr>
          <w:rFonts w:ascii="Times New Roman" w:hAnsi="Times New Roman"/>
          <w:lang w:val="en-US"/>
        </w:rPr>
        <w:t xml:space="preserve">Three items assess the type and timing of sexual event and if medication was used, two binary items assess if the sexual event was satisfactory and if the subject reached orgasm, and six 5-point Likert </w:t>
      </w:r>
      <w:r w:rsidR="00934B84" w:rsidRPr="0007612D">
        <w:rPr>
          <w:rFonts w:ascii="Times New Roman" w:hAnsi="Times New Roman"/>
          <w:lang w:val="en-US"/>
        </w:rPr>
        <w:t>scale</w:t>
      </w:r>
      <w:r w:rsidR="00E3757B" w:rsidRPr="0007612D">
        <w:rPr>
          <w:rFonts w:ascii="Times New Roman" w:hAnsi="Times New Roman"/>
          <w:lang w:val="en-US"/>
        </w:rPr>
        <w:t xml:space="preserve"> items assess desire, mental arousal/excitement, physical arousal/excitement, presence and strength of distracting thoughts, the ability to let go, and experienced pleasure. </w:t>
      </w:r>
      <w:r w:rsidR="00E0724D" w:rsidRPr="0007612D">
        <w:rPr>
          <w:rFonts w:ascii="Times New Roman" w:hAnsi="Times New Roman"/>
          <w:lang w:val="en-US"/>
        </w:rPr>
        <w:t xml:space="preserve">The development and validation of the SED is described in </w:t>
      </w:r>
      <w:r w:rsidR="00B971EE" w:rsidRPr="0007612D">
        <w:rPr>
          <w:rFonts w:ascii="Times New Roman" w:hAnsi="Times New Roman"/>
          <w:lang w:val="en-US"/>
        </w:rPr>
        <w:t xml:space="preserve">Van Nes et al </w:t>
      </w:r>
      <w:r w:rsidR="00E0724D" w:rsidRPr="0007612D">
        <w:rPr>
          <w:rFonts w:ascii="Times New Roman" w:hAnsi="Times New Roman"/>
          <w:lang w:val="en-US"/>
        </w:rPr>
        <w:t>[</w:t>
      </w:r>
      <w:r w:rsidR="00B411DA" w:rsidRPr="0007612D">
        <w:rPr>
          <w:rFonts w:ascii="Times New Roman" w:hAnsi="Times New Roman"/>
          <w:lang w:val="en-US"/>
        </w:rPr>
        <w:t>10</w:t>
      </w:r>
      <w:r w:rsidR="00E0724D" w:rsidRPr="0007612D">
        <w:rPr>
          <w:rFonts w:ascii="Times New Roman" w:hAnsi="Times New Roman"/>
          <w:lang w:val="en-US"/>
        </w:rPr>
        <w:t xml:space="preserve">]. </w:t>
      </w:r>
      <w:r w:rsidR="004B403F" w:rsidRPr="0007612D">
        <w:rPr>
          <w:rFonts w:ascii="Times New Roman" w:hAnsi="Times New Roman"/>
          <w:lang w:val="en-US"/>
        </w:rPr>
        <w:t>Content validity was established in two sets of cognitive debriefing interviews in women with HSDD</w:t>
      </w:r>
      <w:r w:rsidR="00ED1E87" w:rsidRPr="0007612D">
        <w:rPr>
          <w:rFonts w:ascii="Times New Roman" w:hAnsi="Times New Roman"/>
          <w:lang w:val="en-US"/>
        </w:rPr>
        <w:t xml:space="preserve"> aged between 21 and 70</w:t>
      </w:r>
      <w:r w:rsidR="00746BBD" w:rsidRPr="0007612D">
        <w:rPr>
          <w:rFonts w:ascii="Times New Roman" w:hAnsi="Times New Roman"/>
          <w:lang w:val="en-US"/>
        </w:rPr>
        <w:t xml:space="preserve"> </w:t>
      </w:r>
      <w:r w:rsidR="00B20341" w:rsidRPr="0007612D">
        <w:rPr>
          <w:rFonts w:ascii="Times New Roman" w:hAnsi="Times New Roman"/>
          <w:lang w:val="en-US" w:eastAsia="en-US"/>
        </w:rPr>
        <w:t>a</w:t>
      </w:r>
      <w:r w:rsidR="00EC0733" w:rsidRPr="0007612D">
        <w:rPr>
          <w:rFonts w:ascii="Times New Roman" w:hAnsi="Times New Roman"/>
          <w:lang w:val="en-US" w:eastAsia="en-US"/>
        </w:rPr>
        <w:t>nd p</w:t>
      </w:r>
      <w:r w:rsidR="00344E55" w:rsidRPr="0007612D">
        <w:rPr>
          <w:rFonts w:ascii="Times New Roman" w:hAnsi="Times New Roman"/>
          <w:lang w:val="en-US" w:eastAsia="en-US"/>
        </w:rPr>
        <w:t>sychometric assessment was carried out on data</w:t>
      </w:r>
      <w:r w:rsidR="00AA7EA4" w:rsidRPr="0007612D">
        <w:rPr>
          <w:rFonts w:ascii="Times New Roman" w:hAnsi="Times New Roman"/>
          <w:lang w:val="en-US" w:eastAsia="en-US"/>
        </w:rPr>
        <w:t xml:space="preserve"> </w:t>
      </w:r>
      <w:r w:rsidR="004440AE" w:rsidRPr="0007612D">
        <w:rPr>
          <w:rFonts w:ascii="Times New Roman" w:hAnsi="Times New Roman"/>
          <w:lang w:val="en-US" w:eastAsia="en-US"/>
        </w:rPr>
        <w:t>of nearly 11,000 SEDs</w:t>
      </w:r>
      <w:r w:rsidR="00F07B97" w:rsidRPr="0007612D">
        <w:rPr>
          <w:rFonts w:ascii="Times New Roman" w:hAnsi="Times New Roman"/>
          <w:lang w:val="en-US" w:eastAsia="en-US"/>
        </w:rPr>
        <w:t>. These data were</w:t>
      </w:r>
      <w:r w:rsidR="004440AE" w:rsidRPr="0007612D">
        <w:rPr>
          <w:rFonts w:ascii="Times New Roman" w:hAnsi="Times New Roman"/>
          <w:lang w:val="en-US" w:eastAsia="en-US"/>
        </w:rPr>
        <w:t xml:space="preserve"> </w:t>
      </w:r>
      <w:r w:rsidR="00430715" w:rsidRPr="0007612D">
        <w:rPr>
          <w:rFonts w:ascii="Times New Roman" w:hAnsi="Times New Roman"/>
          <w:lang w:val="en-US" w:eastAsia="en-US"/>
        </w:rPr>
        <w:t xml:space="preserve">collected during </w:t>
      </w:r>
      <w:r w:rsidR="001F440F" w:rsidRPr="0007612D">
        <w:rPr>
          <w:rFonts w:ascii="Times New Roman" w:hAnsi="Times New Roman"/>
          <w:lang w:val="en-US" w:eastAsia="en-US"/>
        </w:rPr>
        <w:t xml:space="preserve">three </w:t>
      </w:r>
      <w:r w:rsidR="00E9657E" w:rsidRPr="0007612D">
        <w:rPr>
          <w:rFonts w:ascii="Times New Roman" w:hAnsi="Times New Roman"/>
          <w:lang w:val="en-US" w:eastAsia="en-US"/>
        </w:rPr>
        <w:t xml:space="preserve">double-blind, randomized, </w:t>
      </w:r>
      <w:r w:rsidR="001F440F" w:rsidRPr="0007612D">
        <w:rPr>
          <w:rFonts w:ascii="Times New Roman" w:hAnsi="Times New Roman"/>
          <w:lang w:val="en-US" w:eastAsia="en-US"/>
        </w:rPr>
        <w:t>placebo-controlled</w:t>
      </w:r>
      <w:r w:rsidR="00E9657E" w:rsidRPr="0007612D">
        <w:rPr>
          <w:rFonts w:ascii="Times New Roman" w:hAnsi="Times New Roman"/>
          <w:lang w:val="en-US" w:eastAsia="en-US"/>
        </w:rPr>
        <w:t>, dose-finding phase 2</w:t>
      </w:r>
      <w:r w:rsidR="001F440F" w:rsidRPr="0007612D">
        <w:rPr>
          <w:rFonts w:ascii="Times New Roman" w:hAnsi="Times New Roman"/>
          <w:lang w:val="en-US" w:eastAsia="en-US"/>
        </w:rPr>
        <w:t xml:space="preserve"> </w:t>
      </w:r>
      <w:r w:rsidR="00E9657E" w:rsidRPr="0007612D">
        <w:rPr>
          <w:rFonts w:ascii="Times New Roman" w:hAnsi="Times New Roman"/>
          <w:lang w:val="en-US" w:eastAsia="en-US"/>
        </w:rPr>
        <w:t>trials</w:t>
      </w:r>
      <w:r w:rsidR="00F07B97" w:rsidRPr="0007612D">
        <w:rPr>
          <w:rFonts w:ascii="Times New Roman" w:hAnsi="Times New Roman"/>
          <w:lang w:val="en-US" w:eastAsia="en-US"/>
        </w:rPr>
        <w:t>,</w:t>
      </w:r>
      <w:r w:rsidR="00430715" w:rsidRPr="0007612D">
        <w:rPr>
          <w:rFonts w:ascii="Times New Roman" w:hAnsi="Times New Roman"/>
          <w:lang w:val="en-US" w:eastAsia="en-US"/>
        </w:rPr>
        <w:t xml:space="preserve"> </w:t>
      </w:r>
      <w:r w:rsidR="00F07B97" w:rsidRPr="0007612D">
        <w:rPr>
          <w:rFonts w:ascii="Times New Roman" w:hAnsi="Times New Roman"/>
          <w:lang w:val="en-US"/>
        </w:rPr>
        <w:t>investigating the efficacy and safety of on-demand drug therapies</w:t>
      </w:r>
      <w:r w:rsidR="00F07B97" w:rsidRPr="0007612D">
        <w:rPr>
          <w:rFonts w:ascii="Times New Roman" w:hAnsi="Times New Roman"/>
          <w:lang w:val="en-US" w:eastAsia="en-US"/>
        </w:rPr>
        <w:t xml:space="preserve"> </w:t>
      </w:r>
      <w:r w:rsidR="00430715" w:rsidRPr="0007612D">
        <w:rPr>
          <w:rFonts w:ascii="Times New Roman" w:hAnsi="Times New Roman"/>
          <w:lang w:val="en-US" w:eastAsia="en-US"/>
        </w:rPr>
        <w:t xml:space="preserve">in </w:t>
      </w:r>
      <w:r w:rsidR="00B971EE" w:rsidRPr="0007612D">
        <w:rPr>
          <w:rFonts w:ascii="Times New Roman" w:hAnsi="Times New Roman"/>
          <w:lang w:val="en-US" w:eastAsia="en-US"/>
        </w:rPr>
        <w:t>over</w:t>
      </w:r>
      <w:r w:rsidR="00430715" w:rsidRPr="0007612D">
        <w:rPr>
          <w:rFonts w:ascii="Times New Roman" w:hAnsi="Times New Roman"/>
          <w:lang w:val="en-US" w:eastAsia="en-US"/>
        </w:rPr>
        <w:t xml:space="preserve"> 400 women with HSDD,</w:t>
      </w:r>
      <w:r w:rsidR="00430715" w:rsidRPr="0007612D">
        <w:rPr>
          <w:rFonts w:ascii="Times New Roman" w:hAnsi="Times New Roman"/>
          <w:lang w:val="en-US"/>
        </w:rPr>
        <w:t xml:space="preserve"> </w:t>
      </w:r>
      <w:r w:rsidR="00430715" w:rsidRPr="0007612D">
        <w:rPr>
          <w:rFonts w:ascii="Times New Roman" w:hAnsi="Times New Roman"/>
          <w:lang w:val="en-US" w:eastAsia="en-US"/>
        </w:rPr>
        <w:t xml:space="preserve">aged </w:t>
      </w:r>
      <w:r w:rsidR="00430715" w:rsidRPr="0007612D">
        <w:rPr>
          <w:rFonts w:ascii="Times New Roman" w:hAnsi="Times New Roman"/>
          <w:lang w:val="en-US"/>
        </w:rPr>
        <w:t>between 21 and 70 years</w:t>
      </w:r>
      <w:r w:rsidR="001F4D1C" w:rsidRPr="0007612D">
        <w:rPr>
          <w:rFonts w:ascii="Times New Roman" w:hAnsi="Times New Roman"/>
          <w:lang w:val="en-US" w:eastAsia="en-US"/>
        </w:rPr>
        <w:t xml:space="preserve"> [</w:t>
      </w:r>
      <w:r w:rsidR="00FD025C" w:rsidRPr="0007612D">
        <w:rPr>
          <w:rFonts w:ascii="Times New Roman" w:hAnsi="Times New Roman"/>
          <w:lang w:val="en-US" w:eastAsia="en-US"/>
        </w:rPr>
        <w:t>11</w:t>
      </w:r>
      <w:r w:rsidR="001F4D1C" w:rsidRPr="0007612D">
        <w:rPr>
          <w:rFonts w:ascii="Times New Roman" w:hAnsi="Times New Roman"/>
          <w:lang w:val="en-US" w:eastAsia="en-US"/>
        </w:rPr>
        <w:t>]</w:t>
      </w:r>
      <w:r w:rsidR="00065D73" w:rsidRPr="0007612D">
        <w:rPr>
          <w:rFonts w:ascii="Times New Roman" w:hAnsi="Times New Roman"/>
          <w:lang w:val="en-US" w:eastAsia="en-US"/>
        </w:rPr>
        <w:t>.</w:t>
      </w:r>
      <w:r w:rsidR="00F07B97" w:rsidRPr="0007612D">
        <w:rPr>
          <w:rFonts w:ascii="Times New Roman" w:hAnsi="Times New Roman"/>
          <w:lang w:val="en-US" w:eastAsia="en-US"/>
        </w:rPr>
        <w:t xml:space="preserve"> Results of the psychometric assessment </w:t>
      </w:r>
      <w:r w:rsidR="0088006A" w:rsidRPr="0007612D">
        <w:rPr>
          <w:rFonts w:ascii="Times New Roman" w:hAnsi="Times New Roman"/>
          <w:lang w:val="en-US" w:eastAsia="en-US"/>
        </w:rPr>
        <w:t>showed a one-factor solution should be retained</w:t>
      </w:r>
      <w:r w:rsidR="00AD4402" w:rsidRPr="0007612D">
        <w:rPr>
          <w:rFonts w:ascii="Times New Roman" w:hAnsi="Times New Roman"/>
          <w:lang w:val="en-US" w:eastAsia="en-US"/>
        </w:rPr>
        <w:t>,</w:t>
      </w:r>
      <w:r w:rsidR="0088006A" w:rsidRPr="0007612D">
        <w:rPr>
          <w:rFonts w:ascii="Times New Roman" w:hAnsi="Times New Roman"/>
          <w:lang w:val="en-US" w:eastAsia="en-US"/>
        </w:rPr>
        <w:t xml:space="preserve"> based on exploratory factor analysis (EFA)</w:t>
      </w:r>
      <w:r w:rsidR="006A482F" w:rsidRPr="0007612D">
        <w:rPr>
          <w:rFonts w:ascii="Times New Roman" w:hAnsi="Times New Roman"/>
          <w:lang w:val="en-GB"/>
        </w:rPr>
        <w:t>.</w:t>
      </w:r>
      <w:r w:rsidR="004305E0" w:rsidRPr="0007612D">
        <w:rPr>
          <w:rFonts w:ascii="Times New Roman" w:hAnsi="Times New Roman"/>
          <w:lang w:val="en-GB"/>
        </w:rPr>
        <w:t xml:space="preserve"> </w:t>
      </w:r>
      <w:r w:rsidR="00AD4402" w:rsidRPr="0007612D">
        <w:rPr>
          <w:rFonts w:ascii="Times New Roman" w:hAnsi="Times New Roman"/>
          <w:lang w:val="en-GB"/>
        </w:rPr>
        <w:t xml:space="preserve">This one-factor solution substantiated </w:t>
      </w:r>
      <w:r w:rsidR="00A84FE7" w:rsidRPr="0007612D">
        <w:rPr>
          <w:rFonts w:ascii="Times New Roman" w:hAnsi="Times New Roman"/>
          <w:lang w:val="en-GB"/>
        </w:rPr>
        <w:t xml:space="preserve">the summing </w:t>
      </w:r>
      <w:r w:rsidR="008C2FB2" w:rsidRPr="0007612D">
        <w:rPr>
          <w:rFonts w:ascii="Times New Roman" w:hAnsi="Times New Roman"/>
          <w:lang w:val="en-GB"/>
        </w:rPr>
        <w:t xml:space="preserve"> </w:t>
      </w:r>
      <w:r w:rsidR="00A84FE7" w:rsidRPr="0007612D">
        <w:rPr>
          <w:rFonts w:ascii="Times New Roman" w:hAnsi="Times New Roman"/>
          <w:lang w:val="en-US"/>
        </w:rPr>
        <w:t>of all Likert scale items</w:t>
      </w:r>
      <w:r w:rsidR="00A84FE7" w:rsidRPr="0007612D">
        <w:rPr>
          <w:rFonts w:ascii="Times New Roman" w:hAnsi="Times New Roman"/>
          <w:lang w:val="en-GB"/>
        </w:rPr>
        <w:t xml:space="preserve"> into a </w:t>
      </w:r>
      <w:r w:rsidR="00926C84" w:rsidRPr="0007612D">
        <w:rPr>
          <w:rFonts w:ascii="Times New Roman" w:hAnsi="Times New Roman"/>
          <w:lang w:val="en-GB"/>
        </w:rPr>
        <w:t>“</w:t>
      </w:r>
      <w:r w:rsidR="0004791B" w:rsidRPr="0007612D">
        <w:rPr>
          <w:rFonts w:ascii="Times New Roman" w:hAnsi="Times New Roman"/>
          <w:lang w:val="en-GB"/>
        </w:rPr>
        <w:t>s</w:t>
      </w:r>
      <w:r w:rsidR="00926C84" w:rsidRPr="0007612D">
        <w:rPr>
          <w:rFonts w:ascii="Times New Roman" w:hAnsi="Times New Roman"/>
          <w:lang w:val="en-GB"/>
        </w:rPr>
        <w:t>exual function</w:t>
      </w:r>
      <w:r w:rsidR="0004791B" w:rsidRPr="0007612D">
        <w:rPr>
          <w:rFonts w:ascii="Times New Roman" w:hAnsi="Times New Roman"/>
          <w:lang w:val="en-GB"/>
        </w:rPr>
        <w:t xml:space="preserve"> score</w:t>
      </w:r>
      <w:r w:rsidR="00926C84" w:rsidRPr="0007612D">
        <w:rPr>
          <w:rFonts w:ascii="Times New Roman" w:hAnsi="Times New Roman"/>
          <w:lang w:val="en-GB"/>
        </w:rPr>
        <w:t>”</w:t>
      </w:r>
      <w:r w:rsidR="004305E0" w:rsidRPr="0007612D">
        <w:rPr>
          <w:rFonts w:ascii="Times New Roman" w:hAnsi="Times New Roman"/>
          <w:lang w:val="en-US"/>
        </w:rPr>
        <w:t>.</w:t>
      </w:r>
      <w:r w:rsidR="00230D61" w:rsidRPr="0007612D">
        <w:rPr>
          <w:rFonts w:ascii="Times New Roman" w:hAnsi="Times New Roman"/>
          <w:lang w:val="en-US"/>
        </w:rPr>
        <w:t xml:space="preserve"> </w:t>
      </w:r>
      <w:r w:rsidR="00B210A6" w:rsidRPr="0007612D">
        <w:rPr>
          <w:rFonts w:ascii="Times New Roman" w:hAnsi="Times New Roman"/>
          <w:lang w:val="en-US"/>
        </w:rPr>
        <w:t>Reliability</w:t>
      </w:r>
      <w:r w:rsidR="005E4507" w:rsidRPr="0007612D">
        <w:rPr>
          <w:rFonts w:ascii="Times New Roman" w:hAnsi="Times New Roman"/>
          <w:lang w:val="en-US"/>
        </w:rPr>
        <w:t xml:space="preserve"> of the SED</w:t>
      </w:r>
      <w:r w:rsidR="00FF3D93" w:rsidRPr="0007612D">
        <w:rPr>
          <w:rFonts w:ascii="Times New Roman" w:hAnsi="Times New Roman"/>
          <w:lang w:val="en-US"/>
        </w:rPr>
        <w:t xml:space="preserve"> was</w:t>
      </w:r>
      <w:r w:rsidR="00B210A6" w:rsidRPr="0007612D">
        <w:rPr>
          <w:rFonts w:ascii="Times New Roman" w:hAnsi="Times New Roman"/>
          <w:lang w:val="en-US"/>
        </w:rPr>
        <w:t xml:space="preserve"> confirmed </w:t>
      </w:r>
      <w:r w:rsidR="005E4507" w:rsidRPr="0007612D">
        <w:rPr>
          <w:rFonts w:ascii="Times New Roman" w:hAnsi="Times New Roman"/>
          <w:lang w:val="en-US"/>
        </w:rPr>
        <w:t xml:space="preserve">based on </w:t>
      </w:r>
      <w:r w:rsidR="00D15BB6" w:rsidRPr="0007612D">
        <w:rPr>
          <w:rFonts w:ascii="Times New Roman" w:hAnsi="Times New Roman"/>
          <w:lang w:val="en-US"/>
        </w:rPr>
        <w:t>Cronbach’s alpha coefficient, inter-item and item-rest correlations</w:t>
      </w:r>
      <w:r w:rsidR="00034ADB" w:rsidRPr="0007612D">
        <w:rPr>
          <w:rFonts w:ascii="Times New Roman" w:hAnsi="Times New Roman"/>
          <w:lang w:val="en-US"/>
        </w:rPr>
        <w:t xml:space="preserve">. </w:t>
      </w:r>
      <w:r w:rsidR="000D2151" w:rsidRPr="0007612D">
        <w:rPr>
          <w:rFonts w:ascii="Times New Roman" w:hAnsi="Times New Roman"/>
          <w:lang w:val="en-US"/>
        </w:rPr>
        <w:t xml:space="preserve">Convergent validity was confirmed </w:t>
      </w:r>
      <w:r w:rsidR="004B4435" w:rsidRPr="0007612D">
        <w:rPr>
          <w:rFonts w:ascii="Times New Roman" w:hAnsi="Times New Roman"/>
          <w:lang w:val="en-US"/>
        </w:rPr>
        <w:t>using</w:t>
      </w:r>
      <w:r w:rsidR="004F0532" w:rsidRPr="0007612D">
        <w:rPr>
          <w:rFonts w:ascii="Times New Roman" w:hAnsi="Times New Roman"/>
          <w:lang w:val="en-US"/>
        </w:rPr>
        <w:t xml:space="preserve"> </w:t>
      </w:r>
      <w:r w:rsidR="004F0532" w:rsidRPr="0007612D">
        <w:rPr>
          <w:rFonts w:ascii="Times New Roman" w:hAnsi="Times New Roman"/>
          <w:lang w:val="en-US"/>
        </w:rPr>
        <w:lastRenderedPageBreak/>
        <w:t xml:space="preserve">Pearson correlation coefficients </w:t>
      </w:r>
      <w:r w:rsidR="004B4435" w:rsidRPr="0007612D">
        <w:rPr>
          <w:rFonts w:ascii="Times New Roman" w:hAnsi="Times New Roman"/>
          <w:lang w:val="en-US"/>
        </w:rPr>
        <w:t>of the total score and</w:t>
      </w:r>
      <w:r w:rsidR="004F0532" w:rsidRPr="0007612D">
        <w:rPr>
          <w:rFonts w:ascii="Times New Roman" w:hAnsi="Times New Roman"/>
          <w:lang w:val="en-US"/>
        </w:rPr>
        <w:t xml:space="preserve"> </w:t>
      </w:r>
      <w:r w:rsidR="002F6475" w:rsidRPr="0007612D">
        <w:rPr>
          <w:rFonts w:ascii="Times New Roman" w:hAnsi="Times New Roman"/>
          <w:lang w:val="en-US"/>
        </w:rPr>
        <w:t xml:space="preserve">domain </w:t>
      </w:r>
      <w:r w:rsidR="004B4435" w:rsidRPr="0007612D">
        <w:rPr>
          <w:rFonts w:ascii="Times New Roman" w:hAnsi="Times New Roman"/>
          <w:lang w:val="en-US"/>
        </w:rPr>
        <w:t xml:space="preserve">scores </w:t>
      </w:r>
      <w:r w:rsidR="002F6475" w:rsidRPr="0007612D">
        <w:rPr>
          <w:rFonts w:ascii="Times New Roman" w:hAnsi="Times New Roman"/>
          <w:lang w:val="en-US"/>
        </w:rPr>
        <w:t xml:space="preserve">of </w:t>
      </w:r>
      <w:r w:rsidR="004F0532" w:rsidRPr="0007612D">
        <w:rPr>
          <w:rFonts w:ascii="Times New Roman" w:hAnsi="Times New Roman"/>
          <w:lang w:val="en-US"/>
        </w:rPr>
        <w:t xml:space="preserve">the </w:t>
      </w:r>
      <w:r w:rsidR="004B4435" w:rsidRPr="0007612D">
        <w:rPr>
          <w:rFonts w:ascii="Times New Roman" w:hAnsi="Times New Roman"/>
          <w:lang w:val="en-US"/>
        </w:rPr>
        <w:t xml:space="preserve">validated </w:t>
      </w:r>
      <w:r w:rsidR="00A80005" w:rsidRPr="0007612D">
        <w:rPr>
          <w:rFonts w:ascii="Times New Roman" w:eastAsia="Times New Roman" w:hAnsi="Times New Roman"/>
          <w:lang w:val="en-US" w:eastAsia="en-US"/>
        </w:rPr>
        <w:t>Female Sexual Function Index (F</w:t>
      </w:r>
      <w:r w:rsidR="004F0532" w:rsidRPr="0007612D">
        <w:rPr>
          <w:rFonts w:ascii="Times New Roman" w:hAnsi="Times New Roman"/>
          <w:lang w:val="en-US"/>
        </w:rPr>
        <w:t>SFI</w:t>
      </w:r>
      <w:r w:rsidR="00A80005" w:rsidRPr="0007612D">
        <w:rPr>
          <w:rFonts w:ascii="Times New Roman" w:hAnsi="Times New Roman"/>
          <w:lang w:val="en-US"/>
        </w:rPr>
        <w:t>)</w:t>
      </w:r>
      <w:r w:rsidR="00057727" w:rsidRPr="0007612D">
        <w:rPr>
          <w:rFonts w:ascii="Times New Roman" w:hAnsi="Times New Roman"/>
          <w:lang w:val="en-US"/>
        </w:rPr>
        <w:t xml:space="preserve"> [6]</w:t>
      </w:r>
      <w:r w:rsidR="004B4435" w:rsidRPr="0007612D">
        <w:rPr>
          <w:rFonts w:ascii="Times New Roman" w:hAnsi="Times New Roman"/>
          <w:lang w:val="en-US"/>
        </w:rPr>
        <w:t xml:space="preserve"> with SED </w:t>
      </w:r>
      <w:r w:rsidR="00112059" w:rsidRPr="0007612D">
        <w:rPr>
          <w:rFonts w:ascii="Times New Roman" w:hAnsi="Times New Roman"/>
          <w:lang w:val="en-US"/>
        </w:rPr>
        <w:t>s</w:t>
      </w:r>
      <w:r w:rsidR="004B4435" w:rsidRPr="0007612D">
        <w:rPr>
          <w:rFonts w:ascii="Times New Roman" w:hAnsi="Times New Roman"/>
          <w:lang w:val="en-US"/>
        </w:rPr>
        <w:t>exual function score and</w:t>
      </w:r>
      <w:r w:rsidR="00572106" w:rsidRPr="0007612D">
        <w:rPr>
          <w:rFonts w:ascii="Times New Roman" w:hAnsi="Times New Roman"/>
          <w:lang w:val="en-US"/>
        </w:rPr>
        <w:t xml:space="preserve"> the</w:t>
      </w:r>
      <w:r w:rsidR="004B4435" w:rsidRPr="0007612D">
        <w:rPr>
          <w:rFonts w:ascii="Times New Roman" w:hAnsi="Times New Roman"/>
          <w:lang w:val="en-US"/>
        </w:rPr>
        <w:t xml:space="preserve"> </w:t>
      </w:r>
      <w:r w:rsidR="00060AAA" w:rsidRPr="0007612D">
        <w:rPr>
          <w:rFonts w:ascii="Times New Roman" w:hAnsi="Times New Roman"/>
          <w:lang w:val="en-US"/>
        </w:rPr>
        <w:t xml:space="preserve">separate </w:t>
      </w:r>
      <w:r w:rsidR="004B4435" w:rsidRPr="0007612D">
        <w:rPr>
          <w:rFonts w:ascii="Times New Roman" w:hAnsi="Times New Roman"/>
          <w:lang w:val="en-US"/>
        </w:rPr>
        <w:t>item scores</w:t>
      </w:r>
      <w:r w:rsidR="002F6475" w:rsidRPr="0007612D">
        <w:rPr>
          <w:rFonts w:ascii="Times New Roman" w:hAnsi="Times New Roman"/>
          <w:lang w:val="en-US"/>
        </w:rPr>
        <w:t>.</w:t>
      </w:r>
      <w:r w:rsidR="00797A37" w:rsidRPr="0007612D">
        <w:rPr>
          <w:rFonts w:ascii="Times New Roman" w:hAnsi="Times New Roman"/>
          <w:lang w:val="en-US"/>
        </w:rPr>
        <w:t xml:space="preserve"> </w:t>
      </w:r>
      <w:r w:rsidR="00112059" w:rsidRPr="0007612D">
        <w:rPr>
          <w:rFonts w:ascii="Times New Roman" w:hAnsi="Times New Roman"/>
          <w:lang w:val="en-US"/>
        </w:rPr>
        <w:t>C</w:t>
      </w:r>
      <w:r w:rsidR="00EE746F" w:rsidRPr="0007612D">
        <w:rPr>
          <w:rFonts w:ascii="Times New Roman" w:hAnsi="Times New Roman"/>
          <w:lang w:val="en-US"/>
        </w:rPr>
        <w:t xml:space="preserve">onstruct validity </w:t>
      </w:r>
      <w:r w:rsidR="00112059" w:rsidRPr="0007612D">
        <w:rPr>
          <w:rFonts w:ascii="Times New Roman" w:hAnsi="Times New Roman"/>
          <w:lang w:val="en-US"/>
        </w:rPr>
        <w:t xml:space="preserve">was confirmed </w:t>
      </w:r>
      <w:r w:rsidR="00C80090" w:rsidRPr="0007612D">
        <w:rPr>
          <w:rFonts w:ascii="Times New Roman" w:hAnsi="Times New Roman"/>
          <w:lang w:val="en-US"/>
        </w:rPr>
        <w:t xml:space="preserve">by comparing </w:t>
      </w:r>
      <w:r w:rsidR="00112059" w:rsidRPr="0007612D">
        <w:rPr>
          <w:rFonts w:ascii="Times New Roman" w:hAnsi="Times New Roman"/>
          <w:lang w:val="en-US"/>
        </w:rPr>
        <w:t xml:space="preserve">the mean </w:t>
      </w:r>
      <w:r w:rsidR="00EE746F" w:rsidRPr="0007612D">
        <w:rPr>
          <w:rFonts w:ascii="Times New Roman" w:hAnsi="Times New Roman"/>
          <w:lang w:val="en-US"/>
        </w:rPr>
        <w:t>SED</w:t>
      </w:r>
      <w:r w:rsidR="00112059" w:rsidRPr="0007612D">
        <w:rPr>
          <w:rFonts w:ascii="Times New Roman" w:hAnsi="Times New Roman"/>
          <w:lang w:val="en-US"/>
        </w:rPr>
        <w:t xml:space="preserve"> scores</w:t>
      </w:r>
      <w:r w:rsidR="00EE746F" w:rsidRPr="0007612D">
        <w:rPr>
          <w:rFonts w:ascii="Times New Roman" w:hAnsi="Times New Roman"/>
          <w:lang w:val="en-US"/>
        </w:rPr>
        <w:t xml:space="preserve"> </w:t>
      </w:r>
      <w:r w:rsidR="00A80005" w:rsidRPr="0007612D">
        <w:rPr>
          <w:rFonts w:ascii="Times New Roman" w:hAnsi="Times New Roman"/>
          <w:lang w:val="en-US"/>
        </w:rPr>
        <w:t xml:space="preserve">between </w:t>
      </w:r>
      <w:r w:rsidR="008F1E0C" w:rsidRPr="0007612D">
        <w:rPr>
          <w:rFonts w:ascii="Times New Roman" w:hAnsi="Times New Roman"/>
          <w:lang w:val="en-US"/>
        </w:rPr>
        <w:t xml:space="preserve">responders and </w:t>
      </w:r>
      <w:r w:rsidR="005533CB" w:rsidRPr="0007612D">
        <w:rPr>
          <w:rFonts w:ascii="Times New Roman" w:hAnsi="Times New Roman"/>
          <w:lang w:val="en-US"/>
        </w:rPr>
        <w:t>n</w:t>
      </w:r>
      <w:r w:rsidR="008F1E0C" w:rsidRPr="0007612D">
        <w:rPr>
          <w:rFonts w:ascii="Times New Roman" w:hAnsi="Times New Roman"/>
          <w:lang w:val="en-US"/>
        </w:rPr>
        <w:t>on-</w:t>
      </w:r>
      <w:r w:rsidR="005533CB" w:rsidRPr="0007612D">
        <w:rPr>
          <w:rFonts w:ascii="Times New Roman" w:hAnsi="Times New Roman"/>
          <w:lang w:val="en-US"/>
        </w:rPr>
        <w:t xml:space="preserve">responders </w:t>
      </w:r>
      <w:r w:rsidR="008F1E0C" w:rsidRPr="0007612D">
        <w:rPr>
          <w:rFonts w:ascii="Times New Roman" w:hAnsi="Times New Roman"/>
          <w:lang w:val="en-US"/>
        </w:rPr>
        <w:t xml:space="preserve">based </w:t>
      </w:r>
      <w:r w:rsidR="005533CB" w:rsidRPr="0007612D">
        <w:rPr>
          <w:rFonts w:ascii="Times New Roman" w:hAnsi="Times New Roman"/>
          <w:lang w:val="en-US"/>
        </w:rPr>
        <w:t xml:space="preserve">on </w:t>
      </w:r>
      <w:r w:rsidR="00A80005" w:rsidRPr="0007612D">
        <w:rPr>
          <w:rFonts w:ascii="Times New Roman" w:hAnsi="Times New Roman"/>
          <w:lang w:val="en-US"/>
        </w:rPr>
        <w:t>t</w:t>
      </w:r>
      <w:r w:rsidR="00903D09" w:rsidRPr="0007612D">
        <w:rPr>
          <w:rFonts w:ascii="Times New Roman" w:hAnsi="Times New Roman"/>
          <w:lang w:val="en-US"/>
        </w:rPr>
        <w:t xml:space="preserve">he </w:t>
      </w:r>
      <w:r w:rsidR="00EE746F" w:rsidRPr="0007612D">
        <w:rPr>
          <w:rFonts w:ascii="Times New Roman" w:hAnsi="Times New Roman"/>
          <w:lang w:val="en-US"/>
        </w:rPr>
        <w:t>SED</w:t>
      </w:r>
      <w:r w:rsidR="002E442D" w:rsidRPr="0007612D">
        <w:rPr>
          <w:rFonts w:ascii="Times New Roman" w:hAnsi="Times New Roman"/>
          <w:lang w:val="en-US"/>
        </w:rPr>
        <w:t xml:space="preserve"> items </w:t>
      </w:r>
      <w:r w:rsidR="008F1E0C" w:rsidRPr="0007612D">
        <w:rPr>
          <w:rFonts w:ascii="Times New Roman" w:hAnsi="Times New Roman"/>
          <w:lang w:val="en-US"/>
        </w:rPr>
        <w:t>“</w:t>
      </w:r>
      <w:r w:rsidR="002E442D" w:rsidRPr="0007612D">
        <w:rPr>
          <w:rFonts w:ascii="Times New Roman" w:hAnsi="Times New Roman"/>
          <w:lang w:val="en-US"/>
        </w:rPr>
        <w:t>satisfaction</w:t>
      </w:r>
      <w:r w:rsidR="008F1E0C" w:rsidRPr="0007612D">
        <w:rPr>
          <w:rFonts w:ascii="Times New Roman" w:hAnsi="Times New Roman"/>
          <w:lang w:val="en-US"/>
        </w:rPr>
        <w:t>”</w:t>
      </w:r>
      <w:r w:rsidR="002E442D" w:rsidRPr="0007612D">
        <w:rPr>
          <w:rFonts w:ascii="Times New Roman" w:hAnsi="Times New Roman"/>
          <w:lang w:val="en-US"/>
        </w:rPr>
        <w:t xml:space="preserve"> and </w:t>
      </w:r>
      <w:r w:rsidR="008F1E0C" w:rsidRPr="0007612D">
        <w:rPr>
          <w:rFonts w:ascii="Times New Roman" w:hAnsi="Times New Roman"/>
          <w:lang w:val="en-US"/>
        </w:rPr>
        <w:t>“</w:t>
      </w:r>
      <w:r w:rsidR="002E442D" w:rsidRPr="0007612D">
        <w:rPr>
          <w:rFonts w:ascii="Times New Roman" w:hAnsi="Times New Roman"/>
          <w:lang w:val="en-US"/>
        </w:rPr>
        <w:t>orgasm</w:t>
      </w:r>
      <w:r w:rsidR="008F1E0C" w:rsidRPr="0007612D">
        <w:rPr>
          <w:rFonts w:ascii="Times New Roman" w:hAnsi="Times New Roman"/>
          <w:lang w:val="en-US"/>
        </w:rPr>
        <w:t xml:space="preserve">” and </w:t>
      </w:r>
      <w:r w:rsidR="00931D50" w:rsidRPr="0007612D">
        <w:rPr>
          <w:rFonts w:ascii="Times New Roman" w:hAnsi="Times New Roman"/>
          <w:lang w:val="en-US"/>
        </w:rPr>
        <w:t xml:space="preserve">based </w:t>
      </w:r>
      <w:r w:rsidR="00572106" w:rsidRPr="0007612D">
        <w:rPr>
          <w:rFonts w:ascii="Times New Roman" w:hAnsi="Times New Roman"/>
          <w:lang w:val="en-US"/>
        </w:rPr>
        <w:t xml:space="preserve">on </w:t>
      </w:r>
      <w:r w:rsidR="008F1E0C" w:rsidRPr="0007612D">
        <w:rPr>
          <w:rFonts w:ascii="Times New Roman" w:hAnsi="Times New Roman"/>
          <w:lang w:val="en-US"/>
        </w:rPr>
        <w:t xml:space="preserve">the binary single-item Subjective Evaluation of Gain questionnaire (SEG) assessing benefit from </w:t>
      </w:r>
      <w:r w:rsidR="00C80090" w:rsidRPr="0007612D">
        <w:rPr>
          <w:rFonts w:ascii="Times New Roman" w:hAnsi="Times New Roman"/>
          <w:lang w:val="en-US"/>
        </w:rPr>
        <w:t xml:space="preserve">the </w:t>
      </w:r>
      <w:r w:rsidR="008F1E0C" w:rsidRPr="0007612D">
        <w:rPr>
          <w:rFonts w:ascii="Times New Roman" w:hAnsi="Times New Roman"/>
          <w:lang w:val="en-US"/>
        </w:rPr>
        <w:t>medication</w:t>
      </w:r>
      <w:r w:rsidR="00ED40EA" w:rsidRPr="0007612D">
        <w:rPr>
          <w:rFonts w:ascii="Times New Roman" w:hAnsi="Times New Roman"/>
          <w:lang w:val="en-US"/>
        </w:rPr>
        <w:t>.</w:t>
      </w:r>
      <w:r w:rsidR="00C44E97" w:rsidRPr="0007612D">
        <w:rPr>
          <w:rFonts w:ascii="Times New Roman" w:hAnsi="Times New Roman"/>
          <w:lang w:val="en-US"/>
        </w:rPr>
        <w:t xml:space="preserve"> </w:t>
      </w:r>
      <w:r w:rsidR="00D92821" w:rsidRPr="0007612D">
        <w:rPr>
          <w:rFonts w:ascii="Times New Roman" w:hAnsi="Times New Roman"/>
          <w:lang w:val="en-US"/>
        </w:rPr>
        <w:t>Ability to detect change (r</w:t>
      </w:r>
      <w:r w:rsidR="009E18E4" w:rsidRPr="0007612D">
        <w:rPr>
          <w:rFonts w:ascii="Times New Roman" w:hAnsi="Times New Roman"/>
          <w:lang w:val="en-US"/>
        </w:rPr>
        <w:t>esponsiveness</w:t>
      </w:r>
      <w:r w:rsidR="00D92821" w:rsidRPr="0007612D">
        <w:rPr>
          <w:rFonts w:ascii="Times New Roman" w:hAnsi="Times New Roman"/>
          <w:lang w:val="en-US"/>
        </w:rPr>
        <w:t>)</w:t>
      </w:r>
      <w:r w:rsidR="009E18E4" w:rsidRPr="0007612D">
        <w:rPr>
          <w:rFonts w:ascii="Times New Roman" w:hAnsi="Times New Roman"/>
          <w:lang w:val="en-US"/>
        </w:rPr>
        <w:t xml:space="preserve"> was </w:t>
      </w:r>
      <w:r w:rsidR="000C402F" w:rsidRPr="0007612D">
        <w:rPr>
          <w:rFonts w:ascii="Times New Roman" w:hAnsi="Times New Roman"/>
          <w:lang w:val="en-US"/>
        </w:rPr>
        <w:t>proven</w:t>
      </w:r>
      <w:r w:rsidR="009E18E4" w:rsidRPr="0007612D">
        <w:rPr>
          <w:rFonts w:ascii="Times New Roman" w:hAnsi="Times New Roman"/>
          <w:lang w:val="en-US"/>
        </w:rPr>
        <w:t xml:space="preserve"> </w:t>
      </w:r>
      <w:r w:rsidR="00951B43" w:rsidRPr="0007612D">
        <w:rPr>
          <w:rFonts w:ascii="Times New Roman" w:hAnsi="Times New Roman"/>
          <w:lang w:val="en-US"/>
        </w:rPr>
        <w:t xml:space="preserve">based on </w:t>
      </w:r>
      <w:r w:rsidR="00572106" w:rsidRPr="0007612D">
        <w:rPr>
          <w:rFonts w:ascii="Times New Roman" w:hAnsi="Times New Roman"/>
          <w:lang w:val="en-US"/>
        </w:rPr>
        <w:t xml:space="preserve">the </w:t>
      </w:r>
      <w:r w:rsidR="00951B43" w:rsidRPr="0007612D">
        <w:rPr>
          <w:rFonts w:ascii="Times New Roman" w:hAnsi="Times New Roman"/>
          <w:lang w:val="en-US"/>
        </w:rPr>
        <w:t>Guyatt effect sizes and</w:t>
      </w:r>
      <w:r w:rsidR="00572106" w:rsidRPr="0007612D">
        <w:rPr>
          <w:rFonts w:ascii="Times New Roman" w:hAnsi="Times New Roman"/>
          <w:lang w:val="en-US"/>
        </w:rPr>
        <w:t xml:space="preserve"> </w:t>
      </w:r>
      <w:r w:rsidR="00931D50" w:rsidRPr="0007612D">
        <w:rPr>
          <w:rFonts w:ascii="Times New Roman" w:hAnsi="Times New Roman"/>
          <w:lang w:val="en-US"/>
        </w:rPr>
        <w:t xml:space="preserve">based </w:t>
      </w:r>
      <w:r w:rsidR="00572106" w:rsidRPr="0007612D">
        <w:rPr>
          <w:rFonts w:ascii="Times New Roman" w:hAnsi="Times New Roman"/>
          <w:lang w:val="en-US"/>
        </w:rPr>
        <w:t>on</w:t>
      </w:r>
      <w:r w:rsidR="00951B43" w:rsidRPr="0007612D">
        <w:rPr>
          <w:rFonts w:ascii="Times New Roman" w:hAnsi="Times New Roman"/>
          <w:lang w:val="en-US"/>
        </w:rPr>
        <w:t xml:space="preserve"> the comparison of the mean </w:t>
      </w:r>
      <w:r w:rsidR="002B64AE" w:rsidRPr="0007612D">
        <w:rPr>
          <w:rFonts w:ascii="Times New Roman" w:hAnsi="Times New Roman"/>
          <w:lang w:val="en-US"/>
        </w:rPr>
        <w:t xml:space="preserve">SED score changes from </w:t>
      </w:r>
      <w:r w:rsidR="00D92821" w:rsidRPr="0007612D">
        <w:rPr>
          <w:rFonts w:ascii="Times New Roman" w:hAnsi="Times New Roman"/>
          <w:lang w:val="en-US"/>
        </w:rPr>
        <w:t xml:space="preserve">baseline to active treatment period </w:t>
      </w:r>
      <w:r w:rsidR="00951B43" w:rsidRPr="0007612D">
        <w:rPr>
          <w:rFonts w:ascii="Times New Roman" w:hAnsi="Times New Roman"/>
          <w:lang w:val="en-US"/>
        </w:rPr>
        <w:t xml:space="preserve">between </w:t>
      </w:r>
      <w:r w:rsidR="00D14923" w:rsidRPr="0007612D">
        <w:rPr>
          <w:rFonts w:ascii="Times New Roman" w:hAnsi="Times New Roman"/>
          <w:lang w:val="en-US"/>
        </w:rPr>
        <w:t>those</w:t>
      </w:r>
      <w:r w:rsidR="00D92821" w:rsidRPr="0007612D">
        <w:rPr>
          <w:rFonts w:ascii="Times New Roman" w:hAnsi="Times New Roman"/>
          <w:lang w:val="en-US"/>
        </w:rPr>
        <w:t xml:space="preserve"> women reporting </w:t>
      </w:r>
      <w:r w:rsidR="00A37E1B" w:rsidRPr="0007612D">
        <w:rPr>
          <w:rFonts w:ascii="Times New Roman" w:hAnsi="Times New Roman"/>
          <w:lang w:val="en-US"/>
        </w:rPr>
        <w:t>benefit from the medication</w:t>
      </w:r>
      <w:r w:rsidR="00D92821" w:rsidRPr="0007612D">
        <w:rPr>
          <w:rFonts w:ascii="Times New Roman" w:hAnsi="Times New Roman"/>
          <w:lang w:val="en-US"/>
        </w:rPr>
        <w:t xml:space="preserve"> as compared to those reporting no benefit</w:t>
      </w:r>
      <w:r w:rsidR="00A37E1B" w:rsidRPr="0007612D">
        <w:rPr>
          <w:rFonts w:ascii="Times New Roman" w:hAnsi="Times New Roman"/>
          <w:lang w:val="en-US"/>
        </w:rPr>
        <w:t>.</w:t>
      </w:r>
      <w:r w:rsidR="00CC0C8F" w:rsidRPr="0007612D">
        <w:rPr>
          <w:rFonts w:ascii="Times New Roman" w:hAnsi="Times New Roman"/>
          <w:lang w:val="en-US"/>
        </w:rPr>
        <w:t xml:space="preserve"> </w:t>
      </w:r>
    </w:p>
    <w:p w14:paraId="472556DF" w14:textId="6FEDE56E" w:rsidR="005F24C3" w:rsidRPr="0007612D" w:rsidRDefault="00A5004C" w:rsidP="00305ADD">
      <w:pPr>
        <w:tabs>
          <w:tab w:val="left" w:pos="709"/>
        </w:tabs>
        <w:spacing w:line="480" w:lineRule="auto"/>
        <w:ind w:right="899"/>
        <w:jc w:val="both"/>
        <w:rPr>
          <w:rFonts w:ascii="Times New Roman" w:hAnsi="Times New Roman"/>
          <w:lang w:val="en-US"/>
        </w:rPr>
      </w:pPr>
      <w:r w:rsidRPr="0007612D">
        <w:rPr>
          <w:rFonts w:ascii="Times New Roman" w:hAnsi="Times New Roman"/>
          <w:lang w:val="en-US"/>
        </w:rPr>
        <w:tab/>
      </w:r>
      <w:r w:rsidR="00FD69DB" w:rsidRPr="0007612D">
        <w:rPr>
          <w:rFonts w:ascii="Times New Roman" w:hAnsi="Times New Roman"/>
          <w:szCs w:val="18"/>
          <w:lang w:val="en-US"/>
        </w:rPr>
        <w:t xml:space="preserve">The SED </w:t>
      </w:r>
      <w:r w:rsidRPr="0007612D">
        <w:rPr>
          <w:rFonts w:ascii="Times New Roman" w:hAnsi="Times New Roman"/>
          <w:szCs w:val="18"/>
          <w:lang w:val="en-US"/>
        </w:rPr>
        <w:t>proved</w:t>
      </w:r>
      <w:r w:rsidR="00FD69DB" w:rsidRPr="0007612D">
        <w:rPr>
          <w:rFonts w:ascii="Times New Roman" w:hAnsi="Times New Roman"/>
          <w:szCs w:val="18"/>
          <w:lang w:val="en-US"/>
        </w:rPr>
        <w:t xml:space="preserve"> to be</w:t>
      </w:r>
      <w:r w:rsidR="006C45FA" w:rsidRPr="0007612D">
        <w:rPr>
          <w:rFonts w:ascii="Times New Roman" w:hAnsi="Times New Roman"/>
          <w:lang w:val="en-US"/>
        </w:rPr>
        <w:t xml:space="preserve"> an excellent instrument for determining </w:t>
      </w:r>
      <w:r w:rsidR="006066B2" w:rsidRPr="0007612D">
        <w:rPr>
          <w:rFonts w:ascii="Times New Roman" w:hAnsi="Times New Roman"/>
          <w:lang w:val="en-US"/>
        </w:rPr>
        <w:t xml:space="preserve">the effect of </w:t>
      </w:r>
      <w:r w:rsidR="006C45FA" w:rsidRPr="0007612D">
        <w:rPr>
          <w:rFonts w:ascii="Times New Roman" w:hAnsi="Times New Roman"/>
          <w:lang w:val="en-US"/>
        </w:rPr>
        <w:t xml:space="preserve">on-demand </w:t>
      </w:r>
      <w:r w:rsidR="00A26392" w:rsidRPr="0007612D">
        <w:rPr>
          <w:rFonts w:ascii="Times New Roman" w:hAnsi="Times New Roman"/>
          <w:lang w:val="en-US"/>
        </w:rPr>
        <w:t>therapies</w:t>
      </w:r>
      <w:r w:rsidR="006C45FA" w:rsidRPr="0007612D">
        <w:rPr>
          <w:rFonts w:ascii="Times New Roman" w:hAnsi="Times New Roman"/>
          <w:lang w:val="en-US"/>
        </w:rPr>
        <w:t xml:space="preserve"> </w:t>
      </w:r>
      <w:r w:rsidR="00A26392" w:rsidRPr="0007612D">
        <w:rPr>
          <w:rFonts w:ascii="Times New Roman" w:hAnsi="Times New Roman"/>
          <w:lang w:val="en-US"/>
        </w:rPr>
        <w:t xml:space="preserve">on </w:t>
      </w:r>
      <w:r w:rsidR="00813D5F" w:rsidRPr="0007612D">
        <w:rPr>
          <w:rFonts w:ascii="Times New Roman" w:hAnsi="Times New Roman"/>
          <w:lang w:val="en-US"/>
        </w:rPr>
        <w:t xml:space="preserve">sexual function and satisfaction during </w:t>
      </w:r>
      <w:r w:rsidR="00A26392" w:rsidRPr="0007612D">
        <w:rPr>
          <w:rFonts w:ascii="Times New Roman" w:hAnsi="Times New Roman"/>
          <w:lang w:val="en-US"/>
        </w:rPr>
        <w:t>discrete</w:t>
      </w:r>
      <w:r w:rsidR="006066B2" w:rsidRPr="0007612D">
        <w:rPr>
          <w:rFonts w:ascii="Times New Roman" w:hAnsi="Times New Roman"/>
          <w:lang w:val="en-US"/>
        </w:rPr>
        <w:t xml:space="preserve"> sexual events</w:t>
      </w:r>
      <w:r w:rsidR="00E15C86" w:rsidRPr="0007612D">
        <w:rPr>
          <w:rFonts w:ascii="Times New Roman" w:hAnsi="Times New Roman"/>
          <w:lang w:val="en-US"/>
        </w:rPr>
        <w:t>,</w:t>
      </w:r>
      <w:r w:rsidR="006066B2" w:rsidRPr="0007612D">
        <w:rPr>
          <w:rFonts w:ascii="Times New Roman" w:hAnsi="Times New Roman"/>
          <w:lang w:val="en-US"/>
        </w:rPr>
        <w:t xml:space="preserve"> </w:t>
      </w:r>
      <w:r w:rsidR="006C45FA" w:rsidRPr="0007612D">
        <w:rPr>
          <w:rFonts w:ascii="Times New Roman" w:hAnsi="Times New Roman"/>
          <w:lang w:val="en-US"/>
        </w:rPr>
        <w:t>in women with HSDD or FSIAD</w:t>
      </w:r>
      <w:r w:rsidR="006C45FA" w:rsidRPr="0007612D">
        <w:rPr>
          <w:rFonts w:asciiTheme="minorHAnsi" w:hAnsiTheme="minorHAnsi"/>
          <w:i/>
          <w:lang w:val="en-US"/>
        </w:rPr>
        <w:t xml:space="preserve">. </w:t>
      </w:r>
      <w:r w:rsidR="00185E29" w:rsidRPr="0007612D">
        <w:rPr>
          <w:rFonts w:ascii="Times New Roman" w:hAnsi="Times New Roman"/>
          <w:szCs w:val="18"/>
          <w:lang w:val="en-US"/>
        </w:rPr>
        <w:t xml:space="preserve">Moreover, </w:t>
      </w:r>
      <w:r w:rsidR="00B32F50" w:rsidRPr="0007612D">
        <w:rPr>
          <w:rFonts w:ascii="Times New Roman" w:hAnsi="Times New Roman"/>
          <w:szCs w:val="18"/>
          <w:lang w:val="en-US"/>
        </w:rPr>
        <w:t xml:space="preserve"> the SED </w:t>
      </w:r>
      <w:r w:rsidR="00E15C86" w:rsidRPr="0007612D">
        <w:rPr>
          <w:rFonts w:ascii="Times New Roman" w:hAnsi="Times New Roman"/>
          <w:szCs w:val="18"/>
          <w:lang w:val="en-US"/>
        </w:rPr>
        <w:t>was</w:t>
      </w:r>
      <w:r w:rsidR="00442BB9" w:rsidRPr="0007612D">
        <w:rPr>
          <w:rFonts w:ascii="Times New Roman" w:hAnsi="Times New Roman"/>
          <w:szCs w:val="18"/>
          <w:lang w:val="en-US"/>
        </w:rPr>
        <w:t xml:space="preserve"> </w:t>
      </w:r>
      <w:r w:rsidRPr="0007612D">
        <w:rPr>
          <w:rFonts w:ascii="Times New Roman" w:hAnsi="Times New Roman"/>
          <w:szCs w:val="18"/>
          <w:lang w:val="en-US"/>
        </w:rPr>
        <w:t xml:space="preserve">shown </w:t>
      </w:r>
      <w:r w:rsidR="00442BB9" w:rsidRPr="0007612D">
        <w:rPr>
          <w:rFonts w:ascii="Times New Roman" w:hAnsi="Times New Roman"/>
          <w:szCs w:val="18"/>
          <w:lang w:val="en-US"/>
        </w:rPr>
        <w:t>to be</w:t>
      </w:r>
      <w:r w:rsidR="00B32F50" w:rsidRPr="0007612D">
        <w:rPr>
          <w:rFonts w:ascii="Times New Roman" w:hAnsi="Times New Roman"/>
          <w:szCs w:val="18"/>
          <w:lang w:val="en-US"/>
        </w:rPr>
        <w:t xml:space="preserve"> a suitable instrument for determining </w:t>
      </w:r>
      <w:r w:rsidR="004811C6" w:rsidRPr="0007612D">
        <w:rPr>
          <w:rFonts w:ascii="Times New Roman" w:hAnsi="Times New Roman"/>
          <w:lang w:val="en-GB"/>
        </w:rPr>
        <w:t xml:space="preserve">an on-demand </w:t>
      </w:r>
      <w:r w:rsidR="00185E29" w:rsidRPr="0007612D">
        <w:rPr>
          <w:rFonts w:ascii="Times New Roman" w:hAnsi="Times New Roman"/>
          <w:lang w:val="en-GB"/>
        </w:rPr>
        <w:t>drug</w:t>
      </w:r>
      <w:r w:rsidR="004811C6" w:rsidRPr="0007612D">
        <w:rPr>
          <w:rFonts w:ascii="Times New Roman" w:hAnsi="Times New Roman"/>
          <w:lang w:val="en-GB"/>
        </w:rPr>
        <w:t xml:space="preserve">’s </w:t>
      </w:r>
      <w:r w:rsidR="00185E29" w:rsidRPr="0007612D">
        <w:rPr>
          <w:rFonts w:ascii="Times New Roman" w:hAnsi="Times New Roman"/>
          <w:lang w:val="en-GB"/>
        </w:rPr>
        <w:t>eff</w:t>
      </w:r>
      <w:r w:rsidR="004811C6" w:rsidRPr="0007612D">
        <w:rPr>
          <w:rFonts w:ascii="Times New Roman" w:hAnsi="Times New Roman"/>
          <w:lang w:val="en-GB"/>
        </w:rPr>
        <w:t xml:space="preserve">icacy over a longer period of time </w:t>
      </w:r>
      <w:r w:rsidR="00B32F50" w:rsidRPr="0007612D">
        <w:rPr>
          <w:rFonts w:ascii="Times New Roman" w:hAnsi="Times New Roman"/>
          <w:lang w:val="en-GB"/>
        </w:rPr>
        <w:t>(</w:t>
      </w:r>
      <w:r w:rsidR="004811C6" w:rsidRPr="0007612D">
        <w:rPr>
          <w:rFonts w:ascii="Times New Roman" w:hAnsi="Times New Roman"/>
          <w:lang w:val="en-GB"/>
        </w:rPr>
        <w:t xml:space="preserve">i.e. over a </w:t>
      </w:r>
      <w:r w:rsidR="00EF56A4" w:rsidRPr="0007612D">
        <w:rPr>
          <w:rFonts w:ascii="Times New Roman" w:hAnsi="Times New Roman"/>
          <w:lang w:val="en-GB"/>
        </w:rPr>
        <w:t xml:space="preserve">per-patient </w:t>
      </w:r>
      <w:r w:rsidR="004811C6" w:rsidRPr="0007612D">
        <w:rPr>
          <w:rFonts w:ascii="Times New Roman" w:hAnsi="Times New Roman"/>
          <w:lang w:val="en-GB"/>
        </w:rPr>
        <w:t>variable number of multiple sexual events in a given period</w:t>
      </w:r>
      <w:r w:rsidR="00B32F50" w:rsidRPr="0007612D">
        <w:rPr>
          <w:rFonts w:ascii="Times New Roman" w:hAnsi="Times New Roman"/>
          <w:lang w:val="en-GB"/>
        </w:rPr>
        <w:t>)</w:t>
      </w:r>
      <w:r w:rsidR="00185E29" w:rsidRPr="0007612D">
        <w:rPr>
          <w:rFonts w:ascii="Times New Roman" w:hAnsi="Times New Roman"/>
          <w:lang w:val="en-GB"/>
        </w:rPr>
        <w:t xml:space="preserve">, </w:t>
      </w:r>
      <w:r w:rsidR="002352CE" w:rsidRPr="0007612D">
        <w:rPr>
          <w:rFonts w:ascii="Times New Roman" w:hAnsi="Times New Roman"/>
          <w:lang w:val="en-GB"/>
        </w:rPr>
        <w:t xml:space="preserve">using one of the U.S. Food and Drug Agency’s preferred primary endpoints </w:t>
      </w:r>
      <w:r w:rsidR="002352CE" w:rsidRPr="0007612D">
        <w:rPr>
          <w:rFonts w:ascii="Times New Roman" w:hAnsi="Times New Roman"/>
          <w:szCs w:val="18"/>
          <w:lang w:val="en-US"/>
        </w:rPr>
        <w:t>for the indication HSDD/FSIAD</w:t>
      </w:r>
      <w:r w:rsidR="009214C6" w:rsidRPr="0007612D">
        <w:rPr>
          <w:rFonts w:ascii="Times New Roman" w:hAnsi="Times New Roman"/>
          <w:lang w:val="en-US"/>
        </w:rPr>
        <w:t xml:space="preserve"> ‘change in the number of satisfying sexual events from baseline’</w:t>
      </w:r>
      <w:r w:rsidR="002352CE" w:rsidRPr="0007612D">
        <w:rPr>
          <w:rFonts w:ascii="Times New Roman" w:hAnsi="Times New Roman"/>
          <w:lang w:val="en-US"/>
        </w:rPr>
        <w:t>.</w:t>
      </w:r>
      <w:r w:rsidR="002352CE" w:rsidRPr="0007612D">
        <w:rPr>
          <w:rFonts w:ascii="Times New Roman" w:hAnsi="Times New Roman"/>
          <w:szCs w:val="18"/>
          <w:lang w:val="en-US"/>
        </w:rPr>
        <w:t xml:space="preserve"> This endpoint proved not only to be an excellent and comprehensive measure, </w:t>
      </w:r>
      <w:r w:rsidR="002352CE" w:rsidRPr="0007612D">
        <w:rPr>
          <w:rFonts w:ascii="Times New Roman" w:hAnsi="Times New Roman"/>
          <w:lang w:val="en-US"/>
        </w:rPr>
        <w:t xml:space="preserve">but </w:t>
      </w:r>
      <w:r w:rsidR="00A20C65" w:rsidRPr="0007612D">
        <w:rPr>
          <w:rFonts w:ascii="Times New Roman" w:hAnsi="Times New Roman"/>
          <w:lang w:val="en-US"/>
        </w:rPr>
        <w:t xml:space="preserve">it </w:t>
      </w:r>
      <w:r w:rsidR="002352CE" w:rsidRPr="0007612D">
        <w:rPr>
          <w:rFonts w:ascii="Times New Roman" w:hAnsi="Times New Roman"/>
          <w:lang w:val="en-US"/>
        </w:rPr>
        <w:t xml:space="preserve">also </w:t>
      </w:r>
      <w:r w:rsidR="009214C6" w:rsidRPr="0007612D">
        <w:rPr>
          <w:rFonts w:ascii="Times New Roman" w:hAnsi="Times New Roman"/>
          <w:lang w:val="en-US"/>
        </w:rPr>
        <w:t xml:space="preserve">correlated </w:t>
      </w:r>
      <w:r w:rsidR="00A20C65" w:rsidRPr="0007612D">
        <w:rPr>
          <w:rFonts w:ascii="Times New Roman" w:hAnsi="Times New Roman"/>
          <w:lang w:val="en-US"/>
        </w:rPr>
        <w:t xml:space="preserve">strongly </w:t>
      </w:r>
      <w:r w:rsidR="009214C6" w:rsidRPr="0007612D">
        <w:rPr>
          <w:rFonts w:ascii="Times New Roman" w:hAnsi="Times New Roman"/>
          <w:lang w:val="en-US"/>
        </w:rPr>
        <w:t>with all aspects of sexual functioning</w:t>
      </w:r>
      <w:r w:rsidR="00675210" w:rsidRPr="0007612D">
        <w:rPr>
          <w:rFonts w:ascii="Times New Roman" w:hAnsi="Times New Roman"/>
          <w:lang w:val="en-US"/>
        </w:rPr>
        <w:t xml:space="preserve"> and </w:t>
      </w:r>
      <w:r w:rsidR="00A20C65" w:rsidRPr="0007612D">
        <w:rPr>
          <w:rFonts w:ascii="Times New Roman" w:hAnsi="Times New Roman"/>
          <w:lang w:val="en-US"/>
        </w:rPr>
        <w:t xml:space="preserve">it </w:t>
      </w:r>
      <w:r w:rsidR="00675210" w:rsidRPr="0007612D">
        <w:rPr>
          <w:rFonts w:ascii="Times New Roman" w:hAnsi="Times New Roman"/>
          <w:lang w:val="en-US"/>
        </w:rPr>
        <w:t xml:space="preserve">had </w:t>
      </w:r>
      <w:r w:rsidR="00A20C65" w:rsidRPr="0007612D">
        <w:rPr>
          <w:rFonts w:ascii="Times New Roman" w:hAnsi="Times New Roman"/>
          <w:lang w:val="en-US"/>
        </w:rPr>
        <w:t xml:space="preserve">an </w:t>
      </w:r>
      <w:r w:rsidR="00675210" w:rsidRPr="0007612D">
        <w:rPr>
          <w:rFonts w:ascii="Times New Roman" w:hAnsi="Times New Roman"/>
          <w:lang w:val="en-US"/>
        </w:rPr>
        <w:t>excellent abilit</w:t>
      </w:r>
      <w:r w:rsidR="00A20C65" w:rsidRPr="0007612D">
        <w:rPr>
          <w:rFonts w:ascii="Times New Roman" w:hAnsi="Times New Roman"/>
          <w:lang w:val="en-US"/>
        </w:rPr>
        <w:t>y</w:t>
      </w:r>
      <w:r w:rsidR="00675210" w:rsidRPr="0007612D">
        <w:rPr>
          <w:rFonts w:ascii="Times New Roman" w:hAnsi="Times New Roman"/>
          <w:lang w:val="en-US"/>
        </w:rPr>
        <w:t xml:space="preserve"> to discriminate between drug responders and drug non-responders</w:t>
      </w:r>
      <w:r w:rsidR="00B50100" w:rsidRPr="0007612D">
        <w:rPr>
          <w:rFonts w:ascii="Times New Roman" w:hAnsi="Times New Roman"/>
          <w:lang w:val="en-US"/>
        </w:rPr>
        <w:t xml:space="preserve"> [</w:t>
      </w:r>
      <w:r w:rsidR="00635AB2" w:rsidRPr="0007612D">
        <w:rPr>
          <w:rFonts w:ascii="Times New Roman" w:hAnsi="Times New Roman"/>
          <w:lang w:val="en-US"/>
        </w:rPr>
        <w:t>10</w:t>
      </w:r>
      <w:r w:rsidR="00B50100" w:rsidRPr="0007612D">
        <w:rPr>
          <w:rFonts w:ascii="Times New Roman" w:hAnsi="Times New Roman"/>
          <w:lang w:val="en-US"/>
        </w:rPr>
        <w:t>]</w:t>
      </w:r>
      <w:r w:rsidR="009214C6" w:rsidRPr="0007612D">
        <w:rPr>
          <w:rFonts w:ascii="Times New Roman" w:hAnsi="Times New Roman"/>
          <w:lang w:val="en-US"/>
        </w:rPr>
        <w:t>.</w:t>
      </w:r>
      <w:r w:rsidR="002F71FE" w:rsidRPr="0007612D">
        <w:rPr>
          <w:rFonts w:ascii="Times New Roman" w:hAnsi="Times New Roman"/>
          <w:lang w:val="en-US"/>
        </w:rPr>
        <w:t xml:space="preserve"> </w:t>
      </w:r>
      <w:r w:rsidR="00E92EE2" w:rsidRPr="0007612D">
        <w:rPr>
          <w:rFonts w:ascii="Times New Roman" w:hAnsi="Times New Roman"/>
          <w:lang w:val="en-GB"/>
        </w:rPr>
        <w:t>For a</w:t>
      </w:r>
      <w:r w:rsidR="005C3AEB" w:rsidRPr="0007612D">
        <w:rPr>
          <w:rFonts w:ascii="Times New Roman" w:hAnsi="Times New Roman"/>
          <w:lang w:val="en-GB"/>
        </w:rPr>
        <w:t xml:space="preserve"> </w:t>
      </w:r>
      <w:r w:rsidR="005C3AEB" w:rsidRPr="0007612D">
        <w:rPr>
          <w:rFonts w:ascii="Times New Roman" w:hAnsi="Times New Roman"/>
          <w:lang w:val="en-US"/>
        </w:rPr>
        <w:t>double-blind, randomized, placebo-controlled, cross-over</w:t>
      </w:r>
      <w:r w:rsidR="00A60EB8" w:rsidRPr="0007612D">
        <w:rPr>
          <w:rFonts w:ascii="Times New Roman" w:hAnsi="Times New Roman"/>
          <w:lang w:val="en-US"/>
        </w:rPr>
        <w:t xml:space="preserve"> phase 2</w:t>
      </w:r>
      <w:r w:rsidR="005C3AEB" w:rsidRPr="0007612D">
        <w:rPr>
          <w:rFonts w:ascii="Times New Roman" w:hAnsi="Times New Roman"/>
          <w:lang w:val="en-US"/>
        </w:rPr>
        <w:t xml:space="preserve"> trial</w:t>
      </w:r>
      <w:r w:rsidR="000B676A" w:rsidRPr="0007612D">
        <w:rPr>
          <w:rFonts w:ascii="Times New Roman" w:hAnsi="Times New Roman"/>
          <w:lang w:val="en-GB"/>
        </w:rPr>
        <w:t xml:space="preserve"> investigating the efficacy of an on-demand drug therapy for HSDD/FSIAD in a Dutch sample, the validated </w:t>
      </w:r>
      <w:r w:rsidR="00AC6188" w:rsidRPr="0007612D">
        <w:rPr>
          <w:rFonts w:ascii="Times New Roman" w:hAnsi="Times New Roman"/>
          <w:lang w:val="en-GB"/>
        </w:rPr>
        <w:t>US-</w:t>
      </w:r>
      <w:r w:rsidR="000B676A" w:rsidRPr="0007612D">
        <w:rPr>
          <w:rFonts w:ascii="Times New Roman" w:hAnsi="Times New Roman"/>
          <w:lang w:val="en-GB"/>
        </w:rPr>
        <w:t>English SED version was translated</w:t>
      </w:r>
      <w:r w:rsidR="00A20C65" w:rsidRPr="0007612D">
        <w:rPr>
          <w:rFonts w:ascii="Times New Roman" w:hAnsi="Times New Roman"/>
          <w:lang w:val="en-GB"/>
        </w:rPr>
        <w:t xml:space="preserve"> to Dutch</w:t>
      </w:r>
      <w:r w:rsidR="000B676A" w:rsidRPr="0007612D">
        <w:rPr>
          <w:rFonts w:ascii="Times New Roman" w:hAnsi="Times New Roman"/>
          <w:lang w:val="en-GB"/>
        </w:rPr>
        <w:t xml:space="preserve">. </w:t>
      </w:r>
      <w:r w:rsidR="00A348F7" w:rsidRPr="0007612D">
        <w:rPr>
          <w:rFonts w:ascii="Times New Roman" w:hAnsi="Times New Roman"/>
          <w:lang w:val="en-GB"/>
        </w:rPr>
        <w:t>Phase 3 trials necessitate the use of fully validated instruments which are used to collect the primary endpoint. As</w:t>
      </w:r>
      <w:r w:rsidR="00234784" w:rsidRPr="0007612D">
        <w:rPr>
          <w:rFonts w:ascii="Times New Roman" w:hAnsi="Times New Roman"/>
          <w:lang w:val="en-GB"/>
        </w:rPr>
        <w:t xml:space="preserve"> </w:t>
      </w:r>
      <w:r w:rsidR="00A348F7" w:rsidRPr="0007612D">
        <w:rPr>
          <w:rFonts w:ascii="Times New Roman" w:hAnsi="Times New Roman"/>
          <w:lang w:val="en-GB"/>
        </w:rPr>
        <w:t>both the English and Dutch versions are intended for use in p</w:t>
      </w:r>
      <w:r w:rsidR="00C42E66" w:rsidRPr="0007612D">
        <w:rPr>
          <w:rFonts w:ascii="Times New Roman" w:hAnsi="Times New Roman"/>
          <w:lang w:val="en-GB"/>
        </w:rPr>
        <w:t>hase 3</w:t>
      </w:r>
      <w:r w:rsidR="00A348F7" w:rsidRPr="0007612D">
        <w:rPr>
          <w:rFonts w:ascii="Times New Roman" w:hAnsi="Times New Roman"/>
          <w:lang w:val="en-GB"/>
        </w:rPr>
        <w:t xml:space="preserve">, </w:t>
      </w:r>
      <w:r w:rsidR="00BC27A8" w:rsidRPr="0007612D">
        <w:rPr>
          <w:rFonts w:ascii="Times New Roman" w:hAnsi="Times New Roman"/>
          <w:lang w:val="en-US"/>
        </w:rPr>
        <w:t>t</w:t>
      </w:r>
      <w:r w:rsidR="001C3DE3" w:rsidRPr="0007612D">
        <w:rPr>
          <w:rFonts w:ascii="Times New Roman" w:hAnsi="Times New Roman"/>
          <w:lang w:val="en-US"/>
        </w:rPr>
        <w:t>he aim of this research was to</w:t>
      </w:r>
      <w:r w:rsidR="00FE4E6E" w:rsidRPr="0007612D">
        <w:rPr>
          <w:rFonts w:ascii="Times New Roman" w:hAnsi="Times New Roman"/>
          <w:lang w:val="en-US"/>
        </w:rPr>
        <w:t xml:space="preserve"> </w:t>
      </w:r>
      <w:r w:rsidR="00A33E6F" w:rsidRPr="0007612D">
        <w:rPr>
          <w:rFonts w:ascii="Times New Roman" w:hAnsi="Times New Roman"/>
          <w:lang w:val="en-US"/>
        </w:rPr>
        <w:t xml:space="preserve">assess </w:t>
      </w:r>
      <w:r w:rsidR="001C3DE3" w:rsidRPr="0007612D">
        <w:rPr>
          <w:rFonts w:ascii="Times New Roman" w:hAnsi="Times New Roman"/>
          <w:lang w:val="en-US"/>
        </w:rPr>
        <w:t xml:space="preserve">the </w:t>
      </w:r>
      <w:r w:rsidR="00E410E4" w:rsidRPr="0007612D">
        <w:rPr>
          <w:rFonts w:ascii="Times New Roman" w:hAnsi="Times New Roman"/>
          <w:lang w:val="en-US"/>
        </w:rPr>
        <w:t xml:space="preserve">psychometric properties </w:t>
      </w:r>
      <w:r w:rsidR="001C3DE3" w:rsidRPr="0007612D">
        <w:rPr>
          <w:rFonts w:ascii="Times New Roman" w:hAnsi="Times New Roman"/>
          <w:lang w:val="en-US"/>
        </w:rPr>
        <w:t>of th</w:t>
      </w:r>
      <w:r w:rsidR="00EC36CE" w:rsidRPr="0007612D">
        <w:rPr>
          <w:rFonts w:ascii="Times New Roman" w:hAnsi="Times New Roman"/>
          <w:lang w:val="en-US"/>
        </w:rPr>
        <w:t xml:space="preserve">e Dutch </w:t>
      </w:r>
      <w:r w:rsidR="00BC27A8" w:rsidRPr="0007612D">
        <w:rPr>
          <w:rFonts w:ascii="Times New Roman" w:hAnsi="Times New Roman"/>
          <w:lang w:val="en-US"/>
        </w:rPr>
        <w:t xml:space="preserve">translation of the </w:t>
      </w:r>
      <w:r w:rsidR="001C3DE3" w:rsidRPr="0007612D">
        <w:rPr>
          <w:rFonts w:ascii="Times New Roman" w:hAnsi="Times New Roman"/>
          <w:lang w:val="en-US"/>
        </w:rPr>
        <w:t>SED</w:t>
      </w:r>
      <w:r w:rsidR="00A348F7" w:rsidRPr="0007612D">
        <w:rPr>
          <w:rFonts w:ascii="Times New Roman" w:hAnsi="Times New Roman"/>
          <w:lang w:val="en-US"/>
        </w:rPr>
        <w:t xml:space="preserve"> and thus establish its reliability and validity</w:t>
      </w:r>
      <w:r w:rsidR="000F72D4" w:rsidRPr="0007612D">
        <w:rPr>
          <w:rFonts w:ascii="Times New Roman" w:hAnsi="Times New Roman"/>
          <w:lang w:val="en-US"/>
        </w:rPr>
        <w:t>.</w:t>
      </w:r>
    </w:p>
    <w:p w14:paraId="7E828F49" w14:textId="77777777" w:rsidR="00131690" w:rsidRPr="0007612D" w:rsidRDefault="00CD7C3F" w:rsidP="0022519A">
      <w:pPr>
        <w:pStyle w:val="Kop1"/>
      </w:pPr>
      <w:bookmarkStart w:id="2" w:name="_Toc448148579"/>
      <w:r w:rsidRPr="0007612D">
        <w:lastRenderedPageBreak/>
        <w:t>Materials and m</w:t>
      </w:r>
      <w:r w:rsidR="00131690" w:rsidRPr="0007612D">
        <w:t>ethod</w:t>
      </w:r>
      <w:bookmarkEnd w:id="2"/>
      <w:r w:rsidRPr="0007612D">
        <w:t>s</w:t>
      </w:r>
      <w:r w:rsidR="00131690" w:rsidRPr="0007612D">
        <w:t xml:space="preserve">  </w:t>
      </w:r>
    </w:p>
    <w:p w14:paraId="71BFE165" w14:textId="24186A98" w:rsidR="0029592D" w:rsidRPr="0007612D" w:rsidRDefault="00437F38" w:rsidP="00A15B13">
      <w:pPr>
        <w:pStyle w:val="Kop2"/>
      </w:pPr>
      <w:r w:rsidRPr="0007612D">
        <w:t>Sexual Event Diary (SED)</w:t>
      </w:r>
    </w:p>
    <w:p w14:paraId="6936E5E3" w14:textId="77777777" w:rsidR="007B4ABD" w:rsidRPr="0007612D" w:rsidRDefault="007B4ABD" w:rsidP="00C36FE7">
      <w:pPr>
        <w:pStyle w:val="Kop3"/>
      </w:pPr>
      <w:r w:rsidRPr="0007612D">
        <w:t>Description</w:t>
      </w:r>
    </w:p>
    <w:p w14:paraId="7A1E1B97" w14:textId="336AF299" w:rsidR="007B4ABD" w:rsidRPr="0007612D" w:rsidRDefault="00B746EF" w:rsidP="003544E6">
      <w:pPr>
        <w:tabs>
          <w:tab w:val="left" w:pos="0"/>
          <w:tab w:val="left" w:pos="8647"/>
        </w:tabs>
        <w:spacing w:line="480" w:lineRule="auto"/>
        <w:ind w:left="-142" w:right="899"/>
        <w:jc w:val="both"/>
        <w:rPr>
          <w:rFonts w:ascii="Times New Roman" w:hAnsi="Times New Roman"/>
          <w:lang w:val="en-US"/>
        </w:rPr>
      </w:pPr>
      <w:r w:rsidRPr="0007612D" w:rsidDel="004E42DC">
        <w:rPr>
          <w:rFonts w:ascii="Times New Roman" w:hAnsi="Times New Roman"/>
          <w:lang w:val="en-US"/>
        </w:rPr>
        <w:t xml:space="preserve">The </w:t>
      </w:r>
      <w:r w:rsidR="00437F38" w:rsidRPr="0007612D">
        <w:rPr>
          <w:rFonts w:ascii="Times New Roman" w:hAnsi="Times New Roman"/>
          <w:lang w:val="en-US"/>
        </w:rPr>
        <w:t xml:space="preserve">validated US-English version of the </w:t>
      </w:r>
      <w:r w:rsidRPr="0007612D" w:rsidDel="004E42DC">
        <w:rPr>
          <w:rFonts w:ascii="Times New Roman" w:hAnsi="Times New Roman"/>
          <w:lang w:val="en-US"/>
        </w:rPr>
        <w:t>SED contains 11 items that assess quantitative and qualitative aspects of a single sexual event</w:t>
      </w:r>
      <w:r w:rsidR="00636960" w:rsidRPr="0007612D" w:rsidDel="004E42DC">
        <w:rPr>
          <w:rFonts w:ascii="Times New Roman" w:hAnsi="Times New Roman"/>
          <w:lang w:val="en-US"/>
        </w:rPr>
        <w:t xml:space="preserve"> </w:t>
      </w:r>
      <w:r w:rsidR="00715634" w:rsidRPr="0007612D" w:rsidDel="004E42DC">
        <w:rPr>
          <w:rFonts w:ascii="Times New Roman" w:hAnsi="Times New Roman"/>
          <w:lang w:val="en-US"/>
        </w:rPr>
        <w:t>[</w:t>
      </w:r>
      <w:r w:rsidR="000C7AA2" w:rsidRPr="0007612D">
        <w:rPr>
          <w:rFonts w:ascii="Times New Roman" w:hAnsi="Times New Roman"/>
          <w:lang w:val="en-US"/>
        </w:rPr>
        <w:t>10</w:t>
      </w:r>
      <w:r w:rsidR="00715634" w:rsidRPr="0007612D" w:rsidDel="004E42DC">
        <w:rPr>
          <w:rFonts w:ascii="Times New Roman" w:hAnsi="Times New Roman"/>
          <w:lang w:val="en-US"/>
        </w:rPr>
        <w:t>]</w:t>
      </w:r>
      <w:r w:rsidRPr="0007612D" w:rsidDel="004E42DC">
        <w:rPr>
          <w:rFonts w:ascii="Times New Roman" w:hAnsi="Times New Roman"/>
          <w:lang w:val="en-US"/>
        </w:rPr>
        <w:t xml:space="preserve">. </w:t>
      </w:r>
      <w:r w:rsidR="00365E6E" w:rsidRPr="0007612D">
        <w:rPr>
          <w:rFonts w:ascii="Times New Roman" w:hAnsi="Times New Roman"/>
          <w:lang w:val="en-US"/>
        </w:rPr>
        <w:t xml:space="preserve">It is filled out by the subject within 24 hours of a sexual event. </w:t>
      </w:r>
      <w:r w:rsidR="007546C2" w:rsidRPr="0007612D" w:rsidDel="004E42DC">
        <w:rPr>
          <w:rFonts w:ascii="Times New Roman" w:hAnsi="Times New Roman"/>
          <w:lang w:val="en-US"/>
        </w:rPr>
        <w:t>The first three items inventor</w:t>
      </w:r>
      <w:r w:rsidR="00FC0DC4" w:rsidRPr="0007612D">
        <w:rPr>
          <w:rFonts w:ascii="Times New Roman" w:hAnsi="Times New Roman"/>
          <w:lang w:val="en-US"/>
        </w:rPr>
        <w:t>y</w:t>
      </w:r>
      <w:r w:rsidR="007546C2" w:rsidRPr="0007612D" w:rsidDel="004E42DC">
        <w:rPr>
          <w:rFonts w:ascii="Times New Roman" w:hAnsi="Times New Roman"/>
          <w:lang w:val="en-US"/>
        </w:rPr>
        <w:t xml:space="preserve"> when the sexual event occurred, what type(s) of activities occurred, and whether on-demand study medication was taken prior to the sexual event.</w:t>
      </w:r>
      <w:r w:rsidR="00A25A1E" w:rsidRPr="0007612D" w:rsidDel="004E42DC">
        <w:rPr>
          <w:rFonts w:ascii="Times New Roman" w:hAnsi="Times New Roman"/>
          <w:lang w:val="en-US"/>
        </w:rPr>
        <w:t xml:space="preserve"> Two binary questions </w:t>
      </w:r>
      <w:r w:rsidR="00BA1550" w:rsidRPr="0007612D" w:rsidDel="004E42DC">
        <w:rPr>
          <w:rFonts w:ascii="Times New Roman" w:hAnsi="Times New Roman"/>
          <w:lang w:val="en-US"/>
        </w:rPr>
        <w:t xml:space="preserve">(yes/no answer options) </w:t>
      </w:r>
      <w:r w:rsidR="00A25A1E" w:rsidRPr="0007612D" w:rsidDel="004E42DC">
        <w:rPr>
          <w:rFonts w:ascii="Times New Roman" w:hAnsi="Times New Roman"/>
          <w:lang w:val="en-US"/>
        </w:rPr>
        <w:t>assess if the patient was satisfied with the sexual activity</w:t>
      </w:r>
      <w:r w:rsidR="00BA1550" w:rsidRPr="0007612D">
        <w:rPr>
          <w:rFonts w:ascii="Times New Roman" w:hAnsi="Times New Roman"/>
          <w:lang w:val="en-US"/>
        </w:rPr>
        <w:t xml:space="preserve"> (item 4)</w:t>
      </w:r>
      <w:r w:rsidR="00A25A1E" w:rsidRPr="0007612D" w:rsidDel="004E42DC">
        <w:rPr>
          <w:rFonts w:ascii="Times New Roman" w:hAnsi="Times New Roman"/>
          <w:lang w:val="en-US"/>
        </w:rPr>
        <w:t xml:space="preserve"> and if she reached </w:t>
      </w:r>
      <w:r w:rsidR="00525BD4" w:rsidRPr="0007612D" w:rsidDel="004E42DC">
        <w:rPr>
          <w:rFonts w:ascii="Times New Roman" w:hAnsi="Times New Roman"/>
          <w:lang w:val="en-US"/>
        </w:rPr>
        <w:t xml:space="preserve">an </w:t>
      </w:r>
      <w:r w:rsidR="00A25A1E" w:rsidRPr="0007612D" w:rsidDel="004E42DC">
        <w:rPr>
          <w:rFonts w:ascii="Times New Roman" w:hAnsi="Times New Roman"/>
          <w:lang w:val="en-US"/>
        </w:rPr>
        <w:t>orgasm</w:t>
      </w:r>
      <w:r w:rsidR="00BA1550" w:rsidRPr="0007612D">
        <w:rPr>
          <w:rFonts w:ascii="Times New Roman" w:hAnsi="Times New Roman"/>
          <w:lang w:val="en-US"/>
        </w:rPr>
        <w:t xml:space="preserve"> (item 11</w:t>
      </w:r>
      <w:r w:rsidR="00A25A1E" w:rsidRPr="0007612D">
        <w:rPr>
          <w:rFonts w:ascii="Times New Roman" w:hAnsi="Times New Roman"/>
          <w:lang w:val="en-US"/>
        </w:rPr>
        <w:t xml:space="preserve"> . </w:t>
      </w:r>
      <w:r w:rsidR="00A25A1E" w:rsidRPr="0007612D" w:rsidDel="004E42DC">
        <w:rPr>
          <w:rFonts w:ascii="Times New Roman" w:hAnsi="Times New Roman"/>
          <w:lang w:val="en-US"/>
        </w:rPr>
        <w:t>Six 5-point Likert scale items assess sexual desire</w:t>
      </w:r>
      <w:r w:rsidR="00EE3215" w:rsidRPr="0007612D">
        <w:rPr>
          <w:rFonts w:ascii="Times New Roman" w:hAnsi="Times New Roman"/>
          <w:lang w:val="en-US"/>
        </w:rPr>
        <w:t xml:space="preserve"> (item 5)</w:t>
      </w:r>
      <w:r w:rsidR="00A25A1E" w:rsidRPr="0007612D" w:rsidDel="004E42DC">
        <w:rPr>
          <w:rFonts w:ascii="Times New Roman" w:hAnsi="Times New Roman"/>
          <w:lang w:val="en-US"/>
        </w:rPr>
        <w:t>, mental arousal/excitement</w:t>
      </w:r>
      <w:r w:rsidR="00EE3215" w:rsidRPr="0007612D">
        <w:rPr>
          <w:rFonts w:ascii="Times New Roman" w:hAnsi="Times New Roman"/>
          <w:lang w:val="en-US"/>
        </w:rPr>
        <w:t xml:space="preserve"> (item 6)</w:t>
      </w:r>
      <w:r w:rsidR="00A25A1E" w:rsidRPr="0007612D" w:rsidDel="004E42DC">
        <w:rPr>
          <w:rFonts w:ascii="Times New Roman" w:hAnsi="Times New Roman"/>
          <w:lang w:val="en-US"/>
        </w:rPr>
        <w:t>, physical arousal/excitement</w:t>
      </w:r>
      <w:r w:rsidR="00EE3215" w:rsidRPr="0007612D">
        <w:rPr>
          <w:rFonts w:ascii="Times New Roman" w:hAnsi="Times New Roman"/>
          <w:lang w:val="en-US"/>
        </w:rPr>
        <w:t xml:space="preserve"> (item 7)</w:t>
      </w:r>
      <w:r w:rsidR="00A25A1E" w:rsidRPr="0007612D" w:rsidDel="004E42DC">
        <w:rPr>
          <w:rFonts w:ascii="Times New Roman" w:hAnsi="Times New Roman"/>
          <w:lang w:val="en-US"/>
        </w:rPr>
        <w:t>, presence and strength of distracting thoughts</w:t>
      </w:r>
      <w:r w:rsidR="00EE3215" w:rsidRPr="0007612D">
        <w:rPr>
          <w:rFonts w:ascii="Times New Roman" w:hAnsi="Times New Roman"/>
          <w:lang w:val="en-US"/>
        </w:rPr>
        <w:t xml:space="preserve"> (item 8)</w:t>
      </w:r>
      <w:r w:rsidR="00A25A1E" w:rsidRPr="0007612D" w:rsidDel="004E42DC">
        <w:rPr>
          <w:rFonts w:ascii="Times New Roman" w:hAnsi="Times New Roman"/>
          <w:lang w:val="en-US"/>
        </w:rPr>
        <w:t>, the ability to let go</w:t>
      </w:r>
      <w:r w:rsidR="00D92D80" w:rsidRPr="0007612D">
        <w:rPr>
          <w:rFonts w:ascii="Times New Roman" w:hAnsi="Times New Roman"/>
          <w:lang w:val="en-US"/>
        </w:rPr>
        <w:t xml:space="preserve"> (item 9)</w:t>
      </w:r>
      <w:r w:rsidR="00A25A1E" w:rsidRPr="0007612D" w:rsidDel="004E42DC">
        <w:rPr>
          <w:rFonts w:ascii="Times New Roman" w:hAnsi="Times New Roman"/>
          <w:lang w:val="en-US"/>
        </w:rPr>
        <w:t>, and experienced pleasure</w:t>
      </w:r>
      <w:r w:rsidR="00D92D80" w:rsidRPr="0007612D">
        <w:rPr>
          <w:rFonts w:ascii="Times New Roman" w:hAnsi="Times New Roman"/>
          <w:lang w:val="en-US"/>
        </w:rPr>
        <w:t xml:space="preserve"> (item 10</w:t>
      </w:r>
      <w:r w:rsidR="007B4ABD" w:rsidRPr="0007612D">
        <w:rPr>
          <w:rFonts w:ascii="Times New Roman" w:hAnsi="Times New Roman"/>
          <w:lang w:val="en-US"/>
        </w:rPr>
        <w:t>).</w:t>
      </w:r>
      <w:r w:rsidR="00462D9F" w:rsidRPr="0007612D">
        <w:rPr>
          <w:rFonts w:ascii="Times New Roman" w:hAnsi="Times New Roman"/>
          <w:lang w:val="en-US"/>
        </w:rPr>
        <w:t xml:space="preserve"> </w:t>
      </w:r>
    </w:p>
    <w:p w14:paraId="70155FCC" w14:textId="77777777" w:rsidR="007B4ABD" w:rsidRPr="0007612D" w:rsidRDefault="007B4ABD" w:rsidP="003544E6">
      <w:pPr>
        <w:tabs>
          <w:tab w:val="left" w:pos="0"/>
          <w:tab w:val="left" w:pos="8647"/>
        </w:tabs>
        <w:spacing w:line="480" w:lineRule="auto"/>
        <w:ind w:left="-142" w:right="899"/>
        <w:jc w:val="both"/>
        <w:rPr>
          <w:rFonts w:ascii="Times New Roman" w:hAnsi="Times New Roman"/>
          <w:lang w:val="en-US"/>
        </w:rPr>
      </w:pPr>
    </w:p>
    <w:p w14:paraId="7F08FD55" w14:textId="77777777" w:rsidR="007B4ABD" w:rsidRPr="0007612D" w:rsidRDefault="007B4ABD" w:rsidP="00C36FE7">
      <w:pPr>
        <w:pStyle w:val="Kop3"/>
      </w:pPr>
      <w:r w:rsidRPr="0007612D">
        <w:t>Scoring</w:t>
      </w:r>
      <w:r w:rsidR="00F15015" w:rsidRPr="0007612D">
        <w:t xml:space="preserve"> </w:t>
      </w:r>
    </w:p>
    <w:p w14:paraId="16EB9932" w14:textId="77777777" w:rsidR="008A7BDB" w:rsidRPr="0007612D" w:rsidRDefault="00715EC1" w:rsidP="008A7BDB">
      <w:pPr>
        <w:tabs>
          <w:tab w:val="left" w:pos="0"/>
          <w:tab w:val="left" w:pos="8647"/>
        </w:tabs>
        <w:spacing w:line="480" w:lineRule="auto"/>
        <w:ind w:left="-142" w:right="899"/>
        <w:jc w:val="both"/>
        <w:rPr>
          <w:rFonts w:ascii="Times New Roman" w:hAnsi="Times New Roman"/>
          <w:lang w:val="en-US"/>
        </w:rPr>
      </w:pPr>
      <w:r w:rsidRPr="0007612D">
        <w:rPr>
          <w:rFonts w:ascii="Times New Roman" w:hAnsi="Times New Roman"/>
          <w:lang w:val="en-US"/>
        </w:rPr>
        <w:t xml:space="preserve">The 5-point Likert scale items are scored 0 </w:t>
      </w:r>
      <w:r w:rsidR="009004AE" w:rsidRPr="0007612D">
        <w:rPr>
          <w:rFonts w:ascii="Times New Roman" w:hAnsi="Times New Roman"/>
          <w:lang w:val="en-US"/>
        </w:rPr>
        <w:t xml:space="preserve">(corresponding to, for example, “no desire” for item 5) </w:t>
      </w:r>
      <w:r w:rsidRPr="0007612D">
        <w:rPr>
          <w:rFonts w:ascii="Times New Roman" w:hAnsi="Times New Roman"/>
          <w:lang w:val="en-US"/>
        </w:rPr>
        <w:t>to 4</w:t>
      </w:r>
      <w:r w:rsidR="009004AE" w:rsidRPr="0007612D">
        <w:rPr>
          <w:rFonts w:ascii="Times New Roman" w:hAnsi="Times New Roman"/>
          <w:lang w:val="en-US"/>
        </w:rPr>
        <w:t xml:space="preserve"> (corresponding to “extreme desire” for item 5)</w:t>
      </w:r>
      <w:r w:rsidRPr="0007612D">
        <w:rPr>
          <w:rFonts w:ascii="Times New Roman" w:hAnsi="Times New Roman"/>
          <w:lang w:val="en-US"/>
        </w:rPr>
        <w:t xml:space="preserve">, </w:t>
      </w:r>
      <w:r w:rsidR="009004AE" w:rsidRPr="0007612D">
        <w:rPr>
          <w:rFonts w:ascii="Times New Roman" w:hAnsi="Times New Roman"/>
          <w:lang w:val="en-US"/>
        </w:rPr>
        <w:t>so that</w:t>
      </w:r>
      <w:r w:rsidRPr="0007612D">
        <w:rPr>
          <w:rFonts w:ascii="Times New Roman" w:hAnsi="Times New Roman"/>
          <w:lang w:val="en-US"/>
        </w:rPr>
        <w:t xml:space="preserve"> a higher score indicat</w:t>
      </w:r>
      <w:r w:rsidR="009004AE" w:rsidRPr="0007612D">
        <w:rPr>
          <w:rFonts w:ascii="Times New Roman" w:hAnsi="Times New Roman"/>
          <w:lang w:val="en-US"/>
        </w:rPr>
        <w:t>es</w:t>
      </w:r>
      <w:r w:rsidRPr="0007612D">
        <w:rPr>
          <w:rFonts w:ascii="Times New Roman" w:hAnsi="Times New Roman"/>
          <w:lang w:val="en-US"/>
        </w:rPr>
        <w:t xml:space="preserve"> more positive sexual function. The scoring of item 8 (‘distracting thoughts’) is reversed </w:t>
      </w:r>
      <w:r w:rsidR="008A7BDB" w:rsidRPr="0007612D">
        <w:rPr>
          <w:rFonts w:ascii="Times New Roman" w:hAnsi="Times New Roman"/>
          <w:lang w:val="en-US"/>
        </w:rPr>
        <w:t xml:space="preserve">(“no distracting thoughts” is scored as 4) </w:t>
      </w:r>
      <w:r w:rsidRPr="0007612D">
        <w:rPr>
          <w:rFonts w:ascii="Times New Roman" w:hAnsi="Times New Roman"/>
          <w:lang w:val="en-US"/>
        </w:rPr>
        <w:t>so that the answer categories of all items ha</w:t>
      </w:r>
      <w:r w:rsidR="009004AE" w:rsidRPr="0007612D">
        <w:rPr>
          <w:rFonts w:ascii="Times New Roman" w:hAnsi="Times New Roman"/>
          <w:lang w:val="en-US"/>
        </w:rPr>
        <w:t>ve</w:t>
      </w:r>
      <w:r w:rsidRPr="0007612D">
        <w:rPr>
          <w:rFonts w:ascii="Times New Roman" w:hAnsi="Times New Roman"/>
          <w:lang w:val="en-US"/>
        </w:rPr>
        <w:t xml:space="preserve"> the same direction</w:t>
      </w:r>
      <w:r w:rsidR="008A7BDB" w:rsidRPr="0007612D">
        <w:rPr>
          <w:rFonts w:ascii="Times New Roman" w:hAnsi="Times New Roman"/>
          <w:lang w:val="en-US"/>
        </w:rPr>
        <w:t xml:space="preserve"> regarding the quality of a sexual event</w:t>
      </w:r>
      <w:r w:rsidR="009004AE" w:rsidRPr="0007612D">
        <w:rPr>
          <w:rFonts w:ascii="Times New Roman" w:hAnsi="Times New Roman"/>
          <w:lang w:val="en-US"/>
        </w:rPr>
        <w:t>.</w:t>
      </w:r>
      <w:r w:rsidRPr="0007612D">
        <w:rPr>
          <w:rFonts w:ascii="Times New Roman" w:hAnsi="Times New Roman"/>
          <w:lang w:val="en-US"/>
        </w:rPr>
        <w:t xml:space="preserve"> </w:t>
      </w:r>
      <w:r w:rsidR="005E583E" w:rsidRPr="0007612D">
        <w:rPr>
          <w:rFonts w:ascii="Times New Roman" w:hAnsi="Times New Roman"/>
          <w:lang w:val="en-US"/>
        </w:rPr>
        <w:t>The SED sexual function score is the summation of all Likert scale items (items 5 through 10) for a discrete event.</w:t>
      </w:r>
      <w:r w:rsidR="00D01FD7" w:rsidRPr="0007612D">
        <w:rPr>
          <w:rFonts w:ascii="Times New Roman" w:hAnsi="Times New Roman"/>
          <w:lang w:val="en-US"/>
        </w:rPr>
        <w:t xml:space="preserve"> </w:t>
      </w:r>
      <w:r w:rsidR="002E2F2C" w:rsidRPr="0007612D">
        <w:rPr>
          <w:rFonts w:ascii="Times New Roman" w:hAnsi="Times New Roman"/>
          <w:lang w:val="en-US"/>
        </w:rPr>
        <w:t xml:space="preserve">The scoring of the Dutch SED corresponds to the 11-item US version. In the validation </w:t>
      </w:r>
      <w:r w:rsidR="00101BD6" w:rsidRPr="0007612D">
        <w:rPr>
          <w:rFonts w:ascii="Times New Roman" w:hAnsi="Times New Roman"/>
          <w:lang w:val="en-US"/>
        </w:rPr>
        <w:t>of the US version [</w:t>
      </w:r>
      <w:r w:rsidR="000C7AA2" w:rsidRPr="0007612D">
        <w:rPr>
          <w:rFonts w:ascii="Times New Roman" w:hAnsi="Times New Roman"/>
          <w:lang w:val="en-US"/>
        </w:rPr>
        <w:t>10</w:t>
      </w:r>
      <w:r w:rsidR="00101BD6" w:rsidRPr="0007612D">
        <w:rPr>
          <w:rFonts w:ascii="Times New Roman" w:hAnsi="Times New Roman"/>
          <w:lang w:val="en-US"/>
        </w:rPr>
        <w:t xml:space="preserve">], a 16-item version </w:t>
      </w:r>
      <w:r w:rsidR="00C224D0" w:rsidRPr="0007612D">
        <w:rPr>
          <w:rFonts w:ascii="Times New Roman" w:hAnsi="Times New Roman"/>
          <w:lang w:val="en-US"/>
        </w:rPr>
        <w:t xml:space="preserve">is also described which </w:t>
      </w:r>
      <w:r w:rsidR="00101BD6" w:rsidRPr="0007612D">
        <w:rPr>
          <w:rFonts w:ascii="Times New Roman" w:hAnsi="Times New Roman"/>
          <w:lang w:val="en-US"/>
        </w:rPr>
        <w:t xml:space="preserve">preceded the 11-item version. In that 16-item version, the 5-point Likert scale items were scored 1 through 5 in stead of 0 through 4. This change in scoring does not </w:t>
      </w:r>
      <w:r w:rsidR="00C224D0" w:rsidRPr="0007612D">
        <w:rPr>
          <w:rFonts w:ascii="Times New Roman" w:hAnsi="Times New Roman"/>
          <w:lang w:val="en-US"/>
        </w:rPr>
        <w:t>impact</w:t>
      </w:r>
      <w:r w:rsidR="00101BD6" w:rsidRPr="0007612D">
        <w:rPr>
          <w:rFonts w:ascii="Times New Roman" w:hAnsi="Times New Roman"/>
          <w:lang w:val="en-US"/>
        </w:rPr>
        <w:t xml:space="preserve"> validity </w:t>
      </w:r>
      <w:r w:rsidR="00C224D0" w:rsidRPr="0007612D">
        <w:rPr>
          <w:rFonts w:ascii="Times New Roman" w:hAnsi="Times New Roman"/>
          <w:lang w:val="en-US"/>
        </w:rPr>
        <w:t>or</w:t>
      </w:r>
      <w:r w:rsidR="00101BD6" w:rsidRPr="0007612D">
        <w:rPr>
          <w:rFonts w:ascii="Times New Roman" w:hAnsi="Times New Roman"/>
          <w:lang w:val="en-US"/>
        </w:rPr>
        <w:t xml:space="preserve"> reliability, but this difference must be kept in mind when comparing the responder definitions</w:t>
      </w:r>
      <w:r w:rsidR="00C224D0" w:rsidRPr="0007612D">
        <w:rPr>
          <w:rFonts w:ascii="Times New Roman" w:hAnsi="Times New Roman"/>
          <w:lang w:val="en-US"/>
        </w:rPr>
        <w:t xml:space="preserve"> of the 16- and 11-item versions</w:t>
      </w:r>
      <w:r w:rsidR="00101BD6" w:rsidRPr="0007612D">
        <w:rPr>
          <w:rFonts w:ascii="Times New Roman" w:hAnsi="Times New Roman"/>
          <w:lang w:val="en-US"/>
        </w:rPr>
        <w:t xml:space="preserve">. Because of the change in scoring, scores of the Likert scale items of the 11-item SED will be 1 point lower than those of the 16-item SED. </w:t>
      </w:r>
    </w:p>
    <w:p w14:paraId="6760DB9E" w14:textId="77777777" w:rsidR="00402123" w:rsidRPr="0007612D" w:rsidRDefault="00402123" w:rsidP="00402123">
      <w:pPr>
        <w:tabs>
          <w:tab w:val="left" w:pos="0"/>
          <w:tab w:val="left" w:pos="8647"/>
        </w:tabs>
        <w:spacing w:line="480" w:lineRule="auto"/>
        <w:ind w:left="-142" w:right="899"/>
        <w:jc w:val="both"/>
        <w:rPr>
          <w:rFonts w:ascii="Times New Roman" w:hAnsi="Times New Roman"/>
          <w:lang w:val="en-US"/>
        </w:rPr>
      </w:pPr>
    </w:p>
    <w:p w14:paraId="09D62F0B" w14:textId="77777777" w:rsidR="007B4ABD" w:rsidRPr="0007612D" w:rsidRDefault="007B4ABD" w:rsidP="00C36FE7">
      <w:pPr>
        <w:pStyle w:val="Kop3"/>
      </w:pPr>
      <w:r w:rsidRPr="0007612D">
        <w:t>Translation</w:t>
      </w:r>
    </w:p>
    <w:p w14:paraId="7AE4F593" w14:textId="27B54275" w:rsidR="0029592D" w:rsidRPr="0007612D" w:rsidRDefault="0029592D" w:rsidP="003544E6">
      <w:pPr>
        <w:tabs>
          <w:tab w:val="left" w:pos="0"/>
          <w:tab w:val="left" w:pos="8647"/>
        </w:tabs>
        <w:spacing w:line="480" w:lineRule="auto"/>
        <w:ind w:left="-142" w:right="899"/>
        <w:jc w:val="both"/>
        <w:rPr>
          <w:rFonts w:ascii="Times New Roman" w:hAnsi="Times New Roman"/>
          <w:lang w:val="en-US" w:eastAsia="en-US"/>
        </w:rPr>
      </w:pPr>
      <w:r w:rsidRPr="0007612D">
        <w:rPr>
          <w:rFonts w:ascii="Times New Roman" w:hAnsi="Times New Roman"/>
          <w:lang w:val="en-US"/>
        </w:rPr>
        <w:t xml:space="preserve">The </w:t>
      </w:r>
      <w:r w:rsidR="00325613" w:rsidRPr="0007612D">
        <w:rPr>
          <w:rFonts w:ascii="Times New Roman" w:hAnsi="Times New Roman"/>
          <w:lang w:val="en-US"/>
        </w:rPr>
        <w:t xml:space="preserve">11-item </w:t>
      </w:r>
      <w:r w:rsidR="00232AF6" w:rsidRPr="0007612D">
        <w:rPr>
          <w:rFonts w:ascii="Times New Roman" w:hAnsi="Times New Roman"/>
          <w:lang w:val="en-US"/>
        </w:rPr>
        <w:t xml:space="preserve">SED </w:t>
      </w:r>
      <w:r w:rsidRPr="0007612D">
        <w:rPr>
          <w:rFonts w:ascii="Times New Roman" w:hAnsi="Times New Roman"/>
          <w:lang w:val="en-US"/>
        </w:rPr>
        <w:t>was translated</w:t>
      </w:r>
      <w:r w:rsidR="00232AF6" w:rsidRPr="0007612D">
        <w:rPr>
          <w:rFonts w:ascii="Times New Roman" w:hAnsi="Times New Roman"/>
          <w:lang w:val="en-US"/>
        </w:rPr>
        <w:t xml:space="preserve"> </w:t>
      </w:r>
      <w:r w:rsidR="00426ACB" w:rsidRPr="0007612D">
        <w:rPr>
          <w:rFonts w:ascii="Times New Roman" w:hAnsi="Times New Roman"/>
          <w:lang w:val="en-US"/>
        </w:rPr>
        <w:t xml:space="preserve">to Dutch </w:t>
      </w:r>
      <w:r w:rsidR="00232AF6" w:rsidRPr="0007612D">
        <w:rPr>
          <w:rFonts w:ascii="Times New Roman" w:hAnsi="Times New Roman"/>
          <w:lang w:val="en-US"/>
        </w:rPr>
        <w:t>and linguistically validated</w:t>
      </w:r>
      <w:r w:rsidR="008702C2" w:rsidRPr="0007612D">
        <w:rPr>
          <w:rFonts w:ascii="Times New Roman" w:hAnsi="Times New Roman"/>
          <w:lang w:val="en-US"/>
        </w:rPr>
        <w:t xml:space="preserve"> </w:t>
      </w:r>
      <w:r w:rsidRPr="0007612D">
        <w:rPr>
          <w:rFonts w:ascii="Times New Roman" w:hAnsi="Times New Roman"/>
          <w:lang w:val="en-US"/>
        </w:rPr>
        <w:t xml:space="preserve">by </w:t>
      </w:r>
      <w:r w:rsidR="001766D8" w:rsidRPr="0007612D">
        <w:rPr>
          <w:rFonts w:ascii="Times New Roman" w:hAnsi="Times New Roman"/>
          <w:lang w:val="en-US"/>
        </w:rPr>
        <w:t>certified medical translators (</w:t>
      </w:r>
      <w:r w:rsidR="00C52FA9" w:rsidRPr="0007612D">
        <w:rPr>
          <w:rFonts w:ascii="Times New Roman" w:hAnsi="Times New Roman"/>
          <w:lang w:val="en-US"/>
        </w:rPr>
        <w:t>Corporate Translations, formerly PharmaQuest</w:t>
      </w:r>
      <w:r w:rsidR="001766D8" w:rsidRPr="0007612D">
        <w:rPr>
          <w:rFonts w:ascii="Times New Roman" w:hAnsi="Times New Roman"/>
          <w:lang w:val="en-US"/>
        </w:rPr>
        <w:t xml:space="preserve">, </w:t>
      </w:r>
      <w:r w:rsidR="001766D8" w:rsidRPr="0007612D">
        <w:rPr>
          <w:rStyle w:val="xbe"/>
          <w:rFonts w:ascii="Times New Roman" w:hAnsi="Times New Roman"/>
          <w:lang w:val="en-US"/>
        </w:rPr>
        <w:t>Banbury,</w:t>
      </w:r>
      <w:r w:rsidR="001766D8" w:rsidRPr="0007612D">
        <w:rPr>
          <w:rFonts w:ascii="Times New Roman" w:hAnsi="Times New Roman"/>
          <w:lang w:val="en-US" w:eastAsia="en-US"/>
        </w:rPr>
        <w:t xml:space="preserve"> UK</w:t>
      </w:r>
      <w:r w:rsidR="00CA02BA" w:rsidRPr="0007612D">
        <w:rPr>
          <w:rFonts w:ascii="Times New Roman" w:hAnsi="Times New Roman"/>
          <w:lang w:val="en-US"/>
        </w:rPr>
        <w:t>).</w:t>
      </w:r>
      <w:r w:rsidR="00997346" w:rsidRPr="0007612D">
        <w:rPr>
          <w:rFonts w:ascii="Times New Roman" w:hAnsi="Times New Roman"/>
          <w:lang w:val="en-US" w:eastAsia="en-US"/>
        </w:rPr>
        <w:t xml:space="preserve"> </w:t>
      </w:r>
      <w:r w:rsidR="00594E9B" w:rsidRPr="0007612D">
        <w:rPr>
          <w:rFonts w:ascii="Times New Roman" w:hAnsi="Times New Roman"/>
          <w:lang w:val="en-US" w:eastAsia="en-US"/>
        </w:rPr>
        <w:t xml:space="preserve">The questionnaire was back-translated </w:t>
      </w:r>
      <w:r w:rsidR="00065E45" w:rsidRPr="0007612D">
        <w:rPr>
          <w:rFonts w:ascii="Times New Roman" w:hAnsi="Times New Roman"/>
          <w:lang w:val="en-US" w:eastAsia="en-US"/>
        </w:rPr>
        <w:t xml:space="preserve">to English to ensure that the Dutch translation was accurate </w:t>
      </w:r>
      <w:r w:rsidR="00594E9B" w:rsidRPr="0007612D">
        <w:rPr>
          <w:rFonts w:ascii="Times New Roman" w:hAnsi="Times New Roman"/>
          <w:lang w:val="en-US" w:eastAsia="en-US"/>
        </w:rPr>
        <w:t>and c</w:t>
      </w:r>
      <w:r w:rsidR="001D100F" w:rsidRPr="0007612D">
        <w:rPr>
          <w:rFonts w:ascii="Times New Roman" w:hAnsi="Times New Roman"/>
          <w:lang w:val="en-US" w:eastAsia="en-US"/>
        </w:rPr>
        <w:t xml:space="preserve">ognitive debriefing </w:t>
      </w:r>
      <w:r w:rsidR="00EA133C" w:rsidRPr="0007612D">
        <w:rPr>
          <w:rFonts w:ascii="Times New Roman" w:hAnsi="Times New Roman"/>
          <w:lang w:val="en-US"/>
        </w:rPr>
        <w:t>interviews</w:t>
      </w:r>
      <w:r w:rsidR="00594E9B" w:rsidRPr="0007612D">
        <w:rPr>
          <w:rFonts w:ascii="Times New Roman" w:hAnsi="Times New Roman"/>
          <w:lang w:val="en-US"/>
        </w:rPr>
        <w:t xml:space="preserve"> were held</w:t>
      </w:r>
      <w:r w:rsidR="00EA133C" w:rsidRPr="0007612D">
        <w:rPr>
          <w:rFonts w:ascii="Times New Roman" w:hAnsi="Times New Roman"/>
          <w:lang w:val="en-US"/>
        </w:rPr>
        <w:t xml:space="preserve"> in five native Dutch speaking women</w:t>
      </w:r>
      <w:r w:rsidR="008E01CD" w:rsidRPr="0007612D">
        <w:rPr>
          <w:rFonts w:ascii="Times New Roman" w:hAnsi="Times New Roman"/>
          <w:lang w:val="en-US"/>
        </w:rPr>
        <w:t>, age</w:t>
      </w:r>
      <w:r w:rsidR="00E436F9" w:rsidRPr="0007612D">
        <w:rPr>
          <w:rFonts w:ascii="Times New Roman" w:hAnsi="Times New Roman"/>
          <w:lang w:val="en-US"/>
        </w:rPr>
        <w:t>d</w:t>
      </w:r>
      <w:r w:rsidR="008E01CD" w:rsidRPr="0007612D">
        <w:rPr>
          <w:rFonts w:ascii="Times New Roman" w:hAnsi="Times New Roman"/>
          <w:lang w:val="en-US"/>
        </w:rPr>
        <w:t xml:space="preserve"> </w:t>
      </w:r>
      <w:r w:rsidR="008E1EE3" w:rsidRPr="0007612D">
        <w:rPr>
          <w:rFonts w:ascii="Times New Roman" w:hAnsi="Times New Roman"/>
          <w:lang w:val="en-US"/>
        </w:rPr>
        <w:t>18-70</w:t>
      </w:r>
      <w:r w:rsidR="00E436F9" w:rsidRPr="0007612D">
        <w:rPr>
          <w:rFonts w:ascii="Times New Roman" w:hAnsi="Times New Roman"/>
          <w:lang w:val="en-US"/>
        </w:rPr>
        <w:t xml:space="preserve"> years</w:t>
      </w:r>
      <w:r w:rsidR="008E01CD" w:rsidRPr="0007612D">
        <w:rPr>
          <w:rFonts w:ascii="Times New Roman" w:hAnsi="Times New Roman"/>
          <w:lang w:val="en-US"/>
        </w:rPr>
        <w:t>,</w:t>
      </w:r>
      <w:r w:rsidR="00EA133C" w:rsidRPr="0007612D">
        <w:rPr>
          <w:rFonts w:ascii="Times New Roman" w:hAnsi="Times New Roman"/>
          <w:lang w:val="en-US"/>
        </w:rPr>
        <w:t xml:space="preserve"> </w:t>
      </w:r>
      <w:r w:rsidR="007F2FC5" w:rsidRPr="0007612D">
        <w:rPr>
          <w:rFonts w:ascii="Times New Roman" w:hAnsi="Times New Roman"/>
          <w:lang w:val="en-US"/>
        </w:rPr>
        <w:t xml:space="preserve">diagnosed </w:t>
      </w:r>
      <w:r w:rsidR="00EA133C" w:rsidRPr="0007612D">
        <w:rPr>
          <w:rFonts w:ascii="Times New Roman" w:hAnsi="Times New Roman"/>
          <w:lang w:val="en-US"/>
        </w:rPr>
        <w:t>with FSIAD</w:t>
      </w:r>
      <w:r w:rsidR="00594E9B" w:rsidRPr="0007612D">
        <w:rPr>
          <w:rFonts w:ascii="Times New Roman" w:hAnsi="Times New Roman"/>
          <w:lang w:val="en-US"/>
        </w:rPr>
        <w:t xml:space="preserve">. </w:t>
      </w:r>
      <w:r w:rsidR="00065E45" w:rsidRPr="0007612D">
        <w:rPr>
          <w:rFonts w:ascii="Times New Roman" w:hAnsi="Times New Roman"/>
          <w:lang w:val="en-US"/>
        </w:rPr>
        <w:t>These were</w:t>
      </w:r>
      <w:r w:rsidR="00594E9B" w:rsidRPr="0007612D">
        <w:rPr>
          <w:rFonts w:ascii="Times New Roman" w:hAnsi="Times New Roman"/>
          <w:lang w:val="en-US"/>
        </w:rPr>
        <w:t xml:space="preserve"> performed</w:t>
      </w:r>
      <w:r w:rsidR="00EA133C" w:rsidRPr="0007612D">
        <w:rPr>
          <w:rFonts w:ascii="Times New Roman" w:hAnsi="Times New Roman"/>
          <w:lang w:val="en-US"/>
        </w:rPr>
        <w:t xml:space="preserve"> by a</w:t>
      </w:r>
      <w:r w:rsidRPr="0007612D">
        <w:rPr>
          <w:rFonts w:ascii="Times New Roman" w:hAnsi="Times New Roman"/>
          <w:lang w:val="en-US"/>
        </w:rPr>
        <w:t xml:space="preserve"> </w:t>
      </w:r>
      <w:r w:rsidR="00371612" w:rsidRPr="0007612D">
        <w:rPr>
          <w:rFonts w:ascii="Times New Roman" w:hAnsi="Times New Roman"/>
          <w:lang w:val="en-US"/>
        </w:rPr>
        <w:t xml:space="preserve">qualified </w:t>
      </w:r>
      <w:r w:rsidR="00360BC2" w:rsidRPr="0007612D">
        <w:rPr>
          <w:rFonts w:ascii="Times New Roman" w:hAnsi="Times New Roman"/>
          <w:lang w:val="en-US" w:eastAsia="en-US"/>
        </w:rPr>
        <w:t>female investigator in the Netherlands</w:t>
      </w:r>
      <w:r w:rsidR="009563BE" w:rsidRPr="0007612D">
        <w:rPr>
          <w:rFonts w:ascii="Times New Roman" w:hAnsi="Times New Roman"/>
          <w:lang w:val="en-US" w:eastAsia="en-US"/>
        </w:rPr>
        <w:t xml:space="preserve"> (</w:t>
      </w:r>
      <w:r w:rsidR="00C52FA9" w:rsidRPr="0007612D">
        <w:rPr>
          <w:rFonts w:ascii="Times New Roman" w:hAnsi="Times New Roman"/>
          <w:lang w:val="en-US"/>
        </w:rPr>
        <w:t>PharmaQuest</w:t>
      </w:r>
      <w:r w:rsidR="009563BE" w:rsidRPr="0007612D">
        <w:rPr>
          <w:rFonts w:ascii="Times New Roman" w:hAnsi="Times New Roman"/>
          <w:lang w:val="en-US" w:eastAsia="en-US"/>
        </w:rPr>
        <w:t>)</w:t>
      </w:r>
      <w:r w:rsidR="000A6582" w:rsidRPr="0007612D">
        <w:rPr>
          <w:rFonts w:ascii="Times New Roman" w:hAnsi="Times New Roman"/>
          <w:lang w:val="en-US" w:eastAsia="en-US"/>
        </w:rPr>
        <w:t xml:space="preserve"> t</w:t>
      </w:r>
      <w:r w:rsidR="000A6582" w:rsidRPr="0007612D">
        <w:rPr>
          <w:rFonts w:ascii="Times New Roman" w:hAnsi="Times New Roman"/>
          <w:lang w:val="en-US"/>
        </w:rPr>
        <w:t>o test the adequacy of the translated version</w:t>
      </w:r>
      <w:r w:rsidR="001F7916" w:rsidRPr="0007612D">
        <w:rPr>
          <w:rFonts w:ascii="Times New Roman" w:hAnsi="Times New Roman"/>
          <w:lang w:val="en-US"/>
        </w:rPr>
        <w:t>.</w:t>
      </w:r>
      <w:r w:rsidR="00EA133C" w:rsidRPr="0007612D">
        <w:rPr>
          <w:rFonts w:ascii="Times New Roman" w:hAnsi="Times New Roman"/>
          <w:lang w:val="en-US" w:eastAsia="en-US"/>
        </w:rPr>
        <w:t xml:space="preserve"> </w:t>
      </w:r>
      <w:r w:rsidR="00525BD4" w:rsidRPr="0007612D">
        <w:rPr>
          <w:rFonts w:ascii="Times New Roman" w:hAnsi="Times New Roman"/>
          <w:lang w:val="en-US" w:eastAsia="en-US"/>
        </w:rPr>
        <w:t xml:space="preserve">All five women provided informed consent to participate in the cognitive debriefing interviews. </w:t>
      </w:r>
    </w:p>
    <w:p w14:paraId="7B2578B5" w14:textId="77777777" w:rsidR="00E44A94" w:rsidRPr="0007612D" w:rsidRDefault="00E44A94" w:rsidP="00A15B13">
      <w:pPr>
        <w:pStyle w:val="Kop2"/>
      </w:pPr>
      <w:bookmarkStart w:id="3" w:name="_Toc448148581"/>
      <w:r w:rsidRPr="0007612D">
        <w:t>Questionnaires</w:t>
      </w:r>
      <w:r w:rsidR="003F6F01" w:rsidRPr="0007612D">
        <w:t xml:space="preserve"> used for assessing validity </w:t>
      </w:r>
      <w:r w:rsidR="002C4F60" w:rsidRPr="0007612D">
        <w:t xml:space="preserve">and responsiveness </w:t>
      </w:r>
      <w:r w:rsidR="003F6F01" w:rsidRPr="0007612D">
        <w:t>of the SED</w:t>
      </w:r>
    </w:p>
    <w:p w14:paraId="6794B961" w14:textId="72BFB8EA" w:rsidR="00054570" w:rsidRPr="0007612D" w:rsidRDefault="008D639C" w:rsidP="00C8661E">
      <w:pPr>
        <w:tabs>
          <w:tab w:val="left" w:pos="0"/>
          <w:tab w:val="left" w:pos="8647"/>
        </w:tabs>
        <w:spacing w:line="480" w:lineRule="auto"/>
        <w:ind w:left="-142" w:right="899"/>
        <w:jc w:val="both"/>
        <w:rPr>
          <w:rFonts w:ascii="Times New Roman" w:hAnsi="Times New Roman"/>
          <w:lang w:val="en-US"/>
        </w:rPr>
      </w:pPr>
      <w:r w:rsidRPr="0007612D">
        <w:rPr>
          <w:rFonts w:ascii="Times New Roman" w:hAnsi="Times New Roman"/>
          <w:lang w:val="en-US"/>
        </w:rPr>
        <w:t xml:space="preserve">The  Patient Benefit Evaluation (PBE), </w:t>
      </w:r>
      <w:r w:rsidR="009A242E" w:rsidRPr="0007612D">
        <w:rPr>
          <w:rFonts w:ascii="Times New Roman" w:hAnsi="Times New Roman"/>
          <w:lang w:val="en-US"/>
        </w:rPr>
        <w:t>Sexual Anamnesis Questionnaire Diagnostic (SAQ-D)</w:t>
      </w:r>
      <w:r w:rsidRPr="0007612D">
        <w:rPr>
          <w:rFonts w:ascii="Times New Roman" w:hAnsi="Times New Roman"/>
          <w:lang w:val="en-US"/>
        </w:rPr>
        <w:t xml:space="preserve">, and </w:t>
      </w:r>
      <w:r w:rsidR="000B67D5" w:rsidRPr="0007612D">
        <w:rPr>
          <w:rFonts w:ascii="Times New Roman" w:hAnsi="Times New Roman"/>
          <w:lang w:val="en-US"/>
        </w:rPr>
        <w:t>Female Sexual Distress Scale–Revised (</w:t>
      </w:r>
      <w:r w:rsidRPr="0007612D">
        <w:rPr>
          <w:rFonts w:ascii="Times New Roman" w:hAnsi="Times New Roman"/>
          <w:lang w:val="en-US"/>
        </w:rPr>
        <w:t>FSDS-R</w:t>
      </w:r>
      <w:r w:rsidR="000B67D5" w:rsidRPr="0007612D">
        <w:rPr>
          <w:rFonts w:ascii="Times New Roman" w:hAnsi="Times New Roman"/>
          <w:lang w:val="en-US"/>
        </w:rPr>
        <w:t>)</w:t>
      </w:r>
      <w:r w:rsidRPr="0007612D">
        <w:rPr>
          <w:rFonts w:ascii="Times New Roman" w:hAnsi="Times New Roman"/>
          <w:lang w:val="en-US"/>
        </w:rPr>
        <w:t xml:space="preserve"> questionnaires were used for </w:t>
      </w:r>
      <w:r w:rsidR="003F6F01" w:rsidRPr="0007612D">
        <w:rPr>
          <w:rFonts w:ascii="Times New Roman" w:hAnsi="Times New Roman"/>
          <w:lang w:val="en-US"/>
        </w:rPr>
        <w:t xml:space="preserve">assessing validity </w:t>
      </w:r>
      <w:r w:rsidR="002C4F60" w:rsidRPr="0007612D">
        <w:rPr>
          <w:rFonts w:ascii="Times New Roman" w:hAnsi="Times New Roman"/>
          <w:lang w:val="en-US"/>
        </w:rPr>
        <w:t>and responsiveness</w:t>
      </w:r>
      <w:r w:rsidRPr="0007612D">
        <w:rPr>
          <w:rFonts w:ascii="Times New Roman" w:hAnsi="Times New Roman"/>
          <w:lang w:val="en-US"/>
        </w:rPr>
        <w:t xml:space="preserve"> of the SED. The PBE is a single-item self report questionnaire that asks if a subject perceived meaningful benefit from the study medication over the preceding two weeks (answer options: “yes” and “no”).</w:t>
      </w:r>
      <w:r w:rsidR="004F3DD1" w:rsidRPr="0007612D">
        <w:rPr>
          <w:rFonts w:ascii="Times New Roman" w:hAnsi="Times New Roman"/>
          <w:lang w:val="en-US"/>
        </w:rPr>
        <w:t xml:space="preserve"> </w:t>
      </w:r>
      <w:r w:rsidR="009A242E" w:rsidRPr="0007612D">
        <w:rPr>
          <w:rFonts w:ascii="Times New Roman" w:hAnsi="Times New Roman"/>
          <w:lang w:val="en-US"/>
        </w:rPr>
        <w:t xml:space="preserve">The SAQ-D is a 43-item self-report questionnaire that assesses different </w:t>
      </w:r>
      <w:r w:rsidR="008C34C8" w:rsidRPr="0007612D">
        <w:rPr>
          <w:rFonts w:ascii="Times New Roman" w:hAnsi="Times New Roman"/>
          <w:lang w:val="en-US"/>
        </w:rPr>
        <w:t>domains</w:t>
      </w:r>
      <w:r w:rsidR="009A242E" w:rsidRPr="0007612D">
        <w:rPr>
          <w:rFonts w:ascii="Times New Roman" w:hAnsi="Times New Roman"/>
          <w:lang w:val="en-US"/>
        </w:rPr>
        <w:t xml:space="preserve"> of sexual functioning</w:t>
      </w:r>
      <w:r w:rsidR="00380F23" w:rsidRPr="0007612D">
        <w:rPr>
          <w:rFonts w:ascii="Times New Roman" w:hAnsi="Times New Roman"/>
          <w:lang w:val="en-US"/>
        </w:rPr>
        <w:t xml:space="preserve"> (</w:t>
      </w:r>
      <w:r w:rsidR="008C34C8" w:rsidRPr="0007612D">
        <w:rPr>
          <w:rFonts w:ascii="Times New Roman" w:hAnsi="Times New Roman"/>
          <w:lang w:val="en-US"/>
        </w:rPr>
        <w:t xml:space="preserve">sexual </w:t>
      </w:r>
      <w:r w:rsidR="00380F23" w:rsidRPr="0007612D">
        <w:rPr>
          <w:rFonts w:ascii="Times New Roman" w:hAnsi="Times New Roman"/>
          <w:lang w:val="en-US"/>
        </w:rPr>
        <w:t xml:space="preserve">desire, physical and </w:t>
      </w:r>
      <w:r w:rsidR="008C34C8" w:rsidRPr="0007612D">
        <w:rPr>
          <w:rFonts w:ascii="Times New Roman" w:hAnsi="Times New Roman"/>
          <w:lang w:val="en-US"/>
        </w:rPr>
        <w:t>subjective</w:t>
      </w:r>
      <w:r w:rsidR="00380F23" w:rsidRPr="0007612D">
        <w:rPr>
          <w:rFonts w:ascii="Times New Roman" w:hAnsi="Times New Roman"/>
          <w:lang w:val="en-US"/>
        </w:rPr>
        <w:t xml:space="preserve"> arousal, inhibition, orgasm, and pain)</w:t>
      </w:r>
      <w:r w:rsidR="00854F16" w:rsidRPr="0007612D">
        <w:rPr>
          <w:rFonts w:ascii="Times New Roman" w:hAnsi="Times New Roman"/>
          <w:lang w:val="en-US"/>
        </w:rPr>
        <w:t>,</w:t>
      </w:r>
      <w:r w:rsidR="009A242E" w:rsidRPr="0007612D">
        <w:rPr>
          <w:rFonts w:ascii="Times New Roman" w:hAnsi="Times New Roman"/>
          <w:lang w:val="en-US"/>
        </w:rPr>
        <w:t xml:space="preserve"> quality of partner relationship, and the presence of comorbid factors</w:t>
      </w:r>
      <w:r w:rsidR="003326E9" w:rsidRPr="0007612D">
        <w:rPr>
          <w:rFonts w:ascii="Times New Roman" w:hAnsi="Times New Roman"/>
          <w:lang w:val="en-US"/>
        </w:rPr>
        <w:t xml:space="preserve"> using Likert</w:t>
      </w:r>
      <w:r w:rsidR="004D0A28" w:rsidRPr="0007612D">
        <w:rPr>
          <w:rFonts w:ascii="Times New Roman" w:hAnsi="Times New Roman"/>
          <w:lang w:val="en-US"/>
        </w:rPr>
        <w:t xml:space="preserve"> </w:t>
      </w:r>
      <w:r w:rsidR="003326E9" w:rsidRPr="0007612D">
        <w:rPr>
          <w:rFonts w:ascii="Times New Roman" w:hAnsi="Times New Roman"/>
          <w:lang w:val="en-US"/>
        </w:rPr>
        <w:t>scale items</w:t>
      </w:r>
      <w:r w:rsidR="00FF222B" w:rsidRPr="0007612D">
        <w:rPr>
          <w:rFonts w:ascii="Times New Roman" w:hAnsi="Times New Roman"/>
          <w:lang w:val="en-US"/>
        </w:rPr>
        <w:t>.</w:t>
      </w:r>
      <w:r w:rsidR="009A242E" w:rsidRPr="0007612D">
        <w:rPr>
          <w:rFonts w:ascii="Times New Roman" w:hAnsi="Times New Roman"/>
          <w:lang w:val="en-US"/>
        </w:rPr>
        <w:t xml:space="preserve"> </w:t>
      </w:r>
      <w:r w:rsidR="008C34C8" w:rsidRPr="0007612D">
        <w:rPr>
          <w:rFonts w:ascii="Times New Roman" w:hAnsi="Times New Roman"/>
          <w:lang w:val="en-US"/>
        </w:rPr>
        <w:t xml:space="preserve">The SAQ-D domain scores are calculated by summing related Likert scale items. </w:t>
      </w:r>
      <w:r w:rsidR="000B67D5" w:rsidRPr="0007612D">
        <w:rPr>
          <w:rFonts w:ascii="Times New Roman" w:hAnsi="Times New Roman"/>
          <w:lang w:val="en-US"/>
        </w:rPr>
        <w:t>The FSDS-R is a 13-item standardized quantitative scale and measures sexually-related distress in women using 5-point Likert</w:t>
      </w:r>
      <w:r w:rsidR="004D0A28" w:rsidRPr="0007612D">
        <w:rPr>
          <w:rFonts w:ascii="Times New Roman" w:hAnsi="Times New Roman"/>
          <w:lang w:val="en-US"/>
        </w:rPr>
        <w:t xml:space="preserve"> </w:t>
      </w:r>
      <w:r w:rsidR="000B67D5" w:rsidRPr="0007612D">
        <w:rPr>
          <w:rFonts w:ascii="Times New Roman" w:hAnsi="Times New Roman"/>
          <w:lang w:val="en-US"/>
        </w:rPr>
        <w:t>scale items</w:t>
      </w:r>
      <w:r w:rsidR="00D455E6" w:rsidRPr="0007612D">
        <w:rPr>
          <w:rFonts w:ascii="Times New Roman" w:hAnsi="Times New Roman"/>
          <w:lang w:val="en-US"/>
        </w:rPr>
        <w:t xml:space="preserve">. Item 13 of the FSDS-R is related specifically to desire “How often did you feel bothered by low sexual desire”, and the summation of all items gives an overall score of perceived distress concerning sexual functioning </w:t>
      </w:r>
      <w:r w:rsidR="00992135" w:rsidRPr="0007612D">
        <w:rPr>
          <w:rFonts w:ascii="Times New Roman" w:hAnsi="Times New Roman"/>
          <w:lang w:val="en-US"/>
        </w:rPr>
        <w:t>[</w:t>
      </w:r>
      <w:r w:rsidR="00BF456A" w:rsidRPr="0007612D">
        <w:rPr>
          <w:rFonts w:ascii="Times New Roman" w:hAnsi="Times New Roman"/>
          <w:lang w:val="en-US"/>
        </w:rPr>
        <w:t>12</w:t>
      </w:r>
      <w:r w:rsidR="000B67D5" w:rsidRPr="0007612D">
        <w:rPr>
          <w:rFonts w:ascii="Times New Roman" w:hAnsi="Times New Roman"/>
          <w:lang w:val="en-US"/>
        </w:rPr>
        <w:t>-</w:t>
      </w:r>
      <w:r w:rsidR="00BF456A" w:rsidRPr="0007612D">
        <w:rPr>
          <w:rFonts w:ascii="Times New Roman" w:hAnsi="Times New Roman"/>
          <w:lang w:val="en-US"/>
        </w:rPr>
        <w:t>14</w:t>
      </w:r>
      <w:r w:rsidR="00992135" w:rsidRPr="0007612D">
        <w:rPr>
          <w:rFonts w:ascii="Times New Roman" w:hAnsi="Times New Roman"/>
          <w:lang w:val="en-US"/>
        </w:rPr>
        <w:t>].</w:t>
      </w:r>
    </w:p>
    <w:p w14:paraId="2D7378E7" w14:textId="77777777" w:rsidR="004E4F58" w:rsidRPr="0007612D" w:rsidRDefault="00131690" w:rsidP="00A15B13">
      <w:pPr>
        <w:pStyle w:val="Kop2"/>
      </w:pPr>
      <w:r w:rsidRPr="0007612D">
        <w:t>Data</w:t>
      </w:r>
      <w:bookmarkEnd w:id="3"/>
      <w:r w:rsidRPr="0007612D">
        <w:t xml:space="preserve"> </w:t>
      </w:r>
      <w:bookmarkStart w:id="4" w:name="_Toc448148582"/>
    </w:p>
    <w:bookmarkEnd w:id="4"/>
    <w:p w14:paraId="7C6AAD21" w14:textId="113C886F" w:rsidR="00783F3C" w:rsidRPr="0007612D" w:rsidRDefault="00402123" w:rsidP="00606FF6">
      <w:pPr>
        <w:tabs>
          <w:tab w:val="left" w:pos="8505"/>
        </w:tabs>
        <w:spacing w:line="480" w:lineRule="auto"/>
        <w:ind w:right="899"/>
        <w:jc w:val="both"/>
        <w:rPr>
          <w:rFonts w:ascii="Times New Roman" w:hAnsi="Times New Roman"/>
          <w:lang w:val="en-US"/>
        </w:rPr>
      </w:pPr>
      <w:r w:rsidRPr="0007612D">
        <w:rPr>
          <w:rFonts w:ascii="Times New Roman" w:hAnsi="Times New Roman"/>
          <w:lang w:val="en-US"/>
        </w:rPr>
        <w:t>The d</w:t>
      </w:r>
      <w:r w:rsidR="0039352A" w:rsidRPr="0007612D">
        <w:rPr>
          <w:rFonts w:ascii="Times New Roman" w:hAnsi="Times New Roman"/>
          <w:lang w:val="en-US"/>
        </w:rPr>
        <w:t>ata</w:t>
      </w:r>
      <w:r w:rsidR="00603845" w:rsidRPr="0007612D">
        <w:rPr>
          <w:rFonts w:ascii="Times New Roman" w:hAnsi="Times New Roman"/>
          <w:lang w:val="en-US"/>
        </w:rPr>
        <w:t xml:space="preserve"> were</w:t>
      </w:r>
      <w:r w:rsidR="007F252F" w:rsidRPr="0007612D">
        <w:rPr>
          <w:rFonts w:ascii="Times New Roman" w:hAnsi="Times New Roman"/>
          <w:lang w:val="en-US"/>
        </w:rPr>
        <w:t xml:space="preserve"> </w:t>
      </w:r>
      <w:r w:rsidR="0039352A" w:rsidRPr="0007612D">
        <w:rPr>
          <w:rFonts w:ascii="Times New Roman" w:hAnsi="Times New Roman"/>
          <w:lang w:val="en-US"/>
        </w:rPr>
        <w:t xml:space="preserve">collected during </w:t>
      </w:r>
      <w:r w:rsidR="009B2203" w:rsidRPr="0007612D">
        <w:rPr>
          <w:rFonts w:ascii="Times New Roman" w:hAnsi="Times New Roman"/>
          <w:lang w:val="en-US"/>
        </w:rPr>
        <w:t xml:space="preserve">a </w:t>
      </w:r>
      <w:r w:rsidR="003107A7" w:rsidRPr="0007612D">
        <w:rPr>
          <w:rFonts w:ascii="Times New Roman" w:hAnsi="Times New Roman"/>
          <w:lang w:val="en-US"/>
        </w:rPr>
        <w:t xml:space="preserve">double-blind, randomized, placebo-controlled, </w:t>
      </w:r>
      <w:r w:rsidR="001F63F3" w:rsidRPr="0007612D">
        <w:rPr>
          <w:rFonts w:ascii="Times New Roman" w:hAnsi="Times New Roman"/>
          <w:lang w:val="en-US"/>
        </w:rPr>
        <w:t xml:space="preserve">cross-over </w:t>
      </w:r>
      <w:r w:rsidR="003107A7" w:rsidRPr="0007612D">
        <w:rPr>
          <w:rFonts w:ascii="Times New Roman" w:hAnsi="Times New Roman"/>
          <w:lang w:val="en-US"/>
        </w:rPr>
        <w:t xml:space="preserve">trial </w:t>
      </w:r>
      <w:r w:rsidR="0010110D" w:rsidRPr="0007612D">
        <w:rPr>
          <w:rFonts w:ascii="Times New Roman" w:hAnsi="Times New Roman"/>
          <w:lang w:val="en-US"/>
        </w:rPr>
        <w:t xml:space="preserve">in the </w:t>
      </w:r>
      <w:r w:rsidR="001F63F3" w:rsidRPr="0007612D">
        <w:rPr>
          <w:rFonts w:ascii="Times New Roman" w:hAnsi="Times New Roman"/>
          <w:lang w:val="en-US"/>
        </w:rPr>
        <w:t>Netherlands</w:t>
      </w:r>
      <w:r w:rsidR="003107A7" w:rsidRPr="0007612D">
        <w:rPr>
          <w:rFonts w:ascii="Times New Roman" w:hAnsi="Times New Roman"/>
          <w:lang w:val="en-US"/>
        </w:rPr>
        <w:t>.</w:t>
      </w:r>
      <w:r w:rsidR="00BC3F40" w:rsidRPr="0007612D">
        <w:rPr>
          <w:rFonts w:ascii="Times New Roman" w:hAnsi="Times New Roman"/>
          <w:lang w:val="en-US"/>
        </w:rPr>
        <w:t xml:space="preserve"> </w:t>
      </w:r>
      <w:r w:rsidR="003107A7" w:rsidRPr="0007612D">
        <w:rPr>
          <w:rFonts w:ascii="Times New Roman" w:hAnsi="Times New Roman"/>
          <w:lang w:val="en-US"/>
        </w:rPr>
        <w:t xml:space="preserve">The trial was </w:t>
      </w:r>
      <w:r w:rsidR="00E758AB" w:rsidRPr="0007612D">
        <w:rPr>
          <w:rFonts w:ascii="Times New Roman" w:hAnsi="Times New Roman"/>
          <w:lang w:val="en-US"/>
        </w:rPr>
        <w:t xml:space="preserve">approved by the medical ethics committee Stichting </w:t>
      </w:r>
      <w:r w:rsidR="00E758AB" w:rsidRPr="0007612D">
        <w:rPr>
          <w:rFonts w:ascii="Times New Roman" w:hAnsi="Times New Roman"/>
          <w:lang w:val="en-US"/>
        </w:rPr>
        <w:lastRenderedPageBreak/>
        <w:t>Beoordeling Ethiek Biomedisch Onderzoek (</w:t>
      </w:r>
      <w:r w:rsidR="00783F3C" w:rsidRPr="0007612D">
        <w:rPr>
          <w:rFonts w:ascii="Times New Roman" w:hAnsi="Times New Roman"/>
          <w:lang w:val="en-US"/>
        </w:rPr>
        <w:t>Assen, the Netherlands), and</w:t>
      </w:r>
      <w:r w:rsidR="00E758AB" w:rsidRPr="0007612D">
        <w:rPr>
          <w:rFonts w:ascii="Times New Roman" w:hAnsi="Times New Roman"/>
          <w:lang w:val="en-US"/>
        </w:rPr>
        <w:t xml:space="preserve"> </w:t>
      </w:r>
      <w:r w:rsidR="003107A7" w:rsidRPr="0007612D">
        <w:rPr>
          <w:rFonts w:ascii="Times New Roman" w:hAnsi="Times New Roman"/>
          <w:lang w:val="en-US"/>
        </w:rPr>
        <w:t>registered under Primary Registry trial number NTR4426 (Netherlands Trial Register).</w:t>
      </w:r>
      <w:r w:rsidR="007C18B0" w:rsidRPr="0007612D">
        <w:rPr>
          <w:rFonts w:ascii="Times New Roman" w:hAnsi="Times New Roman"/>
          <w:lang w:val="en-US"/>
        </w:rPr>
        <w:t xml:space="preserve"> </w:t>
      </w:r>
      <w:r w:rsidR="00783F3C" w:rsidRPr="0007612D">
        <w:rPr>
          <w:rFonts w:ascii="Times New Roman" w:hAnsi="Times New Roman"/>
          <w:lang w:val="en-US"/>
        </w:rPr>
        <w:t xml:space="preserve">The study was carried out in compliance with the Declaration of Helsinki (2008) and with the International Conference on Harmonization Good Clinical Practice guidelines for clinical research (1996). </w:t>
      </w:r>
      <w:r w:rsidR="00BB11CA" w:rsidRPr="0007612D">
        <w:rPr>
          <w:rFonts w:ascii="Times New Roman" w:hAnsi="Times New Roman"/>
          <w:lang w:val="en-US"/>
        </w:rPr>
        <w:t>Patients were recruited from two clinical sites located in</w:t>
      </w:r>
      <w:r w:rsidR="007C18B0" w:rsidRPr="0007612D">
        <w:rPr>
          <w:rFonts w:ascii="Times New Roman" w:hAnsi="Times New Roman"/>
          <w:lang w:val="en-US"/>
        </w:rPr>
        <w:t xml:space="preserve"> the Netherlands</w:t>
      </w:r>
      <w:r w:rsidR="00BB11CA" w:rsidRPr="0007612D">
        <w:rPr>
          <w:rFonts w:ascii="Times New Roman" w:hAnsi="Times New Roman"/>
          <w:lang w:val="en-US"/>
        </w:rPr>
        <w:t>. After</w:t>
      </w:r>
      <w:r w:rsidR="00333CA2" w:rsidRPr="0007612D">
        <w:rPr>
          <w:rFonts w:ascii="Times New Roman" w:hAnsi="Times New Roman"/>
          <w:lang w:val="en-US"/>
        </w:rPr>
        <w:t xml:space="preserve"> written </w:t>
      </w:r>
      <w:r w:rsidR="00783F3C" w:rsidRPr="0007612D">
        <w:rPr>
          <w:rFonts w:ascii="Times New Roman" w:hAnsi="Times New Roman"/>
          <w:lang w:val="en-US"/>
        </w:rPr>
        <w:t xml:space="preserve">informed </w:t>
      </w:r>
      <w:r w:rsidR="00BB11CA" w:rsidRPr="0007612D">
        <w:rPr>
          <w:rFonts w:ascii="Times New Roman" w:hAnsi="Times New Roman"/>
          <w:lang w:val="en-US"/>
        </w:rPr>
        <w:t>consent</w:t>
      </w:r>
      <w:r w:rsidR="00333CA2" w:rsidRPr="0007612D">
        <w:rPr>
          <w:rFonts w:ascii="Times New Roman" w:hAnsi="Times New Roman"/>
          <w:lang w:val="en-US"/>
        </w:rPr>
        <w:t xml:space="preserve"> </w:t>
      </w:r>
      <w:r w:rsidR="007023F3" w:rsidRPr="0007612D">
        <w:rPr>
          <w:rFonts w:ascii="Times New Roman" w:hAnsi="Times New Roman"/>
          <w:lang w:val="en-US"/>
        </w:rPr>
        <w:t xml:space="preserve">was obtained, </w:t>
      </w:r>
      <w:r w:rsidR="00365E6E" w:rsidRPr="0007612D">
        <w:rPr>
          <w:rFonts w:ascii="Times New Roman" w:hAnsi="Times New Roman"/>
          <w:lang w:val="en-US"/>
        </w:rPr>
        <w:t>subjects</w:t>
      </w:r>
      <w:r w:rsidR="007023F3" w:rsidRPr="0007612D">
        <w:rPr>
          <w:rFonts w:ascii="Times New Roman" w:hAnsi="Times New Roman"/>
          <w:lang w:val="en-US"/>
        </w:rPr>
        <w:t xml:space="preserve"> were screened.  If </w:t>
      </w:r>
      <w:r w:rsidR="00365E6E" w:rsidRPr="0007612D">
        <w:rPr>
          <w:rFonts w:ascii="Times New Roman" w:hAnsi="Times New Roman"/>
          <w:lang w:val="en-US"/>
        </w:rPr>
        <w:t>subjects</w:t>
      </w:r>
      <w:r w:rsidR="007023F3" w:rsidRPr="0007612D">
        <w:rPr>
          <w:rFonts w:ascii="Times New Roman" w:hAnsi="Times New Roman"/>
          <w:lang w:val="en-US"/>
        </w:rPr>
        <w:t xml:space="preserve"> met all</w:t>
      </w:r>
      <w:r w:rsidR="00333CA2" w:rsidRPr="0007612D">
        <w:rPr>
          <w:rFonts w:ascii="Times New Roman" w:hAnsi="Times New Roman"/>
          <w:lang w:val="en-US"/>
        </w:rPr>
        <w:t xml:space="preserve"> inclusion and exclusion </w:t>
      </w:r>
      <w:r w:rsidR="007023F3" w:rsidRPr="0007612D">
        <w:rPr>
          <w:rFonts w:ascii="Times New Roman" w:hAnsi="Times New Roman"/>
          <w:lang w:val="en-US"/>
        </w:rPr>
        <w:t>criteria, they</w:t>
      </w:r>
      <w:r w:rsidR="00333CA2" w:rsidRPr="0007612D">
        <w:rPr>
          <w:rFonts w:ascii="Times New Roman" w:hAnsi="Times New Roman"/>
          <w:lang w:val="en-US"/>
        </w:rPr>
        <w:t xml:space="preserve"> were enrolled in the study</w:t>
      </w:r>
      <w:r w:rsidR="00E436F9" w:rsidRPr="0007612D">
        <w:rPr>
          <w:rFonts w:ascii="Times New Roman" w:hAnsi="Times New Roman"/>
          <w:lang w:val="en-GB"/>
        </w:rPr>
        <w:t>.</w:t>
      </w:r>
      <w:r w:rsidR="0079270B" w:rsidRPr="0007612D" w:rsidDel="004E42DC">
        <w:rPr>
          <w:rFonts w:ascii="Times New Roman" w:hAnsi="Times New Roman"/>
          <w:lang w:val="en-US"/>
        </w:rPr>
        <w:t xml:space="preserve"> </w:t>
      </w:r>
    </w:p>
    <w:p w14:paraId="206FD7FF" w14:textId="42E43DC5" w:rsidR="00AC6CDC" w:rsidRPr="0007612D" w:rsidRDefault="00365E6E" w:rsidP="00606FF6">
      <w:pPr>
        <w:tabs>
          <w:tab w:val="left" w:pos="8505"/>
        </w:tabs>
        <w:spacing w:line="480" w:lineRule="auto"/>
        <w:ind w:right="899"/>
        <w:jc w:val="both"/>
        <w:rPr>
          <w:rFonts w:ascii="Times New Roman" w:hAnsi="Times New Roman"/>
          <w:lang w:val="en-GB"/>
        </w:rPr>
      </w:pPr>
      <w:r w:rsidRPr="0007612D">
        <w:rPr>
          <w:rFonts w:ascii="Times New Roman" w:hAnsi="Times New Roman"/>
          <w:lang w:val="en-US"/>
        </w:rPr>
        <w:t xml:space="preserve">Subjects </w:t>
      </w:r>
      <w:r w:rsidR="003D78C5" w:rsidRPr="0007612D">
        <w:rPr>
          <w:rFonts w:ascii="Times New Roman" w:hAnsi="Times New Roman"/>
          <w:lang w:val="en-US"/>
        </w:rPr>
        <w:t>were w</w:t>
      </w:r>
      <w:r w:rsidR="007F252F" w:rsidRPr="0007612D">
        <w:rPr>
          <w:rFonts w:ascii="Times New Roman" w:hAnsi="Times New Roman"/>
          <w:lang w:val="en-US"/>
        </w:rPr>
        <w:t xml:space="preserve">omen </w:t>
      </w:r>
      <w:r w:rsidR="007C18B0" w:rsidRPr="0007612D">
        <w:rPr>
          <w:rFonts w:ascii="Times New Roman" w:hAnsi="Times New Roman"/>
          <w:lang w:val="en-US"/>
        </w:rPr>
        <w:t xml:space="preserve">between  the age of 18 and 70 years </w:t>
      </w:r>
      <w:r w:rsidR="00783F3C" w:rsidRPr="0007612D">
        <w:rPr>
          <w:rFonts w:ascii="Times New Roman" w:hAnsi="Times New Roman"/>
          <w:lang w:val="en-US"/>
        </w:rPr>
        <w:t xml:space="preserve">whom were diagnosed </w:t>
      </w:r>
      <w:r w:rsidR="007F252F" w:rsidRPr="0007612D">
        <w:rPr>
          <w:rFonts w:ascii="Times New Roman" w:hAnsi="Times New Roman"/>
          <w:lang w:val="en-US"/>
        </w:rPr>
        <w:t xml:space="preserve">with </w:t>
      </w:r>
      <w:r w:rsidR="007D06DB" w:rsidRPr="0007612D">
        <w:rPr>
          <w:rFonts w:ascii="Times New Roman" w:hAnsi="Times New Roman"/>
          <w:lang w:val="en-US"/>
        </w:rPr>
        <w:t xml:space="preserve">HSDD </w:t>
      </w:r>
      <w:r w:rsidR="00783F3C" w:rsidRPr="0007612D">
        <w:rPr>
          <w:rFonts w:ascii="Times New Roman" w:hAnsi="Times New Roman"/>
          <w:i/>
          <w:lang w:val="en-US"/>
        </w:rPr>
        <w:t>as well as</w:t>
      </w:r>
      <w:r w:rsidR="00783F3C" w:rsidRPr="0007612D">
        <w:rPr>
          <w:rFonts w:ascii="Times New Roman" w:hAnsi="Times New Roman"/>
          <w:lang w:val="en-US"/>
        </w:rPr>
        <w:t xml:space="preserve"> </w:t>
      </w:r>
      <w:r w:rsidR="007F252F" w:rsidRPr="0007612D">
        <w:rPr>
          <w:rFonts w:ascii="Times New Roman" w:hAnsi="Times New Roman"/>
          <w:lang w:val="en-US"/>
        </w:rPr>
        <w:t>FS</w:t>
      </w:r>
      <w:r w:rsidR="00EF4AEA" w:rsidRPr="0007612D">
        <w:rPr>
          <w:rFonts w:ascii="Times New Roman" w:hAnsi="Times New Roman"/>
          <w:lang w:val="en-US"/>
        </w:rPr>
        <w:t>I</w:t>
      </w:r>
      <w:r w:rsidR="007F252F" w:rsidRPr="0007612D">
        <w:rPr>
          <w:rFonts w:ascii="Times New Roman" w:hAnsi="Times New Roman"/>
          <w:lang w:val="en-US"/>
        </w:rPr>
        <w:t>AD</w:t>
      </w:r>
      <w:r w:rsidR="00783F3C" w:rsidRPr="0007612D">
        <w:rPr>
          <w:rFonts w:ascii="Times New Roman" w:hAnsi="Times New Roman"/>
          <w:lang w:val="en-US"/>
        </w:rPr>
        <w:t>.</w:t>
      </w:r>
      <w:r w:rsidR="007F252F" w:rsidRPr="0007612D">
        <w:rPr>
          <w:rFonts w:ascii="Times New Roman" w:hAnsi="Times New Roman"/>
          <w:lang w:val="en-US"/>
        </w:rPr>
        <w:t xml:space="preserve"> </w:t>
      </w:r>
      <w:r w:rsidR="00D54207" w:rsidRPr="0007612D">
        <w:rPr>
          <w:rFonts w:ascii="Times New Roman" w:hAnsi="Times New Roman"/>
          <w:lang w:val="en-US"/>
        </w:rPr>
        <w:t xml:space="preserve">These women can be divided into two groups: women whom have sexual problems due to </w:t>
      </w:r>
      <w:r w:rsidR="007F252F" w:rsidRPr="0007612D">
        <w:rPr>
          <w:rFonts w:ascii="Times New Roman" w:hAnsi="Times New Roman"/>
          <w:lang w:val="en-US"/>
        </w:rPr>
        <w:t xml:space="preserve">low sensitivity for sexual cues or </w:t>
      </w:r>
      <w:r w:rsidR="006C2C26" w:rsidRPr="0007612D">
        <w:rPr>
          <w:rFonts w:ascii="Times New Roman" w:hAnsi="Times New Roman"/>
          <w:lang w:val="en-US"/>
        </w:rPr>
        <w:t xml:space="preserve">women </w:t>
      </w:r>
      <w:r w:rsidR="00D54207" w:rsidRPr="0007612D">
        <w:rPr>
          <w:rFonts w:ascii="Times New Roman" w:hAnsi="Times New Roman"/>
          <w:lang w:val="en-US"/>
        </w:rPr>
        <w:t xml:space="preserve">whom have sexual problems due to </w:t>
      </w:r>
      <w:r w:rsidR="007F252F" w:rsidRPr="0007612D">
        <w:rPr>
          <w:rFonts w:ascii="Times New Roman" w:hAnsi="Times New Roman"/>
          <w:lang w:val="en-US"/>
        </w:rPr>
        <w:t>dysfunctional over-activation of sexual inhibitory mechanisms. This subdivision is based on the dual control model of sexual response and is substantiated by cognitive [</w:t>
      </w:r>
      <w:r w:rsidR="00482DF9" w:rsidRPr="0007612D">
        <w:rPr>
          <w:rFonts w:ascii="Times New Roman" w:hAnsi="Times New Roman"/>
          <w:lang w:val="en-US"/>
        </w:rPr>
        <w:t>15, 16</w:t>
      </w:r>
      <w:r w:rsidR="007F252F" w:rsidRPr="0007612D">
        <w:rPr>
          <w:rFonts w:ascii="Times New Roman" w:hAnsi="Times New Roman"/>
          <w:lang w:val="en-US"/>
        </w:rPr>
        <w:t>], psychophysiological [</w:t>
      </w:r>
      <w:r w:rsidR="00482DF9" w:rsidRPr="0007612D">
        <w:rPr>
          <w:rFonts w:ascii="Times New Roman" w:hAnsi="Times New Roman"/>
          <w:lang w:val="en-US"/>
        </w:rPr>
        <w:t>6, 7, 15-17</w:t>
      </w:r>
      <w:r w:rsidR="007F252F" w:rsidRPr="0007612D">
        <w:rPr>
          <w:rFonts w:ascii="Times New Roman" w:hAnsi="Times New Roman"/>
          <w:lang w:val="en-US"/>
        </w:rPr>
        <w:t>], subjective [</w:t>
      </w:r>
      <w:r w:rsidR="00381C38" w:rsidRPr="0007612D">
        <w:rPr>
          <w:rFonts w:ascii="Times New Roman" w:hAnsi="Times New Roman"/>
          <w:lang w:val="en-US"/>
        </w:rPr>
        <w:t>6, 7, 16</w:t>
      </w:r>
      <w:r w:rsidR="007F252F" w:rsidRPr="0007612D">
        <w:rPr>
          <w:rFonts w:ascii="Times New Roman" w:hAnsi="Times New Roman"/>
          <w:lang w:val="en-US"/>
        </w:rPr>
        <w:t>], neuroanatomical [</w:t>
      </w:r>
      <w:r w:rsidR="003012B0" w:rsidRPr="0007612D">
        <w:rPr>
          <w:rFonts w:ascii="Times New Roman" w:hAnsi="Times New Roman"/>
          <w:lang w:val="en-US"/>
        </w:rPr>
        <w:t>18,19</w:t>
      </w:r>
      <w:r w:rsidR="007F252F" w:rsidRPr="0007612D">
        <w:rPr>
          <w:rFonts w:ascii="Times New Roman" w:hAnsi="Times New Roman"/>
          <w:lang w:val="en-US"/>
        </w:rPr>
        <w:t>] and pharmacological [</w:t>
      </w:r>
      <w:r w:rsidR="003012B0" w:rsidRPr="0007612D">
        <w:rPr>
          <w:rFonts w:ascii="Times New Roman" w:hAnsi="Times New Roman"/>
          <w:lang w:val="en-US"/>
        </w:rPr>
        <w:t>6, 7, 15, 16, 18</w:t>
      </w:r>
      <w:r w:rsidR="002A3315" w:rsidRPr="0007612D">
        <w:rPr>
          <w:rFonts w:ascii="Times New Roman" w:hAnsi="Times New Roman"/>
          <w:lang w:val="en-US"/>
        </w:rPr>
        <w:t xml:space="preserve">] </w:t>
      </w:r>
      <w:r w:rsidR="007F252F" w:rsidRPr="0007612D">
        <w:rPr>
          <w:rFonts w:ascii="Times New Roman" w:hAnsi="Times New Roman"/>
          <w:lang w:val="en-US"/>
        </w:rPr>
        <w:t>evidence.</w:t>
      </w:r>
      <w:r w:rsidR="007F252F" w:rsidRPr="0007612D">
        <w:rPr>
          <w:rFonts w:ascii="Times New Roman" w:hAnsi="Times New Roman"/>
          <w:lang w:val="en-US" w:eastAsia="en-US"/>
        </w:rPr>
        <w:t xml:space="preserve"> Based on these subtypes, two on-demand </w:t>
      </w:r>
      <w:r w:rsidR="00DA2152" w:rsidRPr="0007612D">
        <w:rPr>
          <w:rFonts w:ascii="Times New Roman" w:hAnsi="Times New Roman"/>
          <w:lang w:val="en-GB"/>
        </w:rPr>
        <w:t>pharmacotherapies for</w:t>
      </w:r>
      <w:r w:rsidR="00260D3C" w:rsidRPr="0007612D">
        <w:rPr>
          <w:rFonts w:ascii="Times New Roman" w:hAnsi="Times New Roman"/>
          <w:lang w:val="en-GB"/>
        </w:rPr>
        <w:t xml:space="preserve"> women with </w:t>
      </w:r>
      <w:r w:rsidR="00DA2152" w:rsidRPr="0007612D">
        <w:rPr>
          <w:rFonts w:ascii="Times New Roman" w:hAnsi="Times New Roman"/>
          <w:lang w:val="en-GB"/>
        </w:rPr>
        <w:t xml:space="preserve">FSIAD </w:t>
      </w:r>
      <w:r w:rsidR="009143BC" w:rsidRPr="0007612D">
        <w:rPr>
          <w:rFonts w:ascii="Times New Roman" w:hAnsi="Times New Roman"/>
          <w:lang w:val="en-US" w:eastAsia="en-US"/>
        </w:rPr>
        <w:t xml:space="preserve">have been </w:t>
      </w:r>
      <w:r w:rsidR="007F252F" w:rsidRPr="0007612D">
        <w:rPr>
          <w:rFonts w:ascii="Times New Roman" w:hAnsi="Times New Roman"/>
          <w:lang w:val="en-US" w:eastAsia="en-US"/>
        </w:rPr>
        <w:t>developed</w:t>
      </w:r>
      <w:r w:rsidR="005470DB" w:rsidRPr="0007612D">
        <w:rPr>
          <w:rFonts w:ascii="Times New Roman" w:hAnsi="Times New Roman"/>
          <w:lang w:val="en-US" w:eastAsia="en-US"/>
        </w:rPr>
        <w:t xml:space="preserve"> [</w:t>
      </w:r>
      <w:r w:rsidR="003012B0" w:rsidRPr="0007612D">
        <w:rPr>
          <w:rFonts w:ascii="Times New Roman" w:hAnsi="Times New Roman"/>
          <w:lang w:val="en-US" w:eastAsia="en-US"/>
        </w:rPr>
        <w:t>6, 7, 18</w:t>
      </w:r>
      <w:r w:rsidR="005470DB" w:rsidRPr="0007612D">
        <w:rPr>
          <w:rFonts w:ascii="Times New Roman" w:hAnsi="Times New Roman"/>
          <w:lang w:val="en-US" w:eastAsia="en-US"/>
        </w:rPr>
        <w:t>]</w:t>
      </w:r>
      <w:r w:rsidR="00EE065A" w:rsidRPr="0007612D">
        <w:rPr>
          <w:rFonts w:ascii="Times New Roman" w:hAnsi="Times New Roman"/>
          <w:lang w:val="en-US" w:eastAsia="en-US"/>
        </w:rPr>
        <w:t xml:space="preserve">. This </w:t>
      </w:r>
      <w:r w:rsidR="005148ED" w:rsidRPr="0007612D">
        <w:rPr>
          <w:rFonts w:ascii="Times New Roman" w:hAnsi="Times New Roman"/>
          <w:lang w:val="en-US" w:eastAsia="en-US"/>
        </w:rPr>
        <w:t xml:space="preserve">current </w:t>
      </w:r>
      <w:r w:rsidR="00F33CF5" w:rsidRPr="0007612D">
        <w:rPr>
          <w:rFonts w:ascii="Times New Roman" w:hAnsi="Times New Roman"/>
          <w:lang w:val="en-US" w:eastAsia="en-US"/>
        </w:rPr>
        <w:t xml:space="preserve">Dutch </w:t>
      </w:r>
      <w:r w:rsidR="00EE065A" w:rsidRPr="0007612D">
        <w:rPr>
          <w:rFonts w:ascii="Times New Roman" w:hAnsi="Times New Roman"/>
          <w:lang w:val="en-US" w:eastAsia="en-US"/>
        </w:rPr>
        <w:t xml:space="preserve">clinical </w:t>
      </w:r>
      <w:r w:rsidR="005148ED" w:rsidRPr="0007612D">
        <w:rPr>
          <w:rFonts w:ascii="Times New Roman" w:hAnsi="Times New Roman"/>
          <w:lang w:val="en-US" w:eastAsia="en-US"/>
        </w:rPr>
        <w:t xml:space="preserve">trial </w:t>
      </w:r>
      <w:r w:rsidR="00EE065A" w:rsidRPr="0007612D">
        <w:rPr>
          <w:rFonts w:ascii="Times New Roman" w:hAnsi="Times New Roman"/>
          <w:lang w:val="en-US" w:eastAsia="en-US"/>
        </w:rPr>
        <w:t xml:space="preserve">aimed to </w:t>
      </w:r>
      <w:r w:rsidR="00AE0D10" w:rsidRPr="0007612D">
        <w:rPr>
          <w:rFonts w:ascii="Times New Roman" w:hAnsi="Times New Roman"/>
          <w:lang w:val="en-US"/>
        </w:rPr>
        <w:t xml:space="preserve">validate the </w:t>
      </w:r>
      <w:r w:rsidR="00871834" w:rsidRPr="0007612D">
        <w:rPr>
          <w:rFonts w:ascii="Times New Roman" w:hAnsi="Times New Roman"/>
          <w:lang w:val="en-US"/>
        </w:rPr>
        <w:t xml:space="preserve">predictive power of </w:t>
      </w:r>
      <w:r w:rsidR="005470DB" w:rsidRPr="0007612D">
        <w:rPr>
          <w:rFonts w:ascii="Times New Roman" w:hAnsi="Times New Roman"/>
          <w:lang w:val="en-US"/>
        </w:rPr>
        <w:t xml:space="preserve">a </w:t>
      </w:r>
      <w:r w:rsidR="00AE0D10" w:rsidRPr="0007612D">
        <w:rPr>
          <w:rFonts w:ascii="Times New Roman" w:hAnsi="Times New Roman"/>
          <w:lang w:val="en-US"/>
        </w:rPr>
        <w:t xml:space="preserve">demarcation formula </w:t>
      </w:r>
      <w:r w:rsidR="005470DB" w:rsidRPr="0007612D">
        <w:rPr>
          <w:rFonts w:ascii="Times New Roman" w:hAnsi="Times New Roman"/>
          <w:lang w:val="en-US"/>
        </w:rPr>
        <w:t>used to differentiate between these two subgroups.</w:t>
      </w:r>
      <w:r w:rsidR="00636960" w:rsidRPr="0007612D">
        <w:rPr>
          <w:rFonts w:ascii="Times New Roman" w:hAnsi="Times New Roman"/>
          <w:lang w:val="en-US"/>
        </w:rPr>
        <w:t xml:space="preserve"> </w:t>
      </w:r>
      <w:r w:rsidR="00C47B2B" w:rsidRPr="0007612D">
        <w:rPr>
          <w:rFonts w:ascii="Times New Roman" w:hAnsi="Times New Roman"/>
          <w:lang w:val="en-US"/>
        </w:rPr>
        <w:t xml:space="preserve">Reliability, validity, and responsiveness </w:t>
      </w:r>
      <w:r w:rsidR="005148ED" w:rsidRPr="0007612D">
        <w:rPr>
          <w:rFonts w:ascii="Times New Roman" w:hAnsi="Times New Roman"/>
          <w:lang w:val="en-US"/>
        </w:rPr>
        <w:t xml:space="preserve">of the SED </w:t>
      </w:r>
      <w:r w:rsidR="00C47B2B" w:rsidRPr="0007612D">
        <w:rPr>
          <w:rFonts w:ascii="Times New Roman" w:hAnsi="Times New Roman"/>
          <w:lang w:val="en-US"/>
        </w:rPr>
        <w:t xml:space="preserve">were assessed using </w:t>
      </w:r>
      <w:r w:rsidR="005000D0" w:rsidRPr="0007612D">
        <w:rPr>
          <w:rFonts w:ascii="Times New Roman" w:hAnsi="Times New Roman"/>
          <w:lang w:val="en-US"/>
        </w:rPr>
        <w:t>SEDs</w:t>
      </w:r>
      <w:r w:rsidR="00C47B2B" w:rsidRPr="0007612D">
        <w:rPr>
          <w:rFonts w:ascii="Times New Roman" w:hAnsi="Times New Roman"/>
          <w:lang w:val="en-US"/>
        </w:rPr>
        <w:t xml:space="preserve"> with reported on-demand medication intake resulting in </w:t>
      </w:r>
      <w:r w:rsidR="00C47B2B" w:rsidRPr="0007612D">
        <w:rPr>
          <w:rFonts w:ascii="Times New Roman" w:hAnsi="Times New Roman"/>
          <w:lang w:val="en-GB"/>
        </w:rPr>
        <w:t>a</w:t>
      </w:r>
      <w:r w:rsidR="00576F09" w:rsidRPr="0007612D">
        <w:rPr>
          <w:rFonts w:ascii="Times New Roman" w:hAnsi="Times New Roman"/>
          <w:lang w:val="en-GB"/>
        </w:rPr>
        <w:t xml:space="preserve"> total of </w:t>
      </w:r>
      <w:r w:rsidR="00523934" w:rsidRPr="0007612D">
        <w:rPr>
          <w:rFonts w:ascii="Times New Roman" w:hAnsi="Times New Roman"/>
          <w:lang w:val="en-GB"/>
        </w:rPr>
        <w:t xml:space="preserve">1840 </w:t>
      </w:r>
      <w:r w:rsidR="005000D0" w:rsidRPr="0007612D">
        <w:rPr>
          <w:rFonts w:ascii="Times New Roman" w:hAnsi="Times New Roman"/>
          <w:lang w:val="en-GB"/>
        </w:rPr>
        <w:t>SEDs</w:t>
      </w:r>
      <w:r w:rsidR="00731124" w:rsidRPr="0007612D">
        <w:rPr>
          <w:rFonts w:ascii="Times New Roman" w:hAnsi="Times New Roman"/>
          <w:lang w:val="en-GB"/>
        </w:rPr>
        <w:t xml:space="preserve"> filled out by 1</w:t>
      </w:r>
      <w:r w:rsidR="009B2203" w:rsidRPr="0007612D">
        <w:rPr>
          <w:rFonts w:ascii="Times New Roman" w:hAnsi="Times New Roman"/>
          <w:lang w:val="en-GB"/>
        </w:rPr>
        <w:t>39</w:t>
      </w:r>
      <w:r w:rsidR="00731124" w:rsidRPr="0007612D">
        <w:rPr>
          <w:rFonts w:ascii="Times New Roman" w:hAnsi="Times New Roman"/>
          <w:lang w:val="en-GB"/>
        </w:rPr>
        <w:t xml:space="preserve"> women </w:t>
      </w:r>
      <w:r w:rsidR="005148ED" w:rsidRPr="0007612D">
        <w:rPr>
          <w:rFonts w:ascii="Times New Roman" w:hAnsi="Times New Roman"/>
          <w:lang w:val="en-GB"/>
        </w:rPr>
        <w:t>which formed</w:t>
      </w:r>
      <w:r w:rsidR="00731124" w:rsidRPr="0007612D">
        <w:rPr>
          <w:rFonts w:ascii="Times New Roman" w:hAnsi="Times New Roman"/>
          <w:lang w:val="en-GB"/>
        </w:rPr>
        <w:t xml:space="preserve"> the </w:t>
      </w:r>
      <w:r w:rsidR="005470DB" w:rsidRPr="0007612D">
        <w:rPr>
          <w:rFonts w:ascii="Times New Roman" w:hAnsi="Times New Roman"/>
          <w:lang w:val="en-GB"/>
        </w:rPr>
        <w:t>Intention-To-</w:t>
      </w:r>
      <w:r w:rsidR="00731124" w:rsidRPr="0007612D">
        <w:rPr>
          <w:rFonts w:ascii="Times New Roman" w:hAnsi="Times New Roman"/>
          <w:lang w:val="en-GB"/>
        </w:rPr>
        <w:t>Treat (ITT) population.</w:t>
      </w:r>
      <w:r w:rsidR="00C05A75" w:rsidRPr="0007612D">
        <w:rPr>
          <w:rFonts w:ascii="Times New Roman" w:hAnsi="Times New Roman"/>
          <w:lang w:val="en-GB"/>
        </w:rPr>
        <w:t xml:space="preserve"> </w:t>
      </w:r>
      <w:r w:rsidR="009B2203" w:rsidRPr="0007612D">
        <w:rPr>
          <w:rFonts w:ascii="Times New Roman" w:hAnsi="Times New Roman"/>
          <w:lang w:val="en-GB"/>
        </w:rPr>
        <w:t>The study started with a 2</w:t>
      </w:r>
      <w:r w:rsidR="00AC6CDC" w:rsidRPr="0007612D">
        <w:rPr>
          <w:rFonts w:ascii="Times New Roman" w:hAnsi="Times New Roman"/>
          <w:lang w:val="en-GB"/>
        </w:rPr>
        <w:t xml:space="preserve">-week </w:t>
      </w:r>
      <w:r w:rsidR="00FF7967" w:rsidRPr="0007612D">
        <w:rPr>
          <w:rFonts w:ascii="Times New Roman" w:hAnsi="Times New Roman"/>
          <w:lang w:val="en-GB"/>
        </w:rPr>
        <w:t>P</w:t>
      </w:r>
      <w:r w:rsidR="00AC6CDC" w:rsidRPr="0007612D">
        <w:rPr>
          <w:rFonts w:ascii="Times New Roman" w:hAnsi="Times New Roman"/>
          <w:lang w:val="en-GB"/>
        </w:rPr>
        <w:t xml:space="preserve">lacebo </w:t>
      </w:r>
      <w:r w:rsidR="00FF7967" w:rsidRPr="0007612D">
        <w:rPr>
          <w:rFonts w:ascii="Times New Roman" w:hAnsi="Times New Roman"/>
          <w:lang w:val="en-GB"/>
        </w:rPr>
        <w:t>R</w:t>
      </w:r>
      <w:r w:rsidR="00AC6CDC" w:rsidRPr="0007612D">
        <w:rPr>
          <w:rFonts w:ascii="Times New Roman" w:hAnsi="Times New Roman"/>
          <w:lang w:val="en-GB"/>
        </w:rPr>
        <w:t>un-</w:t>
      </w:r>
      <w:r w:rsidR="00FF7967" w:rsidRPr="0007612D">
        <w:rPr>
          <w:rFonts w:ascii="Times New Roman" w:hAnsi="Times New Roman"/>
          <w:lang w:val="en-GB"/>
        </w:rPr>
        <w:t>I</w:t>
      </w:r>
      <w:r w:rsidR="00AC6CDC" w:rsidRPr="0007612D">
        <w:rPr>
          <w:rFonts w:ascii="Times New Roman" w:hAnsi="Times New Roman"/>
          <w:lang w:val="en-GB"/>
        </w:rPr>
        <w:t xml:space="preserve">n period </w:t>
      </w:r>
      <w:r w:rsidR="00E40E78" w:rsidRPr="0007612D">
        <w:rPr>
          <w:rFonts w:ascii="Times New Roman" w:hAnsi="Times New Roman"/>
          <w:lang w:val="en-GB"/>
        </w:rPr>
        <w:t xml:space="preserve">(PRI) </w:t>
      </w:r>
      <w:r w:rsidR="00AC6CDC" w:rsidRPr="0007612D">
        <w:rPr>
          <w:rFonts w:ascii="Times New Roman" w:hAnsi="Times New Roman"/>
          <w:lang w:val="en-GB"/>
        </w:rPr>
        <w:t>and</w:t>
      </w:r>
      <w:r w:rsidR="001350F5" w:rsidRPr="0007612D">
        <w:rPr>
          <w:rFonts w:ascii="Times New Roman" w:hAnsi="Times New Roman"/>
          <w:lang w:val="en-GB"/>
        </w:rPr>
        <w:t xml:space="preserve"> </w:t>
      </w:r>
      <w:r w:rsidR="009B2203" w:rsidRPr="0007612D">
        <w:rPr>
          <w:rFonts w:ascii="Times New Roman" w:hAnsi="Times New Roman"/>
          <w:lang w:val="en-GB"/>
        </w:rPr>
        <w:t xml:space="preserve">three </w:t>
      </w:r>
      <w:r w:rsidR="002053E9" w:rsidRPr="0007612D">
        <w:rPr>
          <w:rFonts w:ascii="Times New Roman" w:hAnsi="Times New Roman"/>
          <w:lang w:val="en-GB"/>
        </w:rPr>
        <w:t xml:space="preserve">consecutive </w:t>
      </w:r>
      <w:r w:rsidR="00523934" w:rsidRPr="0007612D">
        <w:rPr>
          <w:rFonts w:ascii="Times New Roman" w:hAnsi="Times New Roman"/>
          <w:lang w:val="en-GB"/>
        </w:rPr>
        <w:t>2-week Active Treatment Periods (ATP’s)</w:t>
      </w:r>
      <w:r w:rsidR="002053E9" w:rsidRPr="0007612D">
        <w:rPr>
          <w:rFonts w:ascii="Times New Roman" w:hAnsi="Times New Roman"/>
          <w:lang w:val="en-GB"/>
        </w:rPr>
        <w:t xml:space="preserve"> separated by 2-day wash out periods</w:t>
      </w:r>
      <w:r w:rsidR="00692016" w:rsidRPr="0007612D">
        <w:rPr>
          <w:rFonts w:ascii="Times New Roman" w:hAnsi="Times New Roman"/>
          <w:lang w:val="en-GB"/>
        </w:rPr>
        <w:t xml:space="preserve">. </w:t>
      </w:r>
      <w:r w:rsidR="00E45BC0" w:rsidRPr="0007612D">
        <w:rPr>
          <w:rFonts w:ascii="Times New Roman" w:hAnsi="Times New Roman"/>
          <w:lang w:val="en-GB"/>
        </w:rPr>
        <w:t xml:space="preserve">During </w:t>
      </w:r>
      <w:r w:rsidR="009F1DD3" w:rsidRPr="0007612D">
        <w:rPr>
          <w:rFonts w:ascii="Times New Roman" w:hAnsi="Times New Roman"/>
          <w:lang w:val="en-GB"/>
        </w:rPr>
        <w:t xml:space="preserve">the </w:t>
      </w:r>
      <w:r w:rsidR="006629EC" w:rsidRPr="0007612D">
        <w:rPr>
          <w:rFonts w:ascii="Times New Roman" w:hAnsi="Times New Roman"/>
          <w:lang w:val="en-GB"/>
        </w:rPr>
        <w:t xml:space="preserve">ATP </w:t>
      </w:r>
      <w:r w:rsidR="00E45BC0" w:rsidRPr="0007612D">
        <w:rPr>
          <w:rFonts w:ascii="Times New Roman" w:hAnsi="Times New Roman"/>
          <w:lang w:val="en-GB"/>
        </w:rPr>
        <w:t>regime</w:t>
      </w:r>
      <w:r w:rsidR="009F1DD3" w:rsidRPr="0007612D">
        <w:rPr>
          <w:rFonts w:ascii="Times New Roman" w:hAnsi="Times New Roman"/>
          <w:lang w:val="en-GB"/>
        </w:rPr>
        <w:t>s</w:t>
      </w:r>
      <w:r w:rsidR="00E45BC0" w:rsidRPr="0007612D">
        <w:rPr>
          <w:rFonts w:ascii="Times New Roman" w:hAnsi="Times New Roman"/>
          <w:lang w:val="en-GB"/>
        </w:rPr>
        <w:t xml:space="preserve">, </w:t>
      </w:r>
      <w:r w:rsidR="00692016" w:rsidRPr="0007612D">
        <w:rPr>
          <w:rFonts w:ascii="Times New Roman" w:hAnsi="Times New Roman"/>
          <w:lang w:val="en-GB"/>
        </w:rPr>
        <w:t>subjects</w:t>
      </w:r>
      <w:r w:rsidR="00BE52D7" w:rsidRPr="0007612D">
        <w:rPr>
          <w:rFonts w:ascii="Times New Roman" w:hAnsi="Times New Roman"/>
          <w:lang w:val="en-GB"/>
        </w:rPr>
        <w:t xml:space="preserve"> received </w:t>
      </w:r>
      <w:r w:rsidR="00692016" w:rsidRPr="0007612D">
        <w:rPr>
          <w:rFonts w:ascii="Times New Roman" w:hAnsi="Times New Roman"/>
          <w:lang w:val="en-GB"/>
        </w:rPr>
        <w:t xml:space="preserve">tablets containing </w:t>
      </w:r>
      <w:r w:rsidR="002053E9" w:rsidRPr="0007612D">
        <w:rPr>
          <w:rFonts w:ascii="Times New Roman" w:hAnsi="Times New Roman"/>
          <w:szCs w:val="24"/>
          <w:lang w:val="en-US"/>
        </w:rPr>
        <w:t xml:space="preserve">0.5 mg testosterone </w:t>
      </w:r>
      <w:r w:rsidR="00692016" w:rsidRPr="0007612D">
        <w:rPr>
          <w:rFonts w:ascii="Times New Roman" w:hAnsi="Times New Roman"/>
          <w:szCs w:val="24"/>
          <w:lang w:val="en-US"/>
        </w:rPr>
        <w:t>and</w:t>
      </w:r>
      <w:r w:rsidR="002053E9" w:rsidRPr="0007612D">
        <w:rPr>
          <w:rFonts w:ascii="Times New Roman" w:hAnsi="Times New Roman"/>
          <w:szCs w:val="24"/>
          <w:lang w:val="en-US"/>
        </w:rPr>
        <w:t xml:space="preserve"> 50 mg sildenafil</w:t>
      </w:r>
      <w:r w:rsidR="00692016" w:rsidRPr="0007612D">
        <w:rPr>
          <w:rFonts w:ascii="Times New Roman" w:hAnsi="Times New Roman"/>
          <w:szCs w:val="24"/>
          <w:lang w:val="en-US"/>
        </w:rPr>
        <w:t xml:space="preserve"> </w:t>
      </w:r>
      <w:r w:rsidR="00C97A24" w:rsidRPr="0007612D">
        <w:rPr>
          <w:rFonts w:ascii="Times New Roman" w:hAnsi="Times New Roman"/>
          <w:szCs w:val="24"/>
          <w:lang w:val="en-US"/>
        </w:rPr>
        <w:t>[20]</w:t>
      </w:r>
      <w:r w:rsidR="006629EC" w:rsidRPr="0007612D">
        <w:rPr>
          <w:rFonts w:ascii="Times New Roman" w:hAnsi="Times New Roman"/>
          <w:szCs w:val="24"/>
          <w:lang w:val="en-US"/>
        </w:rPr>
        <w:t xml:space="preserve">, tablets containing </w:t>
      </w:r>
      <w:r w:rsidR="002053E9" w:rsidRPr="0007612D">
        <w:rPr>
          <w:rFonts w:ascii="Times New Roman" w:hAnsi="Times New Roman"/>
          <w:szCs w:val="24"/>
          <w:lang w:val="en-US"/>
        </w:rPr>
        <w:t xml:space="preserve">0.5 mg testosterone </w:t>
      </w:r>
      <w:r w:rsidR="006629EC" w:rsidRPr="0007612D">
        <w:rPr>
          <w:rFonts w:ascii="Times New Roman" w:hAnsi="Times New Roman"/>
          <w:szCs w:val="24"/>
          <w:lang w:val="en-US"/>
        </w:rPr>
        <w:t xml:space="preserve">and </w:t>
      </w:r>
      <w:r w:rsidR="002053E9" w:rsidRPr="0007612D">
        <w:rPr>
          <w:rFonts w:ascii="Times New Roman" w:hAnsi="Times New Roman"/>
          <w:szCs w:val="24"/>
          <w:lang w:val="en-US"/>
        </w:rPr>
        <w:t>10 mg buspirone</w:t>
      </w:r>
      <w:r w:rsidR="006629EC" w:rsidRPr="0007612D">
        <w:rPr>
          <w:rFonts w:ascii="Times New Roman" w:hAnsi="Times New Roman"/>
          <w:szCs w:val="24"/>
          <w:lang w:val="en-US"/>
        </w:rPr>
        <w:t xml:space="preserve"> </w:t>
      </w:r>
      <w:r w:rsidR="00C336EC" w:rsidRPr="0007612D">
        <w:rPr>
          <w:rFonts w:ascii="Times New Roman" w:hAnsi="Times New Roman"/>
          <w:szCs w:val="24"/>
          <w:lang w:val="en-US"/>
        </w:rPr>
        <w:t>[21]</w:t>
      </w:r>
      <w:r w:rsidR="009F1DD3" w:rsidRPr="0007612D">
        <w:rPr>
          <w:rFonts w:ascii="Times New Roman" w:hAnsi="Times New Roman"/>
          <w:szCs w:val="24"/>
          <w:lang w:val="en-US"/>
        </w:rPr>
        <w:t>, or</w:t>
      </w:r>
      <w:r w:rsidR="002053E9" w:rsidRPr="0007612D">
        <w:rPr>
          <w:rFonts w:ascii="Times New Roman" w:hAnsi="Times New Roman"/>
          <w:szCs w:val="24"/>
          <w:lang w:val="en-US"/>
        </w:rPr>
        <w:t xml:space="preserve"> </w:t>
      </w:r>
      <w:r w:rsidR="00523934" w:rsidRPr="0007612D">
        <w:rPr>
          <w:rFonts w:ascii="Times New Roman" w:hAnsi="Times New Roman"/>
          <w:szCs w:val="24"/>
          <w:lang w:val="en-US"/>
        </w:rPr>
        <w:t>placebo</w:t>
      </w:r>
      <w:r w:rsidR="006629EC" w:rsidRPr="0007612D">
        <w:rPr>
          <w:rFonts w:ascii="Times New Roman" w:hAnsi="Times New Roman"/>
          <w:szCs w:val="24"/>
          <w:lang w:val="en-US"/>
        </w:rPr>
        <w:t xml:space="preserve"> tablets in randomized order</w:t>
      </w:r>
      <w:r w:rsidR="009F1DD3" w:rsidRPr="0007612D">
        <w:rPr>
          <w:rFonts w:ascii="Times New Roman" w:hAnsi="Times New Roman"/>
          <w:szCs w:val="24"/>
          <w:lang w:val="en-US"/>
        </w:rPr>
        <w:t>. E</w:t>
      </w:r>
      <w:r w:rsidR="006629EC" w:rsidRPr="0007612D">
        <w:rPr>
          <w:rFonts w:ascii="Times New Roman" w:hAnsi="Times New Roman"/>
          <w:szCs w:val="24"/>
          <w:lang w:val="en-US"/>
        </w:rPr>
        <w:t xml:space="preserve">ach </w:t>
      </w:r>
      <w:r w:rsidRPr="0007612D">
        <w:rPr>
          <w:rFonts w:ascii="Times New Roman" w:hAnsi="Times New Roman"/>
          <w:szCs w:val="24"/>
          <w:lang w:val="en-US"/>
        </w:rPr>
        <w:t>subject</w:t>
      </w:r>
      <w:r w:rsidR="009F1DD3" w:rsidRPr="0007612D">
        <w:rPr>
          <w:rFonts w:ascii="Times New Roman" w:hAnsi="Times New Roman"/>
          <w:szCs w:val="24"/>
          <w:lang w:val="en-US"/>
        </w:rPr>
        <w:t xml:space="preserve"> thus underwent each</w:t>
      </w:r>
      <w:r w:rsidR="006629EC" w:rsidRPr="0007612D">
        <w:rPr>
          <w:rFonts w:ascii="Times New Roman" w:hAnsi="Times New Roman"/>
          <w:szCs w:val="24"/>
          <w:lang w:val="en-US"/>
        </w:rPr>
        <w:t xml:space="preserve"> drug regime. </w:t>
      </w:r>
      <w:r w:rsidR="00A94C33" w:rsidRPr="0007612D">
        <w:rPr>
          <w:rFonts w:ascii="Times New Roman" w:hAnsi="Times New Roman"/>
          <w:szCs w:val="24"/>
          <w:lang w:val="en-US"/>
        </w:rPr>
        <w:t xml:space="preserve">In order to </w:t>
      </w:r>
      <w:r w:rsidR="00A94C33" w:rsidRPr="0007612D">
        <w:rPr>
          <w:rFonts w:ascii="Times New Roman" w:hAnsi="Times New Roman"/>
          <w:lang w:val="en-US"/>
        </w:rPr>
        <w:t xml:space="preserve">validate the predictive power of a demarcation formula, </w:t>
      </w:r>
      <w:r w:rsidR="00357594" w:rsidRPr="0007612D">
        <w:rPr>
          <w:rFonts w:ascii="Times New Roman" w:hAnsi="Times New Roman"/>
          <w:lang w:val="en-GB"/>
        </w:rPr>
        <w:t xml:space="preserve">the </w:t>
      </w:r>
      <w:r w:rsidR="002053E9" w:rsidRPr="0007612D">
        <w:rPr>
          <w:rFonts w:ascii="Times New Roman" w:hAnsi="Times New Roman"/>
          <w:lang w:val="en-GB"/>
        </w:rPr>
        <w:t xml:space="preserve">efficacy </w:t>
      </w:r>
      <w:r w:rsidR="00357594" w:rsidRPr="0007612D">
        <w:rPr>
          <w:rFonts w:ascii="Times New Roman" w:hAnsi="Times New Roman"/>
          <w:lang w:val="en-GB"/>
        </w:rPr>
        <w:t xml:space="preserve">of </w:t>
      </w:r>
      <w:r w:rsidR="00126917" w:rsidRPr="0007612D">
        <w:rPr>
          <w:rFonts w:ascii="Times New Roman" w:hAnsi="Times New Roman"/>
          <w:lang w:val="en-GB"/>
        </w:rPr>
        <w:t xml:space="preserve">these </w:t>
      </w:r>
      <w:r w:rsidR="00357594" w:rsidRPr="0007612D">
        <w:rPr>
          <w:rFonts w:ascii="Times New Roman" w:hAnsi="Times New Roman"/>
          <w:lang w:val="en-GB"/>
        </w:rPr>
        <w:t>on-demand</w:t>
      </w:r>
      <w:r w:rsidR="00D21D0D" w:rsidRPr="0007612D">
        <w:rPr>
          <w:rFonts w:ascii="Times New Roman" w:hAnsi="Times New Roman"/>
          <w:lang w:val="en-GB"/>
        </w:rPr>
        <w:t xml:space="preserve"> therapies </w:t>
      </w:r>
      <w:r w:rsidR="00A94C33" w:rsidRPr="0007612D">
        <w:rPr>
          <w:rFonts w:ascii="Times New Roman" w:hAnsi="Times New Roman"/>
          <w:lang w:val="en-GB"/>
        </w:rPr>
        <w:t>was determined by</w:t>
      </w:r>
      <w:r w:rsidR="001C1613" w:rsidRPr="0007612D">
        <w:rPr>
          <w:rFonts w:ascii="Times New Roman" w:hAnsi="Times New Roman"/>
          <w:lang w:val="en-GB"/>
        </w:rPr>
        <w:t xml:space="preserve"> </w:t>
      </w:r>
      <w:r w:rsidR="00473B36" w:rsidRPr="0007612D">
        <w:rPr>
          <w:rFonts w:ascii="Times New Roman" w:hAnsi="Times New Roman"/>
          <w:lang w:val="en-GB"/>
        </w:rPr>
        <w:t xml:space="preserve">the assessment of sexual function and sexual satisfaction over the </w:t>
      </w:r>
      <w:r w:rsidR="00357594" w:rsidRPr="0007612D">
        <w:rPr>
          <w:rFonts w:ascii="Times New Roman" w:hAnsi="Times New Roman"/>
          <w:lang w:val="en-GB"/>
        </w:rPr>
        <w:t>discrete sexual events</w:t>
      </w:r>
      <w:r w:rsidR="00473B36" w:rsidRPr="0007612D">
        <w:rPr>
          <w:rFonts w:ascii="Times New Roman" w:hAnsi="Times New Roman"/>
          <w:lang w:val="en-GB"/>
        </w:rPr>
        <w:t xml:space="preserve"> that occurred in the ATP</w:t>
      </w:r>
      <w:r w:rsidR="00A061B3" w:rsidRPr="0007612D">
        <w:rPr>
          <w:rFonts w:ascii="Times New Roman" w:hAnsi="Times New Roman"/>
          <w:lang w:val="en-GB"/>
        </w:rPr>
        <w:t>. B</w:t>
      </w:r>
      <w:r w:rsidR="00357594" w:rsidRPr="0007612D">
        <w:rPr>
          <w:rFonts w:ascii="Times New Roman" w:hAnsi="Times New Roman"/>
          <w:lang w:val="en-GB"/>
        </w:rPr>
        <w:t xml:space="preserve">ecause frequency of sexual </w:t>
      </w:r>
      <w:r w:rsidR="00357594" w:rsidRPr="0007612D">
        <w:rPr>
          <w:rFonts w:ascii="Times New Roman" w:hAnsi="Times New Roman"/>
          <w:lang w:val="en-GB"/>
        </w:rPr>
        <w:lastRenderedPageBreak/>
        <w:t xml:space="preserve">events </w:t>
      </w:r>
      <w:r w:rsidR="00BA57E2" w:rsidRPr="0007612D">
        <w:rPr>
          <w:rFonts w:ascii="Times New Roman" w:hAnsi="Times New Roman"/>
          <w:lang w:val="en-GB"/>
        </w:rPr>
        <w:t>varies per individual</w:t>
      </w:r>
      <w:r w:rsidR="00D21D0D" w:rsidRPr="0007612D">
        <w:rPr>
          <w:rFonts w:ascii="Times New Roman" w:hAnsi="Times New Roman"/>
          <w:lang w:val="en-GB"/>
        </w:rPr>
        <w:t>, t</w:t>
      </w:r>
      <w:r w:rsidR="00E40E78" w:rsidRPr="0007612D">
        <w:rPr>
          <w:rFonts w:ascii="Times New Roman" w:hAnsi="Times New Roman"/>
          <w:lang w:val="en-GB"/>
        </w:rPr>
        <w:t xml:space="preserve">he number of sexual events for each subject </w:t>
      </w:r>
      <w:r w:rsidR="002053E9" w:rsidRPr="0007612D">
        <w:rPr>
          <w:rFonts w:ascii="Times New Roman" w:hAnsi="Times New Roman"/>
          <w:lang w:val="en-GB"/>
        </w:rPr>
        <w:t>in</w:t>
      </w:r>
      <w:r w:rsidR="00E40E78" w:rsidRPr="0007612D">
        <w:rPr>
          <w:rFonts w:ascii="Times New Roman" w:hAnsi="Times New Roman"/>
          <w:lang w:val="en-GB"/>
        </w:rPr>
        <w:t xml:space="preserve"> each </w:t>
      </w:r>
      <w:r w:rsidR="009B2203" w:rsidRPr="0007612D">
        <w:rPr>
          <w:rFonts w:ascii="Times New Roman" w:hAnsi="Times New Roman"/>
          <w:lang w:val="en-GB"/>
        </w:rPr>
        <w:t>2</w:t>
      </w:r>
      <w:r w:rsidR="00E40E78" w:rsidRPr="0007612D">
        <w:rPr>
          <w:rFonts w:ascii="Times New Roman" w:hAnsi="Times New Roman"/>
          <w:lang w:val="en-GB"/>
        </w:rPr>
        <w:t>-week period</w:t>
      </w:r>
      <w:r w:rsidR="00E052F6" w:rsidRPr="0007612D">
        <w:rPr>
          <w:rFonts w:ascii="Times New Roman" w:hAnsi="Times New Roman"/>
          <w:lang w:val="en-GB"/>
        </w:rPr>
        <w:t xml:space="preserve"> varied</w:t>
      </w:r>
      <w:r w:rsidR="00F043B4" w:rsidRPr="0007612D">
        <w:rPr>
          <w:rFonts w:ascii="Times New Roman" w:hAnsi="Times New Roman"/>
          <w:lang w:val="en-GB"/>
        </w:rPr>
        <w:t xml:space="preserve">, and thus the number of collected </w:t>
      </w:r>
      <w:r w:rsidR="005000D0" w:rsidRPr="0007612D">
        <w:rPr>
          <w:rFonts w:ascii="Times New Roman" w:hAnsi="Times New Roman"/>
          <w:lang w:val="en-GB"/>
        </w:rPr>
        <w:t>SEDs</w:t>
      </w:r>
      <w:r w:rsidR="00E40E78" w:rsidRPr="0007612D">
        <w:rPr>
          <w:rFonts w:ascii="Times New Roman" w:hAnsi="Times New Roman"/>
          <w:lang w:val="en-GB"/>
        </w:rPr>
        <w:t xml:space="preserve"> </w:t>
      </w:r>
      <w:r w:rsidR="00F043B4" w:rsidRPr="0007612D">
        <w:rPr>
          <w:rFonts w:ascii="Times New Roman" w:hAnsi="Times New Roman"/>
          <w:lang w:val="en-GB"/>
        </w:rPr>
        <w:t>for each subject</w:t>
      </w:r>
      <w:r w:rsidR="00D21D0D" w:rsidRPr="0007612D">
        <w:rPr>
          <w:rFonts w:ascii="Times New Roman" w:hAnsi="Times New Roman"/>
          <w:lang w:val="en-GB"/>
        </w:rPr>
        <w:t>.</w:t>
      </w:r>
      <w:r w:rsidR="009B457A" w:rsidRPr="0007612D">
        <w:rPr>
          <w:rFonts w:ascii="Times New Roman" w:hAnsi="Times New Roman"/>
          <w:lang w:val="en-GB"/>
        </w:rPr>
        <w:t xml:space="preserve"> </w:t>
      </w:r>
    </w:p>
    <w:p w14:paraId="5892E836" w14:textId="27A2E858" w:rsidR="00725268" w:rsidRPr="0007612D" w:rsidRDefault="000D6DDF" w:rsidP="00D611A2">
      <w:pPr>
        <w:tabs>
          <w:tab w:val="left" w:pos="8505"/>
        </w:tabs>
        <w:spacing w:line="480" w:lineRule="auto"/>
        <w:ind w:right="899"/>
        <w:jc w:val="both"/>
        <w:rPr>
          <w:b/>
          <w:bCs/>
          <w:iCs/>
          <w:lang w:val="en-US"/>
        </w:rPr>
      </w:pPr>
      <w:r w:rsidRPr="0007612D">
        <w:rPr>
          <w:rFonts w:ascii="Times New Roman" w:hAnsi="Times New Roman"/>
          <w:lang w:val="en-US"/>
        </w:rPr>
        <w:t xml:space="preserve">The SED was </w:t>
      </w:r>
      <w:r w:rsidRPr="0007612D">
        <w:rPr>
          <w:rFonts w:ascii="Times New Roman" w:hAnsi="Times New Roman"/>
          <w:lang w:val="en-GB"/>
        </w:rPr>
        <w:t>filled out on a secure web-based system (Viedoc</w:t>
      </w:r>
      <w:r w:rsidRPr="0007612D">
        <w:rPr>
          <w:rFonts w:ascii="Times New Roman" w:hAnsi="Times New Roman"/>
          <w:vertAlign w:val="superscript"/>
          <w:lang w:val="en-GB"/>
        </w:rPr>
        <w:t>TM</w:t>
      </w:r>
      <w:r w:rsidRPr="0007612D">
        <w:rPr>
          <w:rFonts w:ascii="Times New Roman" w:hAnsi="Times New Roman"/>
          <w:lang w:val="en-GB"/>
        </w:rPr>
        <w:t xml:space="preserve"> Me, Pharma Consulting Group, Uppsala, Sweden) that the </w:t>
      </w:r>
      <w:r w:rsidR="00365E6E" w:rsidRPr="0007612D">
        <w:rPr>
          <w:rFonts w:ascii="Times New Roman" w:hAnsi="Times New Roman"/>
          <w:szCs w:val="24"/>
          <w:lang w:val="en-US"/>
        </w:rPr>
        <w:t xml:space="preserve">subject </w:t>
      </w:r>
      <w:r w:rsidRPr="0007612D">
        <w:rPr>
          <w:rFonts w:ascii="Times New Roman" w:hAnsi="Times New Roman"/>
          <w:lang w:val="en-GB"/>
        </w:rPr>
        <w:t>could access at home via their computer or from their portable device.</w:t>
      </w:r>
      <w:r w:rsidRPr="0007612D" w:rsidDel="004E42DC">
        <w:rPr>
          <w:rFonts w:ascii="Times New Roman" w:hAnsi="Times New Roman"/>
          <w:lang w:val="en-US"/>
        </w:rPr>
        <w:t xml:space="preserve"> </w:t>
      </w:r>
      <w:r w:rsidRPr="0007612D">
        <w:rPr>
          <w:rFonts w:ascii="Times New Roman" w:hAnsi="Times New Roman"/>
          <w:lang w:val="en-US"/>
        </w:rPr>
        <w:t xml:space="preserve">Instructions on how to complete the SED were given during the start-up visit and were described in the SED as well. </w:t>
      </w:r>
      <w:r w:rsidR="00365E6E" w:rsidRPr="0007612D">
        <w:rPr>
          <w:rFonts w:ascii="Times New Roman" w:hAnsi="Times New Roman"/>
          <w:szCs w:val="24"/>
          <w:lang w:val="en-US"/>
        </w:rPr>
        <w:t xml:space="preserve">Subjects </w:t>
      </w:r>
      <w:r w:rsidRPr="0007612D">
        <w:rPr>
          <w:rFonts w:ascii="Times New Roman" w:hAnsi="Times New Roman"/>
          <w:lang w:val="en-US"/>
        </w:rPr>
        <w:t xml:space="preserve">were instructed to complete the SED </w:t>
      </w:r>
      <w:r w:rsidRPr="0007612D">
        <w:rPr>
          <w:rFonts w:ascii="Times New Roman" w:hAnsi="Times New Roman"/>
          <w:bCs/>
          <w:lang w:val="en-US"/>
        </w:rPr>
        <w:t>within 24 hours of any sexual activity they experienced.</w:t>
      </w:r>
      <w:r w:rsidRPr="0007612D">
        <w:rPr>
          <w:rFonts w:ascii="Times New Roman" w:hAnsi="Times New Roman"/>
          <w:lang w:val="en-US"/>
        </w:rPr>
        <w:t xml:space="preserve"> </w:t>
      </w:r>
    </w:p>
    <w:p w14:paraId="0D900AE7" w14:textId="735A33D7" w:rsidR="003D72E2" w:rsidRPr="0007612D" w:rsidRDefault="00676C94" w:rsidP="00A15B13">
      <w:pPr>
        <w:pStyle w:val="Kop2"/>
      </w:pPr>
      <w:bookmarkStart w:id="5" w:name="_Toc448148584"/>
      <w:r w:rsidRPr="0007612D">
        <w:t>Statistical methods</w:t>
      </w:r>
      <w:bookmarkEnd w:id="5"/>
    </w:p>
    <w:p w14:paraId="767E47D5" w14:textId="76E29CB8" w:rsidR="00DF7C0D" w:rsidRPr="0007612D" w:rsidRDefault="00AD5FEE" w:rsidP="00E137BC">
      <w:pPr>
        <w:spacing w:line="480" w:lineRule="auto"/>
        <w:ind w:right="899"/>
        <w:jc w:val="both"/>
        <w:rPr>
          <w:rFonts w:ascii="Times New Roman" w:hAnsi="Times New Roman"/>
          <w:lang w:val="en-GB"/>
        </w:rPr>
      </w:pPr>
      <w:r w:rsidRPr="0007612D">
        <w:rPr>
          <w:rFonts w:ascii="Times New Roman" w:hAnsi="Times New Roman"/>
          <w:lang w:val="en-GB"/>
        </w:rPr>
        <w:t xml:space="preserve">The psychometric properties of the SED were </w:t>
      </w:r>
      <w:r w:rsidR="00014F35" w:rsidRPr="0007612D">
        <w:rPr>
          <w:rFonts w:ascii="Times New Roman" w:hAnsi="Times New Roman"/>
          <w:lang w:val="en-GB"/>
        </w:rPr>
        <w:t>assess</w:t>
      </w:r>
      <w:r w:rsidR="00A64840" w:rsidRPr="0007612D">
        <w:rPr>
          <w:rFonts w:ascii="Times New Roman" w:hAnsi="Times New Roman"/>
          <w:lang w:val="en-GB"/>
        </w:rPr>
        <w:t>ed</w:t>
      </w:r>
      <w:r w:rsidR="00014F35" w:rsidRPr="0007612D">
        <w:rPr>
          <w:rFonts w:ascii="Times New Roman" w:hAnsi="Times New Roman"/>
          <w:lang w:val="en-GB"/>
        </w:rPr>
        <w:t xml:space="preserve"> </w:t>
      </w:r>
      <w:r w:rsidR="00F15015" w:rsidRPr="0007612D">
        <w:rPr>
          <w:rFonts w:ascii="Times New Roman" w:hAnsi="Times New Roman"/>
          <w:lang w:val="en-GB"/>
        </w:rPr>
        <w:t>using</w:t>
      </w:r>
      <w:r w:rsidRPr="0007612D">
        <w:rPr>
          <w:rFonts w:ascii="Times New Roman" w:hAnsi="Times New Roman"/>
          <w:lang w:val="en-GB"/>
        </w:rPr>
        <w:t xml:space="preserve"> </w:t>
      </w:r>
      <w:r w:rsidR="00F15015" w:rsidRPr="0007612D">
        <w:rPr>
          <w:rFonts w:ascii="Times New Roman" w:hAnsi="Times New Roman"/>
          <w:lang w:val="en-GB"/>
        </w:rPr>
        <w:t xml:space="preserve">conventional </w:t>
      </w:r>
      <w:r w:rsidR="00014F35" w:rsidRPr="0007612D">
        <w:rPr>
          <w:rFonts w:ascii="Times New Roman" w:hAnsi="Times New Roman"/>
          <w:lang w:val="en-GB"/>
        </w:rPr>
        <w:t>methods</w:t>
      </w:r>
      <w:r w:rsidRPr="0007612D">
        <w:rPr>
          <w:rFonts w:ascii="Times New Roman" w:hAnsi="Times New Roman"/>
          <w:lang w:val="en-GB"/>
        </w:rPr>
        <w:t xml:space="preserve"> as described in Fayer &amp; Machin [</w:t>
      </w:r>
      <w:r w:rsidR="00446D9F" w:rsidRPr="0007612D">
        <w:rPr>
          <w:rFonts w:ascii="Times New Roman" w:hAnsi="Times New Roman"/>
          <w:lang w:val="en-GB"/>
        </w:rPr>
        <w:t>22</w:t>
      </w:r>
      <w:r w:rsidRPr="0007612D">
        <w:rPr>
          <w:rFonts w:ascii="Times New Roman" w:hAnsi="Times New Roman"/>
          <w:lang w:val="en-GB"/>
        </w:rPr>
        <w:t>]</w:t>
      </w:r>
      <w:r w:rsidR="00AA04FA" w:rsidRPr="0007612D">
        <w:rPr>
          <w:rFonts w:ascii="Times New Roman" w:hAnsi="Times New Roman"/>
          <w:lang w:val="en-GB"/>
        </w:rPr>
        <w:t>.</w:t>
      </w:r>
      <w:r w:rsidR="00014F35" w:rsidRPr="0007612D">
        <w:rPr>
          <w:rFonts w:ascii="Times New Roman" w:hAnsi="Times New Roman"/>
          <w:lang w:val="en-GB"/>
        </w:rPr>
        <w:t xml:space="preserve"> The methods and their criteria used </w:t>
      </w:r>
      <w:r w:rsidR="00DF3D54" w:rsidRPr="0007612D">
        <w:rPr>
          <w:rFonts w:ascii="Times New Roman" w:hAnsi="Times New Roman"/>
          <w:lang w:val="en-GB"/>
        </w:rPr>
        <w:t>to</w:t>
      </w:r>
      <w:r w:rsidR="00014F35" w:rsidRPr="0007612D">
        <w:rPr>
          <w:rFonts w:ascii="Times New Roman" w:hAnsi="Times New Roman"/>
          <w:lang w:val="en-GB"/>
        </w:rPr>
        <w:t xml:space="preserve"> asses and interpret the results of factor analysis, reliability, validity and responsiveness are widely-used</w:t>
      </w:r>
      <w:r w:rsidR="00A554BC" w:rsidRPr="0007612D">
        <w:rPr>
          <w:rFonts w:ascii="Times New Roman" w:hAnsi="Times New Roman"/>
          <w:lang w:val="en-GB"/>
        </w:rPr>
        <w:t xml:space="preserve">. </w:t>
      </w:r>
      <w:r w:rsidR="00A3615E" w:rsidRPr="0007612D">
        <w:rPr>
          <w:rFonts w:ascii="Times New Roman" w:hAnsi="Times New Roman"/>
          <w:lang w:val="en-GB"/>
        </w:rPr>
        <w:t>Confirmatory factor analysis</w:t>
      </w:r>
      <w:r w:rsidR="00685DEE" w:rsidRPr="0007612D">
        <w:rPr>
          <w:rFonts w:ascii="Times New Roman" w:hAnsi="Times New Roman"/>
          <w:lang w:val="en-GB"/>
        </w:rPr>
        <w:t xml:space="preserve"> was </w:t>
      </w:r>
      <w:r w:rsidR="00EA44CD" w:rsidRPr="0007612D">
        <w:rPr>
          <w:rFonts w:ascii="Times New Roman" w:hAnsi="Times New Roman"/>
          <w:lang w:val="en-GB"/>
        </w:rPr>
        <w:t xml:space="preserve">carried out </w:t>
      </w:r>
      <w:r w:rsidR="00685DEE" w:rsidRPr="0007612D">
        <w:rPr>
          <w:rFonts w:ascii="Times New Roman" w:hAnsi="Times New Roman"/>
          <w:lang w:val="en-GB"/>
        </w:rPr>
        <w:t>using</w:t>
      </w:r>
      <w:r w:rsidR="00A3615E" w:rsidRPr="0007612D">
        <w:rPr>
          <w:rFonts w:ascii="Times New Roman" w:hAnsi="Times New Roman"/>
          <w:lang w:val="en-GB"/>
        </w:rPr>
        <w:t xml:space="preserve"> Mplus </w:t>
      </w:r>
      <w:r w:rsidR="004E3559" w:rsidRPr="0007612D">
        <w:rPr>
          <w:rFonts w:ascii="Times New Roman" w:hAnsi="Times New Roman"/>
          <w:lang w:val="en-GB"/>
        </w:rPr>
        <w:t xml:space="preserve">version </w:t>
      </w:r>
      <w:r w:rsidR="00A3615E" w:rsidRPr="0007612D">
        <w:rPr>
          <w:rFonts w:ascii="Times New Roman" w:hAnsi="Times New Roman"/>
          <w:lang w:val="en-GB"/>
        </w:rPr>
        <w:t>7.3</w:t>
      </w:r>
      <w:r w:rsidR="00366889" w:rsidRPr="0007612D">
        <w:rPr>
          <w:rFonts w:ascii="Times New Roman" w:hAnsi="Times New Roman"/>
          <w:lang w:val="en-GB"/>
        </w:rPr>
        <w:t xml:space="preserve"> </w:t>
      </w:r>
      <w:r w:rsidR="00A67160" w:rsidRPr="0007612D">
        <w:rPr>
          <w:rFonts w:ascii="Times New Roman" w:hAnsi="Times New Roman"/>
          <w:lang w:val="en-GB"/>
        </w:rPr>
        <w:t>[23]</w:t>
      </w:r>
      <w:r w:rsidR="0098756A" w:rsidRPr="0007612D">
        <w:rPr>
          <w:rFonts w:ascii="Times New Roman" w:hAnsi="Times New Roman"/>
          <w:lang w:val="en-GB"/>
        </w:rPr>
        <w:t>.</w:t>
      </w:r>
      <w:r w:rsidR="00415341" w:rsidRPr="0007612D">
        <w:rPr>
          <w:rFonts w:ascii="Times New Roman" w:hAnsi="Times New Roman"/>
          <w:lang w:val="en-GB"/>
        </w:rPr>
        <w:t xml:space="preserve"> </w:t>
      </w:r>
      <w:r w:rsidR="0098756A" w:rsidRPr="0007612D">
        <w:rPr>
          <w:rFonts w:ascii="Times New Roman" w:hAnsi="Times New Roman"/>
          <w:lang w:val="en-GB"/>
        </w:rPr>
        <w:t>A</w:t>
      </w:r>
      <w:r w:rsidR="005F07EB" w:rsidRPr="0007612D">
        <w:rPr>
          <w:rFonts w:ascii="Times New Roman" w:hAnsi="Times New Roman"/>
          <w:lang w:val="en-GB"/>
        </w:rPr>
        <w:t>ll other</w:t>
      </w:r>
      <w:r w:rsidR="00415341" w:rsidRPr="0007612D">
        <w:rPr>
          <w:rFonts w:ascii="Times New Roman" w:hAnsi="Times New Roman"/>
          <w:lang w:val="en-GB"/>
        </w:rPr>
        <w:t xml:space="preserve"> statistical analyses were </w:t>
      </w:r>
      <w:r w:rsidR="00A554BC" w:rsidRPr="0007612D">
        <w:rPr>
          <w:rFonts w:ascii="Times New Roman" w:hAnsi="Times New Roman"/>
          <w:lang w:val="en-GB"/>
        </w:rPr>
        <w:t>performed</w:t>
      </w:r>
      <w:r w:rsidR="00415341" w:rsidRPr="0007612D">
        <w:rPr>
          <w:rFonts w:ascii="Times New Roman" w:hAnsi="Times New Roman"/>
          <w:lang w:val="en-GB"/>
        </w:rPr>
        <w:t xml:space="preserve"> using </w:t>
      </w:r>
      <w:r w:rsidR="005F07EB" w:rsidRPr="0007612D">
        <w:rPr>
          <w:rFonts w:ascii="Times New Roman" w:hAnsi="Times New Roman"/>
          <w:lang w:val="en-GB"/>
        </w:rPr>
        <w:t>IBM SPSS Statistics for Windows, version 2</w:t>
      </w:r>
      <w:r w:rsidR="005526CC" w:rsidRPr="0007612D">
        <w:rPr>
          <w:rFonts w:ascii="Times New Roman" w:hAnsi="Times New Roman"/>
          <w:lang w:val="en-GB"/>
        </w:rPr>
        <w:t>3</w:t>
      </w:r>
      <w:r w:rsidR="005F07EB" w:rsidRPr="0007612D">
        <w:rPr>
          <w:rFonts w:ascii="Times New Roman" w:hAnsi="Times New Roman"/>
          <w:lang w:val="en-GB"/>
        </w:rPr>
        <w:t xml:space="preserve"> (IBM Corp., Armonk, N.Y., USA)</w:t>
      </w:r>
      <w:r w:rsidR="004E3559" w:rsidRPr="0007612D">
        <w:rPr>
          <w:rFonts w:ascii="Times New Roman" w:hAnsi="Times New Roman"/>
          <w:lang w:val="en-GB"/>
        </w:rPr>
        <w:t>.</w:t>
      </w:r>
    </w:p>
    <w:p w14:paraId="60913330" w14:textId="77777777" w:rsidR="00D5092C" w:rsidRPr="0007612D" w:rsidRDefault="00D5092C">
      <w:pPr>
        <w:rPr>
          <w:rFonts w:asciiTheme="majorHAnsi" w:eastAsia="Times New Roman" w:hAnsiTheme="majorHAnsi"/>
          <w:b/>
          <w:bCs/>
          <w:iCs/>
          <w:lang w:val="en-US" w:eastAsia="en-US"/>
        </w:rPr>
      </w:pPr>
    </w:p>
    <w:p w14:paraId="3D65AFE0" w14:textId="77777777" w:rsidR="00603845" w:rsidRPr="0007612D" w:rsidRDefault="00603845" w:rsidP="00C36FE7">
      <w:pPr>
        <w:pStyle w:val="Kop3"/>
      </w:pPr>
      <w:r w:rsidRPr="0007612D">
        <w:t>Levels of assessment</w:t>
      </w:r>
    </w:p>
    <w:p w14:paraId="0118EC63" w14:textId="77777777" w:rsidR="00603845" w:rsidRPr="0007612D" w:rsidRDefault="00603845" w:rsidP="00603845">
      <w:pPr>
        <w:spacing w:line="480" w:lineRule="auto"/>
        <w:ind w:right="899"/>
        <w:jc w:val="both"/>
        <w:rPr>
          <w:rFonts w:ascii="Times New Roman" w:hAnsi="Times New Roman"/>
          <w:lang w:val="en-GB"/>
        </w:rPr>
      </w:pPr>
      <w:r w:rsidRPr="0007612D">
        <w:rPr>
          <w:rFonts w:ascii="Times New Roman" w:hAnsi="Times New Roman"/>
          <w:lang w:val="en-US"/>
        </w:rPr>
        <w:t xml:space="preserve">Reliability and validity of the SED were assessed at event level and at subject level. Analyses were performed on event level to establish reliability and validity of the questionnaire’s assessment of sexual function during a discrete sexual event, and on subject level for the assessment of sexual functioning of an individual over a longer period of time. Subject level analyses can thus be used to establish reliability and validity of the primary endpoint change in number of SSEs from baseline to ATP. For event level analyses, SEDs filled out by the same </w:t>
      </w:r>
      <w:r w:rsidR="00365E6E" w:rsidRPr="0007612D">
        <w:rPr>
          <w:rFonts w:ascii="Times New Roman" w:hAnsi="Times New Roman"/>
          <w:szCs w:val="24"/>
          <w:lang w:val="en-US"/>
        </w:rPr>
        <w:t xml:space="preserve">subjects </w:t>
      </w:r>
      <w:r w:rsidRPr="0007612D">
        <w:rPr>
          <w:rFonts w:ascii="Times New Roman" w:hAnsi="Times New Roman"/>
          <w:lang w:val="en-US"/>
        </w:rPr>
        <w:t xml:space="preserve">were treated as independent </w:t>
      </w:r>
      <w:r w:rsidR="006F1B32" w:rsidRPr="0007612D">
        <w:rPr>
          <w:rFonts w:ascii="Times New Roman" w:hAnsi="Times New Roman"/>
          <w:lang w:val="en-US"/>
        </w:rPr>
        <w:t>observations</w:t>
      </w:r>
      <w:r w:rsidRPr="0007612D">
        <w:rPr>
          <w:rFonts w:ascii="Times New Roman" w:hAnsi="Times New Roman"/>
          <w:lang w:val="en-US"/>
        </w:rPr>
        <w:t xml:space="preserve">. For subject level analyses, validity and reliability of subject mean Likert scale item scores (items 5-10), the number of SSE’s (item 4), and the number of orgasms (item 11) were assessed over 2-week periods. </w:t>
      </w:r>
      <w:r w:rsidRPr="0007612D">
        <w:rPr>
          <w:rFonts w:ascii="Times New Roman" w:hAnsi="Times New Roman"/>
          <w:lang w:val="en-GB"/>
        </w:rPr>
        <w:t>SED mean</w:t>
      </w:r>
      <w:r w:rsidR="00FD3706" w:rsidRPr="0007612D">
        <w:rPr>
          <w:rFonts w:ascii="Times New Roman" w:hAnsi="Times New Roman"/>
          <w:lang w:val="en-GB"/>
        </w:rPr>
        <w:t xml:space="preserve"> and </w:t>
      </w:r>
      <w:r w:rsidRPr="0007612D">
        <w:rPr>
          <w:rFonts w:ascii="Times New Roman" w:hAnsi="Times New Roman"/>
          <w:lang w:val="en-GB"/>
        </w:rPr>
        <w:t xml:space="preserve">sum scores in the PRI and those in the three regimes during ATP were calculated separately. </w:t>
      </w:r>
    </w:p>
    <w:p w14:paraId="3431346F" w14:textId="77777777" w:rsidR="00603845" w:rsidRPr="0007612D" w:rsidRDefault="00603845" w:rsidP="00603845">
      <w:pPr>
        <w:spacing w:line="480" w:lineRule="auto"/>
        <w:ind w:right="899" w:firstLine="828"/>
        <w:jc w:val="both"/>
        <w:rPr>
          <w:rFonts w:ascii="Times New Roman" w:hAnsi="Times New Roman"/>
          <w:lang w:val="en-GB"/>
        </w:rPr>
      </w:pPr>
      <w:r w:rsidRPr="0007612D">
        <w:rPr>
          <w:rFonts w:ascii="Times New Roman" w:hAnsi="Times New Roman"/>
          <w:lang w:val="en-GB"/>
        </w:rPr>
        <w:lastRenderedPageBreak/>
        <w:t xml:space="preserve">For assessing known-groups validity, SED mean scores for satisfying sexual events were compared with those for unsatisfying sexual events as reported by SED item 4 (“Were you satisfied with the sexual activity?”), only on event level. For evaluating responsiveness on subject level, SED mean change scores from baseline (PRI) of subjects who reported experiencing meaningful benefit from the study medication were compared to subjects who reported experiencing no meaningful benefit from the study medication, as assessed by the PBE. Furthermore, because all subjects started with the PRI regime and because the three ATP regimes were assigned in a randomized order, the PRI was used as baseline in this study. </w:t>
      </w:r>
    </w:p>
    <w:p w14:paraId="5EB54F14" w14:textId="77777777" w:rsidR="00410D0C" w:rsidRPr="0007612D" w:rsidRDefault="00410D0C" w:rsidP="00603845">
      <w:pPr>
        <w:spacing w:line="480" w:lineRule="auto"/>
        <w:ind w:right="899" w:firstLine="828"/>
        <w:jc w:val="both"/>
        <w:rPr>
          <w:rFonts w:ascii="Times New Roman" w:hAnsi="Times New Roman"/>
          <w:lang w:val="en-GB"/>
        </w:rPr>
      </w:pPr>
    </w:p>
    <w:p w14:paraId="6CA7A5EA" w14:textId="77777777" w:rsidR="00402123" w:rsidRPr="0007612D" w:rsidRDefault="00410D0C" w:rsidP="00C36FE7">
      <w:pPr>
        <w:pStyle w:val="Kop3"/>
      </w:pPr>
      <w:r w:rsidRPr="0007612D">
        <w:t>Missing data</w:t>
      </w:r>
    </w:p>
    <w:p w14:paraId="4CB68C79" w14:textId="564567E4" w:rsidR="00097219" w:rsidRPr="0007612D" w:rsidRDefault="00603845" w:rsidP="00097219">
      <w:pPr>
        <w:spacing w:line="480" w:lineRule="auto"/>
        <w:ind w:right="899"/>
        <w:jc w:val="both"/>
        <w:rPr>
          <w:rFonts w:ascii="Times New Roman" w:hAnsi="Times New Roman"/>
          <w:lang w:val="en-GB"/>
        </w:rPr>
      </w:pPr>
      <w:r w:rsidRPr="0007612D">
        <w:rPr>
          <w:rFonts w:ascii="Times New Roman" w:hAnsi="Times New Roman"/>
          <w:lang w:val="en-GB"/>
        </w:rPr>
        <w:t>On the subject level</w:t>
      </w:r>
      <w:r w:rsidR="008B1583" w:rsidRPr="0007612D">
        <w:rPr>
          <w:rFonts w:ascii="Times New Roman" w:hAnsi="Times New Roman"/>
          <w:lang w:val="en-GB"/>
        </w:rPr>
        <w:t>,</w:t>
      </w:r>
      <w:r w:rsidRPr="0007612D">
        <w:rPr>
          <w:rFonts w:ascii="Times New Roman" w:hAnsi="Times New Roman"/>
          <w:lang w:val="en-GB"/>
        </w:rPr>
        <w:t xml:space="preserve"> missing data </w:t>
      </w:r>
      <w:r w:rsidR="008B1583" w:rsidRPr="0007612D">
        <w:rPr>
          <w:rFonts w:ascii="Times New Roman" w:hAnsi="Times New Roman"/>
          <w:lang w:val="en-GB"/>
        </w:rPr>
        <w:t xml:space="preserve">were </w:t>
      </w:r>
      <w:r w:rsidRPr="0007612D">
        <w:rPr>
          <w:rFonts w:ascii="Times New Roman" w:hAnsi="Times New Roman"/>
          <w:lang w:val="en-GB"/>
        </w:rPr>
        <w:t xml:space="preserve">observed </w:t>
      </w:r>
      <w:r w:rsidR="008B1583" w:rsidRPr="0007612D">
        <w:rPr>
          <w:rFonts w:ascii="Times New Roman" w:hAnsi="Times New Roman"/>
          <w:lang w:val="en-GB"/>
        </w:rPr>
        <w:t>only</w:t>
      </w:r>
      <w:r w:rsidRPr="0007612D">
        <w:rPr>
          <w:rFonts w:ascii="Times New Roman" w:hAnsi="Times New Roman"/>
          <w:lang w:val="en-GB"/>
        </w:rPr>
        <w:t xml:space="preserve"> when there were no events reported </w:t>
      </w:r>
      <w:r w:rsidR="00542BCD" w:rsidRPr="0007612D">
        <w:rPr>
          <w:rFonts w:ascii="Times New Roman" w:hAnsi="Times New Roman"/>
          <w:lang w:val="en-GB"/>
        </w:rPr>
        <w:t xml:space="preserve">during </w:t>
      </w:r>
      <w:r w:rsidRPr="0007612D">
        <w:rPr>
          <w:rFonts w:ascii="Times New Roman" w:hAnsi="Times New Roman"/>
          <w:lang w:val="en-GB"/>
        </w:rPr>
        <w:t xml:space="preserve">the PRI or </w:t>
      </w:r>
      <w:r w:rsidR="00542BCD" w:rsidRPr="0007612D">
        <w:rPr>
          <w:rFonts w:ascii="Times New Roman" w:hAnsi="Times New Roman"/>
          <w:lang w:val="en-GB"/>
        </w:rPr>
        <w:t xml:space="preserve">one or more of the </w:t>
      </w:r>
      <w:r w:rsidRPr="0007612D">
        <w:rPr>
          <w:rFonts w:ascii="Times New Roman" w:hAnsi="Times New Roman"/>
          <w:lang w:val="en-GB"/>
        </w:rPr>
        <w:t xml:space="preserve">ATP regimes. </w:t>
      </w:r>
      <w:r w:rsidR="00046F5C" w:rsidRPr="0007612D">
        <w:rPr>
          <w:rFonts w:ascii="Times New Roman" w:hAnsi="Times New Roman"/>
          <w:lang w:val="en-GB"/>
        </w:rPr>
        <w:t>Twenty-five</w:t>
      </w:r>
      <w:r w:rsidR="00825DF0" w:rsidRPr="0007612D">
        <w:rPr>
          <w:rFonts w:ascii="Times New Roman" w:hAnsi="Times New Roman"/>
          <w:lang w:val="en-GB"/>
        </w:rPr>
        <w:t xml:space="preserve"> of 556 observations</w:t>
      </w:r>
      <w:r w:rsidR="00427AF7" w:rsidRPr="0007612D">
        <w:rPr>
          <w:rFonts w:ascii="Times New Roman" w:hAnsi="Times New Roman"/>
          <w:lang w:val="en-GB"/>
        </w:rPr>
        <w:t xml:space="preserve"> (</w:t>
      </w:r>
      <w:r w:rsidR="00825DF0" w:rsidRPr="0007612D">
        <w:rPr>
          <w:rFonts w:ascii="Times New Roman" w:hAnsi="Times New Roman"/>
          <w:lang w:val="en-GB"/>
        </w:rPr>
        <w:t>4.5%</w:t>
      </w:r>
      <w:r w:rsidR="00427AF7" w:rsidRPr="0007612D">
        <w:rPr>
          <w:rFonts w:ascii="Times New Roman" w:hAnsi="Times New Roman"/>
          <w:lang w:val="en-GB"/>
        </w:rPr>
        <w:t>)</w:t>
      </w:r>
      <w:r w:rsidR="00825DF0" w:rsidRPr="0007612D">
        <w:rPr>
          <w:rFonts w:ascii="Times New Roman" w:hAnsi="Times New Roman"/>
          <w:lang w:val="en-GB"/>
        </w:rPr>
        <w:t xml:space="preserve"> were missing. Listwise deletion was used to handle missing data at subject level. The event level dataset had no missing data.</w:t>
      </w:r>
      <w:r w:rsidRPr="0007612D">
        <w:rPr>
          <w:rFonts w:ascii="Times New Roman" w:hAnsi="Times New Roman"/>
          <w:lang w:val="en-GB"/>
        </w:rPr>
        <w:t xml:space="preserve"> </w:t>
      </w:r>
    </w:p>
    <w:p w14:paraId="1237C91D" w14:textId="77777777" w:rsidR="00097219" w:rsidRPr="0007612D" w:rsidRDefault="00097219" w:rsidP="00097219">
      <w:pPr>
        <w:spacing w:line="480" w:lineRule="auto"/>
        <w:ind w:right="899"/>
        <w:jc w:val="both"/>
        <w:rPr>
          <w:rFonts w:ascii="Times New Roman" w:hAnsi="Times New Roman"/>
          <w:lang w:val="en-GB"/>
        </w:rPr>
      </w:pPr>
    </w:p>
    <w:p w14:paraId="6D498579" w14:textId="720F841C" w:rsidR="00410D0C" w:rsidRPr="0007612D" w:rsidRDefault="00410D0C" w:rsidP="000450A0">
      <w:pPr>
        <w:pStyle w:val="Kop3"/>
      </w:pPr>
      <w:r w:rsidRPr="0007612D">
        <w:t>Sensitivity analyses</w:t>
      </w:r>
    </w:p>
    <w:p w14:paraId="38926AD8" w14:textId="533405E3" w:rsidR="00603845" w:rsidRPr="0007612D" w:rsidRDefault="0069431F" w:rsidP="00603845">
      <w:pPr>
        <w:spacing w:line="480" w:lineRule="auto"/>
        <w:ind w:right="899"/>
        <w:jc w:val="both"/>
        <w:rPr>
          <w:rFonts w:ascii="Times New Roman" w:hAnsi="Times New Roman"/>
          <w:lang w:val="en-GB"/>
        </w:rPr>
      </w:pPr>
      <w:r w:rsidRPr="0007612D">
        <w:rPr>
          <w:rFonts w:ascii="Times New Roman" w:hAnsi="Times New Roman"/>
          <w:lang w:val="en-US"/>
        </w:rPr>
        <w:t>The statistical methodology used at event level assumes that the SEDs filled out by the same participant are independent</w:t>
      </w:r>
      <w:r w:rsidR="00AB6988" w:rsidRPr="0007612D">
        <w:rPr>
          <w:rFonts w:ascii="Times New Roman" w:hAnsi="Times New Roman"/>
          <w:lang w:val="en-US"/>
        </w:rPr>
        <w:t xml:space="preserve"> observations</w:t>
      </w:r>
      <w:r w:rsidRPr="0007612D">
        <w:rPr>
          <w:rFonts w:ascii="Times New Roman" w:hAnsi="Times New Roman"/>
          <w:lang w:val="en-US"/>
        </w:rPr>
        <w:t>.</w:t>
      </w:r>
      <w:r w:rsidR="00AA484C" w:rsidRPr="0007612D">
        <w:rPr>
          <w:rFonts w:ascii="Times New Roman" w:hAnsi="Times New Roman"/>
          <w:lang w:val="en-US"/>
        </w:rPr>
        <w:t xml:space="preserve"> </w:t>
      </w:r>
      <w:r w:rsidR="008417DC" w:rsidRPr="0007612D">
        <w:rPr>
          <w:rFonts w:ascii="Times New Roman" w:hAnsi="Times New Roman"/>
          <w:lang w:val="en-US"/>
        </w:rPr>
        <w:t>In order to investigate that this assumption does not lead to bias in the results,</w:t>
      </w:r>
      <w:r w:rsidR="00AA484C" w:rsidRPr="0007612D">
        <w:rPr>
          <w:rFonts w:ascii="Times New Roman" w:hAnsi="Times New Roman"/>
          <w:lang w:val="en-US"/>
        </w:rPr>
        <w:t xml:space="preserve"> </w:t>
      </w:r>
      <w:r w:rsidR="00AA484C" w:rsidRPr="0007612D">
        <w:rPr>
          <w:rFonts w:ascii="Times New Roman" w:hAnsi="Times New Roman"/>
          <w:lang w:val="en-GB"/>
        </w:rPr>
        <w:t>s</w:t>
      </w:r>
      <w:r w:rsidR="00603845" w:rsidRPr="0007612D">
        <w:rPr>
          <w:rFonts w:ascii="Times New Roman" w:hAnsi="Times New Roman"/>
          <w:lang w:val="en-GB"/>
        </w:rPr>
        <w:t>ensitivity analyses were carried out by performing</w:t>
      </w:r>
      <w:r w:rsidR="00AA484C" w:rsidRPr="0007612D">
        <w:rPr>
          <w:rFonts w:ascii="Times New Roman" w:hAnsi="Times New Roman"/>
          <w:lang w:val="en-GB"/>
        </w:rPr>
        <w:t xml:space="preserve"> the</w:t>
      </w:r>
      <w:r w:rsidR="00603845" w:rsidRPr="0007612D">
        <w:rPr>
          <w:rFonts w:ascii="Times New Roman" w:hAnsi="Times New Roman"/>
          <w:lang w:val="en-GB"/>
        </w:rPr>
        <w:t xml:space="preserve"> psychometric assessments on a </w:t>
      </w:r>
      <w:r w:rsidR="00B95573" w:rsidRPr="0007612D">
        <w:rPr>
          <w:rFonts w:ascii="Times New Roman" w:hAnsi="Times New Roman"/>
          <w:lang w:val="en-GB"/>
        </w:rPr>
        <w:t xml:space="preserve">separate </w:t>
      </w:r>
      <w:r w:rsidR="00603845" w:rsidRPr="0007612D">
        <w:rPr>
          <w:rFonts w:ascii="Times New Roman" w:hAnsi="Times New Roman"/>
          <w:lang w:val="en-GB"/>
        </w:rPr>
        <w:t xml:space="preserve">dataset with </w:t>
      </w:r>
      <w:r w:rsidR="00B95573" w:rsidRPr="0007612D">
        <w:rPr>
          <w:rFonts w:ascii="Times New Roman" w:hAnsi="Times New Roman"/>
          <w:lang w:val="en-GB"/>
        </w:rPr>
        <w:t xml:space="preserve">139 events, </w:t>
      </w:r>
      <w:r w:rsidR="008417DC" w:rsidRPr="0007612D">
        <w:rPr>
          <w:rFonts w:ascii="Times New Roman" w:hAnsi="Times New Roman"/>
          <w:lang w:val="en-GB"/>
        </w:rPr>
        <w:t xml:space="preserve">using only </w:t>
      </w:r>
      <w:r w:rsidR="00603845" w:rsidRPr="0007612D">
        <w:rPr>
          <w:rFonts w:ascii="Times New Roman" w:hAnsi="Times New Roman"/>
          <w:lang w:val="en-GB"/>
        </w:rPr>
        <w:t xml:space="preserve">the last </w:t>
      </w:r>
      <w:r w:rsidR="00B95573" w:rsidRPr="0007612D">
        <w:rPr>
          <w:rFonts w:ascii="Times New Roman" w:hAnsi="Times New Roman"/>
          <w:lang w:val="en-GB"/>
        </w:rPr>
        <w:t xml:space="preserve">observed </w:t>
      </w:r>
      <w:r w:rsidR="00603845" w:rsidRPr="0007612D">
        <w:rPr>
          <w:rFonts w:ascii="Times New Roman" w:hAnsi="Times New Roman"/>
          <w:lang w:val="en-GB"/>
        </w:rPr>
        <w:t>SED reported</w:t>
      </w:r>
      <w:r w:rsidR="00B95573" w:rsidRPr="0007612D">
        <w:rPr>
          <w:rFonts w:ascii="Times New Roman" w:hAnsi="Times New Roman"/>
          <w:lang w:val="en-GB"/>
        </w:rPr>
        <w:t xml:space="preserve"> by each </w:t>
      </w:r>
      <w:r w:rsidR="00365E6E" w:rsidRPr="0007612D">
        <w:rPr>
          <w:rFonts w:ascii="Times New Roman" w:hAnsi="Times New Roman"/>
          <w:lang w:val="en-US"/>
        </w:rPr>
        <w:t xml:space="preserve">subject </w:t>
      </w:r>
      <w:r w:rsidR="00603845" w:rsidRPr="0007612D">
        <w:rPr>
          <w:rFonts w:ascii="Times New Roman" w:hAnsi="Times New Roman"/>
          <w:lang w:val="en-GB"/>
        </w:rPr>
        <w:t xml:space="preserve">during </w:t>
      </w:r>
      <w:r w:rsidR="00B95573" w:rsidRPr="0007612D">
        <w:rPr>
          <w:rFonts w:ascii="Times New Roman" w:hAnsi="Times New Roman"/>
          <w:lang w:val="en-GB"/>
        </w:rPr>
        <w:t xml:space="preserve">the </w:t>
      </w:r>
      <w:r w:rsidR="00603845" w:rsidRPr="0007612D">
        <w:rPr>
          <w:rFonts w:ascii="Times New Roman" w:hAnsi="Times New Roman"/>
          <w:lang w:val="en-GB"/>
        </w:rPr>
        <w:t>ATP.</w:t>
      </w:r>
    </w:p>
    <w:p w14:paraId="6419B775" w14:textId="77777777" w:rsidR="008B1583" w:rsidRPr="0007612D" w:rsidRDefault="008B1583" w:rsidP="00603845">
      <w:pPr>
        <w:spacing w:line="480" w:lineRule="auto"/>
        <w:ind w:right="899"/>
        <w:jc w:val="both"/>
        <w:rPr>
          <w:rFonts w:ascii="Times New Roman" w:hAnsi="Times New Roman"/>
          <w:lang w:val="en-GB"/>
        </w:rPr>
      </w:pPr>
    </w:p>
    <w:p w14:paraId="499FFF49" w14:textId="4DE1EC14" w:rsidR="00A220C9" w:rsidRPr="0007612D" w:rsidRDefault="00923282" w:rsidP="00C36FE7">
      <w:pPr>
        <w:pStyle w:val="Kop3"/>
      </w:pPr>
      <w:r w:rsidRPr="0007612D">
        <w:t>Confirmatory f</w:t>
      </w:r>
      <w:r w:rsidR="00A220C9" w:rsidRPr="0007612D">
        <w:t xml:space="preserve">actor </w:t>
      </w:r>
      <w:r w:rsidR="00B57517" w:rsidRPr="0007612D">
        <w:t>a</w:t>
      </w:r>
      <w:r w:rsidR="00A220C9" w:rsidRPr="0007612D">
        <w:t>nalysis</w:t>
      </w:r>
      <w:r w:rsidR="00B57517" w:rsidRPr="0007612D">
        <w:t xml:space="preserve"> </w:t>
      </w:r>
    </w:p>
    <w:p w14:paraId="2A04AF71" w14:textId="07574083" w:rsidR="00A14D91" w:rsidRPr="0007612D" w:rsidRDefault="00F22032" w:rsidP="00606FF6">
      <w:pPr>
        <w:spacing w:line="480" w:lineRule="auto"/>
        <w:ind w:right="899"/>
        <w:jc w:val="both"/>
        <w:rPr>
          <w:rFonts w:ascii="Times New Roman" w:hAnsi="Times New Roman"/>
          <w:lang w:val="en-US"/>
        </w:rPr>
      </w:pPr>
      <w:r w:rsidRPr="0007612D">
        <w:rPr>
          <w:rFonts w:ascii="Times New Roman" w:hAnsi="Times New Roman"/>
          <w:lang w:val="en-GB"/>
        </w:rPr>
        <w:t xml:space="preserve">To test if the existing one-factor solution found in the English-US SED validation study </w:t>
      </w:r>
      <w:r w:rsidR="00394541" w:rsidRPr="0007612D">
        <w:rPr>
          <w:rFonts w:ascii="Times New Roman" w:hAnsi="Times New Roman"/>
          <w:lang w:val="en-GB"/>
        </w:rPr>
        <w:t>[10]</w:t>
      </w:r>
      <w:r w:rsidRPr="0007612D">
        <w:rPr>
          <w:rFonts w:ascii="Times New Roman" w:hAnsi="Times New Roman"/>
          <w:lang w:val="en-GB"/>
        </w:rPr>
        <w:t xml:space="preserve"> also holds for the Dutch sample, Confirmatory Factor Analyses (CFA) were performed at both the event and subject level. In these CFA’s, the 5-point Likert scale items (items 5 through 10) were used as indicators for one factor measuring overall sexual function. Because at event level the </w:t>
      </w:r>
      <w:r w:rsidRPr="0007612D">
        <w:rPr>
          <w:rFonts w:ascii="Times New Roman" w:hAnsi="Times New Roman"/>
          <w:lang w:val="en-GB"/>
        </w:rPr>
        <w:lastRenderedPageBreak/>
        <w:t xml:space="preserve">original ordinal item scores are used, a CFA was conducted on the polychoric correlations using robust weighted least squares to estimate the parameters, which is the default setting in Mplus for categorical indicators. Furthermore, it has been shown this estimation method is robust under possible violations of underlying normality, which often is the case for ordinal data </w:t>
      </w:r>
      <w:r w:rsidR="00D81AD1" w:rsidRPr="0007612D">
        <w:rPr>
          <w:rFonts w:ascii="Times New Roman" w:hAnsi="Times New Roman"/>
          <w:lang w:val="en-GB"/>
        </w:rPr>
        <w:t>[24].</w:t>
      </w:r>
      <w:r w:rsidRPr="0007612D">
        <w:rPr>
          <w:rFonts w:ascii="Times New Roman" w:hAnsi="Times New Roman"/>
          <w:lang w:val="en-GB"/>
        </w:rPr>
        <w:t xml:space="preserve"> At subject level, a CFA was conducted on the Pearson correlations using maximum likelihood estimation to estimate the parameters. To obtain free factor loadings, the factor models were identified by fixing the factor variance to one. Model fit was evaluated by looking at the chi-square statistic, the Root Mean Square Error of Approximation (RMSEA), Comparative Fit Index (CFI), Tucker Lewis Index (TLI), and the Standardized Root Mean Square Residual (SRMR) which are considered popular fit indices in applied research. It has been argued to evaluate multiple fit indices instead of solely the chi-square statistic as the chi-square statistic is inflated by sample size</w:t>
      </w:r>
      <w:r w:rsidR="008E55F1" w:rsidRPr="0007612D">
        <w:rPr>
          <w:rFonts w:ascii="Times New Roman" w:hAnsi="Times New Roman"/>
          <w:lang w:val="en-GB"/>
        </w:rPr>
        <w:t>.</w:t>
      </w:r>
      <w:r w:rsidR="00D81AD1" w:rsidRPr="0007612D">
        <w:rPr>
          <w:rFonts w:ascii="Times New Roman" w:hAnsi="Times New Roman"/>
          <w:lang w:val="en-GB"/>
        </w:rPr>
        <w:t xml:space="preserve"> </w:t>
      </w:r>
      <w:r w:rsidRPr="0007612D">
        <w:rPr>
          <w:rFonts w:ascii="Times New Roman" w:hAnsi="Times New Roman"/>
          <w:lang w:val="en-GB"/>
        </w:rPr>
        <w:t xml:space="preserve">Nonsignificant chi-square statistic, RMSEA and SRMR values smaller than 0.08, and CFI and TLI values larger than 0.95 are considered good model fit </w:t>
      </w:r>
      <w:r w:rsidR="008E55F1" w:rsidRPr="0007612D">
        <w:rPr>
          <w:rFonts w:ascii="Times New Roman" w:hAnsi="Times New Roman"/>
          <w:lang w:val="en-GB"/>
        </w:rPr>
        <w:t>[25].</w:t>
      </w:r>
      <w:r w:rsidRPr="0007612D">
        <w:rPr>
          <w:rFonts w:ascii="Times New Roman" w:hAnsi="Times New Roman"/>
          <w:lang w:val="en-GB"/>
        </w:rPr>
        <w:t xml:space="preserve"> </w:t>
      </w:r>
      <w:r w:rsidR="00A14D91" w:rsidRPr="0007612D">
        <w:rPr>
          <w:rFonts w:ascii="Times New Roman" w:hAnsi="Times New Roman"/>
          <w:lang w:val="en-US"/>
        </w:rPr>
        <w:t>Factor loadings were considered sufficiently strong when exceeding 0.4 [</w:t>
      </w:r>
      <w:r w:rsidR="0086237E" w:rsidRPr="0007612D">
        <w:rPr>
          <w:rFonts w:ascii="Times New Roman" w:hAnsi="Times New Roman"/>
          <w:lang w:val="en-US"/>
        </w:rPr>
        <w:t>22</w:t>
      </w:r>
      <w:r w:rsidR="00A14D91" w:rsidRPr="0007612D">
        <w:rPr>
          <w:rFonts w:ascii="Times New Roman" w:hAnsi="Times New Roman"/>
          <w:lang w:val="en-US"/>
        </w:rPr>
        <w:t xml:space="preserve">, </w:t>
      </w:r>
      <w:r w:rsidR="0086237E" w:rsidRPr="0007612D">
        <w:rPr>
          <w:rFonts w:ascii="Times New Roman" w:hAnsi="Times New Roman"/>
          <w:lang w:val="en-US"/>
        </w:rPr>
        <w:t>26</w:t>
      </w:r>
      <w:r w:rsidR="00A14D91" w:rsidRPr="0007612D">
        <w:rPr>
          <w:rFonts w:ascii="Times New Roman" w:hAnsi="Times New Roman"/>
          <w:lang w:val="en-US"/>
        </w:rPr>
        <w:t>].</w:t>
      </w:r>
    </w:p>
    <w:p w14:paraId="10CB3A2D" w14:textId="77777777" w:rsidR="00A14D91" w:rsidRPr="0007612D" w:rsidRDefault="00A14D91" w:rsidP="00606FF6">
      <w:pPr>
        <w:spacing w:line="480" w:lineRule="auto"/>
        <w:ind w:right="899"/>
        <w:jc w:val="both"/>
        <w:rPr>
          <w:rFonts w:ascii="Times New Roman" w:hAnsi="Times New Roman"/>
          <w:lang w:val="en-US"/>
        </w:rPr>
      </w:pPr>
    </w:p>
    <w:p w14:paraId="5F8385B2" w14:textId="77777777" w:rsidR="00953B3F" w:rsidRPr="0007612D" w:rsidRDefault="00953B3F" w:rsidP="00C36FE7">
      <w:pPr>
        <w:pStyle w:val="Kop3"/>
      </w:pPr>
      <w:r w:rsidRPr="0007612D">
        <w:t>Reliability</w:t>
      </w:r>
    </w:p>
    <w:p w14:paraId="53ACE417" w14:textId="5257CDB2" w:rsidR="00862286" w:rsidRPr="0007612D" w:rsidRDefault="004870D6" w:rsidP="00606FF6">
      <w:pPr>
        <w:spacing w:line="480" w:lineRule="auto"/>
        <w:ind w:right="899"/>
        <w:jc w:val="both"/>
        <w:rPr>
          <w:rFonts w:ascii="Times New Roman" w:hAnsi="Times New Roman"/>
          <w:lang w:val="en-GB"/>
        </w:rPr>
      </w:pPr>
      <w:r w:rsidRPr="0007612D">
        <w:rPr>
          <w:rFonts w:ascii="Times New Roman" w:hAnsi="Times New Roman"/>
          <w:lang w:val="en-US"/>
        </w:rPr>
        <w:t xml:space="preserve">Internal consistency </w:t>
      </w:r>
      <w:r w:rsidR="004E4F58" w:rsidRPr="0007612D">
        <w:rPr>
          <w:rFonts w:ascii="Times New Roman" w:hAnsi="Times New Roman"/>
          <w:lang w:val="en-US"/>
        </w:rPr>
        <w:t xml:space="preserve">was assessed </w:t>
      </w:r>
      <w:r w:rsidR="00C05A75" w:rsidRPr="0007612D">
        <w:rPr>
          <w:rFonts w:ascii="Times New Roman" w:hAnsi="Times New Roman"/>
          <w:lang w:val="en-US"/>
        </w:rPr>
        <w:t>using Cronbach’s alpha coefficient</w:t>
      </w:r>
      <w:r w:rsidR="00F236E7" w:rsidRPr="0007612D">
        <w:rPr>
          <w:rFonts w:ascii="Times New Roman" w:hAnsi="Times New Roman"/>
          <w:lang w:val="en-US"/>
        </w:rPr>
        <w:t>, that provide</w:t>
      </w:r>
      <w:r w:rsidR="00BD4AEC" w:rsidRPr="0007612D">
        <w:rPr>
          <w:rFonts w:ascii="Times New Roman" w:hAnsi="Times New Roman"/>
          <w:lang w:val="en-US"/>
        </w:rPr>
        <w:t>s</w:t>
      </w:r>
      <w:r w:rsidR="00F236E7" w:rsidRPr="0007612D">
        <w:rPr>
          <w:rFonts w:ascii="Times New Roman" w:hAnsi="Times New Roman"/>
          <w:lang w:val="en-US"/>
        </w:rPr>
        <w:t xml:space="preserve"> a lower</w:t>
      </w:r>
      <w:r w:rsidR="00C90BE9" w:rsidRPr="0007612D">
        <w:rPr>
          <w:rFonts w:ascii="Times New Roman" w:hAnsi="Times New Roman"/>
          <w:lang w:val="en-US"/>
        </w:rPr>
        <w:t xml:space="preserve"> </w:t>
      </w:r>
      <w:r w:rsidR="00F236E7" w:rsidRPr="0007612D">
        <w:rPr>
          <w:rFonts w:ascii="Times New Roman" w:hAnsi="Times New Roman"/>
          <w:lang w:val="en-US"/>
        </w:rPr>
        <w:t>bound for reliability</w:t>
      </w:r>
      <w:r w:rsidR="00C05A75" w:rsidRPr="0007612D">
        <w:rPr>
          <w:rFonts w:ascii="Times New Roman" w:hAnsi="Times New Roman"/>
          <w:lang w:val="en-US"/>
        </w:rPr>
        <w:t>.</w:t>
      </w:r>
      <w:r w:rsidR="00C05A75" w:rsidRPr="0007612D">
        <w:rPr>
          <w:rFonts w:ascii="Times New Roman" w:hAnsi="Times New Roman"/>
          <w:lang w:val="en-GB"/>
        </w:rPr>
        <w:t xml:space="preserve"> </w:t>
      </w:r>
      <w:r w:rsidR="00651D13" w:rsidRPr="0007612D">
        <w:rPr>
          <w:rFonts w:ascii="Times New Roman" w:hAnsi="Times New Roman"/>
          <w:lang w:val="en-GB"/>
        </w:rPr>
        <w:t>A satisfactory Cronbach’s</w:t>
      </w:r>
      <w:r w:rsidR="00D76C70" w:rsidRPr="0007612D">
        <w:rPr>
          <w:rFonts w:ascii="Times New Roman" w:hAnsi="Times New Roman"/>
          <w:lang w:val="en-GB"/>
        </w:rPr>
        <w:t xml:space="preserve"> alpha</w:t>
      </w:r>
      <w:r w:rsidR="00651D13" w:rsidRPr="0007612D">
        <w:rPr>
          <w:rFonts w:ascii="Times New Roman" w:hAnsi="Times New Roman"/>
          <w:lang w:val="en-GB"/>
        </w:rPr>
        <w:t xml:space="preserve"> coefficient is considered to be </w:t>
      </w:r>
      <w:r w:rsidR="00EA72F7" w:rsidRPr="0007612D">
        <w:rPr>
          <w:rFonts w:ascii="Times New Roman" w:hAnsi="Times New Roman"/>
          <w:lang w:val="en-GB"/>
        </w:rPr>
        <w:t>around</w:t>
      </w:r>
      <w:r w:rsidR="00651D13" w:rsidRPr="0007612D">
        <w:rPr>
          <w:rFonts w:ascii="Times New Roman" w:hAnsi="Times New Roman"/>
          <w:lang w:val="en-GB"/>
        </w:rPr>
        <w:t xml:space="preserve"> 0</w:t>
      </w:r>
      <w:r w:rsidR="00701F88" w:rsidRPr="0007612D">
        <w:rPr>
          <w:rFonts w:ascii="Times New Roman" w:hAnsi="Times New Roman"/>
          <w:lang w:val="en-GB"/>
        </w:rPr>
        <w:t>.</w:t>
      </w:r>
      <w:r w:rsidR="00EA72F7" w:rsidRPr="0007612D">
        <w:rPr>
          <w:rFonts w:ascii="Times New Roman" w:hAnsi="Times New Roman"/>
          <w:lang w:val="en-GB"/>
        </w:rPr>
        <w:t>8</w:t>
      </w:r>
      <w:r w:rsidR="001724D3" w:rsidRPr="0007612D">
        <w:rPr>
          <w:rFonts w:ascii="Times New Roman" w:hAnsi="Times New Roman"/>
          <w:lang w:val="en-GB"/>
        </w:rPr>
        <w:t xml:space="preserve"> </w:t>
      </w:r>
      <w:r w:rsidR="00651D13" w:rsidRPr="0007612D">
        <w:rPr>
          <w:rFonts w:ascii="Times New Roman" w:hAnsi="Times New Roman"/>
          <w:lang w:val="en-GB"/>
        </w:rPr>
        <w:t>[</w:t>
      </w:r>
      <w:r w:rsidR="001724D3" w:rsidRPr="0007612D">
        <w:rPr>
          <w:rFonts w:ascii="Times New Roman" w:hAnsi="Times New Roman"/>
          <w:lang w:val="en-US"/>
        </w:rPr>
        <w:t>22,26</w:t>
      </w:r>
      <w:r w:rsidR="00651D13" w:rsidRPr="0007612D">
        <w:rPr>
          <w:rFonts w:ascii="Times New Roman" w:hAnsi="Times New Roman"/>
          <w:lang w:val="en-GB"/>
        </w:rPr>
        <w:t xml:space="preserve">]. </w:t>
      </w:r>
      <w:r w:rsidR="008C20BF" w:rsidRPr="0007612D">
        <w:rPr>
          <w:rFonts w:ascii="Times New Roman" w:hAnsi="Times New Roman"/>
          <w:lang w:val="en-US"/>
        </w:rPr>
        <w:t>I</w:t>
      </w:r>
      <w:r w:rsidRPr="0007612D">
        <w:rPr>
          <w:rFonts w:ascii="Times New Roman" w:hAnsi="Times New Roman"/>
          <w:lang w:val="en-US"/>
        </w:rPr>
        <w:t xml:space="preserve">nter-item </w:t>
      </w:r>
      <w:r w:rsidR="003A23D3" w:rsidRPr="0007612D">
        <w:rPr>
          <w:rFonts w:ascii="Times New Roman" w:hAnsi="Times New Roman"/>
          <w:lang w:val="en-US"/>
        </w:rPr>
        <w:t xml:space="preserve">and corrected item-rest correlations were </w:t>
      </w:r>
      <w:r w:rsidR="00BC3F40" w:rsidRPr="0007612D">
        <w:rPr>
          <w:rFonts w:ascii="Times New Roman" w:hAnsi="Times New Roman"/>
          <w:lang w:val="en-US"/>
        </w:rPr>
        <w:t xml:space="preserve">assessed </w:t>
      </w:r>
      <w:r w:rsidR="00806B02" w:rsidRPr="0007612D">
        <w:rPr>
          <w:rFonts w:ascii="Times New Roman" w:hAnsi="Times New Roman"/>
          <w:lang w:val="en-US"/>
        </w:rPr>
        <w:t>using Pearson correlation coefficients</w:t>
      </w:r>
      <w:r w:rsidR="00651D13" w:rsidRPr="0007612D">
        <w:rPr>
          <w:rFonts w:ascii="Times New Roman" w:hAnsi="Times New Roman"/>
          <w:lang w:val="en-US"/>
        </w:rPr>
        <w:t xml:space="preserve">, and </w:t>
      </w:r>
      <w:r w:rsidR="0079677A" w:rsidRPr="0007612D">
        <w:rPr>
          <w:rFonts w:ascii="Times New Roman" w:hAnsi="Times New Roman"/>
          <w:lang w:val="en-US"/>
        </w:rPr>
        <w:t>reliability</w:t>
      </w:r>
      <w:r w:rsidR="00651D13" w:rsidRPr="0007612D">
        <w:rPr>
          <w:rFonts w:ascii="Times New Roman" w:hAnsi="Times New Roman"/>
          <w:lang w:val="en-US"/>
        </w:rPr>
        <w:t xml:space="preserve"> was confirmed when values</w:t>
      </w:r>
      <w:r w:rsidR="00676846" w:rsidRPr="0007612D">
        <w:rPr>
          <w:rFonts w:ascii="Times New Roman" w:hAnsi="Times New Roman"/>
          <w:lang w:val="en-US"/>
        </w:rPr>
        <w:t xml:space="preserve"> are larger than 0.3</w:t>
      </w:r>
      <w:r w:rsidR="00ED4CA2" w:rsidRPr="0007612D">
        <w:rPr>
          <w:rFonts w:ascii="Times New Roman" w:hAnsi="Times New Roman"/>
          <w:lang w:val="en-US"/>
        </w:rPr>
        <w:t xml:space="preserve"> </w:t>
      </w:r>
      <w:r w:rsidR="001724D3" w:rsidRPr="0007612D">
        <w:rPr>
          <w:rFonts w:ascii="Times New Roman" w:hAnsi="Times New Roman"/>
          <w:lang w:val="en-US"/>
        </w:rPr>
        <w:t xml:space="preserve">[22, 26]. </w:t>
      </w:r>
      <w:r w:rsidR="003A23D3" w:rsidRPr="0007612D">
        <w:rPr>
          <w:rFonts w:ascii="Times New Roman" w:hAnsi="Times New Roman"/>
          <w:lang w:val="en-US"/>
        </w:rPr>
        <w:t xml:space="preserve">Inter-item </w:t>
      </w:r>
      <w:r w:rsidR="00046687" w:rsidRPr="0007612D">
        <w:rPr>
          <w:rFonts w:ascii="Times New Roman" w:hAnsi="Times New Roman"/>
          <w:lang w:val="en-US"/>
        </w:rPr>
        <w:t>correlation</w:t>
      </w:r>
      <w:r w:rsidR="00AA7929" w:rsidRPr="0007612D">
        <w:rPr>
          <w:rFonts w:ascii="Times New Roman" w:hAnsi="Times New Roman"/>
          <w:lang w:val="en-US"/>
        </w:rPr>
        <w:t>s were</w:t>
      </w:r>
      <w:r w:rsidR="00046687" w:rsidRPr="0007612D">
        <w:rPr>
          <w:rFonts w:ascii="Times New Roman" w:hAnsi="Times New Roman"/>
          <w:lang w:val="en-US"/>
        </w:rPr>
        <w:t xml:space="preserve"> </w:t>
      </w:r>
      <w:r w:rsidR="00AA7929" w:rsidRPr="0007612D">
        <w:rPr>
          <w:rFonts w:ascii="Times New Roman" w:hAnsi="Times New Roman"/>
          <w:lang w:val="en-US"/>
        </w:rPr>
        <w:t>used</w:t>
      </w:r>
      <w:r w:rsidR="00FB7D2A" w:rsidRPr="0007612D">
        <w:rPr>
          <w:rFonts w:ascii="Times New Roman" w:hAnsi="Times New Roman"/>
          <w:lang w:val="en-US"/>
        </w:rPr>
        <w:t xml:space="preserve"> </w:t>
      </w:r>
      <w:r w:rsidR="00DC0BAA" w:rsidRPr="0007612D">
        <w:rPr>
          <w:rFonts w:ascii="Times New Roman" w:hAnsi="Times New Roman"/>
          <w:lang w:val="en-US"/>
        </w:rPr>
        <w:t xml:space="preserve">to </w:t>
      </w:r>
      <w:r w:rsidR="00046687" w:rsidRPr="0007612D">
        <w:rPr>
          <w:rFonts w:ascii="Times New Roman" w:hAnsi="Times New Roman"/>
          <w:lang w:val="en-US"/>
        </w:rPr>
        <w:t>asses</w:t>
      </w:r>
      <w:r w:rsidR="00DC0BAA" w:rsidRPr="0007612D">
        <w:rPr>
          <w:rFonts w:ascii="Times New Roman" w:hAnsi="Times New Roman"/>
          <w:lang w:val="en-US"/>
        </w:rPr>
        <w:t>s</w:t>
      </w:r>
      <w:r w:rsidR="00CA09A9" w:rsidRPr="0007612D">
        <w:rPr>
          <w:rFonts w:ascii="Times New Roman" w:hAnsi="Times New Roman"/>
          <w:lang w:val="en-US"/>
        </w:rPr>
        <w:t xml:space="preserve"> the relationship between individual items</w:t>
      </w:r>
      <w:r w:rsidR="00FB7D2A" w:rsidRPr="0007612D">
        <w:rPr>
          <w:rFonts w:ascii="Times New Roman" w:hAnsi="Times New Roman"/>
          <w:lang w:val="en-US"/>
        </w:rPr>
        <w:t xml:space="preserve"> within the SED</w:t>
      </w:r>
      <w:r w:rsidR="003A23D3" w:rsidRPr="0007612D">
        <w:rPr>
          <w:rFonts w:ascii="Times New Roman" w:hAnsi="Times New Roman"/>
          <w:lang w:val="en-US"/>
        </w:rPr>
        <w:t xml:space="preserve">. </w:t>
      </w:r>
      <w:r w:rsidR="00C3418B" w:rsidRPr="0007612D">
        <w:rPr>
          <w:rFonts w:ascii="Times New Roman" w:eastAsia="Times New Roman" w:hAnsi="Times New Roman"/>
          <w:color w:val="000000"/>
          <w:lang w:val="en-US" w:eastAsia="en-US"/>
        </w:rPr>
        <w:t>I</w:t>
      </w:r>
      <w:r w:rsidR="001E2956" w:rsidRPr="0007612D">
        <w:rPr>
          <w:rFonts w:ascii="Times New Roman" w:eastAsia="Times New Roman" w:hAnsi="Times New Roman"/>
          <w:color w:val="000000"/>
          <w:lang w:val="en-US" w:eastAsia="en-US"/>
        </w:rPr>
        <w:t>tem-</w:t>
      </w:r>
      <w:r w:rsidR="00E62EB0" w:rsidRPr="0007612D">
        <w:rPr>
          <w:rFonts w:ascii="Times New Roman" w:eastAsia="Times New Roman" w:hAnsi="Times New Roman"/>
          <w:color w:val="000000"/>
          <w:lang w:val="en-US" w:eastAsia="en-US"/>
        </w:rPr>
        <w:t>rest</w:t>
      </w:r>
      <w:r w:rsidR="001E2956" w:rsidRPr="0007612D">
        <w:rPr>
          <w:rFonts w:ascii="Times New Roman" w:eastAsia="Times New Roman" w:hAnsi="Times New Roman"/>
          <w:color w:val="000000"/>
          <w:lang w:val="en-US" w:eastAsia="en-US"/>
        </w:rPr>
        <w:t xml:space="preserve"> correlation</w:t>
      </w:r>
      <w:r w:rsidR="007F1FAF" w:rsidRPr="0007612D">
        <w:rPr>
          <w:rFonts w:ascii="Times New Roman" w:eastAsia="Times New Roman" w:hAnsi="Times New Roman"/>
          <w:color w:val="000000"/>
          <w:lang w:val="en-US" w:eastAsia="en-US"/>
        </w:rPr>
        <w:t>s were used</w:t>
      </w:r>
      <w:r w:rsidR="00430543" w:rsidRPr="0007612D">
        <w:rPr>
          <w:rFonts w:ascii="Times New Roman" w:eastAsia="Times New Roman" w:hAnsi="Times New Roman"/>
          <w:color w:val="000000"/>
          <w:lang w:val="en-US" w:eastAsia="en-US"/>
        </w:rPr>
        <w:t xml:space="preserve"> t</w:t>
      </w:r>
      <w:r w:rsidR="00430543" w:rsidRPr="0007612D">
        <w:rPr>
          <w:rFonts w:ascii="Times New Roman" w:hAnsi="Times New Roman"/>
          <w:lang w:val="en-US"/>
        </w:rPr>
        <w:t xml:space="preserve">o assess the relationship between individual items </w:t>
      </w:r>
      <w:r w:rsidRPr="0007612D">
        <w:rPr>
          <w:rFonts w:ascii="Times New Roman" w:hAnsi="Times New Roman"/>
          <w:lang w:val="en-US"/>
        </w:rPr>
        <w:t>and</w:t>
      </w:r>
      <w:r w:rsidR="00430543" w:rsidRPr="0007612D">
        <w:rPr>
          <w:rFonts w:ascii="Times New Roman" w:hAnsi="Times New Roman"/>
          <w:lang w:val="en-US"/>
        </w:rPr>
        <w:t xml:space="preserve"> the total item</w:t>
      </w:r>
      <w:r w:rsidRPr="0007612D">
        <w:rPr>
          <w:rFonts w:ascii="Times New Roman" w:hAnsi="Times New Roman"/>
          <w:lang w:val="en-US"/>
        </w:rPr>
        <w:t xml:space="preserve"> sum </w:t>
      </w:r>
      <w:r w:rsidR="00430543" w:rsidRPr="0007612D">
        <w:rPr>
          <w:rFonts w:ascii="Times New Roman" w:hAnsi="Times New Roman"/>
          <w:lang w:val="en-US"/>
        </w:rPr>
        <w:t>score of the remaining</w:t>
      </w:r>
      <w:r w:rsidR="003923F5" w:rsidRPr="0007612D">
        <w:rPr>
          <w:rFonts w:ascii="Times New Roman" w:hAnsi="Times New Roman"/>
          <w:lang w:val="en-US"/>
        </w:rPr>
        <w:t xml:space="preserve"> Likert scale</w:t>
      </w:r>
      <w:r w:rsidR="00430543" w:rsidRPr="0007612D">
        <w:rPr>
          <w:rFonts w:ascii="Times New Roman" w:hAnsi="Times New Roman"/>
          <w:lang w:val="en-US"/>
        </w:rPr>
        <w:t xml:space="preserve"> items</w:t>
      </w:r>
      <w:r w:rsidR="001E2956" w:rsidRPr="0007612D">
        <w:rPr>
          <w:rFonts w:ascii="Times New Roman" w:hAnsi="Times New Roman"/>
          <w:lang w:val="en-US"/>
        </w:rPr>
        <w:t>.</w:t>
      </w:r>
      <w:r w:rsidR="00CD7D51" w:rsidRPr="0007612D">
        <w:rPr>
          <w:rFonts w:ascii="Times New Roman" w:hAnsi="Times New Roman"/>
          <w:lang w:val="en-GB"/>
        </w:rPr>
        <w:t xml:space="preserve"> </w:t>
      </w:r>
      <w:r w:rsidR="00FD09EB" w:rsidRPr="0007612D">
        <w:rPr>
          <w:rFonts w:ascii="Times New Roman" w:hAnsi="Times New Roman"/>
          <w:lang w:val="en-GB"/>
        </w:rPr>
        <w:t>An</w:t>
      </w:r>
      <w:r w:rsidR="00430543" w:rsidRPr="0007612D">
        <w:rPr>
          <w:rFonts w:ascii="Times New Roman" w:hAnsi="Times New Roman"/>
          <w:lang w:val="en-GB"/>
        </w:rPr>
        <w:t xml:space="preserve"> </w:t>
      </w:r>
      <w:r w:rsidR="00CD7D51" w:rsidRPr="0007612D">
        <w:rPr>
          <w:rFonts w:ascii="Times New Roman" w:hAnsi="Times New Roman"/>
          <w:lang w:val="en-GB"/>
        </w:rPr>
        <w:t xml:space="preserve">unweighted </w:t>
      </w:r>
      <w:r w:rsidR="00CD7C3F" w:rsidRPr="0007612D">
        <w:rPr>
          <w:rFonts w:ascii="Times New Roman" w:hAnsi="Times New Roman"/>
          <w:lang w:val="en-GB"/>
        </w:rPr>
        <w:t xml:space="preserve">SED sexual function </w:t>
      </w:r>
      <w:r w:rsidR="00CD7D51" w:rsidRPr="0007612D">
        <w:rPr>
          <w:rFonts w:ascii="Times New Roman" w:hAnsi="Times New Roman"/>
          <w:lang w:val="en-GB"/>
        </w:rPr>
        <w:t>sum score</w:t>
      </w:r>
      <w:r w:rsidR="00CD7C3F" w:rsidRPr="0007612D">
        <w:rPr>
          <w:rFonts w:ascii="Times New Roman" w:hAnsi="Times New Roman"/>
          <w:lang w:val="en-GB"/>
        </w:rPr>
        <w:t xml:space="preserve"> consisting of all relevant SED Likert scale items based on the results of the factor analyses was used.</w:t>
      </w:r>
      <w:r w:rsidR="00961D46" w:rsidRPr="0007612D">
        <w:rPr>
          <w:rFonts w:ascii="Times New Roman" w:hAnsi="Times New Roman"/>
          <w:lang w:val="en-GB"/>
        </w:rPr>
        <w:t xml:space="preserve"> </w:t>
      </w:r>
    </w:p>
    <w:p w14:paraId="2AB72BCF" w14:textId="0D7AFADC" w:rsidR="00981A5E" w:rsidRPr="0007612D" w:rsidRDefault="00981A5E" w:rsidP="00606FF6">
      <w:pPr>
        <w:spacing w:line="480" w:lineRule="auto"/>
        <w:ind w:right="899"/>
        <w:jc w:val="both"/>
        <w:rPr>
          <w:rFonts w:ascii="Times New Roman" w:hAnsi="Times New Roman"/>
          <w:b/>
          <w:lang w:val="en-GB"/>
        </w:rPr>
      </w:pPr>
    </w:p>
    <w:p w14:paraId="5651DB2F" w14:textId="77777777" w:rsidR="00AB4194" w:rsidRPr="0007612D" w:rsidRDefault="00AB4194" w:rsidP="00C36FE7">
      <w:pPr>
        <w:pStyle w:val="Kop3"/>
      </w:pPr>
      <w:r w:rsidRPr="0007612D">
        <w:lastRenderedPageBreak/>
        <w:t xml:space="preserve">Validity </w:t>
      </w:r>
    </w:p>
    <w:p w14:paraId="1D527C02" w14:textId="59EDFD2C" w:rsidR="000C07DF" w:rsidRPr="0007612D" w:rsidRDefault="00AA57C8" w:rsidP="00606FF6">
      <w:pPr>
        <w:spacing w:line="480" w:lineRule="auto"/>
        <w:ind w:right="899"/>
        <w:jc w:val="both"/>
        <w:rPr>
          <w:rFonts w:ascii="Times New Roman" w:hAnsi="Times New Roman"/>
          <w:lang w:val="en-US"/>
        </w:rPr>
      </w:pPr>
      <w:r w:rsidRPr="0007612D">
        <w:rPr>
          <w:rFonts w:ascii="Times New Roman" w:hAnsi="Times New Roman"/>
          <w:lang w:val="en-US"/>
        </w:rPr>
        <w:t>C</w:t>
      </w:r>
      <w:r w:rsidR="00DF0905" w:rsidRPr="0007612D">
        <w:rPr>
          <w:rFonts w:ascii="Times New Roman" w:hAnsi="Times New Roman"/>
          <w:lang w:val="en-US"/>
        </w:rPr>
        <w:t>onstruct validity</w:t>
      </w:r>
      <w:r w:rsidR="00022E49" w:rsidRPr="0007612D">
        <w:rPr>
          <w:rFonts w:ascii="Times New Roman" w:hAnsi="Times New Roman"/>
          <w:lang w:val="en-US"/>
        </w:rPr>
        <w:t xml:space="preserve"> </w:t>
      </w:r>
      <w:r w:rsidR="003F159E" w:rsidRPr="0007612D">
        <w:rPr>
          <w:rFonts w:ascii="Times New Roman" w:hAnsi="Times New Roman"/>
          <w:lang w:val="en-US"/>
        </w:rPr>
        <w:t>at event level</w:t>
      </w:r>
      <w:r w:rsidR="00022E49" w:rsidRPr="0007612D">
        <w:rPr>
          <w:rFonts w:ascii="Times New Roman" w:hAnsi="Times New Roman"/>
          <w:lang w:val="en-US"/>
        </w:rPr>
        <w:t xml:space="preserve"> of items 5 through 10</w:t>
      </w:r>
      <w:r w:rsidR="00DF0905" w:rsidRPr="0007612D">
        <w:rPr>
          <w:rFonts w:ascii="Times New Roman" w:hAnsi="Times New Roman"/>
          <w:lang w:val="en-US"/>
        </w:rPr>
        <w:t xml:space="preserve"> was assessed </w:t>
      </w:r>
      <w:r w:rsidRPr="0007612D">
        <w:rPr>
          <w:rFonts w:ascii="Times New Roman" w:hAnsi="Times New Roman"/>
          <w:lang w:val="en-US"/>
        </w:rPr>
        <w:t xml:space="preserve">by </w:t>
      </w:r>
      <w:r w:rsidR="00022E49" w:rsidRPr="0007612D">
        <w:rPr>
          <w:rFonts w:ascii="Times New Roman" w:hAnsi="Times New Roman"/>
          <w:lang w:val="en-US"/>
        </w:rPr>
        <w:t xml:space="preserve">investigating </w:t>
      </w:r>
      <w:r w:rsidR="00DF0905" w:rsidRPr="0007612D">
        <w:rPr>
          <w:rFonts w:ascii="Times New Roman" w:hAnsi="Times New Roman"/>
          <w:lang w:val="en-US"/>
        </w:rPr>
        <w:t>the</w:t>
      </w:r>
      <w:r w:rsidR="00022E49" w:rsidRPr="0007612D">
        <w:rPr>
          <w:rFonts w:ascii="Times New Roman" w:hAnsi="Times New Roman"/>
          <w:lang w:val="en-US"/>
        </w:rPr>
        <w:t>ir</w:t>
      </w:r>
      <w:r w:rsidR="00DF0905" w:rsidRPr="0007612D">
        <w:rPr>
          <w:rFonts w:ascii="Times New Roman" w:hAnsi="Times New Roman"/>
          <w:lang w:val="en-US"/>
        </w:rPr>
        <w:t xml:space="preserve"> ab</w:t>
      </w:r>
      <w:r w:rsidR="00022E49" w:rsidRPr="0007612D">
        <w:rPr>
          <w:rFonts w:ascii="Times New Roman" w:hAnsi="Times New Roman"/>
          <w:lang w:val="en-US"/>
        </w:rPr>
        <w:t>ility</w:t>
      </w:r>
      <w:r w:rsidR="00DF0905" w:rsidRPr="0007612D">
        <w:rPr>
          <w:rFonts w:ascii="Times New Roman" w:hAnsi="Times New Roman"/>
          <w:lang w:val="en-US"/>
        </w:rPr>
        <w:t xml:space="preserve"> to discriminate between known groups</w:t>
      </w:r>
      <w:r w:rsidR="00022E49" w:rsidRPr="0007612D">
        <w:rPr>
          <w:rFonts w:ascii="Times New Roman" w:hAnsi="Times New Roman"/>
          <w:lang w:val="en-US"/>
        </w:rPr>
        <w:t>.</w:t>
      </w:r>
      <w:r w:rsidR="00F6491F" w:rsidRPr="0007612D">
        <w:rPr>
          <w:rFonts w:ascii="Times New Roman" w:hAnsi="Times New Roman"/>
          <w:lang w:val="en-US"/>
        </w:rPr>
        <w:t xml:space="preserve"> </w:t>
      </w:r>
      <w:r w:rsidR="00E802FF" w:rsidRPr="0007612D">
        <w:rPr>
          <w:rFonts w:ascii="Times New Roman" w:hAnsi="Times New Roman"/>
          <w:lang w:val="en-US"/>
        </w:rPr>
        <w:t xml:space="preserve">The known groups were </w:t>
      </w:r>
      <w:r w:rsidR="00022E49" w:rsidRPr="0007612D">
        <w:rPr>
          <w:rFonts w:ascii="Times New Roman" w:hAnsi="Times New Roman"/>
          <w:lang w:val="en-US"/>
        </w:rPr>
        <w:t xml:space="preserve">satisfactory sexual events </w:t>
      </w:r>
      <w:r w:rsidR="009A13B6" w:rsidRPr="0007612D">
        <w:rPr>
          <w:rFonts w:ascii="Times New Roman" w:hAnsi="Times New Roman"/>
          <w:lang w:val="en-US"/>
        </w:rPr>
        <w:t>versus</w:t>
      </w:r>
      <w:r w:rsidR="00022E49" w:rsidRPr="0007612D">
        <w:rPr>
          <w:rFonts w:ascii="Times New Roman" w:hAnsi="Times New Roman"/>
          <w:lang w:val="en-US"/>
        </w:rPr>
        <w:t xml:space="preserve"> unsatisfactory sexual events (using SED item 4), and as </w:t>
      </w:r>
      <w:r w:rsidR="009A13B6" w:rsidRPr="0007612D">
        <w:rPr>
          <w:rFonts w:ascii="Times New Roman" w:hAnsi="Times New Roman"/>
          <w:lang w:val="en-US"/>
        </w:rPr>
        <w:t>sexual events with orgasm versus events without orgasm (using item 11)</w:t>
      </w:r>
      <w:r w:rsidR="00E802FF" w:rsidRPr="0007612D">
        <w:rPr>
          <w:rFonts w:ascii="Times New Roman" w:hAnsi="Times New Roman"/>
          <w:lang w:val="en-US"/>
        </w:rPr>
        <w:t>.</w:t>
      </w:r>
      <w:r w:rsidR="00F6491F" w:rsidRPr="0007612D">
        <w:rPr>
          <w:rFonts w:ascii="Times New Roman" w:hAnsi="Times New Roman"/>
          <w:lang w:val="en-US"/>
        </w:rPr>
        <w:t xml:space="preserve"> </w:t>
      </w:r>
      <w:r w:rsidR="006C7322" w:rsidRPr="0007612D">
        <w:rPr>
          <w:rFonts w:ascii="Times New Roman" w:hAnsi="Times New Roman"/>
          <w:lang w:val="en-US"/>
        </w:rPr>
        <w:t>U</w:t>
      </w:r>
      <w:r w:rsidR="00E04217" w:rsidRPr="0007612D">
        <w:rPr>
          <w:rFonts w:ascii="Times New Roman" w:hAnsi="Times New Roman"/>
          <w:lang w:val="en-US"/>
        </w:rPr>
        <w:t xml:space="preserve">sing independent sample T-test </w:t>
      </w:r>
      <w:r w:rsidR="005D4FDE" w:rsidRPr="0007612D">
        <w:rPr>
          <w:rFonts w:ascii="Times New Roman" w:hAnsi="Times New Roman"/>
          <w:lang w:val="en-US"/>
        </w:rPr>
        <w:t>statistics, this</w:t>
      </w:r>
      <w:r w:rsidR="008F718F" w:rsidRPr="0007612D">
        <w:rPr>
          <w:rFonts w:ascii="Times New Roman" w:hAnsi="Times New Roman"/>
          <w:lang w:val="en-US"/>
        </w:rPr>
        <w:t xml:space="preserve"> type of validity was confirmed when the mean differences were statistically significant (</w:t>
      </w:r>
      <w:r w:rsidR="006A04DC" w:rsidRPr="0007612D">
        <w:rPr>
          <w:rFonts w:ascii="Times New Roman" w:hAnsi="Times New Roman"/>
          <w:lang w:val="en-US"/>
        </w:rPr>
        <w:t>P&lt;</w:t>
      </w:r>
      <w:r w:rsidR="008F718F" w:rsidRPr="0007612D">
        <w:rPr>
          <w:rFonts w:ascii="Times New Roman" w:hAnsi="Times New Roman"/>
          <w:lang w:val="en-US"/>
        </w:rPr>
        <w:t>0</w:t>
      </w:r>
      <w:r w:rsidR="00BC0BBD" w:rsidRPr="0007612D">
        <w:rPr>
          <w:rFonts w:ascii="Times New Roman" w:hAnsi="Times New Roman"/>
          <w:lang w:val="en-US"/>
        </w:rPr>
        <w:t>.</w:t>
      </w:r>
      <w:r w:rsidR="008F718F" w:rsidRPr="0007612D">
        <w:rPr>
          <w:rFonts w:ascii="Times New Roman" w:hAnsi="Times New Roman"/>
          <w:lang w:val="en-US"/>
        </w:rPr>
        <w:t>05)</w:t>
      </w:r>
      <w:r w:rsidR="00BB1E25" w:rsidRPr="0007612D">
        <w:rPr>
          <w:rFonts w:ascii="Times New Roman" w:hAnsi="Times New Roman"/>
          <w:lang w:val="en-US"/>
        </w:rPr>
        <w:t xml:space="preserve"> [</w:t>
      </w:r>
      <w:r w:rsidR="001724D3" w:rsidRPr="0007612D">
        <w:rPr>
          <w:rFonts w:ascii="Times New Roman" w:hAnsi="Times New Roman"/>
          <w:lang w:val="en-US"/>
        </w:rPr>
        <w:t>22</w:t>
      </w:r>
      <w:r w:rsidR="00B35303" w:rsidRPr="0007612D">
        <w:rPr>
          <w:rFonts w:ascii="Times New Roman" w:hAnsi="Times New Roman"/>
          <w:lang w:val="en-US"/>
        </w:rPr>
        <w:t>]</w:t>
      </w:r>
      <w:r w:rsidR="008F718F" w:rsidRPr="0007612D">
        <w:rPr>
          <w:rFonts w:ascii="Times New Roman" w:hAnsi="Times New Roman"/>
          <w:lang w:val="en-US"/>
        </w:rPr>
        <w:t>.</w:t>
      </w:r>
    </w:p>
    <w:p w14:paraId="006C1BB7" w14:textId="61DEF9EB" w:rsidR="000C07DF" w:rsidRPr="0007612D" w:rsidRDefault="00CE5B37" w:rsidP="002174EB">
      <w:pPr>
        <w:spacing w:line="480" w:lineRule="auto"/>
        <w:ind w:right="899" w:firstLine="828"/>
        <w:jc w:val="both"/>
        <w:rPr>
          <w:rFonts w:ascii="Times New Roman" w:hAnsi="Times New Roman"/>
          <w:lang w:val="en-US"/>
        </w:rPr>
      </w:pPr>
      <w:r w:rsidRPr="0007612D">
        <w:rPr>
          <w:rFonts w:ascii="Times New Roman" w:hAnsi="Times New Roman"/>
          <w:lang w:val="en-US"/>
        </w:rPr>
        <w:t>At subject</w:t>
      </w:r>
      <w:r w:rsidR="00BF4B98" w:rsidRPr="0007612D">
        <w:rPr>
          <w:rFonts w:ascii="Times New Roman" w:hAnsi="Times New Roman"/>
          <w:lang w:val="en-US"/>
        </w:rPr>
        <w:t xml:space="preserve"> level</w:t>
      </w:r>
      <w:r w:rsidRPr="0007612D">
        <w:rPr>
          <w:rFonts w:ascii="Times New Roman" w:hAnsi="Times New Roman"/>
          <w:lang w:val="en-US"/>
        </w:rPr>
        <w:t>,</w:t>
      </w:r>
      <w:r w:rsidR="00BF4B98" w:rsidRPr="0007612D">
        <w:rPr>
          <w:rFonts w:ascii="Times New Roman" w:hAnsi="Times New Roman"/>
          <w:lang w:val="en-US"/>
        </w:rPr>
        <w:t xml:space="preserve"> </w:t>
      </w:r>
      <w:r w:rsidR="00715E34" w:rsidRPr="0007612D">
        <w:rPr>
          <w:rFonts w:ascii="Times New Roman" w:hAnsi="Times New Roman"/>
          <w:lang w:val="en-US"/>
        </w:rPr>
        <w:t xml:space="preserve">convergent </w:t>
      </w:r>
      <w:r w:rsidR="0023749A" w:rsidRPr="0007612D">
        <w:rPr>
          <w:rFonts w:ascii="Times New Roman" w:hAnsi="Times New Roman"/>
          <w:lang w:val="en-US"/>
        </w:rPr>
        <w:t xml:space="preserve">validity </w:t>
      </w:r>
      <w:r w:rsidRPr="0007612D">
        <w:rPr>
          <w:rFonts w:ascii="Times New Roman" w:hAnsi="Times New Roman"/>
          <w:lang w:val="en-US"/>
        </w:rPr>
        <w:t xml:space="preserve">was assessed using </w:t>
      </w:r>
      <w:r w:rsidR="00AB4194" w:rsidRPr="0007612D">
        <w:rPr>
          <w:rFonts w:ascii="Times New Roman" w:hAnsi="Times New Roman"/>
          <w:lang w:val="en-GB"/>
        </w:rPr>
        <w:t>the Pearson co</w:t>
      </w:r>
      <w:r w:rsidR="00AB4194" w:rsidRPr="0007612D">
        <w:rPr>
          <w:rFonts w:ascii="Times New Roman" w:hAnsi="Times New Roman"/>
          <w:lang w:val="en-US"/>
        </w:rPr>
        <w:t>rrelation coefficients of the</w:t>
      </w:r>
      <w:r w:rsidR="00E734B0" w:rsidRPr="0007612D">
        <w:rPr>
          <w:rFonts w:ascii="Times New Roman" w:hAnsi="Times New Roman"/>
          <w:lang w:val="en-US"/>
        </w:rPr>
        <w:t xml:space="preserve"> </w:t>
      </w:r>
      <w:r w:rsidR="007A5610" w:rsidRPr="0007612D">
        <w:rPr>
          <w:rFonts w:ascii="Times New Roman" w:hAnsi="Times New Roman"/>
          <w:lang w:val="en-US"/>
        </w:rPr>
        <w:t>SED single item</w:t>
      </w:r>
      <w:r w:rsidR="003E6FF4" w:rsidRPr="0007612D">
        <w:rPr>
          <w:rFonts w:ascii="Times New Roman" w:hAnsi="Times New Roman"/>
          <w:lang w:val="en-US"/>
        </w:rPr>
        <w:t xml:space="preserve"> score</w:t>
      </w:r>
      <w:r w:rsidR="007A5610" w:rsidRPr="0007612D">
        <w:rPr>
          <w:rFonts w:ascii="Times New Roman" w:hAnsi="Times New Roman"/>
          <w:lang w:val="en-US"/>
        </w:rPr>
        <w:t xml:space="preserve">s and sexual function score with the related </w:t>
      </w:r>
      <w:r w:rsidR="00E734B0" w:rsidRPr="0007612D">
        <w:rPr>
          <w:rFonts w:ascii="Times New Roman" w:hAnsi="Times New Roman"/>
          <w:lang w:val="en-US"/>
        </w:rPr>
        <w:t>SAQ-D</w:t>
      </w:r>
      <w:r w:rsidR="00AB4194" w:rsidRPr="0007612D">
        <w:rPr>
          <w:rFonts w:ascii="Times New Roman" w:hAnsi="Times New Roman"/>
          <w:lang w:val="en-US"/>
        </w:rPr>
        <w:t xml:space="preserve"> domain</w:t>
      </w:r>
      <w:r w:rsidR="00C176D2" w:rsidRPr="0007612D">
        <w:rPr>
          <w:rFonts w:ascii="Times New Roman" w:hAnsi="Times New Roman"/>
          <w:lang w:val="en-US"/>
        </w:rPr>
        <w:t xml:space="preserve"> </w:t>
      </w:r>
      <w:r w:rsidR="00AB4194" w:rsidRPr="0007612D">
        <w:rPr>
          <w:rFonts w:ascii="Times New Roman" w:hAnsi="Times New Roman"/>
          <w:lang w:val="en-US"/>
        </w:rPr>
        <w:t>s</w:t>
      </w:r>
      <w:r w:rsidR="00C176D2" w:rsidRPr="0007612D">
        <w:rPr>
          <w:rFonts w:ascii="Times New Roman" w:hAnsi="Times New Roman"/>
          <w:lang w:val="en-US"/>
        </w:rPr>
        <w:t>cores</w:t>
      </w:r>
      <w:r w:rsidR="00E734B0" w:rsidRPr="0007612D">
        <w:rPr>
          <w:rFonts w:ascii="Times New Roman" w:hAnsi="Times New Roman"/>
          <w:lang w:val="en-US"/>
        </w:rPr>
        <w:t>,</w:t>
      </w:r>
      <w:r w:rsidR="00AB4194" w:rsidRPr="0007612D">
        <w:rPr>
          <w:rFonts w:ascii="Times New Roman" w:hAnsi="Times New Roman"/>
          <w:lang w:val="en-US"/>
        </w:rPr>
        <w:t xml:space="preserve"> </w:t>
      </w:r>
      <w:r w:rsidR="00E734B0" w:rsidRPr="0007612D">
        <w:rPr>
          <w:rFonts w:ascii="Times New Roman" w:hAnsi="Times New Roman"/>
          <w:lang w:val="en-US"/>
        </w:rPr>
        <w:t xml:space="preserve">the sum of all FSDS-R items, </w:t>
      </w:r>
      <w:r w:rsidR="000C3298" w:rsidRPr="0007612D">
        <w:rPr>
          <w:rFonts w:ascii="Times New Roman" w:hAnsi="Times New Roman"/>
          <w:lang w:val="en-US"/>
        </w:rPr>
        <w:t>and</w:t>
      </w:r>
      <w:r w:rsidR="00E734B0" w:rsidRPr="0007612D">
        <w:rPr>
          <w:rFonts w:ascii="Times New Roman" w:hAnsi="Times New Roman"/>
          <w:lang w:val="en-US"/>
        </w:rPr>
        <w:t xml:space="preserve"> </w:t>
      </w:r>
      <w:r w:rsidR="007A5610" w:rsidRPr="0007612D">
        <w:rPr>
          <w:rFonts w:ascii="Times New Roman" w:hAnsi="Times New Roman"/>
          <w:lang w:val="en-US"/>
        </w:rPr>
        <w:t xml:space="preserve">related </w:t>
      </w:r>
      <w:r w:rsidR="00E734B0" w:rsidRPr="0007612D">
        <w:rPr>
          <w:rFonts w:ascii="Times New Roman" w:hAnsi="Times New Roman"/>
          <w:lang w:val="en-US"/>
        </w:rPr>
        <w:t xml:space="preserve">FSDS-R </w:t>
      </w:r>
      <w:r w:rsidR="009A13B6" w:rsidRPr="0007612D">
        <w:rPr>
          <w:rFonts w:ascii="Times New Roman" w:hAnsi="Times New Roman"/>
          <w:lang w:val="en-US"/>
        </w:rPr>
        <w:t xml:space="preserve">single </w:t>
      </w:r>
      <w:r w:rsidR="00A8300C" w:rsidRPr="0007612D">
        <w:rPr>
          <w:rFonts w:ascii="Times New Roman" w:hAnsi="Times New Roman"/>
          <w:lang w:val="en-US"/>
        </w:rPr>
        <w:t>item scores</w:t>
      </w:r>
      <w:r w:rsidR="007A5610" w:rsidRPr="0007612D">
        <w:rPr>
          <w:rFonts w:ascii="Times New Roman" w:hAnsi="Times New Roman"/>
          <w:lang w:val="en-US"/>
        </w:rPr>
        <w:t xml:space="preserve"> (i.e. SAQ-D and FSDS-R constructs that are not assessed by the SED were not used).</w:t>
      </w:r>
      <w:r w:rsidR="009257FE" w:rsidRPr="0007612D">
        <w:rPr>
          <w:rFonts w:ascii="Times New Roman" w:hAnsi="Times New Roman"/>
          <w:lang w:val="en-US"/>
        </w:rPr>
        <w:t xml:space="preserve"> </w:t>
      </w:r>
      <w:r w:rsidR="00E04217" w:rsidRPr="0007612D">
        <w:rPr>
          <w:rFonts w:ascii="Times New Roman" w:hAnsi="Times New Roman"/>
          <w:lang w:val="en-US"/>
        </w:rPr>
        <w:t xml:space="preserve">Convergent validity was confirmed when Pearson correlation coefficients were </w:t>
      </w:r>
      <w:r w:rsidR="003C3D20" w:rsidRPr="0007612D">
        <w:rPr>
          <w:rFonts w:ascii="Times New Roman" w:hAnsi="Times New Roman"/>
          <w:lang w:val="en-US"/>
        </w:rPr>
        <w:t>at least</w:t>
      </w:r>
      <w:r w:rsidR="00E04217" w:rsidRPr="0007612D">
        <w:rPr>
          <w:rFonts w:ascii="Times New Roman" w:hAnsi="Times New Roman"/>
          <w:lang w:val="en-US"/>
        </w:rPr>
        <w:t xml:space="preserve"> 0</w:t>
      </w:r>
      <w:r w:rsidR="00BC0BBD" w:rsidRPr="0007612D">
        <w:rPr>
          <w:rFonts w:ascii="Times New Roman" w:hAnsi="Times New Roman"/>
          <w:lang w:val="en-US"/>
        </w:rPr>
        <w:t>.</w:t>
      </w:r>
      <w:r w:rsidR="00E04217" w:rsidRPr="0007612D">
        <w:rPr>
          <w:rFonts w:ascii="Times New Roman" w:hAnsi="Times New Roman"/>
          <w:lang w:val="en-US"/>
        </w:rPr>
        <w:t>4</w:t>
      </w:r>
      <w:r w:rsidR="00ED4CA2" w:rsidRPr="0007612D">
        <w:rPr>
          <w:rFonts w:ascii="Times New Roman" w:hAnsi="Times New Roman"/>
          <w:lang w:val="en-US"/>
        </w:rPr>
        <w:t xml:space="preserve"> (P&lt;0.05) </w:t>
      </w:r>
      <w:r w:rsidR="00E04217" w:rsidRPr="0007612D">
        <w:rPr>
          <w:rFonts w:ascii="Times New Roman" w:hAnsi="Times New Roman"/>
          <w:lang w:val="en-US"/>
        </w:rPr>
        <w:t>[</w:t>
      </w:r>
      <w:r w:rsidR="001724D3" w:rsidRPr="0007612D">
        <w:rPr>
          <w:rFonts w:ascii="Times New Roman" w:hAnsi="Times New Roman"/>
          <w:lang w:val="en-US"/>
        </w:rPr>
        <w:t>22</w:t>
      </w:r>
      <w:r w:rsidR="00E04217" w:rsidRPr="0007612D">
        <w:rPr>
          <w:rFonts w:ascii="Times New Roman" w:hAnsi="Times New Roman"/>
          <w:lang w:val="en-US"/>
        </w:rPr>
        <w:t>].</w:t>
      </w:r>
      <w:r w:rsidR="007C616A" w:rsidRPr="0007612D">
        <w:rPr>
          <w:rFonts w:ascii="Times New Roman" w:hAnsi="Times New Roman"/>
          <w:lang w:val="en-US"/>
        </w:rPr>
        <w:t xml:space="preserve"> </w:t>
      </w:r>
      <w:r w:rsidR="00D10059" w:rsidRPr="0007612D">
        <w:rPr>
          <w:rFonts w:ascii="Times New Roman" w:hAnsi="Times New Roman"/>
          <w:lang w:val="en-US"/>
        </w:rPr>
        <w:t xml:space="preserve">Only the SAQ-D sexual function factors sexual desire, physical arousal, subjective arousal, orgasm, and inhibition </w:t>
      </w:r>
      <w:r w:rsidR="00FB6D4F" w:rsidRPr="0007612D">
        <w:rPr>
          <w:rFonts w:ascii="Times New Roman" w:hAnsi="Times New Roman"/>
          <w:lang w:val="en-US"/>
        </w:rPr>
        <w:t>and FSDS-R items 1</w:t>
      </w:r>
      <w:r w:rsidR="00B724F9" w:rsidRPr="0007612D">
        <w:rPr>
          <w:rFonts w:ascii="Times New Roman" w:hAnsi="Times New Roman"/>
          <w:lang w:val="en-US"/>
        </w:rPr>
        <w:t xml:space="preserve"> ‘</w:t>
      </w:r>
      <w:r w:rsidR="00FB6D4F" w:rsidRPr="0007612D">
        <w:rPr>
          <w:rFonts w:ascii="Times New Roman" w:hAnsi="Times New Roman"/>
          <w:lang w:val="en-US"/>
        </w:rPr>
        <w:t xml:space="preserve">Feeling </w:t>
      </w:r>
      <w:r w:rsidR="007E3EB8" w:rsidRPr="0007612D">
        <w:rPr>
          <w:rFonts w:ascii="Times New Roman" w:hAnsi="Times New Roman"/>
          <w:lang w:val="en-US"/>
        </w:rPr>
        <w:t>distressed</w:t>
      </w:r>
      <w:r w:rsidR="00E35F58" w:rsidRPr="0007612D">
        <w:rPr>
          <w:rFonts w:ascii="Times New Roman" w:hAnsi="Times New Roman"/>
          <w:lang w:val="en-US"/>
        </w:rPr>
        <w:t>’</w:t>
      </w:r>
      <w:r w:rsidR="00FB6D4F" w:rsidRPr="0007612D">
        <w:rPr>
          <w:rFonts w:ascii="Times New Roman" w:hAnsi="Times New Roman"/>
          <w:lang w:val="en-US"/>
        </w:rPr>
        <w:t>, 11</w:t>
      </w:r>
      <w:r w:rsidR="00B724F9" w:rsidRPr="0007612D">
        <w:rPr>
          <w:rFonts w:ascii="Times New Roman" w:hAnsi="Times New Roman"/>
          <w:lang w:val="en-US"/>
        </w:rPr>
        <w:t xml:space="preserve"> ‘</w:t>
      </w:r>
      <w:r w:rsidR="00FB6D4F" w:rsidRPr="0007612D">
        <w:rPr>
          <w:rFonts w:ascii="Times New Roman" w:hAnsi="Times New Roman"/>
          <w:lang w:val="en-US"/>
        </w:rPr>
        <w:t xml:space="preserve">Feeling </w:t>
      </w:r>
      <w:r w:rsidR="007A5610" w:rsidRPr="0007612D">
        <w:rPr>
          <w:rFonts w:ascii="Times New Roman" w:hAnsi="Times New Roman"/>
          <w:lang w:val="en-US"/>
        </w:rPr>
        <w:t>dis</w:t>
      </w:r>
      <w:r w:rsidR="00FB6D4F" w:rsidRPr="0007612D">
        <w:rPr>
          <w:rFonts w:ascii="Times New Roman" w:hAnsi="Times New Roman"/>
          <w:lang w:val="en-US"/>
        </w:rPr>
        <w:t>satisfied</w:t>
      </w:r>
      <w:r w:rsidR="00E35F58" w:rsidRPr="0007612D">
        <w:rPr>
          <w:rFonts w:ascii="Times New Roman" w:hAnsi="Times New Roman"/>
          <w:lang w:val="en-US"/>
        </w:rPr>
        <w:t>’</w:t>
      </w:r>
      <w:r w:rsidR="00FB6D4F" w:rsidRPr="0007612D">
        <w:rPr>
          <w:rFonts w:ascii="Times New Roman" w:hAnsi="Times New Roman"/>
          <w:lang w:val="en-US"/>
        </w:rPr>
        <w:t xml:space="preserve"> and 13 </w:t>
      </w:r>
      <w:r w:rsidR="00E35F58" w:rsidRPr="0007612D">
        <w:rPr>
          <w:rFonts w:ascii="Times New Roman" w:hAnsi="Times New Roman"/>
          <w:lang w:val="en-US"/>
        </w:rPr>
        <w:t>‘Feeling bothered by low sexual</w:t>
      </w:r>
      <w:r w:rsidR="00FB6D4F" w:rsidRPr="0007612D">
        <w:rPr>
          <w:rFonts w:ascii="Times New Roman" w:hAnsi="Times New Roman"/>
          <w:lang w:val="en-US"/>
        </w:rPr>
        <w:t xml:space="preserve"> desire</w:t>
      </w:r>
      <w:r w:rsidR="00E35F58" w:rsidRPr="0007612D">
        <w:rPr>
          <w:rFonts w:ascii="Times New Roman" w:hAnsi="Times New Roman"/>
          <w:lang w:val="en-US"/>
        </w:rPr>
        <w:t>’</w:t>
      </w:r>
      <w:r w:rsidR="00FB6D4F" w:rsidRPr="0007612D">
        <w:rPr>
          <w:rFonts w:ascii="Times New Roman" w:hAnsi="Times New Roman"/>
          <w:lang w:val="en-US"/>
        </w:rPr>
        <w:t xml:space="preserve"> </w:t>
      </w:r>
      <w:r w:rsidR="00D10059" w:rsidRPr="0007612D">
        <w:rPr>
          <w:rFonts w:ascii="Times New Roman" w:hAnsi="Times New Roman"/>
          <w:lang w:val="en-US"/>
        </w:rPr>
        <w:t>were used to assess convergent validity, as these factors</w:t>
      </w:r>
      <w:r w:rsidR="00FB6D4F" w:rsidRPr="0007612D">
        <w:rPr>
          <w:rFonts w:ascii="Times New Roman" w:hAnsi="Times New Roman"/>
          <w:lang w:val="en-US"/>
        </w:rPr>
        <w:t xml:space="preserve"> and items</w:t>
      </w:r>
      <w:r w:rsidR="00D10059" w:rsidRPr="0007612D">
        <w:rPr>
          <w:rFonts w:ascii="Times New Roman" w:hAnsi="Times New Roman"/>
          <w:lang w:val="en-US"/>
        </w:rPr>
        <w:t xml:space="preserve"> coincide with </w:t>
      </w:r>
      <w:r w:rsidR="006125C8" w:rsidRPr="0007612D">
        <w:rPr>
          <w:rFonts w:ascii="Times New Roman" w:hAnsi="Times New Roman"/>
          <w:lang w:val="en-US"/>
        </w:rPr>
        <w:t>the factors</w:t>
      </w:r>
      <w:r w:rsidR="00FB6D4F" w:rsidRPr="0007612D">
        <w:rPr>
          <w:rFonts w:ascii="Times New Roman" w:hAnsi="Times New Roman"/>
          <w:lang w:val="en-US"/>
        </w:rPr>
        <w:t>/items</w:t>
      </w:r>
      <w:r w:rsidR="006125C8" w:rsidRPr="0007612D">
        <w:rPr>
          <w:rFonts w:ascii="Times New Roman" w:hAnsi="Times New Roman"/>
          <w:lang w:val="en-US"/>
        </w:rPr>
        <w:t xml:space="preserve"> that </w:t>
      </w:r>
      <w:r w:rsidR="00D10059" w:rsidRPr="0007612D">
        <w:rPr>
          <w:rFonts w:ascii="Times New Roman" w:hAnsi="Times New Roman"/>
          <w:lang w:val="en-US"/>
        </w:rPr>
        <w:t>SED items</w:t>
      </w:r>
      <w:r w:rsidR="006125C8" w:rsidRPr="0007612D">
        <w:rPr>
          <w:rFonts w:ascii="Times New Roman" w:hAnsi="Times New Roman"/>
          <w:lang w:val="en-US"/>
        </w:rPr>
        <w:t xml:space="preserve"> assess</w:t>
      </w:r>
      <w:r w:rsidR="00D10059" w:rsidRPr="0007612D">
        <w:rPr>
          <w:rFonts w:ascii="Times New Roman" w:hAnsi="Times New Roman"/>
          <w:lang w:val="en-US"/>
        </w:rPr>
        <w:t xml:space="preserve">. </w:t>
      </w:r>
      <w:r w:rsidR="006125C8" w:rsidRPr="0007612D">
        <w:rPr>
          <w:rFonts w:ascii="Times New Roman" w:hAnsi="Times New Roman"/>
          <w:lang w:val="en-US"/>
        </w:rPr>
        <w:t xml:space="preserve">The </w:t>
      </w:r>
      <w:r w:rsidR="007C616A" w:rsidRPr="0007612D">
        <w:rPr>
          <w:rFonts w:ascii="Times New Roman" w:hAnsi="Times New Roman"/>
          <w:lang w:val="en-US"/>
        </w:rPr>
        <w:t>SAQ-D</w:t>
      </w:r>
      <w:r w:rsidR="00162A9F" w:rsidRPr="0007612D">
        <w:rPr>
          <w:rFonts w:ascii="Times New Roman" w:hAnsi="Times New Roman"/>
          <w:lang w:val="en-US"/>
        </w:rPr>
        <w:t xml:space="preserve"> </w:t>
      </w:r>
      <w:r w:rsidR="006125C8" w:rsidRPr="0007612D">
        <w:rPr>
          <w:rFonts w:ascii="Times New Roman" w:hAnsi="Times New Roman"/>
          <w:lang w:val="en-US"/>
        </w:rPr>
        <w:t>could only be</w:t>
      </w:r>
      <w:r w:rsidR="00162A9F" w:rsidRPr="0007612D">
        <w:rPr>
          <w:rFonts w:ascii="Times New Roman" w:hAnsi="Times New Roman"/>
          <w:lang w:val="en-US"/>
        </w:rPr>
        <w:t xml:space="preserve"> </w:t>
      </w:r>
      <w:r w:rsidR="006125C8" w:rsidRPr="0007612D">
        <w:rPr>
          <w:rFonts w:ascii="Times New Roman" w:hAnsi="Times New Roman"/>
          <w:lang w:val="en-US"/>
        </w:rPr>
        <w:t xml:space="preserve">used to assess convergent validity during the PRI period as it was only </w:t>
      </w:r>
      <w:r w:rsidR="00162A9F" w:rsidRPr="0007612D">
        <w:rPr>
          <w:rFonts w:ascii="Times New Roman" w:hAnsi="Times New Roman"/>
          <w:lang w:val="en-US"/>
        </w:rPr>
        <w:t xml:space="preserve">administered at </w:t>
      </w:r>
      <w:r w:rsidR="007C616A" w:rsidRPr="0007612D">
        <w:rPr>
          <w:rFonts w:ascii="Times New Roman" w:hAnsi="Times New Roman"/>
          <w:lang w:val="en-US"/>
        </w:rPr>
        <w:t>screening</w:t>
      </w:r>
      <w:r w:rsidR="00162A9F" w:rsidRPr="0007612D">
        <w:rPr>
          <w:rFonts w:ascii="Times New Roman" w:hAnsi="Times New Roman"/>
          <w:lang w:val="en-US"/>
        </w:rPr>
        <w:t xml:space="preserve">. </w:t>
      </w:r>
      <w:r w:rsidR="00CC4466" w:rsidRPr="0007612D">
        <w:rPr>
          <w:rFonts w:ascii="Times New Roman" w:hAnsi="Times New Roman"/>
          <w:lang w:val="en-US"/>
        </w:rPr>
        <w:t>Since the FSDS-R was reported every 2 weeks</w:t>
      </w:r>
      <w:r w:rsidR="009A13B6" w:rsidRPr="0007612D">
        <w:rPr>
          <w:rFonts w:ascii="Times New Roman" w:hAnsi="Times New Roman"/>
          <w:lang w:val="en-US"/>
        </w:rPr>
        <w:t>,</w:t>
      </w:r>
      <w:r w:rsidR="00CC4466" w:rsidRPr="0007612D">
        <w:rPr>
          <w:rFonts w:ascii="Times New Roman" w:hAnsi="Times New Roman"/>
          <w:lang w:val="en-US"/>
        </w:rPr>
        <w:t xml:space="preserve"> c</w:t>
      </w:r>
      <w:r w:rsidR="00A20C73" w:rsidRPr="0007612D">
        <w:rPr>
          <w:rFonts w:ascii="Times New Roman" w:hAnsi="Times New Roman"/>
          <w:lang w:val="en-US"/>
        </w:rPr>
        <w:t>onvergent validity using t</w:t>
      </w:r>
      <w:r w:rsidR="00162A9F" w:rsidRPr="0007612D">
        <w:rPr>
          <w:rFonts w:ascii="Times New Roman" w:hAnsi="Times New Roman"/>
          <w:lang w:val="en-US"/>
        </w:rPr>
        <w:t xml:space="preserve">he FSDS-R was </w:t>
      </w:r>
      <w:r w:rsidR="00A20C73" w:rsidRPr="0007612D">
        <w:rPr>
          <w:rFonts w:ascii="Times New Roman" w:hAnsi="Times New Roman"/>
          <w:lang w:val="en-US"/>
        </w:rPr>
        <w:t xml:space="preserve">assessed </w:t>
      </w:r>
      <w:r w:rsidR="00BF7AEA" w:rsidRPr="0007612D">
        <w:rPr>
          <w:rFonts w:ascii="Times New Roman" w:hAnsi="Times New Roman"/>
          <w:lang w:val="en-US"/>
        </w:rPr>
        <w:t xml:space="preserve">during </w:t>
      </w:r>
      <w:r w:rsidR="00CC4466" w:rsidRPr="0007612D">
        <w:rPr>
          <w:rFonts w:ascii="Times New Roman" w:hAnsi="Times New Roman"/>
          <w:lang w:val="en-US"/>
        </w:rPr>
        <w:t>both</w:t>
      </w:r>
      <w:r w:rsidR="00A20C73" w:rsidRPr="0007612D">
        <w:rPr>
          <w:rFonts w:ascii="Times New Roman" w:hAnsi="Times New Roman"/>
          <w:lang w:val="en-US"/>
        </w:rPr>
        <w:t xml:space="preserve"> </w:t>
      </w:r>
      <w:r w:rsidR="00BF7AEA" w:rsidRPr="0007612D">
        <w:rPr>
          <w:rFonts w:ascii="Times New Roman" w:hAnsi="Times New Roman"/>
          <w:lang w:val="en-US"/>
        </w:rPr>
        <w:t>PRI and ATP</w:t>
      </w:r>
      <w:r w:rsidR="00A20C73" w:rsidRPr="0007612D">
        <w:rPr>
          <w:rFonts w:ascii="Times New Roman" w:hAnsi="Times New Roman"/>
          <w:lang w:val="en-US"/>
        </w:rPr>
        <w:t>.</w:t>
      </w:r>
      <w:r w:rsidR="00093307" w:rsidRPr="0007612D">
        <w:rPr>
          <w:rFonts w:ascii="Times New Roman" w:hAnsi="Times New Roman"/>
          <w:lang w:val="en-US"/>
        </w:rPr>
        <w:t xml:space="preserve"> </w:t>
      </w:r>
    </w:p>
    <w:p w14:paraId="4E6FFDCB" w14:textId="4CFBBFC1" w:rsidR="00FA0A69" w:rsidRPr="0007612D" w:rsidRDefault="00C176D2" w:rsidP="002174EB">
      <w:pPr>
        <w:pStyle w:val="Default"/>
        <w:spacing w:line="480" w:lineRule="auto"/>
        <w:ind w:left="-142" w:right="899" w:firstLine="862"/>
        <w:jc w:val="both"/>
        <w:rPr>
          <w:sz w:val="22"/>
          <w:szCs w:val="22"/>
        </w:rPr>
      </w:pPr>
      <w:r w:rsidRPr="0007612D">
        <w:rPr>
          <w:sz w:val="22"/>
          <w:szCs w:val="22"/>
        </w:rPr>
        <w:t>Also at subject level, known</w:t>
      </w:r>
      <w:r w:rsidR="00491AB4" w:rsidRPr="0007612D">
        <w:rPr>
          <w:sz w:val="22"/>
          <w:szCs w:val="22"/>
        </w:rPr>
        <w:t>-</w:t>
      </w:r>
      <w:r w:rsidR="00E95778" w:rsidRPr="0007612D">
        <w:rPr>
          <w:sz w:val="22"/>
          <w:szCs w:val="22"/>
        </w:rPr>
        <w:t>groups validity</w:t>
      </w:r>
      <w:r w:rsidR="00B03B00" w:rsidRPr="0007612D">
        <w:rPr>
          <w:sz w:val="22"/>
          <w:szCs w:val="22"/>
        </w:rPr>
        <w:t xml:space="preserve"> </w:t>
      </w:r>
      <w:r w:rsidR="003067AE" w:rsidRPr="0007612D">
        <w:rPr>
          <w:sz w:val="22"/>
          <w:szCs w:val="22"/>
        </w:rPr>
        <w:t>was</w:t>
      </w:r>
      <w:r w:rsidR="00E95778" w:rsidRPr="0007612D">
        <w:rPr>
          <w:sz w:val="22"/>
          <w:szCs w:val="22"/>
        </w:rPr>
        <w:t xml:space="preserve"> assessed by comparing the mean SED </w:t>
      </w:r>
      <w:r w:rsidR="00F525AA" w:rsidRPr="0007612D">
        <w:rPr>
          <w:sz w:val="22"/>
          <w:szCs w:val="22"/>
        </w:rPr>
        <w:t xml:space="preserve">item </w:t>
      </w:r>
      <w:r w:rsidR="00E95778" w:rsidRPr="0007612D">
        <w:rPr>
          <w:sz w:val="22"/>
          <w:szCs w:val="22"/>
        </w:rPr>
        <w:t>scores</w:t>
      </w:r>
      <w:r w:rsidR="00F525AA" w:rsidRPr="0007612D">
        <w:rPr>
          <w:sz w:val="22"/>
          <w:szCs w:val="22"/>
        </w:rPr>
        <w:t xml:space="preserve"> and </w:t>
      </w:r>
      <w:r w:rsidR="00F525AA" w:rsidRPr="0007612D">
        <w:rPr>
          <w:sz w:val="22"/>
          <w:szCs w:val="22"/>
          <w:lang w:val="en-GB"/>
        </w:rPr>
        <w:t>SED sexual function score</w:t>
      </w:r>
      <w:r w:rsidR="00E95778" w:rsidRPr="0007612D">
        <w:rPr>
          <w:sz w:val="22"/>
          <w:szCs w:val="22"/>
        </w:rPr>
        <w:t xml:space="preserve"> </w:t>
      </w:r>
      <w:r w:rsidR="00FF73E9" w:rsidRPr="0007612D">
        <w:rPr>
          <w:sz w:val="22"/>
          <w:szCs w:val="22"/>
        </w:rPr>
        <w:t>over the ATP period</w:t>
      </w:r>
      <w:r w:rsidR="00093307" w:rsidRPr="0007612D">
        <w:rPr>
          <w:sz w:val="22"/>
          <w:szCs w:val="22"/>
        </w:rPr>
        <w:t>s</w:t>
      </w:r>
      <w:r w:rsidR="00FF73E9" w:rsidRPr="0007612D">
        <w:rPr>
          <w:sz w:val="22"/>
          <w:szCs w:val="22"/>
        </w:rPr>
        <w:t xml:space="preserve"> </w:t>
      </w:r>
      <w:r w:rsidR="00093307" w:rsidRPr="0007612D">
        <w:rPr>
          <w:sz w:val="22"/>
          <w:szCs w:val="22"/>
        </w:rPr>
        <w:t xml:space="preserve">(PRI was excluded) </w:t>
      </w:r>
      <w:r w:rsidR="00E95778" w:rsidRPr="0007612D">
        <w:rPr>
          <w:sz w:val="22"/>
          <w:szCs w:val="22"/>
        </w:rPr>
        <w:t>between responders and non</w:t>
      </w:r>
      <w:r w:rsidR="00A35BE7" w:rsidRPr="0007612D">
        <w:rPr>
          <w:sz w:val="22"/>
          <w:szCs w:val="22"/>
        </w:rPr>
        <w:t>-</w:t>
      </w:r>
      <w:r w:rsidR="00E95778" w:rsidRPr="0007612D">
        <w:rPr>
          <w:sz w:val="22"/>
          <w:szCs w:val="22"/>
        </w:rPr>
        <w:t>responders</w:t>
      </w:r>
      <w:r w:rsidR="00243128" w:rsidRPr="0007612D">
        <w:rPr>
          <w:sz w:val="22"/>
          <w:szCs w:val="22"/>
        </w:rPr>
        <w:t>,</w:t>
      </w:r>
      <w:r w:rsidR="00CE5B37" w:rsidRPr="0007612D">
        <w:rPr>
          <w:sz w:val="22"/>
          <w:szCs w:val="22"/>
        </w:rPr>
        <w:t xml:space="preserve"> </w:t>
      </w:r>
      <w:r w:rsidR="001B111E" w:rsidRPr="0007612D">
        <w:rPr>
          <w:sz w:val="22"/>
          <w:szCs w:val="22"/>
        </w:rPr>
        <w:t>using</w:t>
      </w:r>
      <w:r w:rsidR="00243128" w:rsidRPr="0007612D">
        <w:rPr>
          <w:sz w:val="22"/>
          <w:szCs w:val="22"/>
        </w:rPr>
        <w:t xml:space="preserve"> independent </w:t>
      </w:r>
      <w:r w:rsidR="004066C5" w:rsidRPr="0007612D">
        <w:rPr>
          <w:sz w:val="22"/>
          <w:szCs w:val="22"/>
        </w:rPr>
        <w:t xml:space="preserve">sample </w:t>
      </w:r>
      <w:r w:rsidR="00243128" w:rsidRPr="0007612D">
        <w:rPr>
          <w:sz w:val="22"/>
          <w:szCs w:val="22"/>
        </w:rPr>
        <w:t>T-test statistics</w:t>
      </w:r>
      <w:r w:rsidR="009A13B6" w:rsidRPr="0007612D">
        <w:rPr>
          <w:sz w:val="22"/>
          <w:szCs w:val="22"/>
        </w:rPr>
        <w:t xml:space="preserve">. </w:t>
      </w:r>
      <w:r w:rsidR="00E04217" w:rsidRPr="0007612D">
        <w:rPr>
          <w:sz w:val="22"/>
          <w:szCs w:val="22"/>
        </w:rPr>
        <w:t>This type of validity was confirmed when the mean differences were statistically significant (</w:t>
      </w:r>
      <w:r w:rsidR="006A04DC" w:rsidRPr="0007612D">
        <w:rPr>
          <w:sz w:val="22"/>
          <w:szCs w:val="22"/>
        </w:rPr>
        <w:t>P&lt;</w:t>
      </w:r>
      <w:r w:rsidR="00E04217" w:rsidRPr="0007612D">
        <w:rPr>
          <w:sz w:val="22"/>
          <w:szCs w:val="22"/>
        </w:rPr>
        <w:t>0</w:t>
      </w:r>
      <w:r w:rsidR="007452D0" w:rsidRPr="0007612D">
        <w:rPr>
          <w:sz w:val="22"/>
          <w:szCs w:val="22"/>
        </w:rPr>
        <w:t>,</w:t>
      </w:r>
      <w:r w:rsidR="00E04217" w:rsidRPr="0007612D">
        <w:rPr>
          <w:sz w:val="22"/>
          <w:szCs w:val="22"/>
        </w:rPr>
        <w:t>05)</w:t>
      </w:r>
      <w:r w:rsidR="00BB1E25" w:rsidRPr="0007612D">
        <w:rPr>
          <w:sz w:val="22"/>
          <w:szCs w:val="22"/>
        </w:rPr>
        <w:t xml:space="preserve"> </w:t>
      </w:r>
      <w:r w:rsidR="00BB1E25" w:rsidRPr="0007612D">
        <w:t>[</w:t>
      </w:r>
      <w:r w:rsidR="00732732" w:rsidRPr="0007612D">
        <w:t>22</w:t>
      </w:r>
      <w:r w:rsidR="00CA25F3" w:rsidRPr="0007612D">
        <w:t>]</w:t>
      </w:r>
      <w:r w:rsidR="00732732" w:rsidRPr="0007612D">
        <w:t xml:space="preserve">. </w:t>
      </w:r>
      <w:r w:rsidR="001F7916" w:rsidRPr="0007612D">
        <w:rPr>
          <w:sz w:val="22"/>
          <w:szCs w:val="22"/>
          <w:lang w:val="en-GB"/>
        </w:rPr>
        <w:t>R</w:t>
      </w:r>
      <w:r w:rsidR="009A7C90" w:rsidRPr="0007612D">
        <w:rPr>
          <w:sz w:val="22"/>
          <w:szCs w:val="22"/>
        </w:rPr>
        <w:t xml:space="preserve">esponders were </w:t>
      </w:r>
      <w:r w:rsidR="00A20C73" w:rsidRPr="0007612D">
        <w:rPr>
          <w:sz w:val="22"/>
          <w:szCs w:val="22"/>
        </w:rPr>
        <w:t xml:space="preserve">those </w:t>
      </w:r>
      <w:r w:rsidR="009A7C90" w:rsidRPr="0007612D">
        <w:rPr>
          <w:sz w:val="22"/>
          <w:szCs w:val="22"/>
        </w:rPr>
        <w:t>s</w:t>
      </w:r>
      <w:r w:rsidR="009A7C90" w:rsidRPr="0007612D">
        <w:rPr>
          <w:sz w:val="22"/>
          <w:szCs w:val="22"/>
          <w:lang w:val="en-GB"/>
        </w:rPr>
        <w:t xml:space="preserve">ubjects who </w:t>
      </w:r>
      <w:r w:rsidR="00A20C73" w:rsidRPr="0007612D">
        <w:rPr>
          <w:sz w:val="22"/>
          <w:szCs w:val="22"/>
          <w:lang w:val="en-GB"/>
        </w:rPr>
        <w:t>indicated experiencing meaningful benefit of the study medication (</w:t>
      </w:r>
      <w:r w:rsidR="0013470E" w:rsidRPr="0007612D">
        <w:rPr>
          <w:sz w:val="22"/>
          <w:szCs w:val="22"/>
          <w:lang w:val="en-GB"/>
        </w:rPr>
        <w:t>PBE</w:t>
      </w:r>
      <w:r w:rsidR="00A20C73" w:rsidRPr="0007612D">
        <w:rPr>
          <w:sz w:val="22"/>
          <w:szCs w:val="22"/>
          <w:lang w:val="en-GB"/>
        </w:rPr>
        <w:t xml:space="preserve">), </w:t>
      </w:r>
      <w:r w:rsidR="009A7C90" w:rsidRPr="0007612D">
        <w:rPr>
          <w:sz w:val="22"/>
          <w:szCs w:val="22"/>
          <w:lang w:val="en-GB"/>
        </w:rPr>
        <w:t>non-responders were those</w:t>
      </w:r>
      <w:r w:rsidR="00A20C73" w:rsidRPr="0007612D">
        <w:rPr>
          <w:sz w:val="22"/>
          <w:szCs w:val="22"/>
          <w:lang w:val="en-GB"/>
        </w:rPr>
        <w:t xml:space="preserve"> who reported no benefit</w:t>
      </w:r>
      <w:r w:rsidR="00856603" w:rsidRPr="0007612D">
        <w:rPr>
          <w:sz w:val="22"/>
          <w:szCs w:val="22"/>
          <w:lang w:val="en-GB"/>
        </w:rPr>
        <w:t>.</w:t>
      </w:r>
      <w:r w:rsidR="007A346E" w:rsidRPr="0007612D">
        <w:rPr>
          <w:sz w:val="22"/>
          <w:szCs w:val="22"/>
          <w:lang w:val="en-GB"/>
        </w:rPr>
        <w:t xml:space="preserve"> All </w:t>
      </w:r>
      <w:r w:rsidR="00035820" w:rsidRPr="0007612D">
        <w:rPr>
          <w:sz w:val="22"/>
          <w:szCs w:val="22"/>
          <w:lang w:val="en-GB"/>
        </w:rPr>
        <w:t xml:space="preserve">reported </w:t>
      </w:r>
      <w:r w:rsidR="007A346E" w:rsidRPr="0007612D">
        <w:rPr>
          <w:sz w:val="22"/>
          <w:szCs w:val="22"/>
          <w:lang w:val="en-GB"/>
        </w:rPr>
        <w:t>PBE’s during ATP were included.</w:t>
      </w:r>
      <w:r w:rsidR="009A7C90" w:rsidRPr="0007612D">
        <w:rPr>
          <w:sz w:val="22"/>
          <w:szCs w:val="22"/>
          <w:lang w:val="en-GB"/>
        </w:rPr>
        <w:t xml:space="preserve"> </w:t>
      </w:r>
    </w:p>
    <w:p w14:paraId="39682512" w14:textId="77777777" w:rsidR="00E94E14" w:rsidRPr="0007612D" w:rsidRDefault="00E94E14" w:rsidP="00606FF6">
      <w:pPr>
        <w:spacing w:line="480" w:lineRule="auto"/>
        <w:ind w:right="899"/>
        <w:jc w:val="both"/>
        <w:rPr>
          <w:bCs/>
          <w:lang w:val="en-GB"/>
        </w:rPr>
      </w:pPr>
    </w:p>
    <w:p w14:paraId="6B62FE0D" w14:textId="77777777" w:rsidR="00DD3F32" w:rsidRPr="0007612D" w:rsidRDefault="00DD3F32" w:rsidP="00C36FE7">
      <w:pPr>
        <w:pStyle w:val="Kop3"/>
      </w:pPr>
      <w:r w:rsidRPr="0007612D">
        <w:lastRenderedPageBreak/>
        <w:t>Responsiveness</w:t>
      </w:r>
    </w:p>
    <w:p w14:paraId="4FB922BF" w14:textId="7AAF912A" w:rsidR="003067AE" w:rsidRPr="0007612D" w:rsidRDefault="00C203D1" w:rsidP="00606FF6">
      <w:pPr>
        <w:spacing w:line="480" w:lineRule="auto"/>
        <w:ind w:right="899"/>
        <w:jc w:val="both"/>
        <w:rPr>
          <w:rFonts w:ascii="Times New Roman" w:hAnsi="Times New Roman"/>
          <w:lang w:val="en-GB"/>
        </w:rPr>
      </w:pPr>
      <w:r w:rsidRPr="0007612D">
        <w:rPr>
          <w:rFonts w:ascii="Times New Roman" w:hAnsi="Times New Roman"/>
          <w:lang w:val="en-US"/>
        </w:rPr>
        <w:t>R</w:t>
      </w:r>
      <w:r w:rsidR="003067AE" w:rsidRPr="0007612D">
        <w:rPr>
          <w:rFonts w:ascii="Times New Roman" w:hAnsi="Times New Roman"/>
          <w:lang w:val="en-US"/>
        </w:rPr>
        <w:t xml:space="preserve">esponsiveness </w:t>
      </w:r>
      <w:r w:rsidRPr="0007612D">
        <w:rPr>
          <w:rFonts w:ascii="Times New Roman" w:hAnsi="Times New Roman"/>
          <w:lang w:val="en-US"/>
        </w:rPr>
        <w:t xml:space="preserve">is the ability of the instrument to detect change when there is a known change in the measure of interest. Responsiveness </w:t>
      </w:r>
      <w:r w:rsidR="003067AE" w:rsidRPr="0007612D">
        <w:rPr>
          <w:rFonts w:ascii="Times New Roman" w:hAnsi="Times New Roman"/>
          <w:lang w:val="en-US"/>
        </w:rPr>
        <w:t xml:space="preserve">was assessed by comparing the means of the change from </w:t>
      </w:r>
      <w:r w:rsidR="00C428E7" w:rsidRPr="0007612D">
        <w:rPr>
          <w:rFonts w:ascii="Times New Roman" w:hAnsi="Times New Roman"/>
          <w:lang w:val="en-US"/>
        </w:rPr>
        <w:t>PRI</w:t>
      </w:r>
      <w:r w:rsidR="003067AE" w:rsidRPr="0007612D">
        <w:rPr>
          <w:rFonts w:ascii="Times New Roman" w:hAnsi="Times New Roman"/>
          <w:lang w:val="en-US"/>
        </w:rPr>
        <w:t xml:space="preserve"> to </w:t>
      </w:r>
      <w:r w:rsidR="006220B3" w:rsidRPr="0007612D">
        <w:rPr>
          <w:rFonts w:ascii="Times New Roman" w:hAnsi="Times New Roman"/>
          <w:lang w:val="en-US"/>
        </w:rPr>
        <w:t>the</w:t>
      </w:r>
      <w:r w:rsidR="00093307" w:rsidRPr="0007612D">
        <w:rPr>
          <w:rFonts w:ascii="Times New Roman" w:hAnsi="Times New Roman"/>
          <w:lang w:val="en-US"/>
        </w:rPr>
        <w:t xml:space="preserve"> </w:t>
      </w:r>
      <w:r w:rsidR="003067AE" w:rsidRPr="0007612D">
        <w:rPr>
          <w:rFonts w:ascii="Times New Roman" w:hAnsi="Times New Roman"/>
          <w:lang w:val="en-US"/>
        </w:rPr>
        <w:t>ATP</w:t>
      </w:r>
      <w:r w:rsidR="00093307" w:rsidRPr="0007612D">
        <w:rPr>
          <w:rFonts w:ascii="Times New Roman" w:hAnsi="Times New Roman"/>
          <w:lang w:val="en-US"/>
        </w:rPr>
        <w:t>s</w:t>
      </w:r>
      <w:r w:rsidR="003067AE" w:rsidRPr="0007612D">
        <w:rPr>
          <w:rFonts w:ascii="Times New Roman" w:hAnsi="Times New Roman"/>
          <w:lang w:val="en-US"/>
        </w:rPr>
        <w:t xml:space="preserve"> in SED </w:t>
      </w:r>
      <w:r w:rsidR="00326E5B" w:rsidRPr="0007612D">
        <w:rPr>
          <w:rFonts w:ascii="Times New Roman" w:hAnsi="Times New Roman"/>
          <w:lang w:val="en-US"/>
        </w:rPr>
        <w:t xml:space="preserve">item </w:t>
      </w:r>
      <w:r w:rsidR="003067AE" w:rsidRPr="0007612D">
        <w:rPr>
          <w:rFonts w:ascii="Times New Roman" w:hAnsi="Times New Roman"/>
          <w:lang w:val="en-US"/>
        </w:rPr>
        <w:t>scores</w:t>
      </w:r>
      <w:r w:rsidR="00326E5B" w:rsidRPr="0007612D">
        <w:rPr>
          <w:rFonts w:ascii="Times New Roman" w:hAnsi="Times New Roman"/>
          <w:lang w:val="en-US"/>
        </w:rPr>
        <w:t xml:space="preserve"> and </w:t>
      </w:r>
      <w:r w:rsidR="00326E5B" w:rsidRPr="0007612D">
        <w:rPr>
          <w:rFonts w:ascii="Times New Roman" w:hAnsi="Times New Roman"/>
          <w:lang w:val="en-GB"/>
        </w:rPr>
        <w:t>SED sexual function score</w:t>
      </w:r>
      <w:r w:rsidR="003067AE" w:rsidRPr="0007612D">
        <w:rPr>
          <w:rFonts w:ascii="Times New Roman" w:hAnsi="Times New Roman"/>
          <w:lang w:val="en-US"/>
        </w:rPr>
        <w:t xml:space="preserve"> between responders and non</w:t>
      </w:r>
      <w:r w:rsidR="00A35BE7" w:rsidRPr="0007612D">
        <w:rPr>
          <w:rFonts w:ascii="Times New Roman" w:hAnsi="Times New Roman"/>
          <w:lang w:val="en-US"/>
        </w:rPr>
        <w:t>-</w:t>
      </w:r>
      <w:r w:rsidR="003067AE" w:rsidRPr="0007612D">
        <w:rPr>
          <w:rFonts w:ascii="Times New Roman" w:hAnsi="Times New Roman"/>
          <w:lang w:val="en-US"/>
        </w:rPr>
        <w:t>responders</w:t>
      </w:r>
      <w:r w:rsidR="00093307" w:rsidRPr="0007612D">
        <w:rPr>
          <w:rFonts w:ascii="Times New Roman" w:hAnsi="Times New Roman"/>
          <w:lang w:val="en-US"/>
        </w:rPr>
        <w:t xml:space="preserve"> (using the PBE)</w:t>
      </w:r>
      <w:r w:rsidR="003067AE" w:rsidRPr="0007612D">
        <w:rPr>
          <w:rFonts w:ascii="Times New Roman" w:hAnsi="Times New Roman"/>
          <w:lang w:val="en-US"/>
        </w:rPr>
        <w:t>, by calculating independent</w:t>
      </w:r>
      <w:r w:rsidR="00AA696A" w:rsidRPr="0007612D">
        <w:rPr>
          <w:rFonts w:ascii="Times New Roman" w:hAnsi="Times New Roman"/>
          <w:lang w:val="en-US"/>
        </w:rPr>
        <w:t xml:space="preserve"> sample</w:t>
      </w:r>
      <w:r w:rsidR="003067AE" w:rsidRPr="0007612D">
        <w:rPr>
          <w:rFonts w:ascii="Times New Roman" w:hAnsi="Times New Roman"/>
          <w:lang w:val="en-US"/>
        </w:rPr>
        <w:t xml:space="preserve"> T-test statistics</w:t>
      </w:r>
      <w:r w:rsidR="00E04217" w:rsidRPr="0007612D">
        <w:rPr>
          <w:rFonts w:ascii="Times New Roman" w:hAnsi="Times New Roman"/>
          <w:lang w:val="en-US"/>
        </w:rPr>
        <w:t xml:space="preserve">. </w:t>
      </w:r>
      <w:r w:rsidR="00427002" w:rsidRPr="0007612D">
        <w:rPr>
          <w:rFonts w:ascii="Times New Roman" w:hAnsi="Times New Roman"/>
          <w:lang w:val="en-US"/>
        </w:rPr>
        <w:t>Responsiveness</w:t>
      </w:r>
      <w:r w:rsidR="00E04217" w:rsidRPr="0007612D">
        <w:rPr>
          <w:rFonts w:ascii="Times New Roman" w:hAnsi="Times New Roman"/>
          <w:lang w:val="en-US"/>
        </w:rPr>
        <w:t xml:space="preserve"> was confirmed when the mean differences were statistically significant (</w:t>
      </w:r>
      <w:r w:rsidR="006A04DC" w:rsidRPr="0007612D">
        <w:rPr>
          <w:rFonts w:ascii="Times New Roman" w:hAnsi="Times New Roman"/>
          <w:lang w:val="en-US"/>
        </w:rPr>
        <w:t>P&lt;</w:t>
      </w:r>
      <w:r w:rsidR="00E04217" w:rsidRPr="0007612D">
        <w:rPr>
          <w:rFonts w:ascii="Times New Roman" w:hAnsi="Times New Roman"/>
          <w:lang w:val="en-US"/>
        </w:rPr>
        <w:t>0</w:t>
      </w:r>
      <w:r w:rsidR="00BC0BBD" w:rsidRPr="0007612D">
        <w:rPr>
          <w:rFonts w:ascii="Times New Roman" w:hAnsi="Times New Roman"/>
          <w:lang w:val="en-US"/>
        </w:rPr>
        <w:t>.</w:t>
      </w:r>
      <w:r w:rsidR="00E04217" w:rsidRPr="0007612D">
        <w:rPr>
          <w:rFonts w:ascii="Times New Roman" w:hAnsi="Times New Roman"/>
          <w:lang w:val="en-US"/>
        </w:rPr>
        <w:t>05).</w:t>
      </w:r>
    </w:p>
    <w:p w14:paraId="0C76D421" w14:textId="77777777" w:rsidR="002174EB" w:rsidRPr="0007612D" w:rsidRDefault="003067AE" w:rsidP="002174EB">
      <w:pPr>
        <w:spacing w:line="480" w:lineRule="auto"/>
        <w:ind w:right="899" w:firstLine="828"/>
        <w:jc w:val="both"/>
        <w:rPr>
          <w:rFonts w:ascii="Times New Roman" w:hAnsi="Times New Roman"/>
          <w:lang w:val="en-GB"/>
        </w:rPr>
      </w:pPr>
      <w:r w:rsidRPr="0007612D">
        <w:rPr>
          <w:rFonts w:ascii="Times New Roman" w:hAnsi="Times New Roman"/>
          <w:lang w:val="en-GB"/>
        </w:rPr>
        <w:t>Responsiveness was also assessed by determining the e</w:t>
      </w:r>
      <w:r w:rsidR="00E95778" w:rsidRPr="0007612D">
        <w:rPr>
          <w:rFonts w:ascii="Times New Roman" w:hAnsi="Times New Roman"/>
          <w:lang w:val="en-GB"/>
        </w:rPr>
        <w:t xml:space="preserve">ffect size statistics </w:t>
      </w:r>
      <w:r w:rsidRPr="0007612D">
        <w:rPr>
          <w:rFonts w:ascii="Times New Roman" w:hAnsi="Times New Roman"/>
          <w:lang w:val="en-GB"/>
        </w:rPr>
        <w:t xml:space="preserve">of </w:t>
      </w:r>
      <w:r w:rsidR="00E95778" w:rsidRPr="0007612D">
        <w:rPr>
          <w:rFonts w:ascii="Times New Roman" w:hAnsi="Times New Roman"/>
          <w:lang w:val="en-GB"/>
        </w:rPr>
        <w:t xml:space="preserve">the ability of the </w:t>
      </w:r>
      <w:r w:rsidR="005B20F8" w:rsidRPr="0007612D">
        <w:rPr>
          <w:rFonts w:ascii="Times New Roman" w:hAnsi="Times New Roman"/>
          <w:lang w:val="en-GB"/>
        </w:rPr>
        <w:t>SED</w:t>
      </w:r>
      <w:r w:rsidR="00E95778" w:rsidRPr="0007612D">
        <w:rPr>
          <w:rFonts w:ascii="Times New Roman" w:hAnsi="Times New Roman"/>
          <w:lang w:val="en-GB"/>
        </w:rPr>
        <w:t xml:space="preserve"> to </w:t>
      </w:r>
      <w:r w:rsidR="001D51D1" w:rsidRPr="0007612D">
        <w:rPr>
          <w:rFonts w:ascii="Times New Roman" w:hAnsi="Times New Roman"/>
          <w:lang w:val="en-GB"/>
        </w:rPr>
        <w:t xml:space="preserve">measure </w:t>
      </w:r>
      <w:r w:rsidR="00E95778" w:rsidRPr="0007612D">
        <w:rPr>
          <w:rFonts w:ascii="Times New Roman" w:hAnsi="Times New Roman"/>
          <w:lang w:val="en-GB"/>
        </w:rPr>
        <w:t>change</w:t>
      </w:r>
      <w:r w:rsidR="00A57BC0" w:rsidRPr="0007612D">
        <w:rPr>
          <w:rFonts w:ascii="Times New Roman" w:hAnsi="Times New Roman"/>
          <w:lang w:val="en-GB"/>
        </w:rPr>
        <w:t xml:space="preserve"> </w:t>
      </w:r>
      <w:r w:rsidR="001D51D1" w:rsidRPr="0007612D">
        <w:rPr>
          <w:rFonts w:ascii="Times New Roman" w:hAnsi="Times New Roman"/>
          <w:lang w:val="en-GB"/>
        </w:rPr>
        <w:t>in sexual functioning</w:t>
      </w:r>
      <w:r w:rsidRPr="0007612D">
        <w:rPr>
          <w:rFonts w:ascii="Times New Roman" w:hAnsi="Times New Roman"/>
          <w:lang w:val="en-GB"/>
        </w:rPr>
        <w:t xml:space="preserve"> using Guyatt’s responsiveness index  </w:t>
      </w:r>
      <w:r w:rsidR="00D41D1E" w:rsidRPr="0007612D">
        <w:rPr>
          <w:rFonts w:ascii="Times New Roman" w:hAnsi="Times New Roman"/>
          <w:lang w:val="en-GB"/>
        </w:rPr>
        <w:t>[</w:t>
      </w:r>
      <w:r w:rsidR="00732732" w:rsidRPr="0007612D">
        <w:rPr>
          <w:rFonts w:ascii="Times New Roman" w:hAnsi="Times New Roman"/>
          <w:lang w:val="en-GB"/>
        </w:rPr>
        <w:t>27, 28</w:t>
      </w:r>
      <w:r w:rsidR="00D41D1E" w:rsidRPr="0007612D">
        <w:rPr>
          <w:rFonts w:ascii="Times New Roman" w:hAnsi="Times New Roman"/>
          <w:lang w:val="en-GB"/>
        </w:rPr>
        <w:t>]</w:t>
      </w:r>
      <w:r w:rsidR="00E95778" w:rsidRPr="0007612D">
        <w:rPr>
          <w:rFonts w:ascii="Times New Roman" w:hAnsi="Times New Roman"/>
          <w:lang w:val="en-GB"/>
        </w:rPr>
        <w:t xml:space="preserve">.  </w:t>
      </w:r>
    </w:p>
    <w:p w14:paraId="45B4A831" w14:textId="77777777" w:rsidR="00A25E06" w:rsidRPr="0007612D" w:rsidRDefault="001F4BE0" w:rsidP="00606FF6">
      <w:pPr>
        <w:spacing w:line="480" w:lineRule="auto"/>
        <w:ind w:right="899"/>
        <w:jc w:val="both"/>
        <w:rPr>
          <w:rFonts w:ascii="Times New Roman" w:hAnsi="Times New Roman"/>
          <w:lang w:val="en-GB"/>
        </w:rPr>
      </w:pPr>
      <w:r w:rsidRPr="0007612D">
        <w:rPr>
          <w:rFonts w:ascii="Times New Roman" w:hAnsi="Times New Roman"/>
          <w:lang w:val="en-GB"/>
        </w:rPr>
        <w:t xml:space="preserve"> </w:t>
      </w:r>
    </w:p>
    <w:p w14:paraId="3EA52E1A" w14:textId="77777777" w:rsidR="00212562" w:rsidRPr="0007612D" w:rsidRDefault="002174EB" w:rsidP="002174EB">
      <w:pPr>
        <w:tabs>
          <w:tab w:val="left" w:pos="8647"/>
        </w:tabs>
        <w:spacing w:line="480" w:lineRule="auto"/>
        <w:ind w:right="899"/>
        <w:jc w:val="both"/>
        <w:rPr>
          <w:rFonts w:ascii="Times New Roman" w:hAnsi="Times New Roman"/>
          <w:lang w:val="en-GB"/>
        </w:rPr>
      </w:pPr>
      <m:oMathPara>
        <m:oMath>
          <m:r>
            <w:rPr>
              <w:rFonts w:ascii="Cambria Math" w:hAnsi="Cambria Math" w:cs="Cambria Math"/>
              <w:sz w:val="18"/>
              <w:szCs w:val="18"/>
              <w:lang w:val="en-GB"/>
            </w:rPr>
            <m:t>Guyatt’s index</m:t>
          </m:r>
          <m:r>
            <m:rPr>
              <m:sty m:val="p"/>
            </m:rPr>
            <w:rPr>
              <w:rFonts w:ascii="Cambria Math" w:hAnsi="Cambria Math" w:cs="Cambria Math"/>
              <w:sz w:val="18"/>
              <w:szCs w:val="18"/>
              <w:lang w:val="en-GB"/>
            </w:rPr>
            <m:t>=</m:t>
          </m:r>
          <m:f>
            <m:fPr>
              <m:ctrlPr>
                <w:rPr>
                  <w:rFonts w:ascii="Cambria Math" w:hAnsi="Cambria Math"/>
                  <w:sz w:val="18"/>
                  <w:szCs w:val="18"/>
                  <w:lang w:val="en-GB"/>
                </w:rPr>
              </m:ctrlPr>
            </m:fPr>
            <m:num>
              <m:r>
                <w:rPr>
                  <w:rFonts w:ascii="Cambria Math" w:hAnsi="Cambria Math"/>
                  <w:sz w:val="18"/>
                  <w:szCs w:val="18"/>
                </w:rPr>
                <m:t>(Change in SED scores for Responders) – (Change in SED scores for Non-Responders)</m:t>
              </m:r>
            </m:num>
            <m:den>
              <m:r>
                <w:rPr>
                  <w:rFonts w:ascii="Cambria Math" w:hAnsi="Cambria Math"/>
                  <w:sz w:val="18"/>
                  <w:szCs w:val="18"/>
                </w:rPr>
                <m:t>Standard Deviation of Change in SED scores for Non-Responders</m:t>
              </m:r>
            </m:den>
          </m:f>
        </m:oMath>
      </m:oMathPara>
    </w:p>
    <w:p w14:paraId="61E66E2A" w14:textId="77777777" w:rsidR="002174EB" w:rsidRPr="0007612D" w:rsidRDefault="002174EB" w:rsidP="00606FF6">
      <w:pPr>
        <w:pStyle w:val="TableTitle"/>
        <w:keepNext/>
        <w:numPr>
          <w:ilvl w:val="0"/>
          <w:numId w:val="0"/>
        </w:numPr>
        <w:spacing w:before="0" w:after="0" w:line="480" w:lineRule="auto"/>
        <w:ind w:left="-142" w:right="899"/>
        <w:jc w:val="both"/>
        <w:rPr>
          <w:rFonts w:ascii="Times New Roman" w:hAnsi="Times New Roman"/>
          <w:b w:val="0"/>
          <w:sz w:val="22"/>
          <w:szCs w:val="22"/>
          <w:shd w:val="clear" w:color="auto" w:fill="FFFFFF"/>
          <w:lang w:val="en-GB"/>
        </w:rPr>
      </w:pPr>
    </w:p>
    <w:p w14:paraId="601D2F7A" w14:textId="77777777" w:rsidR="00A240A6" w:rsidRPr="0007612D" w:rsidRDefault="00A25E06" w:rsidP="002174EB">
      <w:pPr>
        <w:pStyle w:val="TableTitle"/>
        <w:keepNext/>
        <w:numPr>
          <w:ilvl w:val="0"/>
          <w:numId w:val="0"/>
        </w:numPr>
        <w:spacing w:before="0" w:after="0" w:line="480" w:lineRule="auto"/>
        <w:ind w:left="-142" w:right="899"/>
        <w:jc w:val="both"/>
        <w:rPr>
          <w:rFonts w:ascii="Times New Roman" w:hAnsi="Times New Roman"/>
          <w:b w:val="0"/>
          <w:sz w:val="22"/>
          <w:szCs w:val="22"/>
          <w:shd w:val="clear" w:color="auto" w:fill="FFFFFF"/>
          <w:lang w:val="en-GB"/>
        </w:rPr>
      </w:pPr>
      <w:r w:rsidRPr="0007612D">
        <w:rPr>
          <w:rFonts w:ascii="Times New Roman" w:hAnsi="Times New Roman"/>
          <w:b w:val="0"/>
          <w:sz w:val="22"/>
          <w:szCs w:val="22"/>
          <w:shd w:val="clear" w:color="auto" w:fill="FFFFFF"/>
          <w:lang w:val="en-GB"/>
        </w:rPr>
        <w:t xml:space="preserve">Effect sizes of about 0.20 represent small effects, those of about 0.50 represent moderate effects, and those ≥ 0.80 represent large effects </w:t>
      </w:r>
      <w:r w:rsidR="0041744D" w:rsidRPr="0007612D">
        <w:rPr>
          <w:rFonts w:ascii="Times New Roman" w:hAnsi="Times New Roman"/>
          <w:b w:val="0"/>
          <w:sz w:val="22"/>
          <w:szCs w:val="22"/>
          <w:shd w:val="clear" w:color="auto" w:fill="FFFFFF"/>
          <w:lang w:val="en-GB"/>
        </w:rPr>
        <w:t>[</w:t>
      </w:r>
      <w:r w:rsidR="00535A5A" w:rsidRPr="0007612D">
        <w:rPr>
          <w:rFonts w:ascii="Times New Roman" w:hAnsi="Times New Roman"/>
          <w:b w:val="0"/>
          <w:sz w:val="22"/>
          <w:szCs w:val="22"/>
          <w:shd w:val="clear" w:color="auto" w:fill="FFFFFF"/>
          <w:lang w:val="en-GB"/>
        </w:rPr>
        <w:t>18</w:t>
      </w:r>
      <w:r w:rsidR="0041744D" w:rsidRPr="0007612D">
        <w:rPr>
          <w:rFonts w:ascii="Times New Roman" w:hAnsi="Times New Roman"/>
          <w:b w:val="0"/>
          <w:sz w:val="22"/>
          <w:szCs w:val="22"/>
          <w:shd w:val="clear" w:color="auto" w:fill="FFFFFF"/>
          <w:lang w:val="en-GB"/>
        </w:rPr>
        <w:t>]</w:t>
      </w:r>
      <w:r w:rsidRPr="0007612D">
        <w:rPr>
          <w:rFonts w:ascii="Times New Roman" w:hAnsi="Times New Roman"/>
          <w:b w:val="0"/>
          <w:sz w:val="22"/>
          <w:szCs w:val="22"/>
          <w:shd w:val="clear" w:color="auto" w:fill="FFFFFF"/>
          <w:lang w:val="en-GB"/>
        </w:rPr>
        <w:t>.</w:t>
      </w:r>
      <w:r w:rsidR="002174EB" w:rsidRPr="0007612D">
        <w:rPr>
          <w:rFonts w:ascii="Times New Roman" w:hAnsi="Times New Roman"/>
          <w:b w:val="0"/>
          <w:sz w:val="22"/>
          <w:szCs w:val="22"/>
          <w:shd w:val="clear" w:color="auto" w:fill="FFFFFF"/>
          <w:lang w:val="en-GB"/>
        </w:rPr>
        <w:t xml:space="preserve"> </w:t>
      </w:r>
      <w:r w:rsidR="000C07DF" w:rsidRPr="0007612D">
        <w:rPr>
          <w:rFonts w:ascii="Times New Roman" w:hAnsi="Times New Roman"/>
          <w:b w:val="0"/>
          <w:sz w:val="22"/>
          <w:szCs w:val="22"/>
          <w:shd w:val="clear" w:color="auto" w:fill="FFFFFF"/>
          <w:lang w:val="en-GB"/>
        </w:rPr>
        <w:t>A</w:t>
      </w:r>
      <w:r w:rsidR="00BF4B98" w:rsidRPr="0007612D">
        <w:rPr>
          <w:rFonts w:ascii="Times New Roman" w:hAnsi="Times New Roman"/>
          <w:b w:val="0"/>
          <w:sz w:val="22"/>
          <w:szCs w:val="22"/>
          <w:shd w:val="clear" w:color="auto" w:fill="FFFFFF"/>
          <w:lang w:val="en-GB"/>
        </w:rPr>
        <w:t xml:space="preserve"> </w:t>
      </w:r>
      <w:r w:rsidR="00597F61" w:rsidRPr="0007612D">
        <w:rPr>
          <w:rFonts w:ascii="Times New Roman" w:hAnsi="Times New Roman"/>
          <w:b w:val="0"/>
          <w:sz w:val="22"/>
          <w:szCs w:val="22"/>
          <w:shd w:val="clear" w:color="auto" w:fill="FFFFFF"/>
          <w:lang w:val="en-GB"/>
        </w:rPr>
        <w:t>two</w:t>
      </w:r>
      <w:r w:rsidR="00AF3D9E" w:rsidRPr="0007612D">
        <w:rPr>
          <w:rFonts w:ascii="Times New Roman" w:hAnsi="Times New Roman"/>
          <w:b w:val="0"/>
          <w:sz w:val="22"/>
          <w:szCs w:val="22"/>
          <w:shd w:val="clear" w:color="auto" w:fill="FFFFFF"/>
          <w:lang w:val="en-GB"/>
        </w:rPr>
        <w:t xml:space="preserve">-sided </w:t>
      </w:r>
      <w:r w:rsidR="00FB56F3" w:rsidRPr="0007612D">
        <w:rPr>
          <w:rFonts w:ascii="Times New Roman" w:hAnsi="Times New Roman"/>
          <w:b w:val="0"/>
          <w:sz w:val="22"/>
          <w:szCs w:val="22"/>
          <w:shd w:val="clear" w:color="auto" w:fill="FFFFFF"/>
          <w:lang w:val="en-GB"/>
        </w:rPr>
        <w:t>5</w:t>
      </w:r>
      <w:r w:rsidR="00AF3D9E" w:rsidRPr="0007612D">
        <w:rPr>
          <w:rFonts w:ascii="Times New Roman" w:hAnsi="Times New Roman"/>
          <w:b w:val="0"/>
          <w:sz w:val="22"/>
          <w:szCs w:val="22"/>
          <w:shd w:val="clear" w:color="auto" w:fill="FFFFFF"/>
          <w:lang w:val="en-GB"/>
        </w:rPr>
        <w:t>% significance level</w:t>
      </w:r>
      <w:r w:rsidR="000C07DF" w:rsidRPr="0007612D">
        <w:rPr>
          <w:rFonts w:ascii="Times New Roman" w:hAnsi="Times New Roman"/>
          <w:b w:val="0"/>
          <w:sz w:val="22"/>
          <w:szCs w:val="22"/>
          <w:shd w:val="clear" w:color="auto" w:fill="FFFFFF"/>
          <w:lang w:val="en-GB"/>
        </w:rPr>
        <w:t xml:space="preserve"> was adopted for all statistical tests.</w:t>
      </w:r>
    </w:p>
    <w:p w14:paraId="11819CD6" w14:textId="77777777" w:rsidR="00F24469" w:rsidRPr="0007612D" w:rsidRDefault="00F24469" w:rsidP="00F24469">
      <w:pPr>
        <w:pStyle w:val="Kop1"/>
      </w:pPr>
      <w:bookmarkStart w:id="6" w:name="_Toc448148585"/>
      <w:bookmarkStart w:id="7" w:name="_Toc448148589"/>
      <w:r w:rsidRPr="0007612D">
        <w:t>Results</w:t>
      </w:r>
      <w:bookmarkEnd w:id="6"/>
    </w:p>
    <w:p w14:paraId="346A75F0" w14:textId="77777777" w:rsidR="00F24469" w:rsidRPr="0007612D" w:rsidRDefault="00F24469" w:rsidP="00F24469">
      <w:pPr>
        <w:pStyle w:val="Kop2"/>
      </w:pPr>
      <w:r w:rsidRPr="0007612D">
        <w:rPr>
          <w:szCs w:val="24"/>
        </w:rPr>
        <w:t xml:space="preserve">Subject </w:t>
      </w:r>
      <w:r w:rsidRPr="0007612D">
        <w:t>characteristics</w:t>
      </w:r>
    </w:p>
    <w:p w14:paraId="733B5ADE" w14:textId="77777777" w:rsidR="00F24469" w:rsidRPr="0007612D" w:rsidRDefault="00F24469" w:rsidP="00F24469">
      <w:pPr>
        <w:tabs>
          <w:tab w:val="left" w:pos="8505"/>
          <w:tab w:val="left" w:pos="8647"/>
          <w:tab w:val="left" w:pos="8789"/>
        </w:tabs>
        <w:autoSpaceDE w:val="0"/>
        <w:autoSpaceDN w:val="0"/>
        <w:adjustRightInd w:val="0"/>
        <w:spacing w:line="480" w:lineRule="auto"/>
        <w:ind w:right="899"/>
        <w:jc w:val="both"/>
        <w:rPr>
          <w:rFonts w:ascii="Times New Roman" w:hAnsi="Times New Roman"/>
          <w:lang w:val="en-US"/>
        </w:rPr>
      </w:pPr>
      <w:r w:rsidRPr="0007612D">
        <w:rPr>
          <w:rFonts w:ascii="Times New Roman" w:hAnsi="Times New Roman"/>
          <w:lang w:val="en-US"/>
        </w:rPr>
        <w:t>Baseline characteristics and demographics of 139 women with FSIAD who were included in psychometric assessments are shown in Table 1.</w:t>
      </w:r>
    </w:p>
    <w:p w14:paraId="0AA0BB4E" w14:textId="77777777" w:rsidR="006D458F" w:rsidRPr="0007612D" w:rsidRDefault="006D458F">
      <w:pPr>
        <w:rPr>
          <w:lang w:val="en-US"/>
        </w:rPr>
      </w:pPr>
      <w:bookmarkStart w:id="8" w:name="_Toc448148586"/>
      <w:r w:rsidRPr="0007612D">
        <w:rPr>
          <w:lang w:val="en-US"/>
        </w:rPr>
        <w:br w:type="page"/>
      </w:r>
    </w:p>
    <w:tbl>
      <w:tblPr>
        <w:tblW w:w="9923" w:type="dxa"/>
        <w:tblInd w:w="-34" w:type="dxa"/>
        <w:tblLook w:val="04A0" w:firstRow="1" w:lastRow="0" w:firstColumn="1" w:lastColumn="0" w:noHBand="0" w:noVBand="1"/>
      </w:tblPr>
      <w:tblGrid>
        <w:gridCol w:w="9923"/>
      </w:tblGrid>
      <w:tr w:rsidR="00F24469" w:rsidRPr="0007612D" w14:paraId="09D7796E" w14:textId="77777777" w:rsidTr="00934B84">
        <w:trPr>
          <w:trHeight w:val="60"/>
        </w:trPr>
        <w:tc>
          <w:tcPr>
            <w:tcW w:w="9923" w:type="dxa"/>
            <w:shd w:val="clear" w:color="auto" w:fill="auto"/>
            <w:noWrap/>
            <w:vAlign w:val="bottom"/>
            <w:hideMark/>
          </w:tcPr>
          <w:p w14:paraId="195136DE" w14:textId="1D98D143" w:rsidR="00F24469" w:rsidRPr="0007612D" w:rsidRDefault="00F24469" w:rsidP="00934B84">
            <w:pPr>
              <w:tabs>
                <w:tab w:val="left" w:pos="10240"/>
                <w:tab w:val="left" w:pos="10523"/>
              </w:tabs>
              <w:spacing w:line="480" w:lineRule="auto"/>
              <w:ind w:left="0" w:right="175"/>
              <w:rPr>
                <w:rFonts w:ascii="Times New Roman" w:eastAsia="Times New Roman" w:hAnsi="Times New Roman"/>
                <w:color w:val="000000"/>
                <w:sz w:val="18"/>
                <w:szCs w:val="18"/>
                <w:lang w:val="en-US"/>
              </w:rPr>
            </w:pPr>
            <w:r w:rsidRPr="0007612D">
              <w:rPr>
                <w:rFonts w:ascii="Times New Roman" w:eastAsia="Times New Roman" w:hAnsi="Times New Roman"/>
                <w:b/>
                <w:bCs/>
                <w:color w:val="000000"/>
                <w:lang w:val="en-US"/>
              </w:rPr>
              <w:lastRenderedPageBreak/>
              <w:t xml:space="preserve">Table 1. Baseline characteristic and demographics of study </w:t>
            </w:r>
            <w:r w:rsidRPr="0007612D">
              <w:rPr>
                <w:rFonts w:ascii="Times New Roman" w:hAnsi="Times New Roman"/>
                <w:b/>
                <w:szCs w:val="24"/>
                <w:lang w:val="en-US"/>
              </w:rPr>
              <w:t>subject</w:t>
            </w:r>
            <w:r w:rsidRPr="0007612D">
              <w:rPr>
                <w:rFonts w:ascii="Times New Roman" w:eastAsia="Times New Roman" w:hAnsi="Times New Roman"/>
                <w:b/>
                <w:bCs/>
                <w:color w:val="000000"/>
                <w:lang w:val="en-US"/>
              </w:rPr>
              <w:t>s</w:t>
            </w:r>
          </w:p>
          <w:tbl>
            <w:tblPr>
              <w:tblW w:w="4179" w:type="pct"/>
              <w:tblBorders>
                <w:top w:val="single" w:sz="12" w:space="0" w:color="auto"/>
                <w:bottom w:val="single" w:sz="12" w:space="0" w:color="auto"/>
              </w:tblBorders>
              <w:tblLook w:val="04A0" w:firstRow="1" w:lastRow="0" w:firstColumn="1" w:lastColumn="0" w:noHBand="0" w:noVBand="1"/>
            </w:tblPr>
            <w:tblGrid>
              <w:gridCol w:w="4569"/>
              <w:gridCol w:w="3544"/>
            </w:tblGrid>
            <w:tr w:rsidR="00F24469" w:rsidRPr="0007612D" w14:paraId="51E72A47" w14:textId="77777777" w:rsidTr="00934B84">
              <w:trPr>
                <w:trHeight w:hRule="exact" w:val="284"/>
              </w:trPr>
              <w:tc>
                <w:tcPr>
                  <w:tcW w:w="2816" w:type="pct"/>
                  <w:shd w:val="clear" w:color="auto" w:fill="auto"/>
                  <w:vAlign w:val="center"/>
                </w:tcPr>
                <w:p w14:paraId="5BB28F14" w14:textId="77777777" w:rsidR="00F24469" w:rsidRPr="0007612D" w:rsidRDefault="00F24469" w:rsidP="00934B84">
                  <w:pPr>
                    <w:keepLines/>
                    <w:spacing w:line="480" w:lineRule="auto"/>
                    <w:ind w:left="-74"/>
                    <w:contextualSpacing/>
                    <w:rPr>
                      <w:rFonts w:asciiTheme="minorHAnsi" w:eastAsia="Times New Roman" w:hAnsiTheme="minorHAnsi"/>
                      <w:color w:val="000000"/>
                      <w:sz w:val="20"/>
                      <w:szCs w:val="20"/>
                      <w:lang w:eastAsia="en-US"/>
                    </w:rPr>
                  </w:pPr>
                  <w:r w:rsidRPr="0007612D">
                    <w:rPr>
                      <w:rFonts w:asciiTheme="minorHAnsi" w:eastAsia="Times New Roman" w:hAnsiTheme="minorHAnsi"/>
                      <w:color w:val="000000"/>
                      <w:sz w:val="20"/>
                      <w:szCs w:val="20"/>
                      <w:lang w:eastAsia="en-US"/>
                    </w:rPr>
                    <w:t>Total patiënts, n</w:t>
                  </w:r>
                </w:p>
              </w:tc>
              <w:tc>
                <w:tcPr>
                  <w:tcW w:w="2184" w:type="pct"/>
                  <w:vAlign w:val="center"/>
                </w:tcPr>
                <w:p w14:paraId="6C27E773" w14:textId="77777777" w:rsidR="00F24469" w:rsidRPr="0007612D" w:rsidRDefault="00F24469" w:rsidP="00934B84">
                  <w:pPr>
                    <w:keepLines/>
                    <w:tabs>
                      <w:tab w:val="left" w:pos="170"/>
                      <w:tab w:val="decimal" w:pos="317"/>
                      <w:tab w:val="left" w:pos="886"/>
                    </w:tabs>
                    <w:spacing w:line="480" w:lineRule="auto"/>
                    <w:ind w:left="28" w:right="-25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139</w:t>
                  </w:r>
                </w:p>
              </w:tc>
            </w:tr>
            <w:tr w:rsidR="00F24469" w:rsidRPr="0007612D" w14:paraId="6A6A4950" w14:textId="77777777" w:rsidTr="00934B84">
              <w:trPr>
                <w:trHeight w:hRule="exact" w:val="284"/>
              </w:trPr>
              <w:tc>
                <w:tcPr>
                  <w:tcW w:w="2816" w:type="pct"/>
                  <w:shd w:val="clear" w:color="auto" w:fill="auto"/>
                  <w:vAlign w:val="center"/>
                </w:tcPr>
                <w:p w14:paraId="2C4DB73E" w14:textId="77777777" w:rsidR="00F24469" w:rsidRPr="0007612D" w:rsidRDefault="00F24469" w:rsidP="00934B84">
                  <w:pPr>
                    <w:keepLines/>
                    <w:spacing w:line="480" w:lineRule="auto"/>
                    <w:ind w:firstLine="161"/>
                    <w:contextualSpacing/>
                    <w:rPr>
                      <w:rFonts w:asciiTheme="minorHAnsi" w:eastAsia="Times New Roman" w:hAnsiTheme="minorHAnsi"/>
                      <w:color w:val="000000"/>
                      <w:sz w:val="20"/>
                      <w:szCs w:val="20"/>
                      <w:lang w:eastAsia="en-US"/>
                    </w:rPr>
                  </w:pPr>
                  <w:r w:rsidRPr="0007612D">
                    <w:rPr>
                      <w:rFonts w:asciiTheme="minorHAnsi" w:eastAsia="Times New Roman" w:hAnsiTheme="minorHAnsi"/>
                      <w:color w:val="000000"/>
                      <w:sz w:val="20"/>
                      <w:szCs w:val="20"/>
                      <w:lang w:eastAsia="en-US"/>
                    </w:rPr>
                    <w:t>Menopaual status, n (%)</w:t>
                  </w:r>
                </w:p>
              </w:tc>
              <w:tc>
                <w:tcPr>
                  <w:tcW w:w="2184" w:type="pct"/>
                  <w:vAlign w:val="center"/>
                </w:tcPr>
                <w:p w14:paraId="3C7B8A02" w14:textId="77777777" w:rsidR="00F24469" w:rsidRPr="0007612D" w:rsidRDefault="00F24469" w:rsidP="00934B84">
                  <w:pPr>
                    <w:keepLines/>
                    <w:tabs>
                      <w:tab w:val="left" w:pos="170"/>
                      <w:tab w:val="decimal" w:pos="317"/>
                      <w:tab w:val="left" w:pos="1027"/>
                    </w:tabs>
                    <w:spacing w:line="480" w:lineRule="auto"/>
                    <w:ind w:left="28" w:right="-25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p>
              </w:tc>
            </w:tr>
            <w:tr w:rsidR="00F24469" w:rsidRPr="0007612D" w14:paraId="2F701076" w14:textId="77777777" w:rsidTr="00934B84">
              <w:trPr>
                <w:trHeight w:hRule="exact" w:val="284"/>
              </w:trPr>
              <w:tc>
                <w:tcPr>
                  <w:tcW w:w="2816" w:type="pct"/>
                  <w:shd w:val="clear" w:color="auto" w:fill="auto"/>
                  <w:vAlign w:val="center"/>
                  <w:hideMark/>
                </w:tcPr>
                <w:p w14:paraId="0A8B730F" w14:textId="77777777" w:rsidR="00F24469" w:rsidRPr="0007612D" w:rsidRDefault="00F24469" w:rsidP="00934B84">
                  <w:pPr>
                    <w:keepLines/>
                    <w:spacing w:line="480" w:lineRule="auto"/>
                    <w:ind w:firstLine="161"/>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eastAsia="en-US"/>
                    </w:rPr>
                    <w:t>Premenopausal</w:t>
                  </w:r>
                </w:p>
              </w:tc>
              <w:tc>
                <w:tcPr>
                  <w:tcW w:w="2184" w:type="pct"/>
                  <w:vAlign w:val="center"/>
                </w:tcPr>
                <w:p w14:paraId="22C9B6A1" w14:textId="77777777" w:rsidR="00F24469" w:rsidRPr="0007612D" w:rsidRDefault="00F24469" w:rsidP="00934B84">
                  <w:pPr>
                    <w:keepLines/>
                    <w:tabs>
                      <w:tab w:val="left" w:pos="170"/>
                      <w:tab w:val="decimal" w:pos="317"/>
                      <w:tab w:val="left" w:pos="847"/>
                    </w:tabs>
                    <w:spacing w:line="480" w:lineRule="auto"/>
                    <w:ind w:left="28" w:right="-25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114</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(82.0)</w:t>
                  </w:r>
                </w:p>
              </w:tc>
            </w:tr>
            <w:tr w:rsidR="00F24469" w:rsidRPr="0007612D" w14:paraId="794E6FF2" w14:textId="77777777" w:rsidTr="00934B84">
              <w:trPr>
                <w:trHeight w:hRule="exact" w:val="284"/>
              </w:trPr>
              <w:tc>
                <w:tcPr>
                  <w:tcW w:w="2816" w:type="pct"/>
                  <w:shd w:val="clear" w:color="auto" w:fill="auto"/>
                  <w:vAlign w:val="center"/>
                  <w:hideMark/>
                </w:tcPr>
                <w:p w14:paraId="79344DC3" w14:textId="77777777" w:rsidR="00F24469" w:rsidRPr="0007612D" w:rsidRDefault="00F24469" w:rsidP="00934B84">
                  <w:pPr>
                    <w:keepLines/>
                    <w:spacing w:line="480" w:lineRule="auto"/>
                    <w:ind w:left="0" w:firstLine="53"/>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Postmenopausal</w:t>
                  </w:r>
                </w:p>
              </w:tc>
              <w:tc>
                <w:tcPr>
                  <w:tcW w:w="2184" w:type="pct"/>
                  <w:vAlign w:val="center"/>
                </w:tcPr>
                <w:p w14:paraId="66983C4E"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25</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(18.0)</w:t>
                  </w:r>
                </w:p>
              </w:tc>
            </w:tr>
            <w:tr w:rsidR="00F24469" w:rsidRPr="0007612D" w14:paraId="79B097F8" w14:textId="77777777" w:rsidTr="00934B84">
              <w:trPr>
                <w:trHeight w:hRule="exact" w:val="284"/>
              </w:trPr>
              <w:tc>
                <w:tcPr>
                  <w:tcW w:w="2816" w:type="pct"/>
                  <w:shd w:val="clear" w:color="auto" w:fill="auto"/>
                  <w:vAlign w:val="center"/>
                  <w:hideMark/>
                </w:tcPr>
                <w:p w14:paraId="5129A188" w14:textId="77777777" w:rsidR="00F24469" w:rsidRPr="0007612D" w:rsidRDefault="00F24469" w:rsidP="00934B84">
                  <w:pPr>
                    <w:keepLines/>
                    <w:spacing w:line="480" w:lineRule="auto"/>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Age,  mean  (range)</w:t>
                  </w:r>
                </w:p>
              </w:tc>
              <w:tc>
                <w:tcPr>
                  <w:tcW w:w="2184" w:type="pct"/>
                  <w:vAlign w:val="center"/>
                </w:tcPr>
                <w:p w14:paraId="4526B9BE" w14:textId="77777777" w:rsidR="00F24469" w:rsidRPr="0007612D" w:rsidRDefault="00F24469" w:rsidP="00934B84">
                  <w:pPr>
                    <w:keepLines/>
                    <w:tabs>
                      <w:tab w:val="left" w:pos="170"/>
                      <w:tab w:val="decimal" w:pos="317"/>
                      <w:tab w:val="left" w:pos="886"/>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 xml:space="preserve">34.6 </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(18-69)</w:t>
                  </w:r>
                </w:p>
              </w:tc>
            </w:tr>
            <w:tr w:rsidR="00F24469" w:rsidRPr="0007612D" w14:paraId="3D05C662" w14:textId="77777777" w:rsidTr="00934B84">
              <w:trPr>
                <w:trHeight w:hRule="exact" w:val="284"/>
              </w:trPr>
              <w:tc>
                <w:tcPr>
                  <w:tcW w:w="2816" w:type="pct"/>
                  <w:shd w:val="clear" w:color="auto" w:fill="auto"/>
                  <w:vAlign w:val="center"/>
                  <w:hideMark/>
                </w:tcPr>
                <w:p w14:paraId="06C2FF28" w14:textId="77777777" w:rsidR="00F24469" w:rsidRPr="0007612D" w:rsidRDefault="00F24469" w:rsidP="00934B84">
                  <w:pPr>
                    <w:keepLines/>
                    <w:spacing w:line="480" w:lineRule="auto"/>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Race, n (%)</w:t>
                  </w:r>
                </w:p>
              </w:tc>
              <w:tc>
                <w:tcPr>
                  <w:tcW w:w="2184" w:type="pct"/>
                  <w:vAlign w:val="center"/>
                </w:tcPr>
                <w:p w14:paraId="01C350F7"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p>
              </w:tc>
            </w:tr>
            <w:tr w:rsidR="00F24469" w:rsidRPr="0007612D" w14:paraId="16C58DB4" w14:textId="77777777" w:rsidTr="00934B84">
              <w:trPr>
                <w:trHeight w:hRule="exact" w:val="284"/>
              </w:trPr>
              <w:tc>
                <w:tcPr>
                  <w:tcW w:w="2816" w:type="pct"/>
                  <w:shd w:val="clear" w:color="auto" w:fill="auto"/>
                  <w:vAlign w:val="center"/>
                  <w:hideMark/>
                </w:tcPr>
                <w:p w14:paraId="21986F5A" w14:textId="77777777" w:rsidR="00F24469" w:rsidRPr="0007612D" w:rsidRDefault="00F24469" w:rsidP="00934B84">
                  <w:pPr>
                    <w:keepLines/>
                    <w:spacing w:line="480" w:lineRule="auto"/>
                    <w:ind w:firstLineChars="100" w:firstLine="20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 xml:space="preserve">Caucasian </w:t>
                  </w:r>
                </w:p>
              </w:tc>
              <w:tc>
                <w:tcPr>
                  <w:tcW w:w="2184" w:type="pct"/>
                  <w:vAlign w:val="center"/>
                </w:tcPr>
                <w:p w14:paraId="6FF4A0B1"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127</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(91.4)</w:t>
                  </w:r>
                </w:p>
              </w:tc>
            </w:tr>
            <w:tr w:rsidR="00F24469" w:rsidRPr="0007612D" w14:paraId="36C59101" w14:textId="77777777" w:rsidTr="00934B84">
              <w:trPr>
                <w:trHeight w:hRule="exact" w:val="284"/>
              </w:trPr>
              <w:tc>
                <w:tcPr>
                  <w:tcW w:w="2816" w:type="pct"/>
                  <w:shd w:val="clear" w:color="auto" w:fill="auto"/>
                  <w:vAlign w:val="center"/>
                  <w:hideMark/>
                </w:tcPr>
                <w:p w14:paraId="33D9FF58" w14:textId="77777777" w:rsidR="00F24469" w:rsidRPr="0007612D" w:rsidRDefault="00F24469" w:rsidP="00934B84">
                  <w:pPr>
                    <w:keepLines/>
                    <w:spacing w:line="480" w:lineRule="auto"/>
                    <w:ind w:firstLineChars="100" w:firstLine="20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Black</w:t>
                  </w:r>
                </w:p>
              </w:tc>
              <w:tc>
                <w:tcPr>
                  <w:tcW w:w="2184" w:type="pct"/>
                  <w:vAlign w:val="center"/>
                </w:tcPr>
                <w:p w14:paraId="4D259B59"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3</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(2.2)</w:t>
                  </w:r>
                </w:p>
              </w:tc>
            </w:tr>
            <w:tr w:rsidR="00F24469" w:rsidRPr="0007612D" w14:paraId="2599A7B8" w14:textId="77777777" w:rsidTr="00934B84">
              <w:trPr>
                <w:trHeight w:hRule="exact" w:val="284"/>
              </w:trPr>
              <w:tc>
                <w:tcPr>
                  <w:tcW w:w="2816" w:type="pct"/>
                  <w:shd w:val="clear" w:color="auto" w:fill="auto"/>
                  <w:vAlign w:val="center"/>
                  <w:hideMark/>
                </w:tcPr>
                <w:p w14:paraId="5458ADE0" w14:textId="77777777" w:rsidR="00F24469" w:rsidRPr="0007612D" w:rsidRDefault="00F24469" w:rsidP="00934B84">
                  <w:pPr>
                    <w:keepLines/>
                    <w:spacing w:line="480" w:lineRule="auto"/>
                    <w:ind w:firstLineChars="100" w:firstLine="20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Asian</w:t>
                  </w:r>
                </w:p>
              </w:tc>
              <w:tc>
                <w:tcPr>
                  <w:tcW w:w="2184" w:type="pct"/>
                  <w:vAlign w:val="center"/>
                </w:tcPr>
                <w:p w14:paraId="69135465"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3</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(2.2)</w:t>
                  </w:r>
                </w:p>
              </w:tc>
            </w:tr>
            <w:tr w:rsidR="00F24469" w:rsidRPr="0007612D" w14:paraId="0B96D84F" w14:textId="77777777" w:rsidTr="00934B84">
              <w:trPr>
                <w:trHeight w:hRule="exact" w:val="284"/>
              </w:trPr>
              <w:tc>
                <w:tcPr>
                  <w:tcW w:w="2816" w:type="pct"/>
                  <w:shd w:val="clear" w:color="auto" w:fill="auto"/>
                  <w:vAlign w:val="center"/>
                  <w:hideMark/>
                </w:tcPr>
                <w:p w14:paraId="12C40F72" w14:textId="77777777" w:rsidR="00F24469" w:rsidRPr="0007612D" w:rsidRDefault="00F24469" w:rsidP="00934B84">
                  <w:pPr>
                    <w:keepLines/>
                    <w:spacing w:line="480" w:lineRule="auto"/>
                    <w:ind w:firstLineChars="100" w:firstLine="20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 xml:space="preserve">Other </w:t>
                  </w:r>
                </w:p>
              </w:tc>
              <w:tc>
                <w:tcPr>
                  <w:tcW w:w="2184" w:type="pct"/>
                  <w:vAlign w:val="center"/>
                </w:tcPr>
                <w:p w14:paraId="0691347A"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 xml:space="preserve">6 </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(4.3)</w:t>
                  </w:r>
                </w:p>
              </w:tc>
            </w:tr>
            <w:tr w:rsidR="00F24469" w:rsidRPr="0007612D" w14:paraId="2A4BA64F" w14:textId="77777777" w:rsidTr="00934B84">
              <w:trPr>
                <w:trHeight w:hRule="exact" w:val="284"/>
              </w:trPr>
              <w:tc>
                <w:tcPr>
                  <w:tcW w:w="2816" w:type="pct"/>
                  <w:shd w:val="clear" w:color="auto" w:fill="auto"/>
                  <w:vAlign w:val="center"/>
                </w:tcPr>
                <w:p w14:paraId="34F4F3B7" w14:textId="77777777" w:rsidR="00F24469" w:rsidRPr="0007612D" w:rsidRDefault="00F24469" w:rsidP="00934B84">
                  <w:pPr>
                    <w:keepLines/>
                    <w:spacing w:line="480" w:lineRule="auto"/>
                    <w:ind w:left="-89"/>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Clinician secondary diagnosis, n (%)</w:t>
                  </w:r>
                </w:p>
              </w:tc>
              <w:tc>
                <w:tcPr>
                  <w:tcW w:w="2184" w:type="pct"/>
                  <w:vAlign w:val="center"/>
                </w:tcPr>
                <w:p w14:paraId="343682FB"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p>
              </w:tc>
            </w:tr>
            <w:tr w:rsidR="00F24469" w:rsidRPr="0007612D" w14:paraId="244593B9" w14:textId="77777777" w:rsidTr="00934B84">
              <w:trPr>
                <w:trHeight w:hRule="exact" w:val="372"/>
              </w:trPr>
              <w:tc>
                <w:tcPr>
                  <w:tcW w:w="2816" w:type="pct"/>
                  <w:shd w:val="clear" w:color="auto" w:fill="auto"/>
                  <w:vAlign w:val="center"/>
                  <w:hideMark/>
                </w:tcPr>
                <w:p w14:paraId="3337F759" w14:textId="77777777" w:rsidR="00F24469" w:rsidRPr="0007612D" w:rsidRDefault="00F24469" w:rsidP="00934B84">
                  <w:pPr>
                    <w:keepLines/>
                    <w:spacing w:line="480" w:lineRule="auto"/>
                    <w:ind w:firstLineChars="100" w:firstLine="200"/>
                    <w:contextualSpacing/>
                    <w:rPr>
                      <w:rFonts w:asciiTheme="minorHAnsi" w:eastAsia="Times New Roman" w:hAnsiTheme="minorHAnsi"/>
                      <w:color w:val="000000"/>
                      <w:sz w:val="20"/>
                      <w:szCs w:val="20"/>
                      <w:lang w:val="en-US" w:eastAsia="en-US"/>
                    </w:rPr>
                  </w:pPr>
                  <w:r w:rsidRPr="0007612D">
                    <w:rPr>
                      <w:rFonts w:asciiTheme="minorHAnsi" w:hAnsiTheme="minorHAnsi"/>
                      <w:bCs/>
                      <w:color w:val="000000"/>
                      <w:sz w:val="20"/>
                      <w:szCs w:val="20"/>
                      <w:lang w:val="en-US"/>
                    </w:rPr>
                    <w:t>Female Orgasmic Disorder</w:t>
                  </w:r>
                </w:p>
              </w:tc>
              <w:tc>
                <w:tcPr>
                  <w:tcW w:w="2184" w:type="pct"/>
                  <w:vAlign w:val="center"/>
                </w:tcPr>
                <w:p w14:paraId="0518D239"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 xml:space="preserve">34 </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(24.5)</w:t>
                  </w:r>
                </w:p>
              </w:tc>
            </w:tr>
            <w:tr w:rsidR="00F24469" w:rsidRPr="0007612D" w14:paraId="4C92DBBE" w14:textId="77777777" w:rsidTr="00934B84">
              <w:trPr>
                <w:trHeight w:hRule="exact" w:val="279"/>
              </w:trPr>
              <w:tc>
                <w:tcPr>
                  <w:tcW w:w="2816" w:type="pct"/>
                  <w:shd w:val="clear" w:color="auto" w:fill="auto"/>
                  <w:vAlign w:val="center"/>
                  <w:hideMark/>
                </w:tcPr>
                <w:p w14:paraId="1C40F0D5" w14:textId="77777777" w:rsidR="00F24469" w:rsidRPr="0007612D" w:rsidRDefault="00F24469" w:rsidP="00934B84">
                  <w:pPr>
                    <w:keepLines/>
                    <w:spacing w:line="480" w:lineRule="auto"/>
                    <w:ind w:firstLineChars="100" w:firstLine="200"/>
                    <w:contextualSpacing/>
                    <w:rPr>
                      <w:rFonts w:asciiTheme="minorHAnsi" w:eastAsia="Times New Roman" w:hAnsiTheme="minorHAnsi"/>
                      <w:color w:val="000000"/>
                      <w:sz w:val="20"/>
                      <w:szCs w:val="20"/>
                      <w:lang w:val="en-US" w:eastAsia="en-US"/>
                    </w:rPr>
                  </w:pPr>
                  <w:r w:rsidRPr="0007612D">
                    <w:rPr>
                      <w:rFonts w:asciiTheme="minorHAnsi" w:eastAsia="Arial Unicode MS" w:hAnsiTheme="minorHAnsi"/>
                      <w:sz w:val="20"/>
                      <w:szCs w:val="20"/>
                      <w:lang w:val="en-US"/>
                    </w:rPr>
                    <w:t>Genito-Pelvic Pain/Penetration Disorder</w:t>
                  </w:r>
                </w:p>
              </w:tc>
              <w:tc>
                <w:tcPr>
                  <w:tcW w:w="2184" w:type="pct"/>
                  <w:vAlign w:val="center"/>
                </w:tcPr>
                <w:p w14:paraId="0263DFF1"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 xml:space="preserve">0 </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(0.0)</w:t>
                  </w:r>
                </w:p>
              </w:tc>
            </w:tr>
            <w:tr w:rsidR="00F24469" w:rsidRPr="0007612D" w14:paraId="779C94EA" w14:textId="77777777" w:rsidTr="00934B84">
              <w:trPr>
                <w:trHeight w:hRule="exact" w:val="284"/>
              </w:trPr>
              <w:tc>
                <w:tcPr>
                  <w:tcW w:w="2816" w:type="pct"/>
                  <w:shd w:val="clear" w:color="auto" w:fill="auto"/>
                  <w:vAlign w:val="center"/>
                </w:tcPr>
                <w:p w14:paraId="3904F4E6" w14:textId="77777777" w:rsidR="00F24469" w:rsidRPr="0007612D" w:rsidRDefault="00F24469" w:rsidP="00934B84">
                  <w:pPr>
                    <w:keepLines/>
                    <w:spacing w:line="480" w:lineRule="auto"/>
                    <w:ind w:firstLineChars="100" w:firstLine="20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Other</w:t>
                  </w:r>
                </w:p>
              </w:tc>
              <w:tc>
                <w:tcPr>
                  <w:tcW w:w="2184" w:type="pct"/>
                  <w:vAlign w:val="center"/>
                </w:tcPr>
                <w:p w14:paraId="0E33E31D"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 xml:space="preserve">0 </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(0.0)</w:t>
                  </w:r>
                </w:p>
              </w:tc>
            </w:tr>
            <w:tr w:rsidR="00F24469" w:rsidRPr="0007612D" w14:paraId="2650E2FE" w14:textId="77777777" w:rsidTr="00934B84">
              <w:trPr>
                <w:trHeight w:hRule="exact" w:val="284"/>
              </w:trPr>
              <w:tc>
                <w:tcPr>
                  <w:tcW w:w="2816" w:type="pct"/>
                  <w:shd w:val="clear" w:color="auto" w:fill="auto"/>
                  <w:vAlign w:val="center"/>
                  <w:hideMark/>
                </w:tcPr>
                <w:p w14:paraId="4D09DCDA" w14:textId="77777777" w:rsidR="00F24469" w:rsidRPr="0007612D" w:rsidRDefault="00F24469" w:rsidP="00934B84">
                  <w:pPr>
                    <w:keepLines/>
                    <w:spacing w:line="480" w:lineRule="auto"/>
                    <w:ind w:firstLineChars="100" w:firstLine="200"/>
                    <w:contextualSpacing/>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None</w:t>
                  </w:r>
                </w:p>
              </w:tc>
              <w:tc>
                <w:tcPr>
                  <w:tcW w:w="2184" w:type="pct"/>
                  <w:vAlign w:val="center"/>
                </w:tcPr>
                <w:p w14:paraId="0E6A7D2D"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105</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(75.5)</w:t>
                  </w:r>
                </w:p>
              </w:tc>
            </w:tr>
            <w:tr w:rsidR="00F24469" w:rsidRPr="0007612D" w14:paraId="681D7FD2" w14:textId="77777777" w:rsidTr="00934B84">
              <w:trPr>
                <w:trHeight w:hRule="exact" w:val="284"/>
              </w:trPr>
              <w:tc>
                <w:tcPr>
                  <w:tcW w:w="2816" w:type="pct"/>
                  <w:shd w:val="clear" w:color="auto" w:fill="auto"/>
                  <w:vAlign w:val="center"/>
                </w:tcPr>
                <w:p w14:paraId="0820F43B" w14:textId="77777777" w:rsidR="00F24469" w:rsidRPr="0007612D" w:rsidRDefault="00F24469" w:rsidP="00934B84">
                  <w:pPr>
                    <w:keepLines/>
                    <w:spacing w:line="480" w:lineRule="auto"/>
                    <w:ind w:left="-74"/>
                    <w:contextualSpacing/>
                    <w:rPr>
                      <w:rFonts w:asciiTheme="minorHAnsi" w:eastAsia="Times New Roman" w:hAnsiTheme="minorHAnsi"/>
                      <w:color w:val="000000"/>
                      <w:sz w:val="20"/>
                      <w:szCs w:val="20"/>
                      <w:lang w:val="en-US" w:eastAsia="en-US"/>
                    </w:rPr>
                  </w:pPr>
                  <w:r w:rsidRPr="0007612D">
                    <w:rPr>
                      <w:rFonts w:asciiTheme="minorHAnsi" w:hAnsiTheme="minorHAnsi"/>
                      <w:sz w:val="20"/>
                      <w:szCs w:val="20"/>
                      <w:lang w:val="en-US"/>
                    </w:rPr>
                    <w:t xml:space="preserve">FSIAD caused by low sensitivity to sexual cues </w:t>
                  </w:r>
                  <w:r w:rsidRPr="0007612D">
                    <w:rPr>
                      <w:rFonts w:asciiTheme="minorHAnsi" w:eastAsia="Times New Roman" w:hAnsiTheme="minorHAnsi"/>
                      <w:color w:val="000000"/>
                      <w:sz w:val="20"/>
                      <w:szCs w:val="20"/>
                      <w:lang w:val="en-US" w:eastAsia="en-US"/>
                    </w:rPr>
                    <w:t>n (%)</w:t>
                  </w:r>
                </w:p>
              </w:tc>
              <w:tc>
                <w:tcPr>
                  <w:tcW w:w="2184" w:type="pct"/>
                  <w:vAlign w:val="center"/>
                </w:tcPr>
                <w:p w14:paraId="7346399F" w14:textId="77777777" w:rsidR="00F24469" w:rsidRPr="0007612D" w:rsidRDefault="00F24469" w:rsidP="00934B84">
                  <w:pPr>
                    <w:keepLines/>
                    <w:tabs>
                      <w:tab w:val="left" w:pos="170"/>
                      <w:tab w:val="decimal" w:pos="317"/>
                      <w:tab w:val="left" w:pos="886"/>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67</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(48.2)</w:t>
                  </w:r>
                </w:p>
              </w:tc>
            </w:tr>
            <w:tr w:rsidR="00F24469" w:rsidRPr="0007612D" w14:paraId="453F1194" w14:textId="77777777" w:rsidTr="00934B84">
              <w:trPr>
                <w:cantSplit/>
                <w:trHeight w:hRule="exact" w:val="284"/>
              </w:trPr>
              <w:tc>
                <w:tcPr>
                  <w:tcW w:w="2816" w:type="pct"/>
                  <w:shd w:val="clear" w:color="auto" w:fill="auto"/>
                  <w:vAlign w:val="center"/>
                </w:tcPr>
                <w:p w14:paraId="4EBD8D41" w14:textId="77777777" w:rsidR="00F24469" w:rsidRPr="0007612D" w:rsidRDefault="00F24469" w:rsidP="00934B84">
                  <w:pPr>
                    <w:keepLines/>
                    <w:spacing w:line="480" w:lineRule="auto"/>
                    <w:ind w:left="-74"/>
                    <w:contextualSpacing/>
                    <w:rPr>
                      <w:rFonts w:asciiTheme="minorHAnsi" w:eastAsia="Times New Roman" w:hAnsiTheme="minorHAnsi"/>
                      <w:color w:val="000000"/>
                      <w:sz w:val="20"/>
                      <w:szCs w:val="20"/>
                      <w:lang w:val="en-US" w:eastAsia="en-US"/>
                    </w:rPr>
                  </w:pPr>
                  <w:r w:rsidRPr="0007612D">
                    <w:rPr>
                      <w:rFonts w:asciiTheme="minorHAnsi" w:hAnsiTheme="minorHAnsi"/>
                      <w:sz w:val="20"/>
                      <w:szCs w:val="20"/>
                      <w:lang w:val="en-US"/>
                    </w:rPr>
                    <w:t xml:space="preserve">FSIAD caused by dysfunctional over-activity of </w:t>
                  </w:r>
                </w:p>
              </w:tc>
              <w:tc>
                <w:tcPr>
                  <w:tcW w:w="2184" w:type="pct"/>
                  <w:vAlign w:val="center"/>
                </w:tcPr>
                <w:p w14:paraId="58E0DB04"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r w:rsidRPr="0007612D">
                    <w:rPr>
                      <w:rFonts w:asciiTheme="minorHAnsi" w:eastAsia="Times New Roman" w:hAnsiTheme="minorHAnsi"/>
                      <w:color w:val="000000"/>
                      <w:sz w:val="20"/>
                      <w:szCs w:val="20"/>
                      <w:lang w:val="en-US" w:eastAsia="en-US"/>
                    </w:rPr>
                    <w:t>72</w:t>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r>
                  <w:r w:rsidRPr="0007612D">
                    <w:rPr>
                      <w:rFonts w:asciiTheme="minorHAnsi" w:eastAsia="Times New Roman" w:hAnsiTheme="minorHAnsi"/>
                      <w:color w:val="000000"/>
                      <w:sz w:val="20"/>
                      <w:szCs w:val="20"/>
                      <w:lang w:val="en-US" w:eastAsia="en-US"/>
                    </w:rPr>
                    <w:tab/>
                    <w:t>(51.8)</w:t>
                  </w:r>
                </w:p>
              </w:tc>
            </w:tr>
            <w:tr w:rsidR="00F24469" w:rsidRPr="0007612D" w14:paraId="72D3C86D" w14:textId="77777777" w:rsidTr="00934B84">
              <w:trPr>
                <w:cantSplit/>
                <w:trHeight w:hRule="exact" w:val="284"/>
              </w:trPr>
              <w:tc>
                <w:tcPr>
                  <w:tcW w:w="2816" w:type="pct"/>
                  <w:shd w:val="clear" w:color="auto" w:fill="auto"/>
                  <w:vAlign w:val="center"/>
                </w:tcPr>
                <w:p w14:paraId="1F922E8A" w14:textId="77777777" w:rsidR="00F24469" w:rsidRPr="0007612D" w:rsidRDefault="00F24469" w:rsidP="00934B84">
                  <w:pPr>
                    <w:keepLines/>
                    <w:spacing w:line="480" w:lineRule="auto"/>
                    <w:ind w:left="-74"/>
                    <w:contextualSpacing/>
                    <w:rPr>
                      <w:rFonts w:asciiTheme="minorHAnsi" w:hAnsiTheme="minorHAnsi"/>
                      <w:sz w:val="20"/>
                      <w:szCs w:val="20"/>
                      <w:lang w:val="en-US"/>
                    </w:rPr>
                  </w:pPr>
                  <w:r w:rsidRPr="0007612D">
                    <w:rPr>
                      <w:rFonts w:asciiTheme="minorHAnsi" w:hAnsiTheme="minorHAnsi"/>
                      <w:sz w:val="20"/>
                      <w:szCs w:val="20"/>
                      <w:lang w:val="en-US"/>
                    </w:rPr>
                    <w:t xml:space="preserve">sexual inhibitory mechanisms, </w:t>
                  </w:r>
                  <w:r w:rsidRPr="0007612D">
                    <w:rPr>
                      <w:rFonts w:asciiTheme="minorHAnsi" w:eastAsia="Times New Roman" w:hAnsiTheme="minorHAnsi"/>
                      <w:color w:val="000000"/>
                      <w:sz w:val="20"/>
                      <w:szCs w:val="20"/>
                      <w:lang w:eastAsia="en-US"/>
                    </w:rPr>
                    <w:t>n (%)</w:t>
                  </w:r>
                </w:p>
              </w:tc>
              <w:tc>
                <w:tcPr>
                  <w:tcW w:w="2184" w:type="pct"/>
                  <w:vAlign w:val="center"/>
                </w:tcPr>
                <w:p w14:paraId="46101A75" w14:textId="77777777" w:rsidR="00F24469" w:rsidRPr="0007612D" w:rsidRDefault="00F24469" w:rsidP="00934B84">
                  <w:pPr>
                    <w:keepLines/>
                    <w:tabs>
                      <w:tab w:val="left" w:pos="170"/>
                      <w:tab w:val="decimal" w:pos="317"/>
                    </w:tabs>
                    <w:spacing w:line="480" w:lineRule="auto"/>
                    <w:ind w:left="28" w:right="-250"/>
                    <w:contextualSpacing/>
                    <w:jc w:val="center"/>
                    <w:rPr>
                      <w:rFonts w:asciiTheme="minorHAnsi" w:eastAsia="Times New Roman" w:hAnsiTheme="minorHAnsi"/>
                      <w:color w:val="000000"/>
                      <w:sz w:val="20"/>
                      <w:szCs w:val="20"/>
                      <w:lang w:val="en-US" w:eastAsia="en-US"/>
                    </w:rPr>
                  </w:pPr>
                </w:p>
              </w:tc>
            </w:tr>
          </w:tbl>
          <w:p w14:paraId="41BCFA34" w14:textId="77777777" w:rsidR="00F24469" w:rsidRPr="0007612D" w:rsidRDefault="00F24469" w:rsidP="00934B84">
            <w:pPr>
              <w:tabs>
                <w:tab w:val="left" w:pos="10240"/>
                <w:tab w:val="left" w:pos="10523"/>
              </w:tabs>
              <w:spacing w:line="480" w:lineRule="auto"/>
              <w:ind w:right="175"/>
              <w:rPr>
                <w:rFonts w:ascii="Times New Roman" w:eastAsia="Times New Roman" w:hAnsi="Times New Roman"/>
                <w:color w:val="000000"/>
                <w:sz w:val="18"/>
                <w:szCs w:val="18"/>
                <w:lang w:val="en-US"/>
              </w:rPr>
            </w:pPr>
          </w:p>
        </w:tc>
      </w:tr>
    </w:tbl>
    <w:p w14:paraId="2A5A30F4" w14:textId="77777777" w:rsidR="00F24469" w:rsidRPr="0007612D" w:rsidRDefault="00F24469" w:rsidP="00F24469">
      <w:pPr>
        <w:tabs>
          <w:tab w:val="left" w:pos="10240"/>
          <w:tab w:val="left" w:pos="10523"/>
        </w:tabs>
        <w:spacing w:line="480" w:lineRule="auto"/>
        <w:ind w:left="0" w:right="175"/>
        <w:rPr>
          <w:rFonts w:ascii="Times New Roman" w:eastAsia="Times New Roman" w:hAnsi="Times New Roman"/>
          <w:color w:val="000000"/>
          <w:sz w:val="16"/>
          <w:szCs w:val="16"/>
          <w:lang w:val="en-US"/>
        </w:rPr>
      </w:pPr>
      <w:r w:rsidRPr="0007612D">
        <w:rPr>
          <w:rFonts w:ascii="Times New Roman" w:eastAsia="Times New Roman" w:hAnsi="Times New Roman"/>
          <w:color w:val="000000"/>
          <w:sz w:val="16"/>
          <w:szCs w:val="16"/>
          <w:lang w:val="en-US"/>
        </w:rPr>
        <w:t xml:space="preserve"> </w:t>
      </w:r>
    </w:p>
    <w:bookmarkEnd w:id="8"/>
    <w:p w14:paraId="0CFE2FE3" w14:textId="77777777" w:rsidR="008E7F4F" w:rsidRPr="0007612D" w:rsidRDefault="005F0833" w:rsidP="00A15B13">
      <w:pPr>
        <w:pStyle w:val="Kop2"/>
      </w:pPr>
      <w:r w:rsidRPr="0007612D">
        <w:t>Event level</w:t>
      </w:r>
      <w:bookmarkEnd w:id="7"/>
    </w:p>
    <w:p w14:paraId="0E7FE133" w14:textId="77777777" w:rsidR="008E3F41" w:rsidRPr="0007612D" w:rsidRDefault="008E3F41" w:rsidP="00C36FE7">
      <w:pPr>
        <w:pStyle w:val="Kop3"/>
      </w:pPr>
      <w:r w:rsidRPr="0007612D">
        <w:t xml:space="preserve">Confirmatory factor analysis </w:t>
      </w:r>
    </w:p>
    <w:p w14:paraId="5AEF0AD0" w14:textId="6378E0E9" w:rsidR="008E3F41" w:rsidRPr="0007612D" w:rsidRDefault="008E3F41" w:rsidP="008E3F41">
      <w:pPr>
        <w:tabs>
          <w:tab w:val="left" w:pos="8505"/>
        </w:tabs>
        <w:spacing w:line="480" w:lineRule="auto"/>
        <w:ind w:right="899"/>
        <w:jc w:val="both"/>
        <w:rPr>
          <w:rFonts w:ascii="Times New Roman" w:hAnsi="Times New Roman"/>
          <w:lang w:val="en-US"/>
        </w:rPr>
      </w:pPr>
      <w:r w:rsidRPr="0007612D">
        <w:rPr>
          <w:rFonts w:ascii="Times New Roman" w:hAnsi="Times New Roman"/>
          <w:lang w:val="en-US"/>
        </w:rPr>
        <w:t xml:space="preserve">Results of the CFA are presented in Table 2. The fitted one-factor model was extended with correlated error variances between the items to account for additional covariation that is not explained by the factor. </w:t>
      </w:r>
      <w:r w:rsidR="00F75A4A" w:rsidRPr="0007612D">
        <w:rPr>
          <w:rFonts w:ascii="Times New Roman" w:hAnsi="Times New Roman"/>
          <w:lang w:val="en-US"/>
        </w:rPr>
        <w:t xml:space="preserve">This approach is common </w:t>
      </w:r>
      <w:r w:rsidRPr="0007612D">
        <w:rPr>
          <w:rFonts w:ascii="Times New Roman" w:hAnsi="Times New Roman"/>
          <w:lang w:val="en-US"/>
        </w:rPr>
        <w:t xml:space="preserve">for items that are similarly worded </w:t>
      </w:r>
      <w:r w:rsidR="00040859" w:rsidRPr="0007612D">
        <w:rPr>
          <w:rFonts w:ascii="Times New Roman" w:hAnsi="Times New Roman"/>
          <w:lang w:val="en-US"/>
        </w:rPr>
        <w:t>[25]</w:t>
      </w:r>
      <w:r w:rsidRPr="0007612D">
        <w:rPr>
          <w:rFonts w:ascii="Times New Roman" w:hAnsi="Times New Roman"/>
          <w:lang w:val="en-US"/>
        </w:rPr>
        <w:t>.</w:t>
      </w:r>
      <w:r w:rsidR="00863848" w:rsidRPr="0007612D">
        <w:rPr>
          <w:rFonts w:ascii="Times New Roman" w:hAnsi="Times New Roman"/>
          <w:lang w:val="en-US"/>
        </w:rPr>
        <w:t xml:space="preserve"> </w:t>
      </w:r>
      <w:r w:rsidRPr="0007612D">
        <w:rPr>
          <w:rFonts w:ascii="Times New Roman" w:hAnsi="Times New Roman"/>
          <w:lang w:val="en-US"/>
        </w:rPr>
        <w:t xml:space="preserve">Although the chi-square statistic was significant (degrees of freedom (df) = 4, </w:t>
      </w:r>
      <w:r w:rsidRPr="0007612D">
        <w:rPr>
          <w:rFonts w:ascii="Times New Roman" w:hAnsi="Times New Roman"/>
          <w:i/>
          <w:lang w:val="en-US"/>
        </w:rPr>
        <w:t>p</w:t>
      </w:r>
      <w:r w:rsidRPr="0007612D">
        <w:rPr>
          <w:rFonts w:ascii="Times New Roman" w:hAnsi="Times New Roman"/>
          <w:lang w:val="en-US"/>
        </w:rPr>
        <w:t xml:space="preserve"> = 0.0001), all other fit indices reveal the one-factor model fits the data very well. All SED items had strong factor loadings, with a less strong, but still sufficiently strong contribution of item 8 ‘Distracting thoughts’. Because the one-factor model could be confirmed, the SED sexual function score was derived using Likert scale SED items 5 through 10. </w:t>
      </w:r>
    </w:p>
    <w:p w14:paraId="1F7EAAA0" w14:textId="77777777" w:rsidR="006E1560" w:rsidRPr="0007612D" w:rsidRDefault="006E1560" w:rsidP="008E3F41">
      <w:pPr>
        <w:tabs>
          <w:tab w:val="left" w:pos="8505"/>
        </w:tabs>
        <w:spacing w:line="480" w:lineRule="auto"/>
        <w:ind w:right="899"/>
        <w:jc w:val="both"/>
        <w:rPr>
          <w:rFonts w:ascii="Times New Roman" w:hAnsi="Times New Roman"/>
          <w:lang w:val="en-US"/>
        </w:rPr>
      </w:pPr>
    </w:p>
    <w:p w14:paraId="59648687" w14:textId="77777777" w:rsidR="006E1560" w:rsidRPr="0007612D" w:rsidRDefault="006E1560" w:rsidP="008E3F41">
      <w:pPr>
        <w:tabs>
          <w:tab w:val="left" w:pos="8505"/>
        </w:tabs>
        <w:spacing w:line="480" w:lineRule="auto"/>
        <w:ind w:right="899"/>
        <w:jc w:val="both"/>
        <w:rPr>
          <w:rFonts w:ascii="Times New Roman" w:hAnsi="Times New Roman"/>
          <w:lang w:val="en-US"/>
        </w:rPr>
      </w:pPr>
    </w:p>
    <w:p w14:paraId="0089D10C" w14:textId="61CB3B06" w:rsidR="006E1560" w:rsidRPr="0007612D" w:rsidRDefault="006E1560" w:rsidP="005124D1">
      <w:pPr>
        <w:tabs>
          <w:tab w:val="left" w:pos="8647"/>
        </w:tabs>
        <w:spacing w:line="480" w:lineRule="auto"/>
        <w:ind w:right="1894"/>
        <w:rPr>
          <w:rFonts w:ascii="Times New Roman" w:hAnsi="Times New Roman"/>
          <w:b/>
          <w:lang w:val="en-GB"/>
        </w:rPr>
      </w:pPr>
      <w:r w:rsidRPr="0007612D">
        <w:rPr>
          <w:rFonts w:ascii="Times New Roman" w:hAnsi="Times New Roman"/>
          <w:b/>
          <w:lang w:val="en-GB"/>
        </w:rPr>
        <w:lastRenderedPageBreak/>
        <w:t xml:space="preserve">Table 2. Factor loadings and fit indices of </w:t>
      </w:r>
      <w:r w:rsidR="008F1782" w:rsidRPr="0007612D">
        <w:rPr>
          <w:rFonts w:ascii="Times New Roman" w:hAnsi="Times New Roman"/>
          <w:b/>
          <w:lang w:val="en-GB"/>
        </w:rPr>
        <w:t xml:space="preserve">Confirmatory Factor Analysis </w:t>
      </w:r>
      <w:r w:rsidRPr="0007612D">
        <w:rPr>
          <w:rFonts w:ascii="Times New Roman" w:hAnsi="Times New Roman"/>
          <w:b/>
          <w:lang w:val="en-GB"/>
        </w:rPr>
        <w:t xml:space="preserve">for the </w:t>
      </w:r>
      <w:r w:rsidR="008F1782" w:rsidRPr="0007612D">
        <w:rPr>
          <w:rFonts w:ascii="Times New Roman" w:hAnsi="Times New Roman"/>
          <w:b/>
          <w:lang w:val="en-GB"/>
        </w:rPr>
        <w:t xml:space="preserve">Sexual Event Diary </w:t>
      </w:r>
      <w:r w:rsidRPr="0007612D">
        <w:rPr>
          <w:rFonts w:ascii="Times New Roman" w:hAnsi="Times New Roman"/>
          <w:b/>
          <w:lang w:val="en-GB"/>
        </w:rPr>
        <w:t xml:space="preserve">items at event level and subject level </w:t>
      </w:r>
    </w:p>
    <w:tbl>
      <w:tblPr>
        <w:tblW w:w="8464" w:type="dxa"/>
        <w:tblInd w:w="55" w:type="dxa"/>
        <w:tblCellMar>
          <w:left w:w="70" w:type="dxa"/>
          <w:right w:w="70" w:type="dxa"/>
        </w:tblCellMar>
        <w:tblLook w:val="04A0" w:firstRow="1" w:lastRow="0" w:firstColumn="1" w:lastColumn="0" w:noHBand="0" w:noVBand="1"/>
      </w:tblPr>
      <w:tblGrid>
        <w:gridCol w:w="5580"/>
        <w:gridCol w:w="960"/>
        <w:gridCol w:w="964"/>
        <w:gridCol w:w="960"/>
      </w:tblGrid>
      <w:tr w:rsidR="006E1560" w:rsidRPr="0007612D" w14:paraId="20BBDBCE" w14:textId="77777777" w:rsidTr="006F1B32">
        <w:trPr>
          <w:gridAfter w:val="1"/>
          <w:wAfter w:w="960" w:type="dxa"/>
          <w:trHeight w:val="600"/>
        </w:trPr>
        <w:tc>
          <w:tcPr>
            <w:tcW w:w="5580" w:type="dxa"/>
            <w:tcBorders>
              <w:top w:val="single" w:sz="4" w:space="0" w:color="auto"/>
              <w:left w:val="nil"/>
              <w:bottom w:val="nil"/>
              <w:right w:val="nil"/>
            </w:tcBorders>
            <w:shd w:val="clear" w:color="auto" w:fill="auto"/>
            <w:noWrap/>
            <w:vAlign w:val="center"/>
            <w:hideMark/>
          </w:tcPr>
          <w:p w14:paraId="42257155" w14:textId="77777777" w:rsidR="006E1560" w:rsidRPr="0007612D" w:rsidRDefault="006E1560" w:rsidP="006F1B32">
            <w:pPr>
              <w:ind w:left="0"/>
              <w:rPr>
                <w:rFonts w:eastAsia="Times New Roman"/>
                <w:b/>
                <w:bCs/>
                <w:color w:val="000000"/>
                <w:sz w:val="20"/>
                <w:szCs w:val="20"/>
                <w:lang w:val="en-US"/>
              </w:rPr>
            </w:pPr>
          </w:p>
        </w:tc>
        <w:tc>
          <w:tcPr>
            <w:tcW w:w="1924" w:type="dxa"/>
            <w:gridSpan w:val="2"/>
            <w:tcBorders>
              <w:top w:val="single" w:sz="4" w:space="0" w:color="auto"/>
              <w:left w:val="nil"/>
              <w:bottom w:val="single" w:sz="4" w:space="0" w:color="auto"/>
              <w:right w:val="nil"/>
            </w:tcBorders>
            <w:shd w:val="clear" w:color="auto" w:fill="auto"/>
            <w:vAlign w:val="bottom"/>
            <w:hideMark/>
          </w:tcPr>
          <w:p w14:paraId="317997A8" w14:textId="77777777" w:rsidR="006E1560" w:rsidRPr="0007612D" w:rsidRDefault="006E1560" w:rsidP="006F1B32">
            <w:pPr>
              <w:ind w:left="0"/>
              <w:rPr>
                <w:rFonts w:eastAsia="Times New Roman"/>
                <w:b/>
                <w:bCs/>
                <w:color w:val="000000"/>
                <w:sz w:val="20"/>
                <w:szCs w:val="20"/>
              </w:rPr>
            </w:pPr>
            <w:r w:rsidRPr="0007612D">
              <w:rPr>
                <w:rFonts w:eastAsia="Times New Roman"/>
                <w:b/>
                <w:bCs/>
                <w:color w:val="000000"/>
                <w:sz w:val="20"/>
                <w:szCs w:val="20"/>
              </w:rPr>
              <w:t xml:space="preserve">Level of </w:t>
            </w:r>
            <w:r w:rsidRPr="0007612D">
              <w:rPr>
                <w:rFonts w:eastAsia="Times New Roman"/>
                <w:b/>
                <w:bCs/>
                <w:color w:val="000000"/>
                <w:sz w:val="20"/>
                <w:szCs w:val="20"/>
              </w:rPr>
              <w:br/>
              <w:t>assessment</w:t>
            </w:r>
          </w:p>
        </w:tc>
      </w:tr>
      <w:tr w:rsidR="006E1560" w:rsidRPr="0007612D" w14:paraId="6C1449DE" w14:textId="77777777" w:rsidTr="006F1B32">
        <w:trPr>
          <w:gridAfter w:val="1"/>
          <w:wAfter w:w="960" w:type="dxa"/>
          <w:trHeight w:val="600"/>
        </w:trPr>
        <w:tc>
          <w:tcPr>
            <w:tcW w:w="5580" w:type="dxa"/>
            <w:tcBorders>
              <w:top w:val="nil"/>
              <w:left w:val="nil"/>
              <w:bottom w:val="single" w:sz="4" w:space="0" w:color="auto"/>
              <w:right w:val="nil"/>
            </w:tcBorders>
            <w:shd w:val="clear" w:color="auto" w:fill="auto"/>
            <w:noWrap/>
            <w:vAlign w:val="bottom"/>
            <w:hideMark/>
          </w:tcPr>
          <w:p w14:paraId="61EC2428" w14:textId="77777777" w:rsidR="006E1560" w:rsidRPr="0007612D" w:rsidRDefault="006E1560" w:rsidP="006F1B32">
            <w:pPr>
              <w:ind w:left="0"/>
              <w:rPr>
                <w:rFonts w:eastAsia="Times New Roman"/>
                <w:color w:val="000000"/>
              </w:rPr>
            </w:pPr>
            <w:r w:rsidRPr="0007612D">
              <w:rPr>
                <w:rFonts w:eastAsia="Times New Roman"/>
                <w:b/>
                <w:bCs/>
                <w:color w:val="000000"/>
                <w:sz w:val="20"/>
                <w:szCs w:val="20"/>
              </w:rPr>
              <w:t>Fit Indices</w:t>
            </w:r>
          </w:p>
        </w:tc>
        <w:tc>
          <w:tcPr>
            <w:tcW w:w="960" w:type="dxa"/>
            <w:tcBorders>
              <w:top w:val="single" w:sz="4" w:space="0" w:color="auto"/>
              <w:left w:val="nil"/>
              <w:bottom w:val="single" w:sz="4" w:space="0" w:color="auto"/>
              <w:right w:val="nil"/>
            </w:tcBorders>
            <w:shd w:val="clear" w:color="auto" w:fill="auto"/>
            <w:noWrap/>
            <w:vAlign w:val="center"/>
            <w:hideMark/>
          </w:tcPr>
          <w:p w14:paraId="3B3406D2" w14:textId="77777777" w:rsidR="006E1560" w:rsidRPr="0007612D" w:rsidRDefault="006E1560" w:rsidP="006F1B32">
            <w:pPr>
              <w:ind w:left="0"/>
              <w:jc w:val="right"/>
              <w:rPr>
                <w:rFonts w:eastAsia="Times New Roman"/>
                <w:b/>
                <w:bCs/>
                <w:color w:val="000000"/>
                <w:sz w:val="20"/>
                <w:szCs w:val="20"/>
              </w:rPr>
            </w:pPr>
            <w:r w:rsidRPr="0007612D">
              <w:rPr>
                <w:rFonts w:eastAsia="Times New Roman"/>
                <w:b/>
                <w:bCs/>
                <w:color w:val="000000"/>
                <w:sz w:val="20"/>
                <w:szCs w:val="20"/>
                <w:lang w:val="en-US"/>
              </w:rPr>
              <w:t xml:space="preserve">Event </w:t>
            </w:r>
          </w:p>
        </w:tc>
        <w:tc>
          <w:tcPr>
            <w:tcW w:w="964" w:type="dxa"/>
            <w:tcBorders>
              <w:top w:val="single" w:sz="4" w:space="0" w:color="auto"/>
              <w:left w:val="nil"/>
              <w:bottom w:val="single" w:sz="4" w:space="0" w:color="auto"/>
              <w:right w:val="nil"/>
            </w:tcBorders>
            <w:shd w:val="clear" w:color="auto" w:fill="auto"/>
            <w:vAlign w:val="center"/>
            <w:hideMark/>
          </w:tcPr>
          <w:p w14:paraId="55F67C88" w14:textId="77777777" w:rsidR="006E1560" w:rsidRPr="0007612D" w:rsidRDefault="006E1560" w:rsidP="006F1B32">
            <w:pPr>
              <w:ind w:left="0"/>
              <w:jc w:val="right"/>
              <w:rPr>
                <w:rFonts w:eastAsia="Times New Roman"/>
                <w:b/>
                <w:bCs/>
                <w:color w:val="000000"/>
                <w:sz w:val="20"/>
                <w:szCs w:val="20"/>
              </w:rPr>
            </w:pPr>
            <w:r w:rsidRPr="0007612D">
              <w:rPr>
                <w:rFonts w:eastAsia="Times New Roman"/>
                <w:b/>
                <w:bCs/>
                <w:color w:val="000000"/>
                <w:sz w:val="20"/>
                <w:szCs w:val="20"/>
                <w:lang w:val="en-US"/>
              </w:rPr>
              <w:t>Subject</w:t>
            </w:r>
          </w:p>
        </w:tc>
      </w:tr>
      <w:tr w:rsidR="006E1560" w:rsidRPr="0007612D" w14:paraId="4B30ADF0" w14:textId="77777777" w:rsidTr="00040859">
        <w:trPr>
          <w:gridAfter w:val="1"/>
          <w:wAfter w:w="960" w:type="dxa"/>
          <w:trHeight w:val="600"/>
        </w:trPr>
        <w:tc>
          <w:tcPr>
            <w:tcW w:w="5580" w:type="dxa"/>
            <w:tcBorders>
              <w:top w:val="single" w:sz="4" w:space="0" w:color="auto"/>
              <w:left w:val="nil"/>
              <w:bottom w:val="nil"/>
            </w:tcBorders>
            <w:shd w:val="clear" w:color="auto" w:fill="auto"/>
            <w:noWrap/>
            <w:vAlign w:val="center"/>
            <w:hideMark/>
          </w:tcPr>
          <w:p w14:paraId="6162A908" w14:textId="77777777" w:rsidR="006E1560" w:rsidRPr="0007612D" w:rsidRDefault="006E1560" w:rsidP="006F1B32">
            <w:pPr>
              <w:ind w:left="0"/>
              <w:rPr>
                <w:rFonts w:eastAsia="Times New Roman"/>
                <w:color w:val="000000"/>
                <w:sz w:val="20"/>
                <w:szCs w:val="20"/>
              </w:rPr>
            </w:pPr>
            <w:r w:rsidRPr="0007612D">
              <w:rPr>
                <w:rFonts w:eastAsia="Times New Roman"/>
                <w:color w:val="000000"/>
                <w:sz w:val="20"/>
                <w:szCs w:val="20"/>
              </w:rPr>
              <w:t>Chi-square</w:t>
            </w:r>
          </w:p>
        </w:tc>
        <w:tc>
          <w:tcPr>
            <w:tcW w:w="960" w:type="dxa"/>
            <w:tcBorders>
              <w:top w:val="single" w:sz="4" w:space="0" w:color="auto"/>
              <w:bottom w:val="single" w:sz="4" w:space="0" w:color="auto"/>
            </w:tcBorders>
            <w:shd w:val="clear" w:color="auto" w:fill="auto"/>
            <w:noWrap/>
            <w:vAlign w:val="center"/>
            <w:hideMark/>
          </w:tcPr>
          <w:p w14:paraId="20FB7A97"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23.263</w:t>
            </w:r>
          </w:p>
        </w:tc>
        <w:tc>
          <w:tcPr>
            <w:tcW w:w="964" w:type="dxa"/>
            <w:tcBorders>
              <w:top w:val="single" w:sz="4" w:space="0" w:color="auto"/>
              <w:bottom w:val="single" w:sz="4" w:space="0" w:color="auto"/>
            </w:tcBorders>
            <w:shd w:val="clear" w:color="auto" w:fill="auto"/>
            <w:noWrap/>
            <w:vAlign w:val="center"/>
            <w:hideMark/>
          </w:tcPr>
          <w:p w14:paraId="6A9AAECC"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13.116</w:t>
            </w:r>
          </w:p>
        </w:tc>
      </w:tr>
      <w:tr w:rsidR="006E1560" w:rsidRPr="0007612D" w14:paraId="3897E620" w14:textId="77777777" w:rsidTr="00040859">
        <w:trPr>
          <w:gridAfter w:val="1"/>
          <w:wAfter w:w="960" w:type="dxa"/>
          <w:trHeight w:val="600"/>
        </w:trPr>
        <w:tc>
          <w:tcPr>
            <w:tcW w:w="5580" w:type="dxa"/>
            <w:tcBorders>
              <w:top w:val="nil"/>
              <w:left w:val="nil"/>
              <w:bottom w:val="nil"/>
            </w:tcBorders>
            <w:shd w:val="clear" w:color="auto" w:fill="auto"/>
            <w:noWrap/>
            <w:vAlign w:val="center"/>
            <w:hideMark/>
          </w:tcPr>
          <w:p w14:paraId="258DA442" w14:textId="454B4488" w:rsidR="006E1560" w:rsidRPr="0007612D" w:rsidRDefault="006D458F" w:rsidP="006F1B32">
            <w:pPr>
              <w:ind w:left="0"/>
              <w:rPr>
                <w:rFonts w:eastAsia="Times New Roman"/>
                <w:color w:val="000000"/>
                <w:sz w:val="20"/>
                <w:szCs w:val="20"/>
                <w:lang w:val="en-US"/>
              </w:rPr>
            </w:pPr>
            <w:r w:rsidRPr="0007612D">
              <w:rPr>
                <w:rFonts w:eastAsia="Times New Roman"/>
                <w:color w:val="000000"/>
                <w:sz w:val="20"/>
                <w:szCs w:val="20"/>
                <w:lang w:val="en-US"/>
              </w:rPr>
              <w:t>Root Mean Square Error of Approximation</w:t>
            </w:r>
          </w:p>
        </w:tc>
        <w:tc>
          <w:tcPr>
            <w:tcW w:w="960" w:type="dxa"/>
            <w:tcBorders>
              <w:top w:val="single" w:sz="4" w:space="0" w:color="auto"/>
              <w:bottom w:val="single" w:sz="4" w:space="0" w:color="auto"/>
            </w:tcBorders>
            <w:shd w:val="clear" w:color="auto" w:fill="auto"/>
            <w:noWrap/>
            <w:vAlign w:val="center"/>
            <w:hideMark/>
          </w:tcPr>
          <w:p w14:paraId="45E34A2C"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0.051</w:t>
            </w:r>
          </w:p>
        </w:tc>
        <w:tc>
          <w:tcPr>
            <w:tcW w:w="964" w:type="dxa"/>
            <w:tcBorders>
              <w:top w:val="single" w:sz="4" w:space="0" w:color="auto"/>
              <w:bottom w:val="single" w:sz="4" w:space="0" w:color="auto"/>
            </w:tcBorders>
            <w:shd w:val="clear" w:color="auto" w:fill="auto"/>
            <w:noWrap/>
            <w:vAlign w:val="center"/>
            <w:hideMark/>
          </w:tcPr>
          <w:p w14:paraId="3BA15DCA"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0.055</w:t>
            </w:r>
          </w:p>
        </w:tc>
      </w:tr>
      <w:tr w:rsidR="006E1560" w:rsidRPr="0007612D" w14:paraId="34D045E7" w14:textId="77777777" w:rsidTr="00040859">
        <w:trPr>
          <w:gridAfter w:val="1"/>
          <w:wAfter w:w="960" w:type="dxa"/>
          <w:trHeight w:val="600"/>
        </w:trPr>
        <w:tc>
          <w:tcPr>
            <w:tcW w:w="5580" w:type="dxa"/>
            <w:tcBorders>
              <w:top w:val="nil"/>
              <w:left w:val="nil"/>
              <w:bottom w:val="nil"/>
            </w:tcBorders>
            <w:shd w:val="clear" w:color="auto" w:fill="auto"/>
            <w:noWrap/>
            <w:vAlign w:val="center"/>
            <w:hideMark/>
          </w:tcPr>
          <w:p w14:paraId="36642800" w14:textId="1D9C53FF" w:rsidR="006E1560" w:rsidRPr="0007612D" w:rsidRDefault="008F1782" w:rsidP="006F1B32">
            <w:pPr>
              <w:ind w:left="0"/>
              <w:rPr>
                <w:rFonts w:eastAsia="Times New Roman"/>
                <w:color w:val="000000"/>
                <w:sz w:val="20"/>
                <w:szCs w:val="20"/>
              </w:rPr>
            </w:pPr>
            <w:r w:rsidRPr="0007612D">
              <w:rPr>
                <w:rFonts w:eastAsia="Times New Roman"/>
                <w:color w:val="000000"/>
                <w:sz w:val="20"/>
                <w:szCs w:val="20"/>
                <w:lang w:val="en-US"/>
              </w:rPr>
              <w:t>Comparative</w:t>
            </w:r>
            <w:r w:rsidRPr="0007612D">
              <w:rPr>
                <w:rFonts w:eastAsia="Times New Roman"/>
                <w:color w:val="000000"/>
                <w:sz w:val="20"/>
                <w:szCs w:val="20"/>
              </w:rPr>
              <w:t xml:space="preserve"> Fit Index</w:t>
            </w:r>
          </w:p>
        </w:tc>
        <w:tc>
          <w:tcPr>
            <w:tcW w:w="960" w:type="dxa"/>
            <w:tcBorders>
              <w:top w:val="single" w:sz="4" w:space="0" w:color="auto"/>
              <w:bottom w:val="single" w:sz="4" w:space="0" w:color="auto"/>
            </w:tcBorders>
            <w:shd w:val="clear" w:color="auto" w:fill="auto"/>
            <w:noWrap/>
            <w:vAlign w:val="center"/>
            <w:hideMark/>
          </w:tcPr>
          <w:p w14:paraId="3B5F61B1"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1.000</w:t>
            </w:r>
          </w:p>
        </w:tc>
        <w:tc>
          <w:tcPr>
            <w:tcW w:w="964" w:type="dxa"/>
            <w:tcBorders>
              <w:top w:val="single" w:sz="4" w:space="0" w:color="auto"/>
              <w:bottom w:val="single" w:sz="4" w:space="0" w:color="auto"/>
            </w:tcBorders>
            <w:shd w:val="clear" w:color="auto" w:fill="auto"/>
            <w:noWrap/>
            <w:vAlign w:val="center"/>
            <w:hideMark/>
          </w:tcPr>
          <w:p w14:paraId="55338709"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0.997</w:t>
            </w:r>
          </w:p>
        </w:tc>
      </w:tr>
      <w:tr w:rsidR="006E1560" w:rsidRPr="0007612D" w14:paraId="6C553332" w14:textId="77777777" w:rsidTr="00040859">
        <w:trPr>
          <w:trHeight w:val="600"/>
        </w:trPr>
        <w:tc>
          <w:tcPr>
            <w:tcW w:w="5580" w:type="dxa"/>
            <w:tcBorders>
              <w:top w:val="nil"/>
              <w:left w:val="nil"/>
              <w:bottom w:val="nil"/>
            </w:tcBorders>
            <w:shd w:val="clear" w:color="auto" w:fill="auto"/>
            <w:noWrap/>
            <w:vAlign w:val="center"/>
            <w:hideMark/>
          </w:tcPr>
          <w:p w14:paraId="35167C65" w14:textId="4AEFC6D9" w:rsidR="006E1560" w:rsidRPr="0007612D" w:rsidRDefault="008F1782" w:rsidP="006F1B32">
            <w:pPr>
              <w:ind w:left="0"/>
              <w:rPr>
                <w:rFonts w:eastAsia="Times New Roman"/>
                <w:color w:val="000000"/>
                <w:sz w:val="20"/>
                <w:szCs w:val="20"/>
              </w:rPr>
            </w:pPr>
            <w:r w:rsidRPr="0007612D">
              <w:rPr>
                <w:rFonts w:eastAsia="Times New Roman"/>
                <w:color w:val="000000"/>
                <w:sz w:val="20"/>
                <w:szCs w:val="20"/>
                <w:lang w:val="en-US"/>
              </w:rPr>
              <w:t>Tucker Lewis Index</w:t>
            </w:r>
          </w:p>
        </w:tc>
        <w:tc>
          <w:tcPr>
            <w:tcW w:w="960" w:type="dxa"/>
            <w:tcBorders>
              <w:top w:val="single" w:sz="4" w:space="0" w:color="auto"/>
              <w:bottom w:val="single" w:sz="4" w:space="0" w:color="auto"/>
            </w:tcBorders>
            <w:shd w:val="clear" w:color="auto" w:fill="auto"/>
            <w:noWrap/>
            <w:vAlign w:val="center"/>
            <w:hideMark/>
          </w:tcPr>
          <w:p w14:paraId="3AAF017D"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0.999</w:t>
            </w:r>
          </w:p>
        </w:tc>
        <w:tc>
          <w:tcPr>
            <w:tcW w:w="964" w:type="dxa"/>
            <w:tcBorders>
              <w:top w:val="single" w:sz="4" w:space="0" w:color="auto"/>
              <w:bottom w:val="single" w:sz="4" w:space="0" w:color="auto"/>
            </w:tcBorders>
            <w:shd w:val="clear" w:color="auto" w:fill="auto"/>
            <w:vAlign w:val="center"/>
          </w:tcPr>
          <w:p w14:paraId="66D8E73C"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0.991</w:t>
            </w:r>
          </w:p>
        </w:tc>
        <w:tc>
          <w:tcPr>
            <w:tcW w:w="960" w:type="dxa"/>
            <w:tcBorders>
              <w:left w:val="nil"/>
            </w:tcBorders>
            <w:vAlign w:val="center"/>
          </w:tcPr>
          <w:p w14:paraId="2A2BC5EF" w14:textId="77777777" w:rsidR="006E1560" w:rsidRPr="0007612D" w:rsidRDefault="006E1560" w:rsidP="006F1B32">
            <w:pPr>
              <w:ind w:left="0"/>
              <w:rPr>
                <w:rFonts w:eastAsia="Times New Roman"/>
                <w:b/>
                <w:bCs/>
                <w:color w:val="000000"/>
                <w:sz w:val="20"/>
                <w:szCs w:val="20"/>
              </w:rPr>
            </w:pPr>
          </w:p>
        </w:tc>
      </w:tr>
      <w:tr w:rsidR="006E1560" w:rsidRPr="0007612D" w14:paraId="1872C3AF" w14:textId="77777777" w:rsidTr="00040859">
        <w:trPr>
          <w:gridAfter w:val="1"/>
          <w:wAfter w:w="960" w:type="dxa"/>
          <w:trHeight w:val="600"/>
        </w:trPr>
        <w:tc>
          <w:tcPr>
            <w:tcW w:w="5580" w:type="dxa"/>
            <w:tcBorders>
              <w:top w:val="nil"/>
              <w:left w:val="nil"/>
              <w:bottom w:val="single" w:sz="4" w:space="0" w:color="auto"/>
            </w:tcBorders>
            <w:shd w:val="clear" w:color="auto" w:fill="auto"/>
            <w:noWrap/>
            <w:vAlign w:val="center"/>
            <w:hideMark/>
          </w:tcPr>
          <w:p w14:paraId="1B99E90C" w14:textId="2A88A5F4" w:rsidR="006E1560" w:rsidRPr="0007612D" w:rsidRDefault="008F1782" w:rsidP="006F1B32">
            <w:pPr>
              <w:ind w:left="0"/>
              <w:rPr>
                <w:rFonts w:eastAsia="Times New Roman"/>
                <w:color w:val="000000"/>
                <w:sz w:val="20"/>
                <w:szCs w:val="20"/>
                <w:lang w:val="en-US"/>
              </w:rPr>
            </w:pPr>
            <w:r w:rsidRPr="0007612D">
              <w:rPr>
                <w:rFonts w:eastAsia="Times New Roman"/>
                <w:color w:val="000000"/>
                <w:sz w:val="20"/>
                <w:szCs w:val="20"/>
                <w:lang w:val="en-US"/>
              </w:rPr>
              <w:t>Standardized Root Mean Square Residual</w:t>
            </w:r>
          </w:p>
        </w:tc>
        <w:tc>
          <w:tcPr>
            <w:tcW w:w="960" w:type="dxa"/>
            <w:tcBorders>
              <w:top w:val="single" w:sz="4" w:space="0" w:color="auto"/>
              <w:bottom w:val="single" w:sz="4" w:space="0" w:color="auto"/>
            </w:tcBorders>
            <w:shd w:val="clear" w:color="auto" w:fill="auto"/>
            <w:noWrap/>
            <w:vAlign w:val="center"/>
            <w:hideMark/>
          </w:tcPr>
          <w:p w14:paraId="7A8E29C7"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0.007</w:t>
            </w:r>
          </w:p>
        </w:tc>
        <w:tc>
          <w:tcPr>
            <w:tcW w:w="964" w:type="dxa"/>
            <w:tcBorders>
              <w:top w:val="single" w:sz="4" w:space="0" w:color="auto"/>
              <w:bottom w:val="single" w:sz="4" w:space="0" w:color="auto"/>
            </w:tcBorders>
            <w:shd w:val="clear" w:color="auto" w:fill="auto"/>
            <w:noWrap/>
            <w:vAlign w:val="center"/>
            <w:hideMark/>
          </w:tcPr>
          <w:p w14:paraId="3AE5AEE1" w14:textId="77777777" w:rsidR="006E1560" w:rsidRPr="0007612D" w:rsidRDefault="006E1560" w:rsidP="006F1B32">
            <w:pPr>
              <w:ind w:left="0"/>
              <w:jc w:val="center"/>
              <w:rPr>
                <w:rFonts w:eastAsia="Times New Roman"/>
                <w:bCs/>
                <w:color w:val="000000"/>
                <w:sz w:val="20"/>
                <w:szCs w:val="20"/>
              </w:rPr>
            </w:pPr>
            <w:r w:rsidRPr="0007612D">
              <w:rPr>
                <w:rFonts w:eastAsia="Times New Roman"/>
                <w:bCs/>
                <w:color w:val="000000"/>
                <w:sz w:val="20"/>
                <w:szCs w:val="20"/>
              </w:rPr>
              <w:t>0.013</w:t>
            </w:r>
          </w:p>
        </w:tc>
      </w:tr>
      <w:tr w:rsidR="006E1560" w:rsidRPr="0007612D" w14:paraId="082A0B58" w14:textId="77777777" w:rsidTr="006F1B32">
        <w:trPr>
          <w:gridAfter w:val="1"/>
          <w:wAfter w:w="960" w:type="dxa"/>
          <w:trHeight w:val="600"/>
        </w:trPr>
        <w:tc>
          <w:tcPr>
            <w:tcW w:w="5580" w:type="dxa"/>
            <w:tcBorders>
              <w:top w:val="single" w:sz="4" w:space="0" w:color="auto"/>
              <w:left w:val="nil"/>
              <w:bottom w:val="single" w:sz="4" w:space="0" w:color="auto"/>
              <w:right w:val="nil"/>
            </w:tcBorders>
            <w:shd w:val="clear" w:color="auto" w:fill="auto"/>
            <w:noWrap/>
            <w:vAlign w:val="center"/>
            <w:hideMark/>
          </w:tcPr>
          <w:p w14:paraId="05C9D12B" w14:textId="00D0F0F9" w:rsidR="006E1560" w:rsidRPr="0007612D" w:rsidRDefault="006E1560" w:rsidP="006F1B32">
            <w:pPr>
              <w:ind w:left="0"/>
              <w:rPr>
                <w:rFonts w:eastAsia="Times New Roman"/>
                <w:b/>
                <w:bCs/>
                <w:color w:val="000000"/>
                <w:sz w:val="20"/>
                <w:szCs w:val="20"/>
                <w:lang w:val="en-US"/>
              </w:rPr>
            </w:pPr>
            <w:r w:rsidRPr="0007612D">
              <w:rPr>
                <w:rFonts w:eastAsia="Times New Roman"/>
                <w:b/>
                <w:bCs/>
                <w:color w:val="000000"/>
                <w:sz w:val="20"/>
                <w:szCs w:val="20"/>
                <w:lang w:val="en-US"/>
              </w:rPr>
              <w:t xml:space="preserve">Factor loadings </w:t>
            </w:r>
            <w:r w:rsidR="008F1782" w:rsidRPr="0007612D">
              <w:rPr>
                <w:rFonts w:eastAsia="Times New Roman"/>
                <w:b/>
                <w:bCs/>
                <w:color w:val="000000"/>
                <w:sz w:val="20"/>
                <w:szCs w:val="20"/>
                <w:lang w:val="en-US"/>
              </w:rPr>
              <w:t xml:space="preserve">Sexual Event Diary </w:t>
            </w:r>
            <w:r w:rsidRPr="0007612D">
              <w:rPr>
                <w:rFonts w:eastAsia="Times New Roman"/>
                <w:b/>
                <w:bCs/>
                <w:color w:val="000000"/>
                <w:sz w:val="20"/>
                <w:szCs w:val="20"/>
                <w:lang w:val="en-US"/>
              </w:rPr>
              <w:t>items</w:t>
            </w:r>
          </w:p>
        </w:tc>
        <w:tc>
          <w:tcPr>
            <w:tcW w:w="960" w:type="dxa"/>
            <w:tcBorders>
              <w:top w:val="single" w:sz="4" w:space="0" w:color="auto"/>
              <w:left w:val="nil"/>
              <w:bottom w:val="single" w:sz="4" w:space="0" w:color="auto"/>
              <w:right w:val="nil"/>
            </w:tcBorders>
            <w:shd w:val="clear" w:color="auto" w:fill="auto"/>
            <w:noWrap/>
            <w:vAlign w:val="center"/>
            <w:hideMark/>
          </w:tcPr>
          <w:p w14:paraId="2A6A01C4" w14:textId="77777777" w:rsidR="006E1560" w:rsidRPr="0007612D" w:rsidRDefault="006E1560" w:rsidP="006F1B32">
            <w:pPr>
              <w:ind w:left="0"/>
              <w:rPr>
                <w:rFonts w:eastAsia="Times New Roman"/>
                <w:b/>
                <w:bCs/>
                <w:color w:val="000000"/>
                <w:sz w:val="20"/>
                <w:szCs w:val="20"/>
                <w:lang w:val="en-US"/>
              </w:rPr>
            </w:pPr>
          </w:p>
        </w:tc>
        <w:tc>
          <w:tcPr>
            <w:tcW w:w="964" w:type="dxa"/>
            <w:tcBorders>
              <w:top w:val="single" w:sz="4" w:space="0" w:color="auto"/>
              <w:left w:val="nil"/>
              <w:bottom w:val="single" w:sz="4" w:space="0" w:color="auto"/>
              <w:right w:val="nil"/>
            </w:tcBorders>
            <w:shd w:val="clear" w:color="auto" w:fill="auto"/>
            <w:noWrap/>
            <w:vAlign w:val="center"/>
            <w:hideMark/>
          </w:tcPr>
          <w:p w14:paraId="3FD276F2" w14:textId="77777777" w:rsidR="006E1560" w:rsidRPr="0007612D" w:rsidRDefault="006E1560" w:rsidP="006F1B32">
            <w:pPr>
              <w:ind w:left="0"/>
              <w:rPr>
                <w:rFonts w:eastAsia="Times New Roman"/>
                <w:b/>
                <w:bCs/>
                <w:color w:val="000000"/>
                <w:sz w:val="20"/>
                <w:szCs w:val="20"/>
                <w:lang w:val="en-US"/>
              </w:rPr>
            </w:pPr>
          </w:p>
        </w:tc>
      </w:tr>
      <w:tr w:rsidR="006E1560" w:rsidRPr="0007612D" w14:paraId="02347B05" w14:textId="77777777" w:rsidTr="00040859">
        <w:trPr>
          <w:gridAfter w:val="1"/>
          <w:wAfter w:w="960" w:type="dxa"/>
          <w:trHeight w:val="600"/>
        </w:trPr>
        <w:tc>
          <w:tcPr>
            <w:tcW w:w="5580" w:type="dxa"/>
            <w:tcBorders>
              <w:top w:val="single" w:sz="4" w:space="0" w:color="auto"/>
              <w:left w:val="nil"/>
              <w:bottom w:val="nil"/>
            </w:tcBorders>
            <w:shd w:val="clear" w:color="auto" w:fill="auto"/>
            <w:vAlign w:val="center"/>
            <w:hideMark/>
          </w:tcPr>
          <w:p w14:paraId="5001D1E2" w14:textId="77777777" w:rsidR="006E1560" w:rsidRPr="0007612D" w:rsidRDefault="006E1560" w:rsidP="006F1B32">
            <w:pPr>
              <w:ind w:left="0"/>
              <w:rPr>
                <w:rFonts w:eastAsia="Times New Roman"/>
                <w:color w:val="000000"/>
                <w:sz w:val="20"/>
                <w:szCs w:val="20"/>
                <w:lang w:val="en-US"/>
              </w:rPr>
            </w:pPr>
            <w:r w:rsidRPr="0007612D">
              <w:rPr>
                <w:rFonts w:eastAsia="Times New Roman"/>
                <w:color w:val="000000"/>
                <w:sz w:val="20"/>
                <w:szCs w:val="20"/>
                <w:lang w:val="en-US"/>
              </w:rPr>
              <w:t>5. How would you rate your level of sexual desire during the sexual activity?</w:t>
            </w:r>
          </w:p>
        </w:tc>
        <w:tc>
          <w:tcPr>
            <w:tcW w:w="960" w:type="dxa"/>
            <w:tcBorders>
              <w:top w:val="single" w:sz="4" w:space="0" w:color="auto"/>
              <w:bottom w:val="single" w:sz="4" w:space="0" w:color="auto"/>
            </w:tcBorders>
            <w:shd w:val="clear" w:color="auto" w:fill="auto"/>
            <w:noWrap/>
            <w:vAlign w:val="center"/>
            <w:hideMark/>
          </w:tcPr>
          <w:p w14:paraId="70DDBDAA"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lang w:val="en-US"/>
              </w:rPr>
              <w:t>0.932</w:t>
            </w:r>
          </w:p>
        </w:tc>
        <w:tc>
          <w:tcPr>
            <w:tcW w:w="964" w:type="dxa"/>
            <w:tcBorders>
              <w:top w:val="single" w:sz="4" w:space="0" w:color="auto"/>
              <w:bottom w:val="single" w:sz="4" w:space="0" w:color="auto"/>
            </w:tcBorders>
            <w:shd w:val="clear" w:color="auto" w:fill="auto"/>
            <w:noWrap/>
            <w:vAlign w:val="center"/>
            <w:hideMark/>
          </w:tcPr>
          <w:p w14:paraId="05C2188D"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rPr>
              <w:t>0.790</w:t>
            </w:r>
          </w:p>
        </w:tc>
      </w:tr>
      <w:tr w:rsidR="006E1560" w:rsidRPr="0007612D" w14:paraId="30E31F0D" w14:textId="77777777" w:rsidTr="00040859">
        <w:trPr>
          <w:gridAfter w:val="1"/>
          <w:wAfter w:w="960" w:type="dxa"/>
          <w:trHeight w:val="600"/>
        </w:trPr>
        <w:tc>
          <w:tcPr>
            <w:tcW w:w="5580" w:type="dxa"/>
            <w:tcBorders>
              <w:top w:val="nil"/>
              <w:left w:val="nil"/>
              <w:bottom w:val="nil"/>
            </w:tcBorders>
            <w:shd w:val="clear" w:color="auto" w:fill="auto"/>
            <w:vAlign w:val="center"/>
            <w:hideMark/>
          </w:tcPr>
          <w:p w14:paraId="32601F39" w14:textId="77777777" w:rsidR="006E1560" w:rsidRPr="0007612D" w:rsidRDefault="006E1560" w:rsidP="006F1B32">
            <w:pPr>
              <w:ind w:left="0"/>
              <w:rPr>
                <w:rFonts w:eastAsia="Times New Roman"/>
                <w:color w:val="000000"/>
                <w:sz w:val="20"/>
                <w:szCs w:val="20"/>
                <w:lang w:val="en-US"/>
              </w:rPr>
            </w:pPr>
            <w:r w:rsidRPr="0007612D">
              <w:rPr>
                <w:rFonts w:eastAsia="Times New Roman"/>
                <w:color w:val="000000"/>
                <w:sz w:val="20"/>
                <w:szCs w:val="20"/>
                <w:lang w:val="en-US"/>
              </w:rPr>
              <w:t>6. How mentally aroused or excited did you become during the sexual activity?</w:t>
            </w:r>
          </w:p>
        </w:tc>
        <w:tc>
          <w:tcPr>
            <w:tcW w:w="960" w:type="dxa"/>
            <w:tcBorders>
              <w:top w:val="single" w:sz="4" w:space="0" w:color="auto"/>
              <w:bottom w:val="single" w:sz="4" w:space="0" w:color="auto"/>
            </w:tcBorders>
            <w:shd w:val="clear" w:color="auto" w:fill="auto"/>
            <w:noWrap/>
            <w:vAlign w:val="center"/>
            <w:hideMark/>
          </w:tcPr>
          <w:p w14:paraId="2C9A8E39"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lang w:val="en-US"/>
              </w:rPr>
              <w:t>0.928</w:t>
            </w:r>
          </w:p>
        </w:tc>
        <w:tc>
          <w:tcPr>
            <w:tcW w:w="964" w:type="dxa"/>
            <w:tcBorders>
              <w:top w:val="single" w:sz="4" w:space="0" w:color="auto"/>
              <w:bottom w:val="single" w:sz="4" w:space="0" w:color="auto"/>
            </w:tcBorders>
            <w:shd w:val="clear" w:color="auto" w:fill="auto"/>
            <w:noWrap/>
            <w:vAlign w:val="center"/>
            <w:hideMark/>
          </w:tcPr>
          <w:p w14:paraId="404EFA3F"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rPr>
              <w:t>0.797</w:t>
            </w:r>
          </w:p>
        </w:tc>
      </w:tr>
      <w:tr w:rsidR="006E1560" w:rsidRPr="0007612D" w14:paraId="1C07ACFE" w14:textId="77777777" w:rsidTr="00040859">
        <w:trPr>
          <w:gridAfter w:val="1"/>
          <w:wAfter w:w="960" w:type="dxa"/>
          <w:trHeight w:val="600"/>
        </w:trPr>
        <w:tc>
          <w:tcPr>
            <w:tcW w:w="5580" w:type="dxa"/>
            <w:tcBorders>
              <w:top w:val="nil"/>
              <w:left w:val="nil"/>
              <w:bottom w:val="nil"/>
            </w:tcBorders>
            <w:shd w:val="clear" w:color="auto" w:fill="auto"/>
            <w:vAlign w:val="center"/>
            <w:hideMark/>
          </w:tcPr>
          <w:p w14:paraId="142AF93C" w14:textId="77777777" w:rsidR="006E1560" w:rsidRPr="0007612D" w:rsidRDefault="006E1560" w:rsidP="006F1B32">
            <w:pPr>
              <w:ind w:left="0"/>
              <w:rPr>
                <w:rFonts w:eastAsia="Times New Roman"/>
                <w:color w:val="000000"/>
                <w:sz w:val="20"/>
                <w:szCs w:val="20"/>
                <w:lang w:val="en-US"/>
              </w:rPr>
            </w:pPr>
            <w:r w:rsidRPr="0007612D">
              <w:rPr>
                <w:rFonts w:eastAsia="Times New Roman"/>
                <w:color w:val="000000"/>
                <w:sz w:val="20"/>
                <w:szCs w:val="20"/>
                <w:lang w:val="en-US"/>
              </w:rPr>
              <w:t>7. How physically aroused or excited did you become during the sexual activity?</w:t>
            </w:r>
          </w:p>
        </w:tc>
        <w:tc>
          <w:tcPr>
            <w:tcW w:w="960" w:type="dxa"/>
            <w:tcBorders>
              <w:top w:val="single" w:sz="4" w:space="0" w:color="auto"/>
              <w:bottom w:val="single" w:sz="4" w:space="0" w:color="auto"/>
            </w:tcBorders>
            <w:shd w:val="clear" w:color="auto" w:fill="auto"/>
            <w:noWrap/>
            <w:vAlign w:val="center"/>
            <w:hideMark/>
          </w:tcPr>
          <w:p w14:paraId="4FA83F86"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lang w:val="en-US"/>
              </w:rPr>
              <w:t>0.865</w:t>
            </w:r>
          </w:p>
        </w:tc>
        <w:tc>
          <w:tcPr>
            <w:tcW w:w="964" w:type="dxa"/>
            <w:tcBorders>
              <w:top w:val="single" w:sz="4" w:space="0" w:color="auto"/>
              <w:bottom w:val="single" w:sz="4" w:space="0" w:color="auto"/>
            </w:tcBorders>
            <w:shd w:val="clear" w:color="auto" w:fill="auto"/>
            <w:noWrap/>
            <w:vAlign w:val="center"/>
            <w:hideMark/>
          </w:tcPr>
          <w:p w14:paraId="0499D186"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rPr>
              <w:t>0.761</w:t>
            </w:r>
          </w:p>
        </w:tc>
      </w:tr>
      <w:tr w:rsidR="006E1560" w:rsidRPr="0007612D" w14:paraId="43069922" w14:textId="77777777" w:rsidTr="00040859">
        <w:trPr>
          <w:gridAfter w:val="1"/>
          <w:wAfter w:w="960" w:type="dxa"/>
          <w:trHeight w:val="600"/>
        </w:trPr>
        <w:tc>
          <w:tcPr>
            <w:tcW w:w="5580" w:type="dxa"/>
            <w:tcBorders>
              <w:top w:val="nil"/>
              <w:left w:val="nil"/>
              <w:bottom w:val="nil"/>
            </w:tcBorders>
            <w:shd w:val="clear" w:color="auto" w:fill="auto"/>
            <w:vAlign w:val="center"/>
            <w:hideMark/>
          </w:tcPr>
          <w:p w14:paraId="6D843F4C" w14:textId="77777777" w:rsidR="006E1560" w:rsidRPr="0007612D" w:rsidRDefault="006E1560" w:rsidP="006F1B32">
            <w:pPr>
              <w:ind w:left="0"/>
              <w:rPr>
                <w:rFonts w:eastAsia="Times New Roman"/>
                <w:color w:val="000000"/>
                <w:sz w:val="20"/>
                <w:szCs w:val="20"/>
              </w:rPr>
            </w:pPr>
            <w:r w:rsidRPr="0007612D">
              <w:rPr>
                <w:rFonts w:eastAsia="Times New Roman"/>
                <w:color w:val="000000"/>
                <w:sz w:val="20"/>
                <w:szCs w:val="20"/>
                <w:lang w:val="en-US"/>
              </w:rPr>
              <w:t>8. To what extent did you have distracting thoughts? §</w:t>
            </w:r>
          </w:p>
        </w:tc>
        <w:tc>
          <w:tcPr>
            <w:tcW w:w="960" w:type="dxa"/>
            <w:tcBorders>
              <w:top w:val="single" w:sz="4" w:space="0" w:color="auto"/>
              <w:bottom w:val="single" w:sz="4" w:space="0" w:color="auto"/>
            </w:tcBorders>
            <w:shd w:val="clear" w:color="auto" w:fill="auto"/>
            <w:noWrap/>
            <w:vAlign w:val="center"/>
            <w:hideMark/>
          </w:tcPr>
          <w:p w14:paraId="057D3B34"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lang w:val="en-US"/>
              </w:rPr>
              <w:t>0.471</w:t>
            </w:r>
          </w:p>
        </w:tc>
        <w:tc>
          <w:tcPr>
            <w:tcW w:w="964" w:type="dxa"/>
            <w:tcBorders>
              <w:top w:val="single" w:sz="4" w:space="0" w:color="auto"/>
              <w:bottom w:val="single" w:sz="4" w:space="0" w:color="auto"/>
            </w:tcBorders>
            <w:shd w:val="clear" w:color="auto" w:fill="auto"/>
            <w:noWrap/>
            <w:vAlign w:val="center"/>
            <w:hideMark/>
          </w:tcPr>
          <w:p w14:paraId="3054DF48"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rPr>
              <w:t>0.394</w:t>
            </w:r>
          </w:p>
        </w:tc>
      </w:tr>
      <w:tr w:rsidR="006E1560" w:rsidRPr="0007612D" w14:paraId="03179A9F" w14:textId="77777777" w:rsidTr="00040859">
        <w:trPr>
          <w:gridAfter w:val="1"/>
          <w:wAfter w:w="960" w:type="dxa"/>
          <w:trHeight w:val="600"/>
        </w:trPr>
        <w:tc>
          <w:tcPr>
            <w:tcW w:w="5580" w:type="dxa"/>
            <w:tcBorders>
              <w:top w:val="nil"/>
              <w:left w:val="nil"/>
              <w:bottom w:val="nil"/>
            </w:tcBorders>
            <w:shd w:val="clear" w:color="auto" w:fill="auto"/>
            <w:vAlign w:val="center"/>
            <w:hideMark/>
          </w:tcPr>
          <w:p w14:paraId="6F2D8E3B" w14:textId="77777777" w:rsidR="006E1560" w:rsidRPr="0007612D" w:rsidRDefault="006E1560" w:rsidP="006F1B32">
            <w:pPr>
              <w:ind w:left="0"/>
              <w:rPr>
                <w:rFonts w:eastAsia="Times New Roman"/>
                <w:color w:val="000000"/>
                <w:sz w:val="20"/>
                <w:szCs w:val="20"/>
                <w:lang w:val="en-US"/>
              </w:rPr>
            </w:pPr>
            <w:r w:rsidRPr="0007612D">
              <w:rPr>
                <w:rFonts w:eastAsia="Times New Roman"/>
                <w:color w:val="000000"/>
                <w:sz w:val="20"/>
                <w:szCs w:val="20"/>
                <w:lang w:val="en-US"/>
              </w:rPr>
              <w:t>9. To what extent were you able to let yourself go?</w:t>
            </w:r>
          </w:p>
        </w:tc>
        <w:tc>
          <w:tcPr>
            <w:tcW w:w="960" w:type="dxa"/>
            <w:tcBorders>
              <w:top w:val="single" w:sz="4" w:space="0" w:color="auto"/>
              <w:bottom w:val="single" w:sz="4" w:space="0" w:color="auto"/>
            </w:tcBorders>
            <w:shd w:val="clear" w:color="auto" w:fill="auto"/>
            <w:noWrap/>
            <w:vAlign w:val="center"/>
            <w:hideMark/>
          </w:tcPr>
          <w:p w14:paraId="41B66851"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lang w:val="en-US"/>
              </w:rPr>
              <w:t>0.801</w:t>
            </w:r>
          </w:p>
        </w:tc>
        <w:tc>
          <w:tcPr>
            <w:tcW w:w="964" w:type="dxa"/>
            <w:tcBorders>
              <w:top w:val="single" w:sz="4" w:space="0" w:color="auto"/>
              <w:bottom w:val="single" w:sz="4" w:space="0" w:color="auto"/>
            </w:tcBorders>
            <w:shd w:val="clear" w:color="auto" w:fill="auto"/>
            <w:noWrap/>
            <w:vAlign w:val="center"/>
            <w:hideMark/>
          </w:tcPr>
          <w:p w14:paraId="0DCCC112"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rPr>
              <w:t>0.720</w:t>
            </w:r>
          </w:p>
        </w:tc>
      </w:tr>
      <w:tr w:rsidR="006E1560" w:rsidRPr="0007612D" w14:paraId="0A185A7F" w14:textId="77777777" w:rsidTr="00040859">
        <w:trPr>
          <w:gridAfter w:val="1"/>
          <w:wAfter w:w="960" w:type="dxa"/>
          <w:trHeight w:val="600"/>
        </w:trPr>
        <w:tc>
          <w:tcPr>
            <w:tcW w:w="5580" w:type="dxa"/>
            <w:tcBorders>
              <w:top w:val="nil"/>
              <w:left w:val="nil"/>
              <w:bottom w:val="single" w:sz="4" w:space="0" w:color="auto"/>
            </w:tcBorders>
            <w:shd w:val="clear" w:color="auto" w:fill="auto"/>
            <w:vAlign w:val="center"/>
            <w:hideMark/>
          </w:tcPr>
          <w:p w14:paraId="3B937963" w14:textId="77777777" w:rsidR="006E1560" w:rsidRPr="0007612D" w:rsidRDefault="006E1560" w:rsidP="006F1B32">
            <w:pPr>
              <w:ind w:left="0"/>
              <w:rPr>
                <w:rFonts w:eastAsia="Times New Roman"/>
                <w:color w:val="000000"/>
                <w:sz w:val="20"/>
                <w:szCs w:val="20"/>
                <w:lang w:val="en-US"/>
              </w:rPr>
            </w:pPr>
            <w:r w:rsidRPr="0007612D">
              <w:rPr>
                <w:rFonts w:eastAsia="Times New Roman"/>
                <w:color w:val="000000"/>
                <w:sz w:val="20"/>
                <w:szCs w:val="20"/>
                <w:lang w:val="en-US"/>
              </w:rPr>
              <w:t>10. How pleasurable was the sexual activity to you?</w:t>
            </w:r>
          </w:p>
        </w:tc>
        <w:tc>
          <w:tcPr>
            <w:tcW w:w="960" w:type="dxa"/>
            <w:tcBorders>
              <w:top w:val="single" w:sz="4" w:space="0" w:color="auto"/>
              <w:bottom w:val="single" w:sz="4" w:space="0" w:color="auto"/>
            </w:tcBorders>
            <w:shd w:val="clear" w:color="auto" w:fill="auto"/>
            <w:noWrap/>
            <w:vAlign w:val="center"/>
            <w:hideMark/>
          </w:tcPr>
          <w:p w14:paraId="23A4AA94"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lang w:val="en-US"/>
              </w:rPr>
              <w:t>0.923</w:t>
            </w:r>
          </w:p>
        </w:tc>
        <w:tc>
          <w:tcPr>
            <w:tcW w:w="964" w:type="dxa"/>
            <w:tcBorders>
              <w:top w:val="single" w:sz="4" w:space="0" w:color="auto"/>
              <w:bottom w:val="single" w:sz="4" w:space="0" w:color="auto"/>
            </w:tcBorders>
            <w:shd w:val="clear" w:color="auto" w:fill="auto"/>
            <w:noWrap/>
            <w:vAlign w:val="center"/>
            <w:hideMark/>
          </w:tcPr>
          <w:p w14:paraId="7F30B18D" w14:textId="77777777" w:rsidR="006E1560" w:rsidRPr="0007612D" w:rsidRDefault="006E1560" w:rsidP="006F1B32">
            <w:pPr>
              <w:ind w:left="0"/>
              <w:jc w:val="center"/>
              <w:rPr>
                <w:rFonts w:eastAsia="Times New Roman"/>
                <w:color w:val="000000"/>
                <w:sz w:val="20"/>
                <w:szCs w:val="20"/>
              </w:rPr>
            </w:pPr>
            <w:r w:rsidRPr="0007612D">
              <w:rPr>
                <w:rFonts w:eastAsia="Times New Roman"/>
                <w:color w:val="000000"/>
                <w:sz w:val="20"/>
                <w:szCs w:val="20"/>
              </w:rPr>
              <w:t>0.698</w:t>
            </w:r>
          </w:p>
        </w:tc>
      </w:tr>
    </w:tbl>
    <w:p w14:paraId="63547FBE" w14:textId="77777777" w:rsidR="006E1560" w:rsidRPr="0007612D" w:rsidRDefault="006E1560" w:rsidP="006E1560">
      <w:pPr>
        <w:tabs>
          <w:tab w:val="left" w:pos="8647"/>
        </w:tabs>
        <w:spacing w:line="480" w:lineRule="auto"/>
        <w:ind w:right="1275"/>
        <w:rPr>
          <w:rFonts w:ascii="Times New Roman" w:hAnsi="Times New Roman"/>
          <w:b/>
          <w:lang w:val="en-GB"/>
        </w:rPr>
      </w:pPr>
      <w:r w:rsidRPr="0007612D">
        <w:rPr>
          <w:rFonts w:ascii="Times New Roman" w:hAnsi="Times New Roman"/>
          <w:sz w:val="16"/>
          <w:szCs w:val="16"/>
          <w:lang w:val="en-GB"/>
        </w:rPr>
        <w:t>§Reversed variable.</w:t>
      </w:r>
    </w:p>
    <w:p w14:paraId="3BB59269" w14:textId="77777777" w:rsidR="006E1560" w:rsidRPr="0007612D" w:rsidRDefault="006E1560" w:rsidP="008E3F41">
      <w:pPr>
        <w:tabs>
          <w:tab w:val="left" w:pos="8505"/>
        </w:tabs>
        <w:spacing w:line="480" w:lineRule="auto"/>
        <w:ind w:right="899"/>
        <w:jc w:val="both"/>
        <w:rPr>
          <w:rFonts w:ascii="Times New Roman" w:hAnsi="Times New Roman"/>
          <w:lang w:val="en-US"/>
        </w:rPr>
      </w:pPr>
    </w:p>
    <w:p w14:paraId="2E878E2C" w14:textId="77777777" w:rsidR="000430FD" w:rsidRPr="0007612D" w:rsidRDefault="000430FD" w:rsidP="00C36FE7">
      <w:pPr>
        <w:pStyle w:val="Kop3"/>
        <w:rPr>
          <w:i/>
        </w:rPr>
      </w:pPr>
      <w:r w:rsidRPr="0007612D">
        <w:t>Reliability</w:t>
      </w:r>
    </w:p>
    <w:p w14:paraId="2165FAB7" w14:textId="3C6FDF9B" w:rsidR="005375BB" w:rsidRPr="0007612D" w:rsidRDefault="00A26842" w:rsidP="00606FF6">
      <w:pPr>
        <w:tabs>
          <w:tab w:val="left" w:pos="8505"/>
        </w:tabs>
        <w:spacing w:line="480" w:lineRule="auto"/>
        <w:ind w:right="899"/>
        <w:jc w:val="both"/>
        <w:rPr>
          <w:rFonts w:ascii="Times New Roman" w:hAnsi="Times New Roman"/>
          <w:lang w:val="en-US"/>
        </w:rPr>
      </w:pPr>
      <w:r w:rsidRPr="0007612D">
        <w:rPr>
          <w:rFonts w:ascii="Times New Roman" w:hAnsi="Times New Roman"/>
          <w:lang w:val="en-US"/>
        </w:rPr>
        <w:t xml:space="preserve">Cronbach’s alpha coefficient </w:t>
      </w:r>
      <w:r w:rsidR="00B2305A" w:rsidRPr="0007612D">
        <w:rPr>
          <w:rFonts w:ascii="Times New Roman" w:hAnsi="Times New Roman"/>
          <w:lang w:val="en-US"/>
        </w:rPr>
        <w:t>was</w:t>
      </w:r>
      <w:r w:rsidR="00F91FA5" w:rsidRPr="0007612D">
        <w:rPr>
          <w:rFonts w:ascii="Times New Roman" w:hAnsi="Times New Roman"/>
          <w:lang w:val="en-US"/>
        </w:rPr>
        <w:t xml:space="preserve"> high</w:t>
      </w:r>
      <w:r w:rsidR="00B2305A" w:rsidRPr="0007612D">
        <w:rPr>
          <w:rFonts w:ascii="Times New Roman" w:hAnsi="Times New Roman"/>
          <w:lang w:val="en-US"/>
        </w:rPr>
        <w:t xml:space="preserve"> </w:t>
      </w:r>
      <w:r w:rsidR="001035F6" w:rsidRPr="0007612D">
        <w:rPr>
          <w:rFonts w:ascii="Times New Roman" w:hAnsi="Times New Roman"/>
          <w:lang w:val="en-US"/>
        </w:rPr>
        <w:t>(0.90; n=1840)</w:t>
      </w:r>
      <w:r w:rsidR="00926C6C" w:rsidRPr="0007612D">
        <w:rPr>
          <w:rFonts w:ascii="Times New Roman" w:hAnsi="Times New Roman"/>
          <w:lang w:val="en-US"/>
        </w:rPr>
        <w:t xml:space="preserve"> and </w:t>
      </w:r>
      <w:r w:rsidR="004308A1" w:rsidRPr="0007612D">
        <w:rPr>
          <w:rFonts w:ascii="Times New Roman" w:hAnsi="Times New Roman"/>
          <w:lang w:val="en-US"/>
        </w:rPr>
        <w:t xml:space="preserve"> </w:t>
      </w:r>
      <w:r w:rsidR="00926C6C" w:rsidRPr="0007612D">
        <w:rPr>
          <w:rFonts w:ascii="Times New Roman" w:hAnsi="Times New Roman"/>
          <w:lang w:val="en-US"/>
        </w:rPr>
        <w:t>t</w:t>
      </w:r>
      <w:r w:rsidRPr="0007612D">
        <w:rPr>
          <w:rFonts w:ascii="Times New Roman" w:hAnsi="Times New Roman"/>
          <w:lang w:val="en-US"/>
        </w:rPr>
        <w:t xml:space="preserve">he Pearson correlation coefficients, which were calculated for assessing the SED inter-item </w:t>
      </w:r>
      <w:r w:rsidR="00B4496A" w:rsidRPr="0007612D">
        <w:rPr>
          <w:rFonts w:ascii="Times New Roman" w:hAnsi="Times New Roman"/>
          <w:lang w:val="en-US"/>
        </w:rPr>
        <w:t>and item-</w:t>
      </w:r>
      <w:r w:rsidR="00DD0D5B" w:rsidRPr="0007612D">
        <w:rPr>
          <w:rFonts w:ascii="Times New Roman" w:hAnsi="Times New Roman"/>
          <w:lang w:val="en-US"/>
        </w:rPr>
        <w:t>rest</w:t>
      </w:r>
      <w:r w:rsidR="00B4496A" w:rsidRPr="0007612D">
        <w:rPr>
          <w:rFonts w:ascii="Times New Roman" w:hAnsi="Times New Roman"/>
          <w:lang w:val="en-US"/>
        </w:rPr>
        <w:t xml:space="preserve"> </w:t>
      </w:r>
      <w:r w:rsidRPr="0007612D">
        <w:rPr>
          <w:rFonts w:ascii="Times New Roman" w:hAnsi="Times New Roman"/>
          <w:lang w:val="en-US"/>
        </w:rPr>
        <w:t xml:space="preserve">correlations, were all </w:t>
      </w:r>
      <w:r w:rsidR="00B4496A" w:rsidRPr="0007612D">
        <w:rPr>
          <w:rFonts w:ascii="Times New Roman" w:hAnsi="Times New Roman"/>
          <w:lang w:val="en-US"/>
        </w:rPr>
        <w:t xml:space="preserve">larger than </w:t>
      </w:r>
      <w:r w:rsidR="00DD0D5B" w:rsidRPr="0007612D">
        <w:rPr>
          <w:rFonts w:ascii="Times New Roman" w:hAnsi="Times New Roman"/>
          <w:lang w:val="en-US"/>
        </w:rPr>
        <w:t>0.30</w:t>
      </w:r>
      <w:r w:rsidRPr="0007612D">
        <w:rPr>
          <w:rFonts w:ascii="Times New Roman" w:hAnsi="Times New Roman"/>
          <w:lang w:val="en-US"/>
        </w:rPr>
        <w:t xml:space="preserve"> </w:t>
      </w:r>
      <w:r w:rsidR="00552D51" w:rsidRPr="0007612D">
        <w:rPr>
          <w:rFonts w:ascii="Times New Roman" w:hAnsi="Times New Roman"/>
          <w:lang w:val="en-US"/>
        </w:rPr>
        <w:t>(</w:t>
      </w:r>
      <w:r w:rsidR="0067718A" w:rsidRPr="0007612D">
        <w:rPr>
          <w:rFonts w:ascii="Times New Roman" w:hAnsi="Times New Roman"/>
          <w:i/>
          <w:lang w:val="en-US"/>
        </w:rPr>
        <w:t>P&lt;</w:t>
      </w:r>
      <w:r w:rsidR="00552D51" w:rsidRPr="0007612D">
        <w:rPr>
          <w:rFonts w:ascii="Times New Roman" w:hAnsi="Times New Roman"/>
          <w:lang w:val="en-US"/>
        </w:rPr>
        <w:t>0.0001</w:t>
      </w:r>
      <w:r w:rsidR="002F0C90" w:rsidRPr="0007612D">
        <w:rPr>
          <w:rFonts w:ascii="Times New Roman" w:hAnsi="Times New Roman"/>
          <w:lang w:val="en-US"/>
        </w:rPr>
        <w:t xml:space="preserve">, </w:t>
      </w:r>
      <w:r w:rsidR="002F0C90" w:rsidRPr="0007612D">
        <w:rPr>
          <w:rFonts w:ascii="Times New Roman" w:hAnsi="Times New Roman"/>
          <w:lang w:val="en-GB"/>
        </w:rPr>
        <w:t xml:space="preserve">see </w:t>
      </w:r>
      <w:r w:rsidR="002F0C90" w:rsidRPr="0007612D">
        <w:rPr>
          <w:rFonts w:ascii="Times New Roman" w:hAnsi="Times New Roman"/>
          <w:i/>
          <w:lang w:val="en-GB"/>
        </w:rPr>
        <w:t>Supplementary,</w:t>
      </w:r>
      <w:r w:rsidR="002F0C90" w:rsidRPr="0007612D">
        <w:rPr>
          <w:rFonts w:ascii="Times New Roman" w:hAnsi="Times New Roman"/>
          <w:b/>
          <w:i/>
          <w:lang w:val="en-GB"/>
        </w:rPr>
        <w:t xml:space="preserve"> </w:t>
      </w:r>
      <w:r w:rsidR="002F0C90" w:rsidRPr="0007612D">
        <w:rPr>
          <w:rFonts w:ascii="Times New Roman" w:hAnsi="Times New Roman"/>
          <w:i/>
          <w:lang w:val="en-US"/>
        </w:rPr>
        <w:t>Table A</w:t>
      </w:r>
      <w:r w:rsidR="00B17F52" w:rsidRPr="0007612D">
        <w:rPr>
          <w:rFonts w:ascii="Times New Roman" w:hAnsi="Times New Roman"/>
          <w:lang w:val="en-US"/>
        </w:rPr>
        <w:t>)</w:t>
      </w:r>
      <w:r w:rsidR="002F0C90" w:rsidRPr="0007612D">
        <w:rPr>
          <w:rFonts w:ascii="Times New Roman" w:hAnsi="Times New Roman"/>
          <w:lang w:val="en-US"/>
        </w:rPr>
        <w:t>.</w:t>
      </w:r>
      <w:r w:rsidR="00B17F52" w:rsidRPr="0007612D">
        <w:rPr>
          <w:rFonts w:ascii="Times New Roman" w:hAnsi="Times New Roman"/>
          <w:lang w:val="en-US"/>
        </w:rPr>
        <w:t xml:space="preserve"> </w:t>
      </w:r>
      <w:r w:rsidR="002F0C90" w:rsidRPr="0007612D">
        <w:rPr>
          <w:rFonts w:ascii="Times New Roman" w:hAnsi="Times New Roman"/>
          <w:lang w:val="en-US"/>
        </w:rPr>
        <w:t>A</w:t>
      </w:r>
      <w:r w:rsidR="00B17F52" w:rsidRPr="0007612D">
        <w:rPr>
          <w:rFonts w:ascii="Times New Roman" w:hAnsi="Times New Roman"/>
          <w:lang w:val="en-US"/>
        </w:rPr>
        <w:t>n exception was the moderate correlation between ‘distracting t</w:t>
      </w:r>
      <w:r w:rsidR="00036CB1" w:rsidRPr="0007612D">
        <w:rPr>
          <w:rFonts w:ascii="Times New Roman" w:hAnsi="Times New Roman"/>
          <w:lang w:val="en-US"/>
        </w:rPr>
        <w:t>houghts’ and ‘orgasm’ (</w:t>
      </w:r>
      <w:r w:rsidR="00036CB1" w:rsidRPr="0007612D">
        <w:rPr>
          <w:rFonts w:ascii="Times New Roman" w:hAnsi="Times New Roman"/>
          <w:i/>
          <w:lang w:val="en-US"/>
        </w:rPr>
        <w:t>r</w:t>
      </w:r>
      <w:r w:rsidR="00036CB1" w:rsidRPr="0007612D">
        <w:rPr>
          <w:rFonts w:ascii="Times New Roman" w:hAnsi="Times New Roman"/>
          <w:lang w:val="en-US"/>
        </w:rPr>
        <w:t>=0.22)</w:t>
      </w:r>
      <w:r w:rsidRPr="0007612D">
        <w:rPr>
          <w:rFonts w:ascii="Times New Roman" w:hAnsi="Times New Roman"/>
          <w:lang w:val="en-US"/>
        </w:rPr>
        <w:t xml:space="preserve">. </w:t>
      </w:r>
      <w:r w:rsidR="001027C2" w:rsidRPr="0007612D">
        <w:rPr>
          <w:rFonts w:ascii="Times New Roman" w:hAnsi="Times New Roman"/>
          <w:lang w:val="en-US"/>
        </w:rPr>
        <w:t>The average inter-item correlation was 0</w:t>
      </w:r>
      <w:r w:rsidR="00BC0BBD" w:rsidRPr="0007612D">
        <w:rPr>
          <w:rFonts w:ascii="Times New Roman" w:hAnsi="Times New Roman"/>
          <w:lang w:val="en-US"/>
        </w:rPr>
        <w:t>.</w:t>
      </w:r>
      <w:r w:rsidR="001027C2" w:rsidRPr="0007612D">
        <w:rPr>
          <w:rFonts w:ascii="Times New Roman" w:hAnsi="Times New Roman"/>
          <w:lang w:val="en-US"/>
        </w:rPr>
        <w:t>55.</w:t>
      </w:r>
    </w:p>
    <w:p w14:paraId="2D84CB4A" w14:textId="77777777" w:rsidR="004F3DC7" w:rsidRPr="0007612D" w:rsidRDefault="004F3DC7" w:rsidP="00606FF6">
      <w:pPr>
        <w:spacing w:line="480" w:lineRule="auto"/>
        <w:rPr>
          <w:lang w:val="en-GB"/>
        </w:rPr>
      </w:pPr>
    </w:p>
    <w:p w14:paraId="5A77A1B6" w14:textId="77777777" w:rsidR="00B2305A" w:rsidRPr="0007612D" w:rsidRDefault="00B2305A" w:rsidP="00C36FE7">
      <w:pPr>
        <w:pStyle w:val="Kop3"/>
      </w:pPr>
      <w:r w:rsidRPr="0007612D">
        <w:t>Validity</w:t>
      </w:r>
    </w:p>
    <w:p w14:paraId="3A83A191" w14:textId="48CEEBCF" w:rsidR="005375BB" w:rsidRPr="0007612D" w:rsidRDefault="004308A1" w:rsidP="00606FF6">
      <w:pPr>
        <w:tabs>
          <w:tab w:val="left" w:pos="8505"/>
        </w:tabs>
        <w:spacing w:line="480" w:lineRule="auto"/>
        <w:ind w:right="899"/>
        <w:jc w:val="both"/>
        <w:rPr>
          <w:rFonts w:ascii="Times New Roman" w:hAnsi="Times New Roman"/>
          <w:lang w:val="en-US"/>
        </w:rPr>
      </w:pPr>
      <w:r w:rsidRPr="0007612D">
        <w:rPr>
          <w:rFonts w:ascii="Times New Roman" w:hAnsi="Times New Roman"/>
          <w:lang w:val="en-US"/>
        </w:rPr>
        <w:t>A</w:t>
      </w:r>
      <w:r w:rsidR="00A26842" w:rsidRPr="0007612D">
        <w:rPr>
          <w:rFonts w:ascii="Times New Roman" w:hAnsi="Times New Roman"/>
          <w:lang w:val="en-US"/>
        </w:rPr>
        <w:t>ll SED item</w:t>
      </w:r>
      <w:r w:rsidR="003E6FF4" w:rsidRPr="0007612D">
        <w:rPr>
          <w:rFonts w:ascii="Times New Roman" w:hAnsi="Times New Roman"/>
          <w:lang w:val="en-US"/>
        </w:rPr>
        <w:t xml:space="preserve"> score</w:t>
      </w:r>
      <w:r w:rsidR="00A26842" w:rsidRPr="0007612D">
        <w:rPr>
          <w:rFonts w:ascii="Times New Roman" w:hAnsi="Times New Roman"/>
          <w:lang w:val="en-US"/>
        </w:rPr>
        <w:t xml:space="preserve">s </w:t>
      </w:r>
      <w:r w:rsidR="00F4084B" w:rsidRPr="0007612D">
        <w:rPr>
          <w:rFonts w:ascii="Times New Roman" w:hAnsi="Times New Roman"/>
          <w:lang w:val="en-US"/>
        </w:rPr>
        <w:t xml:space="preserve">and the </w:t>
      </w:r>
      <w:r w:rsidR="00F4084B" w:rsidRPr="0007612D">
        <w:rPr>
          <w:rFonts w:ascii="Times New Roman" w:hAnsi="Times New Roman"/>
          <w:lang w:val="en-GB"/>
        </w:rPr>
        <w:t>SED sexual function score</w:t>
      </w:r>
      <w:r w:rsidR="00F4084B" w:rsidRPr="0007612D">
        <w:rPr>
          <w:lang w:val="en-US"/>
        </w:rPr>
        <w:t xml:space="preserve"> </w:t>
      </w:r>
      <w:r w:rsidR="00A26842" w:rsidRPr="0007612D">
        <w:rPr>
          <w:rFonts w:ascii="Times New Roman" w:hAnsi="Times New Roman"/>
          <w:lang w:val="en-US"/>
        </w:rPr>
        <w:t xml:space="preserve">showed </w:t>
      </w:r>
      <w:r w:rsidR="00E1215D" w:rsidRPr="0007612D">
        <w:rPr>
          <w:rFonts w:ascii="Times New Roman" w:hAnsi="Times New Roman"/>
          <w:lang w:val="en-US"/>
        </w:rPr>
        <w:t>strong</w:t>
      </w:r>
      <w:r w:rsidR="00B6796D" w:rsidRPr="0007612D">
        <w:rPr>
          <w:rFonts w:ascii="Times New Roman" w:hAnsi="Times New Roman"/>
          <w:lang w:val="en-US"/>
        </w:rPr>
        <w:t xml:space="preserve"> </w:t>
      </w:r>
      <w:r w:rsidR="002F7CA3" w:rsidRPr="0007612D">
        <w:rPr>
          <w:rFonts w:ascii="Times New Roman" w:hAnsi="Times New Roman"/>
          <w:lang w:val="en-US"/>
        </w:rPr>
        <w:t xml:space="preserve">construct </w:t>
      </w:r>
      <w:r w:rsidR="00A26842" w:rsidRPr="0007612D">
        <w:rPr>
          <w:rFonts w:ascii="Times New Roman" w:hAnsi="Times New Roman"/>
          <w:lang w:val="en-US"/>
        </w:rPr>
        <w:t>validity</w:t>
      </w:r>
      <w:r w:rsidRPr="0007612D">
        <w:rPr>
          <w:rFonts w:ascii="Times New Roman" w:hAnsi="Times New Roman"/>
          <w:lang w:val="en-US"/>
        </w:rPr>
        <w:t>. T</w:t>
      </w:r>
      <w:r w:rsidR="00A26842" w:rsidRPr="0007612D">
        <w:rPr>
          <w:rFonts w:ascii="Times New Roman" w:hAnsi="Times New Roman"/>
          <w:lang w:val="en-US"/>
        </w:rPr>
        <w:t>he mean differences in SED scores between “yes” and “no” responders on SED items measuring ‘</w:t>
      </w:r>
      <w:r w:rsidR="00066A36" w:rsidRPr="0007612D">
        <w:rPr>
          <w:rFonts w:ascii="Times New Roman" w:hAnsi="Times New Roman"/>
          <w:lang w:val="en-US"/>
        </w:rPr>
        <w:t>s</w:t>
      </w:r>
      <w:r w:rsidR="00A26842" w:rsidRPr="0007612D">
        <w:rPr>
          <w:rFonts w:ascii="Times New Roman" w:hAnsi="Times New Roman"/>
          <w:lang w:val="en-US"/>
        </w:rPr>
        <w:t>atisf</w:t>
      </w:r>
      <w:r w:rsidR="007F4DA6" w:rsidRPr="0007612D">
        <w:rPr>
          <w:rFonts w:ascii="Times New Roman" w:hAnsi="Times New Roman"/>
          <w:lang w:val="en-US"/>
        </w:rPr>
        <w:t>action</w:t>
      </w:r>
      <w:r w:rsidR="00A26842" w:rsidRPr="0007612D">
        <w:rPr>
          <w:rFonts w:ascii="Times New Roman" w:hAnsi="Times New Roman"/>
          <w:lang w:val="en-US"/>
        </w:rPr>
        <w:t>’ and ‘</w:t>
      </w:r>
      <w:r w:rsidR="00066A36" w:rsidRPr="0007612D">
        <w:rPr>
          <w:rFonts w:ascii="Times New Roman" w:hAnsi="Times New Roman"/>
          <w:lang w:val="en-US"/>
        </w:rPr>
        <w:t>o</w:t>
      </w:r>
      <w:r w:rsidR="00A26842" w:rsidRPr="0007612D">
        <w:rPr>
          <w:rFonts w:ascii="Times New Roman" w:hAnsi="Times New Roman"/>
          <w:lang w:val="en-US"/>
        </w:rPr>
        <w:t>rgasm’ were highly significant (</w:t>
      </w:r>
      <w:r w:rsidR="0067718A" w:rsidRPr="0007612D">
        <w:rPr>
          <w:rFonts w:ascii="Times New Roman" w:hAnsi="Times New Roman"/>
          <w:i/>
          <w:lang w:val="en-US"/>
        </w:rPr>
        <w:t>P&lt;</w:t>
      </w:r>
      <w:r w:rsidR="00A26842" w:rsidRPr="0007612D">
        <w:rPr>
          <w:rFonts w:ascii="Times New Roman" w:hAnsi="Times New Roman"/>
          <w:lang w:val="en-US"/>
        </w:rPr>
        <w:t>0.0001)</w:t>
      </w:r>
      <w:r w:rsidR="007F4DA6" w:rsidRPr="0007612D">
        <w:rPr>
          <w:rFonts w:ascii="Times New Roman" w:hAnsi="Times New Roman"/>
          <w:lang w:val="en-US"/>
        </w:rPr>
        <w:t>,</w:t>
      </w:r>
      <w:r w:rsidR="00A26842" w:rsidRPr="0007612D">
        <w:rPr>
          <w:rFonts w:ascii="Times New Roman" w:hAnsi="Times New Roman"/>
          <w:lang w:val="en-US"/>
        </w:rPr>
        <w:t xml:space="preserve"> and in the expected direction </w:t>
      </w:r>
      <w:r w:rsidR="004F3DC7" w:rsidRPr="0007612D">
        <w:rPr>
          <w:rFonts w:ascii="Times New Roman" w:hAnsi="Times New Roman"/>
          <w:lang w:val="en-US"/>
        </w:rPr>
        <w:t>(Table 3).</w:t>
      </w:r>
    </w:p>
    <w:p w14:paraId="66D9FCC2" w14:textId="77777777" w:rsidR="00C57D2A" w:rsidRPr="0007612D" w:rsidRDefault="00C57D2A" w:rsidP="00606FF6">
      <w:pPr>
        <w:tabs>
          <w:tab w:val="left" w:pos="8505"/>
        </w:tabs>
        <w:spacing w:line="480" w:lineRule="auto"/>
        <w:ind w:right="899"/>
        <w:jc w:val="both"/>
        <w:rPr>
          <w:rFonts w:ascii="Times New Roman" w:hAnsi="Times New Roman"/>
          <w:sz w:val="18"/>
          <w:szCs w:val="18"/>
          <w:lang w:val="en-GB"/>
        </w:rPr>
      </w:pPr>
    </w:p>
    <w:p w14:paraId="53C28A73" w14:textId="77777777" w:rsidR="00EE5A44" w:rsidRPr="0007612D" w:rsidRDefault="00EE5A44">
      <w:pPr>
        <w:rPr>
          <w:rFonts w:ascii="Times New Roman" w:hAnsi="Times New Roman"/>
          <w:lang w:val="en-US"/>
        </w:rPr>
      </w:pPr>
      <w:r w:rsidRPr="0007612D">
        <w:rPr>
          <w:rFonts w:ascii="Times New Roman" w:hAnsi="Times New Roman"/>
          <w:lang w:val="en-US"/>
        </w:rPr>
        <w:br w:type="page"/>
      </w:r>
    </w:p>
    <w:p w14:paraId="69462DCC" w14:textId="77777777" w:rsidR="00EE5A44" w:rsidRPr="0007612D" w:rsidRDefault="00EE5A44" w:rsidP="00606FF6">
      <w:pPr>
        <w:spacing w:line="480" w:lineRule="auto"/>
        <w:ind w:right="955"/>
        <w:rPr>
          <w:rFonts w:ascii="Times New Roman" w:hAnsi="Times New Roman"/>
          <w:lang w:val="en-US"/>
        </w:rPr>
        <w:sectPr w:rsidR="00EE5A44" w:rsidRPr="0007612D" w:rsidSect="00D20D2B">
          <w:headerReference w:type="default" r:id="rId9"/>
          <w:footerReference w:type="default" r:id="rId10"/>
          <w:pgSz w:w="12240" w:h="15840"/>
          <w:pgMar w:top="1417" w:right="1417" w:bottom="1417" w:left="1417" w:header="709" w:footer="709" w:gutter="0"/>
          <w:cols w:space="708"/>
          <w:docGrid w:linePitch="360"/>
        </w:sectPr>
      </w:pPr>
    </w:p>
    <w:p w14:paraId="4457EB03" w14:textId="616799A0" w:rsidR="00A17592" w:rsidRPr="0007612D" w:rsidRDefault="00A17592" w:rsidP="00606FF6">
      <w:pPr>
        <w:spacing w:line="480" w:lineRule="auto"/>
        <w:ind w:right="955"/>
        <w:rPr>
          <w:lang w:val="en-US" w:eastAsia="en-US"/>
        </w:rPr>
      </w:pPr>
      <w:bookmarkStart w:id="9" w:name="_Toc448148592"/>
      <w:r w:rsidRPr="0007612D">
        <w:rPr>
          <w:rFonts w:ascii="Times New Roman" w:hAnsi="Times New Roman"/>
          <w:b/>
          <w:lang w:val="en-US"/>
        </w:rPr>
        <w:lastRenderedPageBreak/>
        <w:t xml:space="preserve">Table 3. Mean (SE) in </w:t>
      </w:r>
      <w:r w:rsidR="008F1782" w:rsidRPr="0007612D">
        <w:rPr>
          <w:rFonts w:ascii="Times New Roman" w:hAnsi="Times New Roman"/>
          <w:b/>
          <w:lang w:val="en-US"/>
        </w:rPr>
        <w:t xml:space="preserve">Sexual Event Diary </w:t>
      </w:r>
      <w:r w:rsidRPr="0007612D">
        <w:rPr>
          <w:rFonts w:ascii="Times New Roman" w:hAnsi="Times New Roman"/>
          <w:b/>
          <w:lang w:val="en-US"/>
        </w:rPr>
        <w:t>scores separately for answering item 4 “</w:t>
      </w:r>
      <w:r w:rsidRPr="0007612D">
        <w:rPr>
          <w:rFonts w:ascii="Times New Roman" w:hAnsi="Times New Roman"/>
          <w:b/>
          <w:bCs/>
          <w:lang w:val="en-US"/>
        </w:rPr>
        <w:t>Were you satisfied with the sexual activity?”</w:t>
      </w:r>
      <w:r w:rsidRPr="0007612D">
        <w:rPr>
          <w:rFonts w:ascii="Times New Roman" w:eastAsia="Arial Unicode MS" w:hAnsi="Times New Roman"/>
          <w:b/>
          <w:color w:val="000000"/>
          <w:lang w:val="en-GB"/>
        </w:rPr>
        <w:t xml:space="preserve"> and 11</w:t>
      </w:r>
      <w:r w:rsidRPr="0007612D">
        <w:rPr>
          <w:rFonts w:ascii="Times New Roman" w:hAnsi="Times New Roman"/>
          <w:b/>
          <w:lang w:val="en-US"/>
        </w:rPr>
        <w:t xml:space="preserve"> “Did you have an orgasm?”</w:t>
      </w:r>
      <w:r w:rsidRPr="0007612D">
        <w:rPr>
          <w:rFonts w:ascii="Times New Roman" w:eastAsia="Arial Unicode MS" w:hAnsi="Times New Roman"/>
          <w:b/>
          <w:color w:val="000000"/>
          <w:lang w:val="en-GB"/>
        </w:rPr>
        <w:t xml:space="preserve"> with “Yes” or “No”</w:t>
      </w:r>
      <w:r w:rsidRPr="0007612D">
        <w:rPr>
          <w:rFonts w:ascii="Times New Roman" w:hAnsi="Times New Roman"/>
          <w:lang w:val="en-US"/>
        </w:rPr>
        <w:t xml:space="preserve"> </w:t>
      </w:r>
    </w:p>
    <w:tbl>
      <w:tblPr>
        <w:tblW w:w="12035" w:type="dxa"/>
        <w:tblInd w:w="93" w:type="dxa"/>
        <w:tblLook w:val="04A0" w:firstRow="1" w:lastRow="0" w:firstColumn="1" w:lastColumn="0" w:noHBand="0" w:noVBand="1"/>
      </w:tblPr>
      <w:tblGrid>
        <w:gridCol w:w="3501"/>
        <w:gridCol w:w="686"/>
        <w:gridCol w:w="578"/>
        <w:gridCol w:w="698"/>
        <w:gridCol w:w="760"/>
        <w:gridCol w:w="672"/>
        <w:gridCol w:w="873"/>
        <w:gridCol w:w="686"/>
        <w:gridCol w:w="578"/>
        <w:gridCol w:w="698"/>
        <w:gridCol w:w="760"/>
        <w:gridCol w:w="672"/>
        <w:gridCol w:w="873"/>
      </w:tblGrid>
      <w:tr w:rsidR="00A17592" w:rsidRPr="0007612D" w14:paraId="43481D68" w14:textId="77777777" w:rsidTr="00C33EA4">
        <w:trPr>
          <w:trHeight w:val="330"/>
        </w:trPr>
        <w:tc>
          <w:tcPr>
            <w:tcW w:w="3501" w:type="dxa"/>
            <w:tcBorders>
              <w:top w:val="single" w:sz="12" w:space="0" w:color="auto"/>
              <w:left w:val="nil"/>
              <w:bottom w:val="nil"/>
              <w:right w:val="nil"/>
            </w:tcBorders>
            <w:shd w:val="clear" w:color="auto" w:fill="auto"/>
            <w:noWrap/>
            <w:vAlign w:val="center"/>
            <w:hideMark/>
          </w:tcPr>
          <w:p w14:paraId="7BDFAE40"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 </w:t>
            </w:r>
          </w:p>
        </w:tc>
        <w:tc>
          <w:tcPr>
            <w:tcW w:w="4267" w:type="dxa"/>
            <w:gridSpan w:val="6"/>
            <w:tcBorders>
              <w:top w:val="single" w:sz="12" w:space="0" w:color="auto"/>
              <w:left w:val="nil"/>
              <w:bottom w:val="single" w:sz="8" w:space="0" w:color="auto"/>
              <w:right w:val="nil"/>
            </w:tcBorders>
            <w:shd w:val="clear" w:color="auto" w:fill="auto"/>
            <w:vAlign w:val="center"/>
            <w:hideMark/>
          </w:tcPr>
          <w:p w14:paraId="4F2CB720"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4. Were you satisfied with the sexual activity?</w:t>
            </w:r>
          </w:p>
        </w:tc>
        <w:tc>
          <w:tcPr>
            <w:tcW w:w="4267" w:type="dxa"/>
            <w:gridSpan w:val="6"/>
            <w:tcBorders>
              <w:top w:val="single" w:sz="12" w:space="0" w:color="auto"/>
              <w:left w:val="nil"/>
              <w:bottom w:val="single" w:sz="8" w:space="0" w:color="auto"/>
              <w:right w:val="nil"/>
            </w:tcBorders>
            <w:shd w:val="clear" w:color="auto" w:fill="auto"/>
            <w:vAlign w:val="center"/>
            <w:hideMark/>
          </w:tcPr>
          <w:p w14:paraId="017A136E"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11. Did you have an orgasm?</w:t>
            </w:r>
          </w:p>
        </w:tc>
      </w:tr>
      <w:tr w:rsidR="00A17592" w:rsidRPr="0007612D" w14:paraId="2071662A" w14:textId="77777777" w:rsidTr="00C33EA4">
        <w:trPr>
          <w:trHeight w:val="315"/>
        </w:trPr>
        <w:tc>
          <w:tcPr>
            <w:tcW w:w="3501" w:type="dxa"/>
            <w:tcBorders>
              <w:top w:val="nil"/>
              <w:left w:val="nil"/>
              <w:bottom w:val="nil"/>
              <w:right w:val="nil"/>
            </w:tcBorders>
            <w:shd w:val="clear" w:color="auto" w:fill="auto"/>
            <w:noWrap/>
            <w:vAlign w:val="center"/>
            <w:hideMark/>
          </w:tcPr>
          <w:p w14:paraId="409CEC55" w14:textId="77777777" w:rsidR="00A17592" w:rsidRPr="0007612D" w:rsidRDefault="00A17592" w:rsidP="00606FF6">
            <w:pPr>
              <w:spacing w:line="480" w:lineRule="auto"/>
              <w:rPr>
                <w:rFonts w:asciiTheme="minorHAnsi" w:eastAsia="Times New Roman" w:hAnsiTheme="minorHAnsi"/>
                <w:sz w:val="18"/>
                <w:szCs w:val="18"/>
                <w:lang w:val="en-US" w:eastAsia="en-US"/>
              </w:rPr>
            </w:pPr>
          </w:p>
        </w:tc>
        <w:tc>
          <w:tcPr>
            <w:tcW w:w="686" w:type="dxa"/>
            <w:tcBorders>
              <w:top w:val="nil"/>
              <w:left w:val="nil"/>
              <w:bottom w:val="single" w:sz="8" w:space="0" w:color="auto"/>
              <w:right w:val="nil"/>
            </w:tcBorders>
            <w:shd w:val="clear" w:color="auto" w:fill="auto"/>
            <w:vAlign w:val="center"/>
            <w:hideMark/>
          </w:tcPr>
          <w:p w14:paraId="5F235E1B"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GB" w:eastAsia="en-US"/>
              </w:rPr>
              <w:t>Yes</w:t>
            </w:r>
          </w:p>
        </w:tc>
        <w:tc>
          <w:tcPr>
            <w:tcW w:w="578" w:type="dxa"/>
            <w:tcBorders>
              <w:top w:val="nil"/>
              <w:left w:val="nil"/>
              <w:bottom w:val="single" w:sz="8" w:space="0" w:color="auto"/>
              <w:right w:val="nil"/>
            </w:tcBorders>
            <w:shd w:val="clear" w:color="auto" w:fill="auto"/>
            <w:vAlign w:val="center"/>
            <w:hideMark/>
          </w:tcPr>
          <w:p w14:paraId="6ADE1ADB"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w:t>
            </w:r>
          </w:p>
        </w:tc>
        <w:tc>
          <w:tcPr>
            <w:tcW w:w="698" w:type="dxa"/>
            <w:tcBorders>
              <w:top w:val="nil"/>
              <w:left w:val="nil"/>
              <w:bottom w:val="single" w:sz="8" w:space="0" w:color="auto"/>
              <w:right w:val="nil"/>
            </w:tcBorders>
            <w:shd w:val="clear" w:color="auto" w:fill="auto"/>
            <w:vAlign w:val="center"/>
            <w:hideMark/>
          </w:tcPr>
          <w:p w14:paraId="65B936B9"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GB" w:eastAsia="en-US"/>
              </w:rPr>
              <w:t>No</w:t>
            </w:r>
          </w:p>
        </w:tc>
        <w:tc>
          <w:tcPr>
            <w:tcW w:w="760" w:type="dxa"/>
            <w:tcBorders>
              <w:top w:val="nil"/>
              <w:left w:val="nil"/>
              <w:bottom w:val="single" w:sz="8" w:space="0" w:color="auto"/>
              <w:right w:val="nil"/>
            </w:tcBorders>
            <w:shd w:val="clear" w:color="auto" w:fill="auto"/>
            <w:noWrap/>
            <w:vAlign w:val="center"/>
            <w:hideMark/>
          </w:tcPr>
          <w:p w14:paraId="0D753818"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 </w:t>
            </w:r>
          </w:p>
        </w:tc>
        <w:tc>
          <w:tcPr>
            <w:tcW w:w="1545" w:type="dxa"/>
            <w:gridSpan w:val="2"/>
            <w:tcBorders>
              <w:top w:val="single" w:sz="8" w:space="0" w:color="auto"/>
              <w:left w:val="nil"/>
              <w:bottom w:val="single" w:sz="8" w:space="0" w:color="auto"/>
              <w:right w:val="nil"/>
            </w:tcBorders>
            <w:shd w:val="clear" w:color="auto" w:fill="auto"/>
            <w:noWrap/>
            <w:vAlign w:val="center"/>
            <w:hideMark/>
          </w:tcPr>
          <w:p w14:paraId="64F59EDF"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Test statistics</w:t>
            </w:r>
          </w:p>
        </w:tc>
        <w:tc>
          <w:tcPr>
            <w:tcW w:w="686" w:type="dxa"/>
            <w:tcBorders>
              <w:top w:val="nil"/>
              <w:left w:val="nil"/>
              <w:bottom w:val="single" w:sz="8" w:space="0" w:color="auto"/>
              <w:right w:val="nil"/>
            </w:tcBorders>
            <w:shd w:val="clear" w:color="auto" w:fill="auto"/>
            <w:vAlign w:val="center"/>
            <w:hideMark/>
          </w:tcPr>
          <w:p w14:paraId="3DDCCD05"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GB" w:eastAsia="en-US"/>
              </w:rPr>
              <w:t>Yes</w:t>
            </w:r>
          </w:p>
        </w:tc>
        <w:tc>
          <w:tcPr>
            <w:tcW w:w="578" w:type="dxa"/>
            <w:tcBorders>
              <w:top w:val="nil"/>
              <w:left w:val="nil"/>
              <w:bottom w:val="single" w:sz="8" w:space="0" w:color="auto"/>
              <w:right w:val="nil"/>
            </w:tcBorders>
            <w:shd w:val="clear" w:color="auto" w:fill="auto"/>
            <w:vAlign w:val="center"/>
            <w:hideMark/>
          </w:tcPr>
          <w:p w14:paraId="5AB203E5"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w:t>
            </w:r>
          </w:p>
        </w:tc>
        <w:tc>
          <w:tcPr>
            <w:tcW w:w="698" w:type="dxa"/>
            <w:tcBorders>
              <w:top w:val="nil"/>
              <w:left w:val="nil"/>
              <w:bottom w:val="single" w:sz="8" w:space="0" w:color="auto"/>
              <w:right w:val="nil"/>
            </w:tcBorders>
            <w:shd w:val="clear" w:color="auto" w:fill="auto"/>
            <w:vAlign w:val="center"/>
            <w:hideMark/>
          </w:tcPr>
          <w:p w14:paraId="7A4C422D"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GB" w:eastAsia="en-US"/>
              </w:rPr>
              <w:t>No</w:t>
            </w:r>
          </w:p>
        </w:tc>
        <w:tc>
          <w:tcPr>
            <w:tcW w:w="760" w:type="dxa"/>
            <w:tcBorders>
              <w:top w:val="nil"/>
              <w:left w:val="nil"/>
              <w:bottom w:val="single" w:sz="8" w:space="0" w:color="auto"/>
              <w:right w:val="nil"/>
            </w:tcBorders>
            <w:shd w:val="clear" w:color="auto" w:fill="auto"/>
            <w:noWrap/>
            <w:vAlign w:val="center"/>
            <w:hideMark/>
          </w:tcPr>
          <w:p w14:paraId="5A93BE51"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 </w:t>
            </w:r>
          </w:p>
        </w:tc>
        <w:tc>
          <w:tcPr>
            <w:tcW w:w="1545" w:type="dxa"/>
            <w:gridSpan w:val="2"/>
            <w:tcBorders>
              <w:top w:val="single" w:sz="8" w:space="0" w:color="auto"/>
              <w:left w:val="nil"/>
              <w:bottom w:val="single" w:sz="8" w:space="0" w:color="auto"/>
              <w:right w:val="nil"/>
            </w:tcBorders>
            <w:shd w:val="clear" w:color="auto" w:fill="auto"/>
            <w:noWrap/>
            <w:vAlign w:val="center"/>
            <w:hideMark/>
          </w:tcPr>
          <w:p w14:paraId="70F920EF"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Test statistics</w:t>
            </w:r>
          </w:p>
        </w:tc>
      </w:tr>
      <w:tr w:rsidR="00A17592" w:rsidRPr="0007612D" w14:paraId="037C0ED1" w14:textId="77777777" w:rsidTr="00C33EA4">
        <w:trPr>
          <w:trHeight w:val="315"/>
        </w:trPr>
        <w:tc>
          <w:tcPr>
            <w:tcW w:w="3501" w:type="dxa"/>
            <w:tcBorders>
              <w:top w:val="nil"/>
              <w:left w:val="nil"/>
              <w:bottom w:val="single" w:sz="12" w:space="0" w:color="auto"/>
              <w:right w:val="nil"/>
            </w:tcBorders>
            <w:shd w:val="clear" w:color="auto" w:fill="auto"/>
            <w:vAlign w:val="center"/>
            <w:hideMark/>
          </w:tcPr>
          <w:p w14:paraId="39691E1E" w14:textId="4718B7FA" w:rsidR="00A17592" w:rsidRPr="0007612D" w:rsidRDefault="008F178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Sexual Event Diary </w:t>
            </w:r>
            <w:r w:rsidR="00A17592" w:rsidRPr="0007612D">
              <w:rPr>
                <w:rFonts w:asciiTheme="minorHAnsi" w:eastAsia="Times New Roman" w:hAnsiTheme="minorHAnsi"/>
                <w:b/>
                <w:bCs/>
                <w:sz w:val="18"/>
                <w:szCs w:val="18"/>
                <w:lang w:val="en-US" w:eastAsia="en-US"/>
              </w:rPr>
              <w:t>item</w:t>
            </w:r>
          </w:p>
        </w:tc>
        <w:tc>
          <w:tcPr>
            <w:tcW w:w="686" w:type="dxa"/>
            <w:tcBorders>
              <w:top w:val="nil"/>
              <w:left w:val="nil"/>
              <w:bottom w:val="single" w:sz="12" w:space="0" w:color="auto"/>
              <w:right w:val="nil"/>
            </w:tcBorders>
            <w:shd w:val="clear" w:color="auto" w:fill="auto"/>
            <w:vAlign w:val="center"/>
            <w:hideMark/>
          </w:tcPr>
          <w:p w14:paraId="10B53BF8"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mean</w:t>
            </w:r>
          </w:p>
        </w:tc>
        <w:tc>
          <w:tcPr>
            <w:tcW w:w="578" w:type="dxa"/>
            <w:tcBorders>
              <w:top w:val="nil"/>
              <w:left w:val="nil"/>
              <w:bottom w:val="single" w:sz="12" w:space="0" w:color="auto"/>
              <w:right w:val="nil"/>
            </w:tcBorders>
            <w:shd w:val="clear" w:color="auto" w:fill="auto"/>
            <w:vAlign w:val="center"/>
            <w:hideMark/>
          </w:tcPr>
          <w:p w14:paraId="13CA4F1F"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SE </w:t>
            </w:r>
          </w:p>
        </w:tc>
        <w:tc>
          <w:tcPr>
            <w:tcW w:w="698" w:type="dxa"/>
            <w:tcBorders>
              <w:top w:val="nil"/>
              <w:left w:val="nil"/>
              <w:bottom w:val="single" w:sz="12" w:space="0" w:color="auto"/>
              <w:right w:val="nil"/>
            </w:tcBorders>
            <w:shd w:val="clear" w:color="auto" w:fill="auto"/>
            <w:vAlign w:val="center"/>
            <w:hideMark/>
          </w:tcPr>
          <w:p w14:paraId="534A0A50"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Mean  </w:t>
            </w:r>
          </w:p>
        </w:tc>
        <w:tc>
          <w:tcPr>
            <w:tcW w:w="760" w:type="dxa"/>
            <w:tcBorders>
              <w:top w:val="nil"/>
              <w:left w:val="nil"/>
              <w:bottom w:val="single" w:sz="12" w:space="0" w:color="auto"/>
              <w:right w:val="nil"/>
            </w:tcBorders>
            <w:shd w:val="clear" w:color="auto" w:fill="auto"/>
            <w:vAlign w:val="center"/>
            <w:hideMark/>
          </w:tcPr>
          <w:p w14:paraId="5A7A85CA"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SE </w:t>
            </w:r>
          </w:p>
        </w:tc>
        <w:tc>
          <w:tcPr>
            <w:tcW w:w="672" w:type="dxa"/>
            <w:tcBorders>
              <w:top w:val="nil"/>
              <w:left w:val="nil"/>
              <w:bottom w:val="single" w:sz="12" w:space="0" w:color="auto"/>
              <w:right w:val="nil"/>
            </w:tcBorders>
            <w:shd w:val="clear" w:color="auto" w:fill="auto"/>
            <w:vAlign w:val="center"/>
            <w:hideMark/>
          </w:tcPr>
          <w:p w14:paraId="296B7159"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t-value </w:t>
            </w:r>
          </w:p>
        </w:tc>
        <w:tc>
          <w:tcPr>
            <w:tcW w:w="873" w:type="dxa"/>
            <w:tcBorders>
              <w:top w:val="nil"/>
              <w:left w:val="nil"/>
              <w:bottom w:val="single" w:sz="12" w:space="0" w:color="auto"/>
              <w:right w:val="nil"/>
            </w:tcBorders>
            <w:shd w:val="clear" w:color="auto" w:fill="auto"/>
            <w:vAlign w:val="center"/>
            <w:hideMark/>
          </w:tcPr>
          <w:p w14:paraId="19E82A71" w14:textId="77777777" w:rsidR="00A17592" w:rsidRPr="0007612D" w:rsidRDefault="0067718A"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P-value</w:t>
            </w:r>
            <w:r w:rsidR="00A17592" w:rsidRPr="0007612D">
              <w:rPr>
                <w:rFonts w:asciiTheme="minorHAnsi" w:eastAsia="Times New Roman" w:hAnsiTheme="minorHAnsi"/>
                <w:b/>
                <w:bCs/>
                <w:sz w:val="18"/>
                <w:szCs w:val="18"/>
                <w:lang w:val="en-US" w:eastAsia="en-US"/>
              </w:rPr>
              <w:t>*</w:t>
            </w:r>
          </w:p>
        </w:tc>
        <w:tc>
          <w:tcPr>
            <w:tcW w:w="686" w:type="dxa"/>
            <w:tcBorders>
              <w:top w:val="nil"/>
              <w:left w:val="nil"/>
              <w:bottom w:val="single" w:sz="12" w:space="0" w:color="auto"/>
              <w:right w:val="nil"/>
            </w:tcBorders>
            <w:shd w:val="clear" w:color="auto" w:fill="auto"/>
            <w:vAlign w:val="center"/>
            <w:hideMark/>
          </w:tcPr>
          <w:p w14:paraId="7AB0F2FC"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mean</w:t>
            </w:r>
          </w:p>
        </w:tc>
        <w:tc>
          <w:tcPr>
            <w:tcW w:w="578" w:type="dxa"/>
            <w:tcBorders>
              <w:top w:val="nil"/>
              <w:left w:val="nil"/>
              <w:bottom w:val="single" w:sz="12" w:space="0" w:color="auto"/>
              <w:right w:val="nil"/>
            </w:tcBorders>
            <w:shd w:val="clear" w:color="auto" w:fill="auto"/>
            <w:vAlign w:val="center"/>
            <w:hideMark/>
          </w:tcPr>
          <w:p w14:paraId="7166A7C1"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SE </w:t>
            </w:r>
          </w:p>
        </w:tc>
        <w:tc>
          <w:tcPr>
            <w:tcW w:w="698" w:type="dxa"/>
            <w:tcBorders>
              <w:top w:val="nil"/>
              <w:left w:val="nil"/>
              <w:bottom w:val="single" w:sz="12" w:space="0" w:color="auto"/>
              <w:right w:val="nil"/>
            </w:tcBorders>
            <w:shd w:val="clear" w:color="auto" w:fill="auto"/>
            <w:vAlign w:val="center"/>
            <w:hideMark/>
          </w:tcPr>
          <w:p w14:paraId="0A3E7AD9"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Mean  </w:t>
            </w:r>
          </w:p>
        </w:tc>
        <w:tc>
          <w:tcPr>
            <w:tcW w:w="760" w:type="dxa"/>
            <w:tcBorders>
              <w:top w:val="nil"/>
              <w:left w:val="nil"/>
              <w:bottom w:val="single" w:sz="12" w:space="0" w:color="auto"/>
              <w:right w:val="nil"/>
            </w:tcBorders>
            <w:shd w:val="clear" w:color="auto" w:fill="auto"/>
            <w:vAlign w:val="center"/>
            <w:hideMark/>
          </w:tcPr>
          <w:p w14:paraId="19FB8152"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SE </w:t>
            </w:r>
          </w:p>
        </w:tc>
        <w:tc>
          <w:tcPr>
            <w:tcW w:w="672" w:type="dxa"/>
            <w:tcBorders>
              <w:top w:val="nil"/>
              <w:left w:val="nil"/>
              <w:bottom w:val="single" w:sz="12" w:space="0" w:color="auto"/>
              <w:right w:val="nil"/>
            </w:tcBorders>
            <w:shd w:val="clear" w:color="auto" w:fill="auto"/>
            <w:vAlign w:val="center"/>
            <w:hideMark/>
          </w:tcPr>
          <w:p w14:paraId="609CD9E3" w14:textId="77777777" w:rsidR="00A17592" w:rsidRPr="0007612D" w:rsidRDefault="00A17592"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 xml:space="preserve">t-value </w:t>
            </w:r>
          </w:p>
        </w:tc>
        <w:tc>
          <w:tcPr>
            <w:tcW w:w="873" w:type="dxa"/>
            <w:tcBorders>
              <w:top w:val="nil"/>
              <w:left w:val="nil"/>
              <w:bottom w:val="single" w:sz="12" w:space="0" w:color="auto"/>
              <w:right w:val="nil"/>
            </w:tcBorders>
            <w:shd w:val="clear" w:color="auto" w:fill="auto"/>
            <w:vAlign w:val="center"/>
            <w:hideMark/>
          </w:tcPr>
          <w:p w14:paraId="7C5FD505" w14:textId="77777777" w:rsidR="00A17592" w:rsidRPr="0007612D" w:rsidRDefault="0067718A" w:rsidP="00606FF6">
            <w:pPr>
              <w:spacing w:line="480" w:lineRule="auto"/>
              <w:rPr>
                <w:rFonts w:asciiTheme="minorHAnsi" w:eastAsia="Times New Roman" w:hAnsiTheme="minorHAnsi"/>
                <w:b/>
                <w:bCs/>
                <w:sz w:val="18"/>
                <w:szCs w:val="18"/>
                <w:lang w:val="en-US" w:eastAsia="en-US"/>
              </w:rPr>
            </w:pPr>
            <w:r w:rsidRPr="0007612D">
              <w:rPr>
                <w:rFonts w:asciiTheme="minorHAnsi" w:eastAsia="Times New Roman" w:hAnsiTheme="minorHAnsi"/>
                <w:b/>
                <w:bCs/>
                <w:sz w:val="18"/>
                <w:szCs w:val="18"/>
                <w:lang w:val="en-US" w:eastAsia="en-US"/>
              </w:rPr>
              <w:t>P-value</w:t>
            </w:r>
            <w:r w:rsidR="00A17592" w:rsidRPr="0007612D">
              <w:rPr>
                <w:rFonts w:asciiTheme="minorHAnsi" w:eastAsia="Times New Roman" w:hAnsiTheme="minorHAnsi"/>
                <w:b/>
                <w:bCs/>
                <w:sz w:val="18"/>
                <w:szCs w:val="18"/>
                <w:lang w:val="en-US" w:eastAsia="en-US"/>
              </w:rPr>
              <w:t>*</w:t>
            </w:r>
          </w:p>
        </w:tc>
      </w:tr>
      <w:tr w:rsidR="00A17592" w:rsidRPr="0007612D" w14:paraId="5EFD230A" w14:textId="77777777" w:rsidTr="00C33EA4">
        <w:trPr>
          <w:trHeight w:val="510"/>
        </w:trPr>
        <w:tc>
          <w:tcPr>
            <w:tcW w:w="3501" w:type="dxa"/>
            <w:tcBorders>
              <w:top w:val="nil"/>
              <w:left w:val="nil"/>
              <w:bottom w:val="nil"/>
              <w:right w:val="nil"/>
            </w:tcBorders>
            <w:shd w:val="clear" w:color="auto" w:fill="auto"/>
            <w:vAlign w:val="center"/>
            <w:hideMark/>
          </w:tcPr>
          <w:p w14:paraId="49510DEA"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5. How would you rate your level of sexual desire during the sexual activity?</w:t>
            </w:r>
          </w:p>
        </w:tc>
        <w:tc>
          <w:tcPr>
            <w:tcW w:w="686" w:type="dxa"/>
            <w:tcBorders>
              <w:top w:val="nil"/>
              <w:left w:val="nil"/>
              <w:bottom w:val="nil"/>
              <w:right w:val="nil"/>
            </w:tcBorders>
            <w:shd w:val="clear" w:color="auto" w:fill="auto"/>
            <w:vAlign w:val="center"/>
          </w:tcPr>
          <w:p w14:paraId="458FA75E"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2</w:t>
            </w:r>
            <w:r w:rsidR="007F4DA6" w:rsidRPr="0007612D">
              <w:rPr>
                <w:rFonts w:asciiTheme="minorHAnsi" w:hAnsiTheme="minorHAnsi"/>
                <w:sz w:val="18"/>
                <w:szCs w:val="18"/>
              </w:rPr>
              <w:t>.</w:t>
            </w:r>
            <w:r w:rsidRPr="0007612D">
              <w:rPr>
                <w:rFonts w:asciiTheme="minorHAnsi" w:hAnsiTheme="minorHAnsi"/>
                <w:sz w:val="18"/>
                <w:szCs w:val="18"/>
              </w:rPr>
              <w:t>27</w:t>
            </w:r>
          </w:p>
        </w:tc>
        <w:tc>
          <w:tcPr>
            <w:tcW w:w="578" w:type="dxa"/>
            <w:tcBorders>
              <w:top w:val="nil"/>
              <w:left w:val="nil"/>
              <w:bottom w:val="nil"/>
              <w:right w:val="nil"/>
            </w:tcBorders>
            <w:shd w:val="clear" w:color="auto" w:fill="auto"/>
            <w:vAlign w:val="center"/>
          </w:tcPr>
          <w:p w14:paraId="3314A76D"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02</w:t>
            </w:r>
          </w:p>
        </w:tc>
        <w:tc>
          <w:tcPr>
            <w:tcW w:w="698" w:type="dxa"/>
            <w:tcBorders>
              <w:top w:val="nil"/>
              <w:left w:val="nil"/>
              <w:bottom w:val="nil"/>
              <w:right w:val="nil"/>
            </w:tcBorders>
            <w:shd w:val="clear" w:color="auto" w:fill="auto"/>
            <w:vAlign w:val="center"/>
          </w:tcPr>
          <w:p w14:paraId="3A67D81D"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0</w:t>
            </w:r>
            <w:r w:rsidR="007F4DA6" w:rsidRPr="0007612D">
              <w:rPr>
                <w:rFonts w:asciiTheme="minorHAnsi" w:hAnsiTheme="minorHAnsi"/>
                <w:sz w:val="18"/>
                <w:szCs w:val="18"/>
              </w:rPr>
              <w:t>.</w:t>
            </w:r>
            <w:r w:rsidRPr="0007612D">
              <w:rPr>
                <w:rFonts w:asciiTheme="minorHAnsi" w:hAnsiTheme="minorHAnsi"/>
                <w:sz w:val="18"/>
                <w:szCs w:val="18"/>
              </w:rPr>
              <w:t>96</w:t>
            </w:r>
          </w:p>
        </w:tc>
        <w:tc>
          <w:tcPr>
            <w:tcW w:w="760" w:type="dxa"/>
            <w:tcBorders>
              <w:top w:val="nil"/>
              <w:left w:val="nil"/>
              <w:bottom w:val="nil"/>
              <w:right w:val="nil"/>
            </w:tcBorders>
            <w:shd w:val="clear" w:color="auto" w:fill="auto"/>
            <w:vAlign w:val="center"/>
          </w:tcPr>
          <w:p w14:paraId="3CDAB05E"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72" w:type="dxa"/>
            <w:tcBorders>
              <w:top w:val="nil"/>
              <w:left w:val="nil"/>
              <w:bottom w:val="nil"/>
              <w:right w:val="nil"/>
            </w:tcBorders>
            <w:shd w:val="clear" w:color="auto" w:fill="auto"/>
            <w:vAlign w:val="center"/>
          </w:tcPr>
          <w:p w14:paraId="2CACEC34"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33</w:t>
            </w:r>
            <w:r w:rsidR="007F4DA6" w:rsidRPr="0007612D">
              <w:rPr>
                <w:rFonts w:asciiTheme="minorHAnsi" w:hAnsiTheme="minorHAnsi" w:cs="Arial"/>
                <w:sz w:val="18"/>
                <w:szCs w:val="18"/>
              </w:rPr>
              <w:t>.</w:t>
            </w:r>
            <w:r w:rsidRPr="0007612D">
              <w:rPr>
                <w:rFonts w:asciiTheme="minorHAnsi" w:hAnsiTheme="minorHAnsi" w:cs="Arial"/>
                <w:sz w:val="18"/>
                <w:szCs w:val="18"/>
              </w:rPr>
              <w:t>66</w:t>
            </w:r>
          </w:p>
        </w:tc>
        <w:tc>
          <w:tcPr>
            <w:tcW w:w="873" w:type="dxa"/>
            <w:tcBorders>
              <w:top w:val="nil"/>
              <w:left w:val="nil"/>
              <w:bottom w:val="nil"/>
              <w:right w:val="nil"/>
            </w:tcBorders>
            <w:shd w:val="clear" w:color="auto" w:fill="auto"/>
            <w:vAlign w:val="center"/>
          </w:tcPr>
          <w:p w14:paraId="00EE4982"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c>
          <w:tcPr>
            <w:tcW w:w="686" w:type="dxa"/>
            <w:tcBorders>
              <w:top w:val="nil"/>
              <w:left w:val="nil"/>
              <w:bottom w:val="nil"/>
              <w:right w:val="nil"/>
            </w:tcBorders>
            <w:shd w:val="clear" w:color="auto" w:fill="auto"/>
            <w:vAlign w:val="center"/>
          </w:tcPr>
          <w:p w14:paraId="50869FB2" w14:textId="77777777" w:rsidR="00A17592" w:rsidRPr="0007612D" w:rsidRDefault="00A17592" w:rsidP="00606FF6">
            <w:pPr>
              <w:spacing w:line="480" w:lineRule="auto"/>
              <w:rPr>
                <w:color w:val="000000"/>
                <w:sz w:val="18"/>
                <w:szCs w:val="18"/>
              </w:rPr>
            </w:pPr>
            <w:r w:rsidRPr="0007612D">
              <w:rPr>
                <w:color w:val="000000"/>
                <w:sz w:val="18"/>
                <w:szCs w:val="18"/>
              </w:rPr>
              <w:t>2</w:t>
            </w:r>
            <w:r w:rsidR="007F4DA6" w:rsidRPr="0007612D">
              <w:rPr>
                <w:color w:val="000000"/>
                <w:sz w:val="18"/>
                <w:szCs w:val="18"/>
              </w:rPr>
              <w:t>.</w:t>
            </w:r>
            <w:r w:rsidRPr="0007612D">
              <w:rPr>
                <w:color w:val="000000"/>
                <w:sz w:val="18"/>
                <w:szCs w:val="18"/>
              </w:rPr>
              <w:t>12</w:t>
            </w:r>
          </w:p>
        </w:tc>
        <w:tc>
          <w:tcPr>
            <w:tcW w:w="578" w:type="dxa"/>
            <w:tcBorders>
              <w:top w:val="nil"/>
              <w:left w:val="nil"/>
              <w:bottom w:val="nil"/>
              <w:right w:val="nil"/>
            </w:tcBorders>
            <w:shd w:val="clear" w:color="auto" w:fill="auto"/>
            <w:vAlign w:val="center"/>
          </w:tcPr>
          <w:p w14:paraId="57A95498"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98" w:type="dxa"/>
            <w:tcBorders>
              <w:top w:val="nil"/>
              <w:left w:val="nil"/>
              <w:bottom w:val="nil"/>
              <w:right w:val="nil"/>
            </w:tcBorders>
            <w:shd w:val="clear" w:color="auto" w:fill="auto"/>
            <w:vAlign w:val="center"/>
          </w:tcPr>
          <w:p w14:paraId="161F23DD" w14:textId="77777777" w:rsidR="00A17592" w:rsidRPr="0007612D" w:rsidRDefault="00A17592" w:rsidP="00606FF6">
            <w:pPr>
              <w:spacing w:line="480" w:lineRule="auto"/>
              <w:rPr>
                <w:color w:val="000000"/>
                <w:sz w:val="18"/>
                <w:szCs w:val="18"/>
              </w:rPr>
            </w:pPr>
            <w:r w:rsidRPr="0007612D">
              <w:rPr>
                <w:color w:val="000000"/>
                <w:sz w:val="18"/>
                <w:szCs w:val="18"/>
              </w:rPr>
              <w:t>1</w:t>
            </w:r>
            <w:r w:rsidR="007F4DA6" w:rsidRPr="0007612D">
              <w:rPr>
                <w:color w:val="000000"/>
                <w:sz w:val="18"/>
                <w:szCs w:val="18"/>
              </w:rPr>
              <w:t>.</w:t>
            </w:r>
            <w:r w:rsidRPr="0007612D">
              <w:rPr>
                <w:color w:val="000000"/>
                <w:sz w:val="18"/>
                <w:szCs w:val="18"/>
              </w:rPr>
              <w:t>39</w:t>
            </w:r>
          </w:p>
        </w:tc>
        <w:tc>
          <w:tcPr>
            <w:tcW w:w="760" w:type="dxa"/>
            <w:tcBorders>
              <w:top w:val="nil"/>
              <w:left w:val="nil"/>
              <w:bottom w:val="nil"/>
              <w:right w:val="nil"/>
            </w:tcBorders>
            <w:shd w:val="clear" w:color="auto" w:fill="auto"/>
            <w:vAlign w:val="center"/>
          </w:tcPr>
          <w:p w14:paraId="43AF8431"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72" w:type="dxa"/>
            <w:tcBorders>
              <w:top w:val="nil"/>
              <w:left w:val="nil"/>
              <w:bottom w:val="nil"/>
              <w:right w:val="nil"/>
            </w:tcBorders>
            <w:shd w:val="clear" w:color="auto" w:fill="auto"/>
            <w:vAlign w:val="center"/>
          </w:tcPr>
          <w:p w14:paraId="3F6F1A67"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16</w:t>
            </w:r>
            <w:r w:rsidR="007F4DA6" w:rsidRPr="0007612D">
              <w:rPr>
                <w:rFonts w:asciiTheme="minorHAnsi" w:hAnsiTheme="minorHAnsi" w:cs="Arial"/>
                <w:sz w:val="18"/>
                <w:szCs w:val="18"/>
              </w:rPr>
              <w:t>.</w:t>
            </w:r>
            <w:r w:rsidRPr="0007612D">
              <w:rPr>
                <w:rFonts w:asciiTheme="minorHAnsi" w:hAnsiTheme="minorHAnsi" w:cs="Arial"/>
                <w:sz w:val="18"/>
                <w:szCs w:val="18"/>
              </w:rPr>
              <w:t>19</w:t>
            </w:r>
          </w:p>
        </w:tc>
        <w:tc>
          <w:tcPr>
            <w:tcW w:w="873" w:type="dxa"/>
            <w:tcBorders>
              <w:top w:val="nil"/>
              <w:left w:val="nil"/>
              <w:bottom w:val="nil"/>
              <w:right w:val="nil"/>
            </w:tcBorders>
            <w:shd w:val="clear" w:color="auto" w:fill="auto"/>
            <w:vAlign w:val="center"/>
          </w:tcPr>
          <w:p w14:paraId="2454A9A7"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r>
      <w:tr w:rsidR="00A17592" w:rsidRPr="0007612D" w14:paraId="6578B1CF" w14:textId="77777777" w:rsidTr="00C33EA4">
        <w:trPr>
          <w:trHeight w:val="510"/>
        </w:trPr>
        <w:tc>
          <w:tcPr>
            <w:tcW w:w="3501" w:type="dxa"/>
            <w:tcBorders>
              <w:top w:val="nil"/>
              <w:left w:val="nil"/>
              <w:bottom w:val="nil"/>
              <w:right w:val="nil"/>
            </w:tcBorders>
            <w:shd w:val="clear" w:color="auto" w:fill="auto"/>
            <w:vAlign w:val="center"/>
            <w:hideMark/>
          </w:tcPr>
          <w:p w14:paraId="30361964"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6. How mentally aroused or excited did you become during the sexual activity?</w:t>
            </w:r>
          </w:p>
        </w:tc>
        <w:tc>
          <w:tcPr>
            <w:tcW w:w="686" w:type="dxa"/>
            <w:tcBorders>
              <w:top w:val="nil"/>
              <w:left w:val="nil"/>
              <w:bottom w:val="nil"/>
              <w:right w:val="nil"/>
            </w:tcBorders>
            <w:shd w:val="clear" w:color="auto" w:fill="auto"/>
            <w:vAlign w:val="center"/>
          </w:tcPr>
          <w:p w14:paraId="2678D43E"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2</w:t>
            </w:r>
            <w:r w:rsidR="007F4DA6" w:rsidRPr="0007612D">
              <w:rPr>
                <w:rFonts w:asciiTheme="minorHAnsi" w:hAnsiTheme="minorHAnsi"/>
                <w:sz w:val="18"/>
                <w:szCs w:val="18"/>
              </w:rPr>
              <w:t>.</w:t>
            </w:r>
            <w:r w:rsidRPr="0007612D">
              <w:rPr>
                <w:rFonts w:asciiTheme="minorHAnsi" w:hAnsiTheme="minorHAnsi"/>
                <w:sz w:val="18"/>
                <w:szCs w:val="18"/>
              </w:rPr>
              <w:t>16</w:t>
            </w:r>
          </w:p>
        </w:tc>
        <w:tc>
          <w:tcPr>
            <w:tcW w:w="578" w:type="dxa"/>
            <w:tcBorders>
              <w:top w:val="nil"/>
              <w:left w:val="nil"/>
              <w:bottom w:val="nil"/>
              <w:right w:val="nil"/>
            </w:tcBorders>
            <w:shd w:val="clear" w:color="auto" w:fill="auto"/>
            <w:vAlign w:val="center"/>
          </w:tcPr>
          <w:p w14:paraId="047309DF"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02</w:t>
            </w:r>
          </w:p>
        </w:tc>
        <w:tc>
          <w:tcPr>
            <w:tcW w:w="698" w:type="dxa"/>
            <w:tcBorders>
              <w:top w:val="nil"/>
              <w:left w:val="nil"/>
              <w:bottom w:val="nil"/>
              <w:right w:val="nil"/>
            </w:tcBorders>
            <w:shd w:val="clear" w:color="auto" w:fill="auto"/>
            <w:vAlign w:val="center"/>
          </w:tcPr>
          <w:p w14:paraId="4C4E5E18"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0</w:t>
            </w:r>
            <w:r w:rsidR="007F4DA6" w:rsidRPr="0007612D">
              <w:rPr>
                <w:rFonts w:asciiTheme="minorHAnsi" w:hAnsiTheme="minorHAnsi"/>
                <w:sz w:val="18"/>
                <w:szCs w:val="18"/>
              </w:rPr>
              <w:t>.</w:t>
            </w:r>
            <w:r w:rsidRPr="0007612D">
              <w:rPr>
                <w:rFonts w:asciiTheme="minorHAnsi" w:hAnsiTheme="minorHAnsi"/>
                <w:sz w:val="18"/>
                <w:szCs w:val="18"/>
              </w:rPr>
              <w:t>85</w:t>
            </w:r>
          </w:p>
        </w:tc>
        <w:tc>
          <w:tcPr>
            <w:tcW w:w="760" w:type="dxa"/>
            <w:tcBorders>
              <w:top w:val="nil"/>
              <w:left w:val="nil"/>
              <w:bottom w:val="nil"/>
              <w:right w:val="nil"/>
            </w:tcBorders>
            <w:shd w:val="clear" w:color="auto" w:fill="auto"/>
            <w:vAlign w:val="center"/>
          </w:tcPr>
          <w:p w14:paraId="757C8D64"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72" w:type="dxa"/>
            <w:tcBorders>
              <w:top w:val="nil"/>
              <w:left w:val="nil"/>
              <w:bottom w:val="nil"/>
              <w:right w:val="nil"/>
            </w:tcBorders>
            <w:shd w:val="clear" w:color="auto" w:fill="auto"/>
            <w:vAlign w:val="center"/>
          </w:tcPr>
          <w:p w14:paraId="46492AE4"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34</w:t>
            </w:r>
            <w:r w:rsidR="007F4DA6" w:rsidRPr="0007612D">
              <w:rPr>
                <w:rFonts w:asciiTheme="minorHAnsi" w:hAnsiTheme="minorHAnsi" w:cs="Arial"/>
                <w:sz w:val="18"/>
                <w:szCs w:val="18"/>
              </w:rPr>
              <w:t>.</w:t>
            </w:r>
            <w:r w:rsidRPr="0007612D">
              <w:rPr>
                <w:rFonts w:asciiTheme="minorHAnsi" w:hAnsiTheme="minorHAnsi" w:cs="Arial"/>
                <w:sz w:val="18"/>
                <w:szCs w:val="18"/>
              </w:rPr>
              <w:t>34</w:t>
            </w:r>
          </w:p>
        </w:tc>
        <w:tc>
          <w:tcPr>
            <w:tcW w:w="873" w:type="dxa"/>
            <w:tcBorders>
              <w:top w:val="nil"/>
              <w:left w:val="nil"/>
              <w:bottom w:val="nil"/>
              <w:right w:val="nil"/>
            </w:tcBorders>
            <w:shd w:val="clear" w:color="auto" w:fill="auto"/>
            <w:vAlign w:val="center"/>
          </w:tcPr>
          <w:p w14:paraId="7FFF4684"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c>
          <w:tcPr>
            <w:tcW w:w="686" w:type="dxa"/>
            <w:tcBorders>
              <w:top w:val="nil"/>
              <w:left w:val="nil"/>
              <w:bottom w:val="nil"/>
              <w:right w:val="nil"/>
            </w:tcBorders>
            <w:shd w:val="clear" w:color="auto" w:fill="auto"/>
            <w:vAlign w:val="center"/>
          </w:tcPr>
          <w:p w14:paraId="7F41200C" w14:textId="77777777" w:rsidR="00A17592" w:rsidRPr="0007612D" w:rsidRDefault="00A17592" w:rsidP="00606FF6">
            <w:pPr>
              <w:spacing w:line="480" w:lineRule="auto"/>
              <w:rPr>
                <w:color w:val="000000"/>
                <w:sz w:val="18"/>
                <w:szCs w:val="18"/>
              </w:rPr>
            </w:pPr>
            <w:r w:rsidRPr="0007612D">
              <w:rPr>
                <w:color w:val="000000"/>
                <w:sz w:val="18"/>
                <w:szCs w:val="18"/>
              </w:rPr>
              <w:t>2</w:t>
            </w:r>
            <w:r w:rsidR="007F4DA6" w:rsidRPr="0007612D">
              <w:rPr>
                <w:color w:val="000000"/>
                <w:sz w:val="18"/>
                <w:szCs w:val="18"/>
              </w:rPr>
              <w:t>.</w:t>
            </w:r>
            <w:r w:rsidRPr="0007612D">
              <w:rPr>
                <w:color w:val="000000"/>
                <w:sz w:val="18"/>
                <w:szCs w:val="18"/>
              </w:rPr>
              <w:t>01</w:t>
            </w:r>
          </w:p>
        </w:tc>
        <w:tc>
          <w:tcPr>
            <w:tcW w:w="578" w:type="dxa"/>
            <w:tcBorders>
              <w:top w:val="nil"/>
              <w:left w:val="nil"/>
              <w:bottom w:val="nil"/>
              <w:right w:val="nil"/>
            </w:tcBorders>
            <w:shd w:val="clear" w:color="auto" w:fill="auto"/>
            <w:vAlign w:val="center"/>
          </w:tcPr>
          <w:p w14:paraId="0077745C"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98" w:type="dxa"/>
            <w:tcBorders>
              <w:top w:val="nil"/>
              <w:left w:val="nil"/>
              <w:bottom w:val="nil"/>
              <w:right w:val="nil"/>
            </w:tcBorders>
            <w:shd w:val="clear" w:color="auto" w:fill="auto"/>
            <w:vAlign w:val="center"/>
          </w:tcPr>
          <w:p w14:paraId="01B7949D" w14:textId="77777777" w:rsidR="00A17592" w:rsidRPr="0007612D" w:rsidRDefault="00A17592" w:rsidP="00606FF6">
            <w:pPr>
              <w:spacing w:line="480" w:lineRule="auto"/>
              <w:rPr>
                <w:color w:val="000000"/>
                <w:sz w:val="18"/>
                <w:szCs w:val="18"/>
              </w:rPr>
            </w:pPr>
            <w:r w:rsidRPr="0007612D">
              <w:rPr>
                <w:color w:val="000000"/>
                <w:sz w:val="18"/>
                <w:szCs w:val="18"/>
              </w:rPr>
              <w:t>1</w:t>
            </w:r>
            <w:r w:rsidR="007F4DA6" w:rsidRPr="0007612D">
              <w:rPr>
                <w:color w:val="000000"/>
                <w:sz w:val="18"/>
                <w:szCs w:val="18"/>
              </w:rPr>
              <w:t>.</w:t>
            </w:r>
            <w:r w:rsidRPr="0007612D">
              <w:rPr>
                <w:color w:val="000000"/>
                <w:sz w:val="18"/>
                <w:szCs w:val="18"/>
              </w:rPr>
              <w:t>29</w:t>
            </w:r>
          </w:p>
        </w:tc>
        <w:tc>
          <w:tcPr>
            <w:tcW w:w="760" w:type="dxa"/>
            <w:tcBorders>
              <w:top w:val="nil"/>
              <w:left w:val="nil"/>
              <w:bottom w:val="nil"/>
              <w:right w:val="nil"/>
            </w:tcBorders>
            <w:shd w:val="clear" w:color="auto" w:fill="auto"/>
            <w:vAlign w:val="center"/>
          </w:tcPr>
          <w:p w14:paraId="7ACCFE6F"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72" w:type="dxa"/>
            <w:tcBorders>
              <w:top w:val="nil"/>
              <w:left w:val="nil"/>
              <w:bottom w:val="nil"/>
              <w:right w:val="nil"/>
            </w:tcBorders>
            <w:shd w:val="clear" w:color="auto" w:fill="auto"/>
            <w:vAlign w:val="center"/>
          </w:tcPr>
          <w:p w14:paraId="2549E4E4"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16</w:t>
            </w:r>
            <w:r w:rsidR="007F4DA6" w:rsidRPr="0007612D">
              <w:rPr>
                <w:rFonts w:asciiTheme="minorHAnsi" w:hAnsiTheme="minorHAnsi" w:cs="Arial"/>
                <w:sz w:val="18"/>
                <w:szCs w:val="18"/>
              </w:rPr>
              <w:t>.</w:t>
            </w:r>
            <w:r w:rsidRPr="0007612D">
              <w:rPr>
                <w:rFonts w:asciiTheme="minorHAnsi" w:hAnsiTheme="minorHAnsi" w:cs="Arial"/>
                <w:sz w:val="18"/>
                <w:szCs w:val="18"/>
              </w:rPr>
              <w:t>21</w:t>
            </w:r>
          </w:p>
        </w:tc>
        <w:tc>
          <w:tcPr>
            <w:tcW w:w="873" w:type="dxa"/>
            <w:tcBorders>
              <w:top w:val="nil"/>
              <w:left w:val="nil"/>
              <w:bottom w:val="nil"/>
              <w:right w:val="nil"/>
            </w:tcBorders>
            <w:shd w:val="clear" w:color="auto" w:fill="auto"/>
            <w:vAlign w:val="center"/>
          </w:tcPr>
          <w:p w14:paraId="1EDED406"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r>
      <w:tr w:rsidR="00A17592" w:rsidRPr="0007612D" w14:paraId="5A203E3E" w14:textId="77777777" w:rsidTr="00C33EA4">
        <w:trPr>
          <w:trHeight w:val="510"/>
        </w:trPr>
        <w:tc>
          <w:tcPr>
            <w:tcW w:w="3501" w:type="dxa"/>
            <w:tcBorders>
              <w:top w:val="nil"/>
              <w:left w:val="nil"/>
              <w:bottom w:val="nil"/>
              <w:right w:val="nil"/>
            </w:tcBorders>
            <w:shd w:val="clear" w:color="auto" w:fill="auto"/>
            <w:vAlign w:val="center"/>
            <w:hideMark/>
          </w:tcPr>
          <w:p w14:paraId="624A44EA"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7. How physically aroused or excited did you become during the sexual activity?</w:t>
            </w:r>
          </w:p>
        </w:tc>
        <w:tc>
          <w:tcPr>
            <w:tcW w:w="686" w:type="dxa"/>
            <w:tcBorders>
              <w:top w:val="nil"/>
              <w:left w:val="nil"/>
              <w:bottom w:val="nil"/>
              <w:right w:val="nil"/>
            </w:tcBorders>
            <w:shd w:val="clear" w:color="auto" w:fill="auto"/>
            <w:vAlign w:val="center"/>
          </w:tcPr>
          <w:p w14:paraId="5642A25E"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2</w:t>
            </w:r>
            <w:r w:rsidR="007F4DA6" w:rsidRPr="0007612D">
              <w:rPr>
                <w:rFonts w:asciiTheme="minorHAnsi" w:hAnsiTheme="minorHAnsi"/>
                <w:sz w:val="18"/>
                <w:szCs w:val="18"/>
              </w:rPr>
              <w:t>.</w:t>
            </w:r>
            <w:r w:rsidRPr="0007612D">
              <w:rPr>
                <w:rFonts w:asciiTheme="minorHAnsi" w:hAnsiTheme="minorHAnsi"/>
                <w:sz w:val="18"/>
                <w:szCs w:val="18"/>
              </w:rPr>
              <w:t>42</w:t>
            </w:r>
          </w:p>
        </w:tc>
        <w:tc>
          <w:tcPr>
            <w:tcW w:w="578" w:type="dxa"/>
            <w:tcBorders>
              <w:top w:val="nil"/>
              <w:left w:val="nil"/>
              <w:bottom w:val="nil"/>
              <w:right w:val="nil"/>
            </w:tcBorders>
            <w:shd w:val="clear" w:color="auto" w:fill="auto"/>
            <w:vAlign w:val="center"/>
          </w:tcPr>
          <w:p w14:paraId="555BD66D"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02</w:t>
            </w:r>
          </w:p>
        </w:tc>
        <w:tc>
          <w:tcPr>
            <w:tcW w:w="698" w:type="dxa"/>
            <w:tcBorders>
              <w:top w:val="nil"/>
              <w:left w:val="nil"/>
              <w:bottom w:val="nil"/>
              <w:right w:val="nil"/>
            </w:tcBorders>
            <w:shd w:val="clear" w:color="auto" w:fill="auto"/>
            <w:vAlign w:val="center"/>
          </w:tcPr>
          <w:p w14:paraId="3F3DEB1D"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1</w:t>
            </w:r>
            <w:r w:rsidR="007F4DA6" w:rsidRPr="0007612D">
              <w:rPr>
                <w:rFonts w:asciiTheme="minorHAnsi" w:hAnsiTheme="minorHAnsi"/>
                <w:sz w:val="18"/>
                <w:szCs w:val="18"/>
              </w:rPr>
              <w:t>.</w:t>
            </w:r>
            <w:r w:rsidRPr="0007612D">
              <w:rPr>
                <w:rFonts w:asciiTheme="minorHAnsi" w:hAnsiTheme="minorHAnsi"/>
                <w:sz w:val="18"/>
                <w:szCs w:val="18"/>
              </w:rPr>
              <w:t>18</w:t>
            </w:r>
          </w:p>
        </w:tc>
        <w:tc>
          <w:tcPr>
            <w:tcW w:w="760" w:type="dxa"/>
            <w:tcBorders>
              <w:top w:val="nil"/>
              <w:left w:val="nil"/>
              <w:bottom w:val="nil"/>
              <w:right w:val="nil"/>
            </w:tcBorders>
            <w:shd w:val="clear" w:color="auto" w:fill="auto"/>
            <w:vAlign w:val="center"/>
          </w:tcPr>
          <w:p w14:paraId="4571975E"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72" w:type="dxa"/>
            <w:tcBorders>
              <w:top w:val="nil"/>
              <w:left w:val="nil"/>
              <w:bottom w:val="nil"/>
              <w:right w:val="nil"/>
            </w:tcBorders>
            <w:shd w:val="clear" w:color="auto" w:fill="auto"/>
            <w:vAlign w:val="center"/>
          </w:tcPr>
          <w:p w14:paraId="31C8D734"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31</w:t>
            </w:r>
            <w:r w:rsidR="007F4DA6" w:rsidRPr="0007612D">
              <w:rPr>
                <w:rFonts w:asciiTheme="minorHAnsi" w:hAnsiTheme="minorHAnsi" w:cs="Arial"/>
                <w:sz w:val="18"/>
                <w:szCs w:val="18"/>
              </w:rPr>
              <w:t>.</w:t>
            </w:r>
            <w:r w:rsidRPr="0007612D">
              <w:rPr>
                <w:rFonts w:asciiTheme="minorHAnsi" w:hAnsiTheme="minorHAnsi" w:cs="Arial"/>
                <w:sz w:val="18"/>
                <w:szCs w:val="18"/>
              </w:rPr>
              <w:t>04</w:t>
            </w:r>
          </w:p>
        </w:tc>
        <w:tc>
          <w:tcPr>
            <w:tcW w:w="873" w:type="dxa"/>
            <w:tcBorders>
              <w:top w:val="nil"/>
              <w:left w:val="nil"/>
              <w:bottom w:val="nil"/>
              <w:right w:val="nil"/>
            </w:tcBorders>
            <w:shd w:val="clear" w:color="auto" w:fill="auto"/>
            <w:vAlign w:val="center"/>
          </w:tcPr>
          <w:p w14:paraId="00F4A882"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c>
          <w:tcPr>
            <w:tcW w:w="686" w:type="dxa"/>
            <w:tcBorders>
              <w:top w:val="nil"/>
              <w:left w:val="nil"/>
              <w:bottom w:val="nil"/>
              <w:right w:val="nil"/>
            </w:tcBorders>
            <w:shd w:val="clear" w:color="auto" w:fill="auto"/>
            <w:vAlign w:val="center"/>
          </w:tcPr>
          <w:p w14:paraId="44F122B2" w14:textId="77777777" w:rsidR="00A17592" w:rsidRPr="0007612D" w:rsidRDefault="00A17592" w:rsidP="00606FF6">
            <w:pPr>
              <w:spacing w:line="480" w:lineRule="auto"/>
              <w:rPr>
                <w:color w:val="000000"/>
                <w:sz w:val="18"/>
                <w:szCs w:val="18"/>
              </w:rPr>
            </w:pPr>
            <w:r w:rsidRPr="0007612D">
              <w:rPr>
                <w:color w:val="000000"/>
                <w:sz w:val="18"/>
                <w:szCs w:val="18"/>
              </w:rPr>
              <w:t>2</w:t>
            </w:r>
            <w:r w:rsidR="007F4DA6" w:rsidRPr="0007612D">
              <w:rPr>
                <w:color w:val="000000"/>
                <w:sz w:val="18"/>
                <w:szCs w:val="18"/>
              </w:rPr>
              <w:t>.</w:t>
            </w:r>
            <w:r w:rsidRPr="0007612D">
              <w:rPr>
                <w:color w:val="000000"/>
                <w:sz w:val="18"/>
                <w:szCs w:val="18"/>
              </w:rPr>
              <w:t>35</w:t>
            </w:r>
          </w:p>
        </w:tc>
        <w:tc>
          <w:tcPr>
            <w:tcW w:w="578" w:type="dxa"/>
            <w:tcBorders>
              <w:top w:val="nil"/>
              <w:left w:val="nil"/>
              <w:bottom w:val="nil"/>
              <w:right w:val="nil"/>
            </w:tcBorders>
            <w:shd w:val="clear" w:color="auto" w:fill="auto"/>
            <w:vAlign w:val="center"/>
          </w:tcPr>
          <w:p w14:paraId="71CCEB97"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98" w:type="dxa"/>
            <w:tcBorders>
              <w:top w:val="nil"/>
              <w:left w:val="nil"/>
              <w:bottom w:val="nil"/>
              <w:right w:val="nil"/>
            </w:tcBorders>
            <w:shd w:val="clear" w:color="auto" w:fill="auto"/>
            <w:vAlign w:val="center"/>
          </w:tcPr>
          <w:p w14:paraId="5D76FEDC" w14:textId="77777777" w:rsidR="00A17592" w:rsidRPr="0007612D" w:rsidRDefault="00A17592" w:rsidP="00606FF6">
            <w:pPr>
              <w:spacing w:line="480" w:lineRule="auto"/>
              <w:rPr>
                <w:color w:val="000000"/>
                <w:sz w:val="18"/>
                <w:szCs w:val="18"/>
              </w:rPr>
            </w:pPr>
            <w:r w:rsidRPr="0007612D">
              <w:rPr>
                <w:color w:val="000000"/>
                <w:sz w:val="18"/>
                <w:szCs w:val="18"/>
              </w:rPr>
              <w:t>1</w:t>
            </w:r>
            <w:r w:rsidR="007F4DA6" w:rsidRPr="0007612D">
              <w:rPr>
                <w:color w:val="000000"/>
                <w:sz w:val="18"/>
                <w:szCs w:val="18"/>
              </w:rPr>
              <w:t>.</w:t>
            </w:r>
            <w:r w:rsidRPr="0007612D">
              <w:rPr>
                <w:color w:val="000000"/>
                <w:sz w:val="18"/>
                <w:szCs w:val="18"/>
              </w:rPr>
              <w:t>53</w:t>
            </w:r>
          </w:p>
        </w:tc>
        <w:tc>
          <w:tcPr>
            <w:tcW w:w="760" w:type="dxa"/>
            <w:tcBorders>
              <w:top w:val="nil"/>
              <w:left w:val="nil"/>
              <w:bottom w:val="nil"/>
              <w:right w:val="nil"/>
            </w:tcBorders>
            <w:shd w:val="clear" w:color="auto" w:fill="auto"/>
            <w:vAlign w:val="center"/>
          </w:tcPr>
          <w:p w14:paraId="391C1344"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72" w:type="dxa"/>
            <w:tcBorders>
              <w:top w:val="nil"/>
              <w:left w:val="nil"/>
              <w:bottom w:val="nil"/>
              <w:right w:val="nil"/>
            </w:tcBorders>
            <w:shd w:val="clear" w:color="auto" w:fill="auto"/>
            <w:vAlign w:val="center"/>
          </w:tcPr>
          <w:p w14:paraId="051BED46"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18</w:t>
            </w:r>
            <w:r w:rsidR="007F4DA6" w:rsidRPr="0007612D">
              <w:rPr>
                <w:rFonts w:asciiTheme="minorHAnsi" w:hAnsiTheme="minorHAnsi" w:cs="Arial"/>
                <w:sz w:val="18"/>
                <w:szCs w:val="18"/>
              </w:rPr>
              <w:t>.</w:t>
            </w:r>
            <w:r w:rsidRPr="0007612D">
              <w:rPr>
                <w:rFonts w:asciiTheme="minorHAnsi" w:hAnsiTheme="minorHAnsi" w:cs="Arial"/>
                <w:sz w:val="18"/>
                <w:szCs w:val="18"/>
              </w:rPr>
              <w:t>50</w:t>
            </w:r>
          </w:p>
        </w:tc>
        <w:tc>
          <w:tcPr>
            <w:tcW w:w="873" w:type="dxa"/>
            <w:tcBorders>
              <w:top w:val="nil"/>
              <w:left w:val="nil"/>
              <w:bottom w:val="nil"/>
              <w:right w:val="nil"/>
            </w:tcBorders>
            <w:shd w:val="clear" w:color="auto" w:fill="auto"/>
            <w:vAlign w:val="center"/>
          </w:tcPr>
          <w:p w14:paraId="1B6A5A8B"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r>
      <w:tr w:rsidR="00A17592" w:rsidRPr="0007612D" w14:paraId="5703F400" w14:textId="77777777" w:rsidTr="00C33EA4">
        <w:trPr>
          <w:trHeight w:val="510"/>
        </w:trPr>
        <w:tc>
          <w:tcPr>
            <w:tcW w:w="3501" w:type="dxa"/>
            <w:tcBorders>
              <w:top w:val="nil"/>
              <w:left w:val="nil"/>
              <w:bottom w:val="nil"/>
              <w:right w:val="nil"/>
            </w:tcBorders>
            <w:shd w:val="clear" w:color="auto" w:fill="auto"/>
            <w:vAlign w:val="center"/>
            <w:hideMark/>
          </w:tcPr>
          <w:p w14:paraId="2200AFC2"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 xml:space="preserve">8. To what extent did you have distracting thoughts? </w:t>
            </w:r>
            <w:r w:rsidRPr="0007612D">
              <w:rPr>
                <w:rFonts w:asciiTheme="minorHAnsi" w:eastAsia="Times New Roman" w:hAnsiTheme="minorHAnsi"/>
                <w:sz w:val="18"/>
                <w:szCs w:val="18"/>
                <w:vertAlign w:val="superscript"/>
                <w:lang w:val="en-US" w:eastAsia="en-US"/>
              </w:rPr>
              <w:t>§</w:t>
            </w:r>
          </w:p>
        </w:tc>
        <w:tc>
          <w:tcPr>
            <w:tcW w:w="686" w:type="dxa"/>
            <w:tcBorders>
              <w:top w:val="nil"/>
              <w:left w:val="nil"/>
              <w:bottom w:val="nil"/>
              <w:right w:val="nil"/>
            </w:tcBorders>
            <w:shd w:val="clear" w:color="auto" w:fill="auto"/>
            <w:vAlign w:val="center"/>
          </w:tcPr>
          <w:p w14:paraId="0F637A26"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2</w:t>
            </w:r>
            <w:r w:rsidR="007F4DA6" w:rsidRPr="0007612D">
              <w:rPr>
                <w:rFonts w:asciiTheme="minorHAnsi" w:hAnsiTheme="minorHAnsi"/>
                <w:sz w:val="18"/>
                <w:szCs w:val="18"/>
              </w:rPr>
              <w:t>.</w:t>
            </w:r>
            <w:r w:rsidRPr="0007612D">
              <w:rPr>
                <w:rFonts w:asciiTheme="minorHAnsi" w:hAnsiTheme="minorHAnsi"/>
                <w:sz w:val="18"/>
                <w:szCs w:val="18"/>
              </w:rPr>
              <w:t>52</w:t>
            </w:r>
          </w:p>
        </w:tc>
        <w:tc>
          <w:tcPr>
            <w:tcW w:w="578" w:type="dxa"/>
            <w:tcBorders>
              <w:top w:val="nil"/>
              <w:left w:val="nil"/>
              <w:bottom w:val="nil"/>
              <w:right w:val="nil"/>
            </w:tcBorders>
            <w:shd w:val="clear" w:color="auto" w:fill="auto"/>
            <w:vAlign w:val="center"/>
          </w:tcPr>
          <w:p w14:paraId="7651C105"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98" w:type="dxa"/>
            <w:tcBorders>
              <w:top w:val="nil"/>
              <w:left w:val="nil"/>
              <w:bottom w:val="nil"/>
              <w:right w:val="nil"/>
            </w:tcBorders>
            <w:shd w:val="clear" w:color="auto" w:fill="auto"/>
            <w:vAlign w:val="center"/>
          </w:tcPr>
          <w:p w14:paraId="3966C604"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1</w:t>
            </w:r>
            <w:r w:rsidR="007F4DA6" w:rsidRPr="0007612D">
              <w:rPr>
                <w:rFonts w:asciiTheme="minorHAnsi" w:hAnsiTheme="minorHAnsi"/>
                <w:sz w:val="18"/>
                <w:szCs w:val="18"/>
              </w:rPr>
              <w:t>.</w:t>
            </w:r>
            <w:r w:rsidRPr="0007612D">
              <w:rPr>
                <w:rFonts w:asciiTheme="minorHAnsi" w:hAnsiTheme="minorHAnsi"/>
                <w:sz w:val="18"/>
                <w:szCs w:val="18"/>
              </w:rPr>
              <w:t>61</w:t>
            </w:r>
          </w:p>
        </w:tc>
        <w:tc>
          <w:tcPr>
            <w:tcW w:w="760" w:type="dxa"/>
            <w:tcBorders>
              <w:top w:val="nil"/>
              <w:left w:val="nil"/>
              <w:bottom w:val="nil"/>
              <w:right w:val="nil"/>
            </w:tcBorders>
            <w:shd w:val="clear" w:color="auto" w:fill="auto"/>
            <w:vAlign w:val="center"/>
          </w:tcPr>
          <w:p w14:paraId="36C76231"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04</w:t>
            </w:r>
          </w:p>
        </w:tc>
        <w:tc>
          <w:tcPr>
            <w:tcW w:w="672" w:type="dxa"/>
            <w:tcBorders>
              <w:top w:val="nil"/>
              <w:left w:val="nil"/>
              <w:bottom w:val="nil"/>
              <w:right w:val="nil"/>
            </w:tcBorders>
            <w:shd w:val="clear" w:color="auto" w:fill="auto"/>
            <w:vAlign w:val="center"/>
          </w:tcPr>
          <w:p w14:paraId="1A0ECA5E"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17</w:t>
            </w:r>
            <w:r w:rsidR="007F4DA6" w:rsidRPr="0007612D">
              <w:rPr>
                <w:rFonts w:asciiTheme="minorHAnsi" w:hAnsiTheme="minorHAnsi" w:cs="Arial"/>
                <w:sz w:val="18"/>
                <w:szCs w:val="18"/>
              </w:rPr>
              <w:t>.</w:t>
            </w:r>
            <w:r w:rsidRPr="0007612D">
              <w:rPr>
                <w:rFonts w:asciiTheme="minorHAnsi" w:hAnsiTheme="minorHAnsi" w:cs="Arial"/>
                <w:sz w:val="18"/>
                <w:szCs w:val="18"/>
              </w:rPr>
              <w:t>57</w:t>
            </w:r>
          </w:p>
        </w:tc>
        <w:tc>
          <w:tcPr>
            <w:tcW w:w="873" w:type="dxa"/>
            <w:tcBorders>
              <w:top w:val="nil"/>
              <w:left w:val="nil"/>
              <w:bottom w:val="nil"/>
              <w:right w:val="nil"/>
            </w:tcBorders>
            <w:shd w:val="clear" w:color="auto" w:fill="auto"/>
            <w:vAlign w:val="center"/>
          </w:tcPr>
          <w:p w14:paraId="44764673"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c>
          <w:tcPr>
            <w:tcW w:w="686" w:type="dxa"/>
            <w:tcBorders>
              <w:top w:val="nil"/>
              <w:left w:val="nil"/>
              <w:bottom w:val="nil"/>
              <w:right w:val="nil"/>
            </w:tcBorders>
            <w:shd w:val="clear" w:color="auto" w:fill="auto"/>
            <w:vAlign w:val="center"/>
          </w:tcPr>
          <w:p w14:paraId="08797C80" w14:textId="77777777" w:rsidR="00A17592" w:rsidRPr="0007612D" w:rsidRDefault="00A17592" w:rsidP="00606FF6">
            <w:pPr>
              <w:spacing w:line="480" w:lineRule="auto"/>
              <w:rPr>
                <w:color w:val="000000"/>
                <w:sz w:val="18"/>
                <w:szCs w:val="18"/>
              </w:rPr>
            </w:pPr>
            <w:r w:rsidRPr="0007612D">
              <w:rPr>
                <w:color w:val="000000"/>
                <w:sz w:val="18"/>
                <w:szCs w:val="18"/>
              </w:rPr>
              <w:t>2</w:t>
            </w:r>
            <w:r w:rsidR="007F4DA6" w:rsidRPr="0007612D">
              <w:rPr>
                <w:color w:val="000000"/>
                <w:sz w:val="18"/>
                <w:szCs w:val="18"/>
              </w:rPr>
              <w:t>.</w:t>
            </w:r>
            <w:r w:rsidRPr="0007612D">
              <w:rPr>
                <w:color w:val="000000"/>
                <w:sz w:val="18"/>
                <w:szCs w:val="18"/>
              </w:rPr>
              <w:t>41</w:t>
            </w:r>
          </w:p>
        </w:tc>
        <w:tc>
          <w:tcPr>
            <w:tcW w:w="578" w:type="dxa"/>
            <w:tcBorders>
              <w:top w:val="nil"/>
              <w:left w:val="nil"/>
              <w:bottom w:val="nil"/>
              <w:right w:val="nil"/>
            </w:tcBorders>
            <w:shd w:val="clear" w:color="auto" w:fill="auto"/>
            <w:vAlign w:val="center"/>
          </w:tcPr>
          <w:p w14:paraId="37AA025B"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98" w:type="dxa"/>
            <w:tcBorders>
              <w:top w:val="nil"/>
              <w:left w:val="nil"/>
              <w:bottom w:val="nil"/>
              <w:right w:val="nil"/>
            </w:tcBorders>
            <w:shd w:val="clear" w:color="auto" w:fill="auto"/>
            <w:vAlign w:val="center"/>
          </w:tcPr>
          <w:p w14:paraId="10293E52" w14:textId="77777777" w:rsidR="00A17592" w:rsidRPr="0007612D" w:rsidRDefault="00A17592" w:rsidP="00606FF6">
            <w:pPr>
              <w:spacing w:line="480" w:lineRule="auto"/>
              <w:rPr>
                <w:color w:val="000000"/>
                <w:sz w:val="18"/>
                <w:szCs w:val="18"/>
              </w:rPr>
            </w:pPr>
            <w:r w:rsidRPr="0007612D">
              <w:rPr>
                <w:color w:val="000000"/>
                <w:sz w:val="18"/>
                <w:szCs w:val="18"/>
              </w:rPr>
              <w:t>1</w:t>
            </w:r>
            <w:r w:rsidR="007F4DA6" w:rsidRPr="0007612D">
              <w:rPr>
                <w:color w:val="000000"/>
                <w:sz w:val="18"/>
                <w:szCs w:val="18"/>
              </w:rPr>
              <w:t>.</w:t>
            </w:r>
            <w:r w:rsidRPr="0007612D">
              <w:rPr>
                <w:color w:val="000000"/>
                <w:sz w:val="18"/>
                <w:szCs w:val="18"/>
              </w:rPr>
              <w:t>92</w:t>
            </w:r>
          </w:p>
        </w:tc>
        <w:tc>
          <w:tcPr>
            <w:tcW w:w="760" w:type="dxa"/>
            <w:tcBorders>
              <w:top w:val="nil"/>
              <w:left w:val="nil"/>
              <w:bottom w:val="nil"/>
              <w:right w:val="nil"/>
            </w:tcBorders>
            <w:shd w:val="clear" w:color="auto" w:fill="auto"/>
            <w:vAlign w:val="center"/>
          </w:tcPr>
          <w:p w14:paraId="19487A6D"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04</w:t>
            </w:r>
          </w:p>
        </w:tc>
        <w:tc>
          <w:tcPr>
            <w:tcW w:w="672" w:type="dxa"/>
            <w:tcBorders>
              <w:top w:val="nil"/>
              <w:left w:val="nil"/>
              <w:bottom w:val="nil"/>
              <w:right w:val="nil"/>
            </w:tcBorders>
            <w:shd w:val="clear" w:color="auto" w:fill="auto"/>
            <w:vAlign w:val="center"/>
          </w:tcPr>
          <w:p w14:paraId="0C8D68A4"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9</w:t>
            </w:r>
            <w:r w:rsidR="007F4DA6" w:rsidRPr="0007612D">
              <w:rPr>
                <w:rFonts w:asciiTheme="minorHAnsi" w:hAnsiTheme="minorHAnsi" w:cs="Arial"/>
                <w:sz w:val="18"/>
                <w:szCs w:val="18"/>
              </w:rPr>
              <w:t>.</w:t>
            </w:r>
            <w:r w:rsidRPr="0007612D">
              <w:rPr>
                <w:rFonts w:asciiTheme="minorHAnsi" w:hAnsiTheme="minorHAnsi" w:cs="Arial"/>
                <w:sz w:val="18"/>
                <w:szCs w:val="18"/>
              </w:rPr>
              <w:t>62</w:t>
            </w:r>
          </w:p>
        </w:tc>
        <w:tc>
          <w:tcPr>
            <w:tcW w:w="873" w:type="dxa"/>
            <w:tcBorders>
              <w:top w:val="nil"/>
              <w:left w:val="nil"/>
              <w:bottom w:val="nil"/>
              <w:right w:val="nil"/>
            </w:tcBorders>
            <w:shd w:val="clear" w:color="auto" w:fill="auto"/>
            <w:vAlign w:val="center"/>
          </w:tcPr>
          <w:p w14:paraId="27F4022B"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r>
      <w:tr w:rsidR="00A17592" w:rsidRPr="0007612D" w14:paraId="35932284" w14:textId="77777777" w:rsidTr="00C33EA4">
        <w:trPr>
          <w:trHeight w:val="510"/>
        </w:trPr>
        <w:tc>
          <w:tcPr>
            <w:tcW w:w="3501" w:type="dxa"/>
            <w:tcBorders>
              <w:top w:val="nil"/>
              <w:left w:val="nil"/>
              <w:bottom w:val="nil"/>
              <w:right w:val="nil"/>
            </w:tcBorders>
            <w:shd w:val="clear" w:color="auto" w:fill="auto"/>
            <w:vAlign w:val="center"/>
            <w:hideMark/>
          </w:tcPr>
          <w:p w14:paraId="4DB48FAC"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9. To what extent were you able to let yourself go?</w:t>
            </w:r>
          </w:p>
        </w:tc>
        <w:tc>
          <w:tcPr>
            <w:tcW w:w="686" w:type="dxa"/>
            <w:tcBorders>
              <w:top w:val="nil"/>
              <w:left w:val="nil"/>
              <w:bottom w:val="nil"/>
              <w:right w:val="nil"/>
            </w:tcBorders>
            <w:shd w:val="clear" w:color="auto" w:fill="auto"/>
            <w:vAlign w:val="center"/>
          </w:tcPr>
          <w:p w14:paraId="22F89400"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2</w:t>
            </w:r>
            <w:r w:rsidR="007F4DA6" w:rsidRPr="0007612D">
              <w:rPr>
                <w:rFonts w:asciiTheme="minorHAnsi" w:hAnsiTheme="minorHAnsi"/>
                <w:sz w:val="18"/>
                <w:szCs w:val="18"/>
              </w:rPr>
              <w:t>.</w:t>
            </w:r>
            <w:r w:rsidRPr="0007612D">
              <w:rPr>
                <w:rFonts w:asciiTheme="minorHAnsi" w:hAnsiTheme="minorHAnsi"/>
                <w:sz w:val="18"/>
                <w:szCs w:val="18"/>
              </w:rPr>
              <w:t>47</w:t>
            </w:r>
          </w:p>
        </w:tc>
        <w:tc>
          <w:tcPr>
            <w:tcW w:w="578" w:type="dxa"/>
            <w:tcBorders>
              <w:top w:val="nil"/>
              <w:left w:val="nil"/>
              <w:bottom w:val="nil"/>
              <w:right w:val="nil"/>
            </w:tcBorders>
            <w:shd w:val="clear" w:color="auto" w:fill="auto"/>
            <w:vAlign w:val="center"/>
          </w:tcPr>
          <w:p w14:paraId="355287A9"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98" w:type="dxa"/>
            <w:tcBorders>
              <w:top w:val="nil"/>
              <w:left w:val="nil"/>
              <w:bottom w:val="nil"/>
              <w:right w:val="nil"/>
            </w:tcBorders>
            <w:shd w:val="clear" w:color="auto" w:fill="auto"/>
            <w:vAlign w:val="center"/>
          </w:tcPr>
          <w:p w14:paraId="3A2B390F"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1</w:t>
            </w:r>
            <w:r w:rsidR="007F4DA6" w:rsidRPr="0007612D">
              <w:rPr>
                <w:rFonts w:asciiTheme="minorHAnsi" w:hAnsiTheme="minorHAnsi"/>
                <w:sz w:val="18"/>
                <w:szCs w:val="18"/>
              </w:rPr>
              <w:t>.</w:t>
            </w:r>
            <w:r w:rsidRPr="0007612D">
              <w:rPr>
                <w:rFonts w:asciiTheme="minorHAnsi" w:hAnsiTheme="minorHAnsi"/>
                <w:sz w:val="18"/>
                <w:szCs w:val="18"/>
              </w:rPr>
              <w:t>11</w:t>
            </w:r>
          </w:p>
        </w:tc>
        <w:tc>
          <w:tcPr>
            <w:tcW w:w="760" w:type="dxa"/>
            <w:tcBorders>
              <w:top w:val="nil"/>
              <w:left w:val="nil"/>
              <w:bottom w:val="nil"/>
              <w:right w:val="nil"/>
            </w:tcBorders>
            <w:shd w:val="clear" w:color="auto" w:fill="auto"/>
            <w:vAlign w:val="center"/>
          </w:tcPr>
          <w:p w14:paraId="2738C60C"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04</w:t>
            </w:r>
          </w:p>
        </w:tc>
        <w:tc>
          <w:tcPr>
            <w:tcW w:w="672" w:type="dxa"/>
            <w:tcBorders>
              <w:top w:val="nil"/>
              <w:left w:val="nil"/>
              <w:bottom w:val="nil"/>
              <w:right w:val="nil"/>
            </w:tcBorders>
            <w:shd w:val="clear" w:color="auto" w:fill="auto"/>
            <w:vAlign w:val="center"/>
          </w:tcPr>
          <w:p w14:paraId="48128CC8"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29</w:t>
            </w:r>
            <w:r w:rsidR="007F4DA6" w:rsidRPr="0007612D">
              <w:rPr>
                <w:rFonts w:asciiTheme="minorHAnsi" w:hAnsiTheme="minorHAnsi" w:cs="Arial"/>
                <w:sz w:val="18"/>
                <w:szCs w:val="18"/>
              </w:rPr>
              <w:t>.</w:t>
            </w:r>
            <w:r w:rsidRPr="0007612D">
              <w:rPr>
                <w:rFonts w:asciiTheme="minorHAnsi" w:hAnsiTheme="minorHAnsi" w:cs="Arial"/>
                <w:sz w:val="18"/>
                <w:szCs w:val="18"/>
              </w:rPr>
              <w:t>40</w:t>
            </w:r>
          </w:p>
        </w:tc>
        <w:tc>
          <w:tcPr>
            <w:tcW w:w="873" w:type="dxa"/>
            <w:tcBorders>
              <w:top w:val="nil"/>
              <w:left w:val="nil"/>
              <w:bottom w:val="nil"/>
              <w:right w:val="nil"/>
            </w:tcBorders>
            <w:shd w:val="clear" w:color="auto" w:fill="auto"/>
            <w:vAlign w:val="center"/>
          </w:tcPr>
          <w:p w14:paraId="0AAFA702"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c>
          <w:tcPr>
            <w:tcW w:w="686" w:type="dxa"/>
            <w:tcBorders>
              <w:top w:val="nil"/>
              <w:left w:val="nil"/>
              <w:bottom w:val="nil"/>
              <w:right w:val="nil"/>
            </w:tcBorders>
            <w:shd w:val="clear" w:color="auto" w:fill="auto"/>
            <w:vAlign w:val="center"/>
          </w:tcPr>
          <w:p w14:paraId="0FA69CBF" w14:textId="77777777" w:rsidR="00A17592" w:rsidRPr="0007612D" w:rsidRDefault="00A17592" w:rsidP="00606FF6">
            <w:pPr>
              <w:spacing w:line="480" w:lineRule="auto"/>
              <w:rPr>
                <w:color w:val="000000"/>
                <w:sz w:val="18"/>
                <w:szCs w:val="18"/>
              </w:rPr>
            </w:pPr>
            <w:r w:rsidRPr="0007612D">
              <w:rPr>
                <w:color w:val="000000"/>
                <w:sz w:val="18"/>
                <w:szCs w:val="18"/>
              </w:rPr>
              <w:t>2</w:t>
            </w:r>
            <w:r w:rsidR="007F4DA6" w:rsidRPr="0007612D">
              <w:rPr>
                <w:color w:val="000000"/>
                <w:sz w:val="18"/>
                <w:szCs w:val="18"/>
              </w:rPr>
              <w:t>.</w:t>
            </w:r>
            <w:r w:rsidRPr="0007612D">
              <w:rPr>
                <w:color w:val="000000"/>
                <w:sz w:val="18"/>
                <w:szCs w:val="18"/>
              </w:rPr>
              <w:t>42</w:t>
            </w:r>
          </w:p>
        </w:tc>
        <w:tc>
          <w:tcPr>
            <w:tcW w:w="578" w:type="dxa"/>
            <w:tcBorders>
              <w:top w:val="nil"/>
              <w:left w:val="nil"/>
              <w:bottom w:val="nil"/>
              <w:right w:val="nil"/>
            </w:tcBorders>
            <w:shd w:val="clear" w:color="auto" w:fill="auto"/>
            <w:vAlign w:val="center"/>
          </w:tcPr>
          <w:p w14:paraId="05D7F487"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98" w:type="dxa"/>
            <w:tcBorders>
              <w:top w:val="nil"/>
              <w:left w:val="nil"/>
              <w:bottom w:val="nil"/>
              <w:right w:val="nil"/>
            </w:tcBorders>
            <w:shd w:val="clear" w:color="auto" w:fill="auto"/>
            <w:vAlign w:val="center"/>
          </w:tcPr>
          <w:p w14:paraId="48CC87CE" w14:textId="77777777" w:rsidR="00A17592" w:rsidRPr="0007612D" w:rsidRDefault="00A17592" w:rsidP="00606FF6">
            <w:pPr>
              <w:spacing w:line="480" w:lineRule="auto"/>
              <w:rPr>
                <w:color w:val="000000"/>
                <w:sz w:val="18"/>
                <w:szCs w:val="18"/>
              </w:rPr>
            </w:pPr>
            <w:r w:rsidRPr="0007612D">
              <w:rPr>
                <w:color w:val="000000"/>
                <w:sz w:val="18"/>
                <w:szCs w:val="18"/>
              </w:rPr>
              <w:t>1</w:t>
            </w:r>
            <w:r w:rsidR="007F4DA6" w:rsidRPr="0007612D">
              <w:rPr>
                <w:color w:val="000000"/>
                <w:sz w:val="18"/>
                <w:szCs w:val="18"/>
              </w:rPr>
              <w:t>.</w:t>
            </w:r>
            <w:r w:rsidRPr="0007612D">
              <w:rPr>
                <w:color w:val="000000"/>
                <w:sz w:val="18"/>
                <w:szCs w:val="18"/>
              </w:rPr>
              <w:t>47</w:t>
            </w:r>
          </w:p>
        </w:tc>
        <w:tc>
          <w:tcPr>
            <w:tcW w:w="760" w:type="dxa"/>
            <w:tcBorders>
              <w:top w:val="nil"/>
              <w:left w:val="nil"/>
              <w:bottom w:val="nil"/>
              <w:right w:val="nil"/>
            </w:tcBorders>
            <w:shd w:val="clear" w:color="auto" w:fill="auto"/>
            <w:vAlign w:val="center"/>
          </w:tcPr>
          <w:p w14:paraId="6982BC7B"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04</w:t>
            </w:r>
          </w:p>
        </w:tc>
        <w:tc>
          <w:tcPr>
            <w:tcW w:w="672" w:type="dxa"/>
            <w:tcBorders>
              <w:top w:val="nil"/>
              <w:left w:val="nil"/>
              <w:bottom w:val="nil"/>
              <w:right w:val="nil"/>
            </w:tcBorders>
            <w:shd w:val="clear" w:color="auto" w:fill="auto"/>
            <w:vAlign w:val="center"/>
          </w:tcPr>
          <w:p w14:paraId="5785A1EF"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19</w:t>
            </w:r>
            <w:r w:rsidR="007F4DA6" w:rsidRPr="0007612D">
              <w:rPr>
                <w:rFonts w:asciiTheme="minorHAnsi" w:hAnsiTheme="minorHAnsi" w:cs="Arial"/>
                <w:sz w:val="18"/>
                <w:szCs w:val="18"/>
              </w:rPr>
              <w:t>.</w:t>
            </w:r>
            <w:r w:rsidRPr="0007612D">
              <w:rPr>
                <w:rFonts w:asciiTheme="minorHAnsi" w:hAnsiTheme="minorHAnsi" w:cs="Arial"/>
                <w:sz w:val="18"/>
                <w:szCs w:val="18"/>
              </w:rPr>
              <w:t>01</w:t>
            </w:r>
          </w:p>
        </w:tc>
        <w:tc>
          <w:tcPr>
            <w:tcW w:w="873" w:type="dxa"/>
            <w:tcBorders>
              <w:top w:val="nil"/>
              <w:left w:val="nil"/>
              <w:bottom w:val="nil"/>
              <w:right w:val="nil"/>
            </w:tcBorders>
            <w:shd w:val="clear" w:color="auto" w:fill="auto"/>
            <w:vAlign w:val="center"/>
          </w:tcPr>
          <w:p w14:paraId="3CA23334"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r>
      <w:tr w:rsidR="00A17592" w:rsidRPr="0007612D" w14:paraId="50EE2FB5" w14:textId="77777777" w:rsidTr="00C33EA4">
        <w:trPr>
          <w:trHeight w:val="510"/>
        </w:trPr>
        <w:tc>
          <w:tcPr>
            <w:tcW w:w="3501" w:type="dxa"/>
            <w:tcBorders>
              <w:top w:val="nil"/>
              <w:left w:val="nil"/>
              <w:bottom w:val="nil"/>
              <w:right w:val="nil"/>
            </w:tcBorders>
            <w:shd w:val="clear" w:color="auto" w:fill="auto"/>
            <w:vAlign w:val="center"/>
            <w:hideMark/>
          </w:tcPr>
          <w:p w14:paraId="689FE683"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10. How pleasurable was the sexual activity to you?</w:t>
            </w:r>
          </w:p>
        </w:tc>
        <w:tc>
          <w:tcPr>
            <w:tcW w:w="686" w:type="dxa"/>
            <w:tcBorders>
              <w:top w:val="nil"/>
              <w:left w:val="nil"/>
              <w:bottom w:val="nil"/>
              <w:right w:val="nil"/>
            </w:tcBorders>
            <w:shd w:val="clear" w:color="auto" w:fill="auto"/>
            <w:vAlign w:val="center"/>
          </w:tcPr>
          <w:p w14:paraId="595B1125"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2</w:t>
            </w:r>
            <w:r w:rsidR="007F4DA6" w:rsidRPr="0007612D">
              <w:rPr>
                <w:rFonts w:asciiTheme="minorHAnsi" w:hAnsiTheme="minorHAnsi"/>
                <w:sz w:val="18"/>
                <w:szCs w:val="18"/>
              </w:rPr>
              <w:t>.</w:t>
            </w:r>
            <w:r w:rsidRPr="0007612D">
              <w:rPr>
                <w:rFonts w:asciiTheme="minorHAnsi" w:hAnsiTheme="minorHAnsi"/>
                <w:sz w:val="18"/>
                <w:szCs w:val="18"/>
              </w:rPr>
              <w:t>60</w:t>
            </w:r>
          </w:p>
        </w:tc>
        <w:tc>
          <w:tcPr>
            <w:tcW w:w="578" w:type="dxa"/>
            <w:tcBorders>
              <w:top w:val="nil"/>
              <w:left w:val="nil"/>
              <w:bottom w:val="nil"/>
              <w:right w:val="nil"/>
            </w:tcBorders>
            <w:shd w:val="clear" w:color="auto" w:fill="auto"/>
            <w:vAlign w:val="center"/>
          </w:tcPr>
          <w:p w14:paraId="15ADA551"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02</w:t>
            </w:r>
          </w:p>
        </w:tc>
        <w:tc>
          <w:tcPr>
            <w:tcW w:w="698" w:type="dxa"/>
            <w:tcBorders>
              <w:top w:val="nil"/>
              <w:left w:val="nil"/>
              <w:bottom w:val="nil"/>
              <w:right w:val="nil"/>
            </w:tcBorders>
            <w:shd w:val="clear" w:color="auto" w:fill="auto"/>
            <w:vAlign w:val="center"/>
          </w:tcPr>
          <w:p w14:paraId="41ABC4FB"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1</w:t>
            </w:r>
            <w:r w:rsidR="007F4DA6" w:rsidRPr="0007612D">
              <w:rPr>
                <w:rFonts w:asciiTheme="minorHAnsi" w:hAnsiTheme="minorHAnsi"/>
                <w:sz w:val="18"/>
                <w:szCs w:val="18"/>
              </w:rPr>
              <w:t>.</w:t>
            </w:r>
            <w:r w:rsidRPr="0007612D">
              <w:rPr>
                <w:rFonts w:asciiTheme="minorHAnsi" w:hAnsiTheme="minorHAnsi"/>
                <w:sz w:val="18"/>
                <w:szCs w:val="18"/>
              </w:rPr>
              <w:t>19</w:t>
            </w:r>
          </w:p>
        </w:tc>
        <w:tc>
          <w:tcPr>
            <w:tcW w:w="760" w:type="dxa"/>
            <w:tcBorders>
              <w:top w:val="nil"/>
              <w:left w:val="nil"/>
              <w:bottom w:val="nil"/>
              <w:right w:val="nil"/>
            </w:tcBorders>
            <w:shd w:val="clear" w:color="auto" w:fill="auto"/>
            <w:vAlign w:val="center"/>
          </w:tcPr>
          <w:p w14:paraId="75B09FA1"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72" w:type="dxa"/>
            <w:tcBorders>
              <w:top w:val="nil"/>
              <w:left w:val="nil"/>
              <w:bottom w:val="nil"/>
              <w:right w:val="nil"/>
            </w:tcBorders>
            <w:shd w:val="clear" w:color="auto" w:fill="auto"/>
            <w:vAlign w:val="center"/>
          </w:tcPr>
          <w:p w14:paraId="13E8EA83"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42</w:t>
            </w:r>
            <w:r w:rsidR="007F4DA6" w:rsidRPr="0007612D">
              <w:rPr>
                <w:rFonts w:asciiTheme="minorHAnsi" w:hAnsiTheme="minorHAnsi" w:cs="Arial"/>
                <w:sz w:val="18"/>
                <w:szCs w:val="18"/>
              </w:rPr>
              <w:t>.</w:t>
            </w:r>
            <w:r w:rsidRPr="0007612D">
              <w:rPr>
                <w:rFonts w:asciiTheme="minorHAnsi" w:hAnsiTheme="minorHAnsi" w:cs="Arial"/>
                <w:sz w:val="18"/>
                <w:szCs w:val="18"/>
              </w:rPr>
              <w:t>15</w:t>
            </w:r>
          </w:p>
        </w:tc>
        <w:tc>
          <w:tcPr>
            <w:tcW w:w="873" w:type="dxa"/>
            <w:tcBorders>
              <w:top w:val="nil"/>
              <w:left w:val="nil"/>
              <w:bottom w:val="nil"/>
              <w:right w:val="nil"/>
            </w:tcBorders>
            <w:shd w:val="clear" w:color="auto" w:fill="auto"/>
            <w:vAlign w:val="center"/>
          </w:tcPr>
          <w:p w14:paraId="6979635A"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c>
          <w:tcPr>
            <w:tcW w:w="686" w:type="dxa"/>
            <w:tcBorders>
              <w:top w:val="nil"/>
              <w:left w:val="nil"/>
              <w:bottom w:val="nil"/>
              <w:right w:val="nil"/>
            </w:tcBorders>
            <w:shd w:val="clear" w:color="auto" w:fill="auto"/>
            <w:vAlign w:val="center"/>
          </w:tcPr>
          <w:p w14:paraId="70E563A3" w14:textId="77777777" w:rsidR="00A17592" w:rsidRPr="0007612D" w:rsidRDefault="00A17592" w:rsidP="00606FF6">
            <w:pPr>
              <w:spacing w:line="480" w:lineRule="auto"/>
              <w:rPr>
                <w:color w:val="000000"/>
                <w:sz w:val="18"/>
                <w:szCs w:val="18"/>
              </w:rPr>
            </w:pPr>
            <w:r w:rsidRPr="0007612D">
              <w:rPr>
                <w:color w:val="000000"/>
                <w:sz w:val="18"/>
                <w:szCs w:val="18"/>
              </w:rPr>
              <w:t>2</w:t>
            </w:r>
            <w:r w:rsidR="007F4DA6" w:rsidRPr="0007612D">
              <w:rPr>
                <w:color w:val="000000"/>
                <w:sz w:val="18"/>
                <w:szCs w:val="18"/>
              </w:rPr>
              <w:t>.</w:t>
            </w:r>
            <w:r w:rsidRPr="0007612D">
              <w:rPr>
                <w:color w:val="000000"/>
                <w:sz w:val="18"/>
                <w:szCs w:val="18"/>
              </w:rPr>
              <w:t>48</w:t>
            </w:r>
          </w:p>
        </w:tc>
        <w:tc>
          <w:tcPr>
            <w:tcW w:w="578" w:type="dxa"/>
            <w:tcBorders>
              <w:top w:val="nil"/>
              <w:left w:val="nil"/>
              <w:bottom w:val="nil"/>
              <w:right w:val="nil"/>
            </w:tcBorders>
            <w:shd w:val="clear" w:color="auto" w:fill="auto"/>
            <w:vAlign w:val="center"/>
          </w:tcPr>
          <w:p w14:paraId="2B2C4C4B"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98" w:type="dxa"/>
            <w:tcBorders>
              <w:top w:val="nil"/>
              <w:left w:val="nil"/>
              <w:bottom w:val="nil"/>
              <w:right w:val="nil"/>
            </w:tcBorders>
            <w:shd w:val="clear" w:color="auto" w:fill="auto"/>
            <w:vAlign w:val="center"/>
          </w:tcPr>
          <w:p w14:paraId="5D779842" w14:textId="77777777" w:rsidR="00A17592" w:rsidRPr="0007612D" w:rsidRDefault="00A17592" w:rsidP="00606FF6">
            <w:pPr>
              <w:spacing w:line="480" w:lineRule="auto"/>
              <w:rPr>
                <w:color w:val="000000"/>
                <w:sz w:val="18"/>
                <w:szCs w:val="18"/>
              </w:rPr>
            </w:pPr>
            <w:r w:rsidRPr="0007612D">
              <w:rPr>
                <w:color w:val="000000"/>
                <w:sz w:val="18"/>
                <w:szCs w:val="18"/>
              </w:rPr>
              <w:t>1</w:t>
            </w:r>
            <w:r w:rsidR="007F4DA6" w:rsidRPr="0007612D">
              <w:rPr>
                <w:color w:val="000000"/>
                <w:sz w:val="18"/>
                <w:szCs w:val="18"/>
              </w:rPr>
              <w:t>.</w:t>
            </w:r>
            <w:r w:rsidRPr="0007612D">
              <w:rPr>
                <w:color w:val="000000"/>
                <w:sz w:val="18"/>
                <w:szCs w:val="18"/>
              </w:rPr>
              <w:t>63</w:t>
            </w:r>
          </w:p>
        </w:tc>
        <w:tc>
          <w:tcPr>
            <w:tcW w:w="760" w:type="dxa"/>
            <w:tcBorders>
              <w:top w:val="nil"/>
              <w:left w:val="nil"/>
              <w:bottom w:val="nil"/>
              <w:right w:val="nil"/>
            </w:tcBorders>
            <w:shd w:val="clear" w:color="auto" w:fill="auto"/>
            <w:vAlign w:val="center"/>
          </w:tcPr>
          <w:p w14:paraId="501912F6"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03</w:t>
            </w:r>
          </w:p>
        </w:tc>
        <w:tc>
          <w:tcPr>
            <w:tcW w:w="672" w:type="dxa"/>
            <w:tcBorders>
              <w:top w:val="nil"/>
              <w:left w:val="nil"/>
              <w:bottom w:val="nil"/>
              <w:right w:val="nil"/>
            </w:tcBorders>
            <w:shd w:val="clear" w:color="auto" w:fill="auto"/>
            <w:vAlign w:val="center"/>
          </w:tcPr>
          <w:p w14:paraId="6CF9524A"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20</w:t>
            </w:r>
            <w:r w:rsidR="007F4DA6" w:rsidRPr="0007612D">
              <w:rPr>
                <w:rFonts w:asciiTheme="minorHAnsi" w:hAnsiTheme="minorHAnsi" w:cs="Arial"/>
                <w:sz w:val="18"/>
                <w:szCs w:val="18"/>
              </w:rPr>
              <w:t>.</w:t>
            </w:r>
            <w:r w:rsidRPr="0007612D">
              <w:rPr>
                <w:rFonts w:asciiTheme="minorHAnsi" w:hAnsiTheme="minorHAnsi" w:cs="Arial"/>
                <w:sz w:val="18"/>
                <w:szCs w:val="18"/>
              </w:rPr>
              <w:t>60</w:t>
            </w:r>
          </w:p>
        </w:tc>
        <w:tc>
          <w:tcPr>
            <w:tcW w:w="873" w:type="dxa"/>
            <w:tcBorders>
              <w:top w:val="nil"/>
              <w:left w:val="nil"/>
              <w:bottom w:val="nil"/>
              <w:right w:val="nil"/>
            </w:tcBorders>
            <w:shd w:val="clear" w:color="auto" w:fill="auto"/>
            <w:vAlign w:val="center"/>
          </w:tcPr>
          <w:p w14:paraId="33D6C271"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r>
      <w:tr w:rsidR="00A17592" w:rsidRPr="0007612D" w14:paraId="12E5BFA9" w14:textId="77777777" w:rsidTr="00C33EA4">
        <w:trPr>
          <w:trHeight w:val="375"/>
        </w:trPr>
        <w:tc>
          <w:tcPr>
            <w:tcW w:w="3501" w:type="dxa"/>
            <w:tcBorders>
              <w:top w:val="nil"/>
              <w:left w:val="nil"/>
              <w:bottom w:val="single" w:sz="12" w:space="0" w:color="auto"/>
              <w:right w:val="nil"/>
            </w:tcBorders>
            <w:shd w:val="clear" w:color="auto" w:fill="auto"/>
            <w:vAlign w:val="center"/>
            <w:hideMark/>
          </w:tcPr>
          <w:p w14:paraId="5CA9179B" w14:textId="77777777" w:rsidR="00A17592" w:rsidRPr="0007612D" w:rsidRDefault="00A17592" w:rsidP="00606FF6">
            <w:pPr>
              <w:spacing w:line="480" w:lineRule="auto"/>
              <w:rPr>
                <w:rFonts w:asciiTheme="minorHAnsi" w:eastAsia="Times New Roman" w:hAnsiTheme="minorHAnsi"/>
                <w:sz w:val="18"/>
                <w:szCs w:val="18"/>
                <w:lang w:val="en-US" w:eastAsia="en-US"/>
              </w:rPr>
            </w:pPr>
            <w:r w:rsidRPr="0007612D">
              <w:rPr>
                <w:rFonts w:asciiTheme="minorHAnsi" w:eastAsia="Times New Roman" w:hAnsiTheme="minorHAnsi"/>
                <w:sz w:val="18"/>
                <w:szCs w:val="18"/>
                <w:lang w:val="en-US" w:eastAsia="en-US"/>
              </w:rPr>
              <w:t xml:space="preserve">SED Sexual </w:t>
            </w:r>
            <w:r w:rsidR="00473E93" w:rsidRPr="0007612D">
              <w:rPr>
                <w:rFonts w:asciiTheme="minorHAnsi" w:eastAsia="Times New Roman" w:hAnsiTheme="minorHAnsi"/>
                <w:sz w:val="18"/>
                <w:szCs w:val="18"/>
                <w:lang w:val="en-US" w:eastAsia="en-US"/>
              </w:rPr>
              <w:t>function</w:t>
            </w:r>
          </w:p>
        </w:tc>
        <w:tc>
          <w:tcPr>
            <w:tcW w:w="686" w:type="dxa"/>
            <w:tcBorders>
              <w:top w:val="nil"/>
              <w:left w:val="nil"/>
              <w:bottom w:val="single" w:sz="12" w:space="0" w:color="auto"/>
              <w:right w:val="nil"/>
            </w:tcBorders>
            <w:shd w:val="clear" w:color="auto" w:fill="auto"/>
            <w:vAlign w:val="center"/>
          </w:tcPr>
          <w:p w14:paraId="5DFB81E1"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14</w:t>
            </w:r>
            <w:r w:rsidR="007F4DA6" w:rsidRPr="0007612D">
              <w:rPr>
                <w:rFonts w:asciiTheme="minorHAnsi" w:hAnsiTheme="minorHAnsi"/>
                <w:sz w:val="18"/>
                <w:szCs w:val="18"/>
              </w:rPr>
              <w:t>.</w:t>
            </w:r>
            <w:r w:rsidRPr="0007612D">
              <w:rPr>
                <w:rFonts w:asciiTheme="minorHAnsi" w:hAnsiTheme="minorHAnsi"/>
                <w:sz w:val="18"/>
                <w:szCs w:val="18"/>
              </w:rPr>
              <w:t>44</w:t>
            </w:r>
          </w:p>
        </w:tc>
        <w:tc>
          <w:tcPr>
            <w:tcW w:w="578" w:type="dxa"/>
            <w:tcBorders>
              <w:top w:val="nil"/>
              <w:left w:val="nil"/>
              <w:bottom w:val="single" w:sz="12" w:space="0" w:color="auto"/>
              <w:right w:val="nil"/>
            </w:tcBorders>
            <w:shd w:val="clear" w:color="auto" w:fill="auto"/>
            <w:vAlign w:val="center"/>
          </w:tcPr>
          <w:p w14:paraId="14B27626"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11</w:t>
            </w:r>
          </w:p>
        </w:tc>
        <w:tc>
          <w:tcPr>
            <w:tcW w:w="698" w:type="dxa"/>
            <w:tcBorders>
              <w:top w:val="nil"/>
              <w:left w:val="nil"/>
              <w:bottom w:val="single" w:sz="12" w:space="0" w:color="auto"/>
              <w:right w:val="nil"/>
            </w:tcBorders>
            <w:shd w:val="clear" w:color="auto" w:fill="auto"/>
            <w:vAlign w:val="center"/>
          </w:tcPr>
          <w:p w14:paraId="1D6B4861" w14:textId="77777777" w:rsidR="00A17592" w:rsidRPr="0007612D" w:rsidRDefault="00A17592" w:rsidP="00606FF6">
            <w:pPr>
              <w:spacing w:line="480" w:lineRule="auto"/>
              <w:rPr>
                <w:rFonts w:asciiTheme="minorHAnsi" w:hAnsiTheme="minorHAnsi"/>
                <w:sz w:val="18"/>
                <w:szCs w:val="18"/>
              </w:rPr>
            </w:pPr>
            <w:r w:rsidRPr="0007612D">
              <w:rPr>
                <w:rFonts w:asciiTheme="minorHAnsi" w:hAnsiTheme="minorHAnsi"/>
                <w:sz w:val="18"/>
                <w:szCs w:val="18"/>
              </w:rPr>
              <w:t>6</w:t>
            </w:r>
            <w:r w:rsidR="007F4DA6" w:rsidRPr="0007612D">
              <w:rPr>
                <w:rFonts w:asciiTheme="minorHAnsi" w:hAnsiTheme="minorHAnsi"/>
                <w:sz w:val="18"/>
                <w:szCs w:val="18"/>
              </w:rPr>
              <w:t>.</w:t>
            </w:r>
            <w:r w:rsidRPr="0007612D">
              <w:rPr>
                <w:rFonts w:asciiTheme="minorHAnsi" w:hAnsiTheme="minorHAnsi"/>
                <w:sz w:val="18"/>
                <w:szCs w:val="18"/>
              </w:rPr>
              <w:t>90</w:t>
            </w:r>
          </w:p>
        </w:tc>
        <w:tc>
          <w:tcPr>
            <w:tcW w:w="760" w:type="dxa"/>
            <w:tcBorders>
              <w:top w:val="nil"/>
              <w:left w:val="nil"/>
              <w:bottom w:val="single" w:sz="12" w:space="0" w:color="auto"/>
              <w:right w:val="nil"/>
            </w:tcBorders>
            <w:shd w:val="clear" w:color="auto" w:fill="auto"/>
            <w:vAlign w:val="center"/>
          </w:tcPr>
          <w:p w14:paraId="37C46A09"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14</w:t>
            </w:r>
          </w:p>
        </w:tc>
        <w:tc>
          <w:tcPr>
            <w:tcW w:w="672" w:type="dxa"/>
            <w:tcBorders>
              <w:top w:val="nil"/>
              <w:left w:val="nil"/>
              <w:bottom w:val="single" w:sz="12" w:space="0" w:color="auto"/>
              <w:right w:val="nil"/>
            </w:tcBorders>
            <w:shd w:val="clear" w:color="auto" w:fill="auto"/>
            <w:vAlign w:val="center"/>
          </w:tcPr>
          <w:p w14:paraId="0524A8F9"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41</w:t>
            </w:r>
            <w:r w:rsidR="007F4DA6" w:rsidRPr="0007612D">
              <w:rPr>
                <w:rFonts w:asciiTheme="minorHAnsi" w:hAnsiTheme="minorHAnsi" w:cs="Arial"/>
                <w:sz w:val="18"/>
                <w:szCs w:val="18"/>
              </w:rPr>
              <w:t>.</w:t>
            </w:r>
            <w:r w:rsidRPr="0007612D">
              <w:rPr>
                <w:rFonts w:asciiTheme="minorHAnsi" w:hAnsiTheme="minorHAnsi" w:cs="Arial"/>
                <w:sz w:val="18"/>
                <w:szCs w:val="18"/>
              </w:rPr>
              <w:t>96</w:t>
            </w:r>
          </w:p>
        </w:tc>
        <w:tc>
          <w:tcPr>
            <w:tcW w:w="873" w:type="dxa"/>
            <w:tcBorders>
              <w:top w:val="nil"/>
              <w:left w:val="nil"/>
              <w:bottom w:val="single" w:sz="12" w:space="0" w:color="auto"/>
              <w:right w:val="nil"/>
            </w:tcBorders>
            <w:shd w:val="clear" w:color="auto" w:fill="auto"/>
            <w:vAlign w:val="center"/>
          </w:tcPr>
          <w:p w14:paraId="6A7319CB"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c>
          <w:tcPr>
            <w:tcW w:w="686" w:type="dxa"/>
            <w:tcBorders>
              <w:top w:val="nil"/>
              <w:left w:val="nil"/>
              <w:bottom w:val="single" w:sz="12" w:space="0" w:color="auto"/>
              <w:right w:val="nil"/>
            </w:tcBorders>
            <w:shd w:val="clear" w:color="auto" w:fill="auto"/>
            <w:vAlign w:val="center"/>
          </w:tcPr>
          <w:p w14:paraId="5CB16992" w14:textId="77777777" w:rsidR="00A17592" w:rsidRPr="0007612D" w:rsidRDefault="00A17592" w:rsidP="00606FF6">
            <w:pPr>
              <w:spacing w:line="480" w:lineRule="auto"/>
              <w:rPr>
                <w:color w:val="000000"/>
                <w:sz w:val="18"/>
                <w:szCs w:val="18"/>
              </w:rPr>
            </w:pPr>
            <w:r w:rsidRPr="0007612D">
              <w:rPr>
                <w:color w:val="000000"/>
                <w:sz w:val="18"/>
                <w:szCs w:val="18"/>
              </w:rPr>
              <w:t>13</w:t>
            </w:r>
            <w:r w:rsidR="007F4DA6" w:rsidRPr="0007612D">
              <w:rPr>
                <w:color w:val="000000"/>
                <w:sz w:val="18"/>
                <w:szCs w:val="18"/>
              </w:rPr>
              <w:t>.</w:t>
            </w:r>
            <w:r w:rsidRPr="0007612D">
              <w:rPr>
                <w:color w:val="000000"/>
                <w:sz w:val="18"/>
                <w:szCs w:val="18"/>
              </w:rPr>
              <w:t>79</w:t>
            </w:r>
          </w:p>
        </w:tc>
        <w:tc>
          <w:tcPr>
            <w:tcW w:w="578" w:type="dxa"/>
            <w:tcBorders>
              <w:top w:val="nil"/>
              <w:left w:val="nil"/>
              <w:bottom w:val="single" w:sz="12" w:space="0" w:color="auto"/>
              <w:right w:val="nil"/>
            </w:tcBorders>
            <w:shd w:val="clear" w:color="auto" w:fill="auto"/>
            <w:vAlign w:val="center"/>
          </w:tcPr>
          <w:p w14:paraId="1D2BE44D"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15</w:t>
            </w:r>
          </w:p>
        </w:tc>
        <w:tc>
          <w:tcPr>
            <w:tcW w:w="698" w:type="dxa"/>
            <w:tcBorders>
              <w:top w:val="nil"/>
              <w:left w:val="nil"/>
              <w:bottom w:val="single" w:sz="12" w:space="0" w:color="auto"/>
              <w:right w:val="nil"/>
            </w:tcBorders>
            <w:shd w:val="clear" w:color="auto" w:fill="auto"/>
            <w:vAlign w:val="center"/>
          </w:tcPr>
          <w:p w14:paraId="37E224C8" w14:textId="77777777" w:rsidR="00A17592" w:rsidRPr="0007612D" w:rsidRDefault="00A17592" w:rsidP="00606FF6">
            <w:pPr>
              <w:spacing w:line="480" w:lineRule="auto"/>
              <w:rPr>
                <w:color w:val="000000"/>
                <w:sz w:val="18"/>
                <w:szCs w:val="18"/>
              </w:rPr>
            </w:pPr>
            <w:r w:rsidRPr="0007612D">
              <w:rPr>
                <w:color w:val="000000"/>
                <w:sz w:val="18"/>
                <w:szCs w:val="18"/>
              </w:rPr>
              <w:t>9</w:t>
            </w:r>
            <w:r w:rsidR="007F4DA6" w:rsidRPr="0007612D">
              <w:rPr>
                <w:color w:val="000000"/>
                <w:sz w:val="18"/>
                <w:szCs w:val="18"/>
              </w:rPr>
              <w:t>.</w:t>
            </w:r>
            <w:r w:rsidRPr="0007612D">
              <w:rPr>
                <w:color w:val="000000"/>
                <w:sz w:val="18"/>
                <w:szCs w:val="18"/>
              </w:rPr>
              <w:t>22</w:t>
            </w:r>
          </w:p>
        </w:tc>
        <w:tc>
          <w:tcPr>
            <w:tcW w:w="760" w:type="dxa"/>
            <w:tcBorders>
              <w:top w:val="nil"/>
              <w:left w:val="nil"/>
              <w:bottom w:val="single" w:sz="12" w:space="0" w:color="auto"/>
              <w:right w:val="nil"/>
            </w:tcBorders>
            <w:shd w:val="clear" w:color="auto" w:fill="auto"/>
            <w:vAlign w:val="center"/>
          </w:tcPr>
          <w:p w14:paraId="79A9D914" w14:textId="77777777" w:rsidR="00A17592" w:rsidRPr="0007612D" w:rsidRDefault="00A17592" w:rsidP="00606FF6">
            <w:pPr>
              <w:spacing w:line="480" w:lineRule="auto"/>
              <w:rPr>
                <w:color w:val="000000"/>
                <w:sz w:val="18"/>
                <w:szCs w:val="18"/>
              </w:rPr>
            </w:pPr>
            <w:r w:rsidRPr="0007612D">
              <w:rPr>
                <w:color w:val="000000"/>
                <w:sz w:val="18"/>
                <w:szCs w:val="18"/>
              </w:rPr>
              <w:t>0</w:t>
            </w:r>
            <w:r w:rsidR="007F4DA6" w:rsidRPr="0007612D">
              <w:rPr>
                <w:color w:val="000000"/>
                <w:sz w:val="18"/>
                <w:szCs w:val="18"/>
              </w:rPr>
              <w:t>.</w:t>
            </w:r>
            <w:r w:rsidRPr="0007612D">
              <w:rPr>
                <w:color w:val="000000"/>
                <w:sz w:val="18"/>
                <w:szCs w:val="18"/>
              </w:rPr>
              <w:t>16</w:t>
            </w:r>
          </w:p>
        </w:tc>
        <w:tc>
          <w:tcPr>
            <w:tcW w:w="672" w:type="dxa"/>
            <w:tcBorders>
              <w:top w:val="nil"/>
              <w:left w:val="nil"/>
              <w:bottom w:val="single" w:sz="12" w:space="0" w:color="auto"/>
              <w:right w:val="nil"/>
            </w:tcBorders>
            <w:shd w:val="clear" w:color="auto" w:fill="auto"/>
            <w:vAlign w:val="center"/>
          </w:tcPr>
          <w:p w14:paraId="03F9DEF6" w14:textId="77777777" w:rsidR="00A17592" w:rsidRPr="0007612D" w:rsidRDefault="00A17592" w:rsidP="00606FF6">
            <w:pPr>
              <w:spacing w:line="480" w:lineRule="auto"/>
              <w:rPr>
                <w:rFonts w:asciiTheme="minorHAnsi" w:hAnsiTheme="minorHAnsi" w:cs="Arial"/>
                <w:sz w:val="18"/>
                <w:szCs w:val="18"/>
              </w:rPr>
            </w:pPr>
            <w:r w:rsidRPr="0007612D">
              <w:rPr>
                <w:rFonts w:asciiTheme="minorHAnsi" w:hAnsiTheme="minorHAnsi" w:cs="Arial"/>
                <w:sz w:val="18"/>
                <w:szCs w:val="18"/>
              </w:rPr>
              <w:t>20</w:t>
            </w:r>
            <w:r w:rsidR="007F4DA6" w:rsidRPr="0007612D">
              <w:rPr>
                <w:rFonts w:asciiTheme="minorHAnsi" w:hAnsiTheme="minorHAnsi" w:cs="Arial"/>
                <w:sz w:val="18"/>
                <w:szCs w:val="18"/>
              </w:rPr>
              <w:t>.</w:t>
            </w:r>
            <w:r w:rsidRPr="0007612D">
              <w:rPr>
                <w:rFonts w:asciiTheme="minorHAnsi" w:hAnsiTheme="minorHAnsi" w:cs="Arial"/>
                <w:sz w:val="18"/>
                <w:szCs w:val="18"/>
              </w:rPr>
              <w:t>75</w:t>
            </w:r>
          </w:p>
        </w:tc>
        <w:tc>
          <w:tcPr>
            <w:tcW w:w="873" w:type="dxa"/>
            <w:tcBorders>
              <w:top w:val="nil"/>
              <w:left w:val="nil"/>
              <w:bottom w:val="single" w:sz="12" w:space="0" w:color="auto"/>
              <w:right w:val="nil"/>
            </w:tcBorders>
            <w:shd w:val="clear" w:color="auto" w:fill="auto"/>
            <w:vAlign w:val="center"/>
          </w:tcPr>
          <w:p w14:paraId="23EB3F3D" w14:textId="77777777" w:rsidR="00A17592" w:rsidRPr="0007612D" w:rsidRDefault="00A17592" w:rsidP="00606FF6">
            <w:pPr>
              <w:spacing w:line="480" w:lineRule="auto"/>
              <w:rPr>
                <w:rFonts w:asciiTheme="minorHAnsi" w:hAnsiTheme="minorHAnsi"/>
                <w:sz w:val="18"/>
                <w:szCs w:val="18"/>
              </w:rPr>
            </w:pPr>
            <w:r w:rsidRPr="0007612D">
              <w:rPr>
                <w:rFonts w:asciiTheme="minorHAnsi" w:eastAsia="Times New Roman" w:hAnsiTheme="minorHAnsi"/>
                <w:sz w:val="18"/>
                <w:szCs w:val="18"/>
                <w:lang w:eastAsia="en-US"/>
              </w:rPr>
              <w:t>&lt;0.0001</w:t>
            </w:r>
          </w:p>
        </w:tc>
      </w:tr>
    </w:tbl>
    <w:p w14:paraId="12F6683A" w14:textId="77777777" w:rsidR="00A17592" w:rsidRPr="0007612D" w:rsidRDefault="00A17592" w:rsidP="00606FF6">
      <w:pPr>
        <w:autoSpaceDE w:val="0"/>
        <w:autoSpaceDN w:val="0"/>
        <w:adjustRightInd w:val="0"/>
        <w:spacing w:line="480" w:lineRule="auto"/>
        <w:ind w:left="0"/>
        <w:rPr>
          <w:rFonts w:ascii="Times New Roman" w:hAnsi="Times New Roman"/>
          <w:sz w:val="16"/>
          <w:szCs w:val="16"/>
          <w:lang w:val="en-GB"/>
        </w:rPr>
      </w:pPr>
      <w:r w:rsidRPr="0007612D">
        <w:rPr>
          <w:rFonts w:ascii="Times New Roman" w:hAnsi="Times New Roman"/>
          <w:sz w:val="16"/>
          <w:szCs w:val="16"/>
          <w:lang w:val="en-US"/>
        </w:rPr>
        <w:t xml:space="preserve">*2-sided </w:t>
      </w:r>
      <w:r w:rsidR="0067718A" w:rsidRPr="0007612D">
        <w:rPr>
          <w:rFonts w:ascii="Times New Roman" w:hAnsi="Times New Roman"/>
          <w:sz w:val="16"/>
          <w:szCs w:val="16"/>
          <w:lang w:val="en-US"/>
        </w:rPr>
        <w:t>P-value</w:t>
      </w:r>
      <w:r w:rsidRPr="0007612D">
        <w:rPr>
          <w:rFonts w:ascii="Times New Roman" w:hAnsi="Times New Roman"/>
          <w:sz w:val="16"/>
          <w:szCs w:val="16"/>
          <w:lang w:val="en-US"/>
        </w:rPr>
        <w:t xml:space="preserve">s. </w:t>
      </w:r>
      <w:r w:rsidRPr="0007612D">
        <w:rPr>
          <w:rFonts w:ascii="Times New Roman" w:hAnsi="Times New Roman"/>
          <w:sz w:val="16"/>
          <w:szCs w:val="16"/>
          <w:lang w:val="en-GB"/>
        </w:rPr>
        <w:t>§Reversed variable.</w:t>
      </w:r>
    </w:p>
    <w:p w14:paraId="12092488" w14:textId="77777777" w:rsidR="00A17592" w:rsidRPr="0007612D" w:rsidRDefault="00A17592" w:rsidP="00606FF6">
      <w:pPr>
        <w:autoSpaceDE w:val="0"/>
        <w:autoSpaceDN w:val="0"/>
        <w:adjustRightInd w:val="0"/>
        <w:spacing w:line="480" w:lineRule="auto"/>
        <w:ind w:left="0" w:right="388"/>
        <w:rPr>
          <w:rFonts w:ascii="Times New Roman" w:hAnsi="Times New Roman"/>
          <w:sz w:val="16"/>
          <w:szCs w:val="16"/>
          <w:lang w:val="en-US"/>
        </w:rPr>
      </w:pPr>
      <w:r w:rsidRPr="0007612D">
        <w:rPr>
          <w:rFonts w:ascii="Times New Roman" w:hAnsi="Times New Roman"/>
          <w:sz w:val="16"/>
          <w:szCs w:val="16"/>
          <w:lang w:val="en-GB"/>
        </w:rPr>
        <w:t>Abbreviation: SE= standard error of the mean.</w:t>
      </w:r>
    </w:p>
    <w:p w14:paraId="03CB3660" w14:textId="77777777" w:rsidR="00A17592" w:rsidRPr="0007612D" w:rsidRDefault="00A17592" w:rsidP="00606FF6">
      <w:pPr>
        <w:autoSpaceDE w:val="0"/>
        <w:autoSpaceDN w:val="0"/>
        <w:adjustRightInd w:val="0"/>
        <w:spacing w:line="480" w:lineRule="auto"/>
        <w:ind w:left="0"/>
        <w:rPr>
          <w:sz w:val="16"/>
          <w:szCs w:val="16"/>
          <w:lang w:val="en-US" w:eastAsia="en-US"/>
        </w:rPr>
      </w:pPr>
      <w:r w:rsidRPr="0007612D">
        <w:rPr>
          <w:rFonts w:ascii="Times New Roman" w:hAnsi="Times New Roman"/>
          <w:sz w:val="16"/>
          <w:szCs w:val="16"/>
          <w:lang w:val="en-US"/>
        </w:rPr>
        <w:t>Remarks: Satisfied =“Yes”: n=1125  and ”No”: n=715 . Orgasm= ”Yes”: n=922 and ”No”: n=918.</w:t>
      </w:r>
    </w:p>
    <w:p w14:paraId="25F1A07F" w14:textId="77777777" w:rsidR="00A17592" w:rsidRPr="0007612D" w:rsidRDefault="00A17592" w:rsidP="00C36FE7">
      <w:pPr>
        <w:pStyle w:val="Kop3"/>
        <w:sectPr w:rsidR="00A17592" w:rsidRPr="0007612D" w:rsidSect="00EE5A44">
          <w:pgSz w:w="15840" w:h="12240" w:orient="landscape"/>
          <w:pgMar w:top="1418" w:right="1418" w:bottom="1418" w:left="1418" w:header="709" w:footer="709" w:gutter="0"/>
          <w:cols w:space="708"/>
          <w:docGrid w:linePitch="360"/>
        </w:sectPr>
      </w:pPr>
    </w:p>
    <w:p w14:paraId="41A6F4A4" w14:textId="77777777" w:rsidR="001B06A4" w:rsidRPr="0007612D" w:rsidRDefault="007729D9" w:rsidP="00A15B13">
      <w:pPr>
        <w:pStyle w:val="Kop2"/>
      </w:pPr>
      <w:r w:rsidRPr="0007612D">
        <w:lastRenderedPageBreak/>
        <w:t xml:space="preserve">Subject </w:t>
      </w:r>
      <w:r w:rsidR="001B06A4" w:rsidRPr="0007612D">
        <w:t>level</w:t>
      </w:r>
      <w:bookmarkEnd w:id="9"/>
      <w:r w:rsidR="00150464" w:rsidRPr="0007612D">
        <w:tab/>
      </w:r>
    </w:p>
    <w:p w14:paraId="3D03FC83" w14:textId="77777777" w:rsidR="0016268F" w:rsidRPr="0007612D" w:rsidRDefault="0016268F" w:rsidP="00C36FE7">
      <w:pPr>
        <w:pStyle w:val="Kop3"/>
      </w:pPr>
      <w:r w:rsidRPr="0007612D">
        <w:t xml:space="preserve">Confirmatory factor analysis </w:t>
      </w:r>
    </w:p>
    <w:p w14:paraId="5CFB0BA0" w14:textId="77777777" w:rsidR="0016268F" w:rsidRPr="0007612D" w:rsidRDefault="0016268F" w:rsidP="004B4B19">
      <w:pPr>
        <w:spacing w:line="480" w:lineRule="auto"/>
        <w:ind w:right="899"/>
        <w:jc w:val="both"/>
        <w:rPr>
          <w:rFonts w:ascii="Times New Roman" w:hAnsi="Times New Roman"/>
          <w:lang w:val="en-US"/>
        </w:rPr>
      </w:pPr>
      <w:r w:rsidRPr="0007612D">
        <w:rPr>
          <w:rFonts w:ascii="Times New Roman" w:hAnsi="Times New Roman"/>
          <w:lang w:val="en-US"/>
        </w:rPr>
        <w:t xml:space="preserve">Results of the CFA are presented in Table 2. Also here, the fitted one-factor model was extended with correlated error variances between the average item scores to account for additional covariation that is not explained by the factor. Although the chi-square statistic was significant (df = 5, </w:t>
      </w:r>
      <w:r w:rsidRPr="0007612D">
        <w:rPr>
          <w:rFonts w:ascii="Times New Roman" w:hAnsi="Times New Roman"/>
          <w:i/>
          <w:lang w:val="en-US"/>
        </w:rPr>
        <w:t>p</w:t>
      </w:r>
      <w:r w:rsidRPr="0007612D">
        <w:rPr>
          <w:rFonts w:ascii="Times New Roman" w:hAnsi="Times New Roman"/>
          <w:lang w:val="en-US"/>
        </w:rPr>
        <w:t xml:space="preserve"> = 0.0223), all other fit indices reveal the one-factor model fits the data very well. All SED items had strong factor loadings, with a less strong, but still moderate contribution of item 8 ‘Distracting thoughts’. These factor loadings are all consistently lower than the ones in the event level CFA. This can be explained by the fact that at subject level, average item scores are used rather than original item scores that resulted in a loss of information. However, as results show the one-factor model could also be confirmed at subject level, the SED sexual function score was derived using (average) Likert scale SED items 5 through 10.</w:t>
      </w:r>
    </w:p>
    <w:p w14:paraId="25F9D164" w14:textId="77777777" w:rsidR="00B76ED9" w:rsidRPr="0007612D" w:rsidRDefault="00B76ED9" w:rsidP="004B4B19">
      <w:pPr>
        <w:spacing w:line="480" w:lineRule="auto"/>
        <w:ind w:right="899"/>
        <w:jc w:val="both"/>
        <w:rPr>
          <w:rFonts w:ascii="Times New Roman" w:hAnsi="Times New Roman"/>
          <w:lang w:val="en-US"/>
        </w:rPr>
      </w:pPr>
    </w:p>
    <w:p w14:paraId="1C59409B" w14:textId="77777777" w:rsidR="00926C6C" w:rsidRPr="0007612D" w:rsidRDefault="00926C6C" w:rsidP="00C36FE7">
      <w:pPr>
        <w:pStyle w:val="Kop3"/>
      </w:pPr>
      <w:r w:rsidRPr="0007612D">
        <w:t>Reliability</w:t>
      </w:r>
    </w:p>
    <w:p w14:paraId="27102ACA" w14:textId="77777777" w:rsidR="000F5B22" w:rsidRPr="0007612D" w:rsidRDefault="00B2305A" w:rsidP="00606FF6">
      <w:pPr>
        <w:tabs>
          <w:tab w:val="left" w:pos="8505"/>
        </w:tabs>
        <w:spacing w:line="480" w:lineRule="auto"/>
        <w:ind w:right="899"/>
        <w:jc w:val="both"/>
        <w:rPr>
          <w:rFonts w:ascii="Times New Roman" w:hAnsi="Times New Roman"/>
          <w:lang w:val="en-US"/>
        </w:rPr>
      </w:pPr>
      <w:r w:rsidRPr="0007612D">
        <w:rPr>
          <w:rFonts w:ascii="Times New Roman" w:hAnsi="Times New Roman"/>
          <w:lang w:val="en-US"/>
        </w:rPr>
        <w:t>Cronbach’s alpha coefficient was</w:t>
      </w:r>
      <w:r w:rsidR="006355D9" w:rsidRPr="0007612D">
        <w:rPr>
          <w:rFonts w:ascii="Times New Roman" w:hAnsi="Times New Roman"/>
          <w:lang w:val="en-US"/>
        </w:rPr>
        <w:t xml:space="preserve"> high</w:t>
      </w:r>
      <w:r w:rsidRPr="0007612D">
        <w:rPr>
          <w:rFonts w:ascii="Times New Roman" w:hAnsi="Times New Roman"/>
          <w:lang w:val="en-US"/>
        </w:rPr>
        <w:t xml:space="preserve"> </w:t>
      </w:r>
      <w:r w:rsidR="00500E59" w:rsidRPr="0007612D">
        <w:rPr>
          <w:rFonts w:ascii="Times New Roman" w:hAnsi="Times New Roman"/>
          <w:lang w:val="en-US"/>
        </w:rPr>
        <w:t>(0.9</w:t>
      </w:r>
      <w:r w:rsidR="00C867BF" w:rsidRPr="0007612D">
        <w:rPr>
          <w:rFonts w:ascii="Times New Roman" w:hAnsi="Times New Roman"/>
          <w:lang w:val="en-US"/>
        </w:rPr>
        <w:t>1</w:t>
      </w:r>
      <w:r w:rsidR="00500E59" w:rsidRPr="0007612D">
        <w:rPr>
          <w:rFonts w:ascii="Times New Roman" w:hAnsi="Times New Roman"/>
          <w:lang w:val="en-US"/>
        </w:rPr>
        <w:t>; n=</w:t>
      </w:r>
      <w:r w:rsidR="00F55838" w:rsidRPr="0007612D">
        <w:rPr>
          <w:rFonts w:ascii="Times New Roman" w:hAnsi="Times New Roman"/>
          <w:lang w:val="en-US"/>
        </w:rPr>
        <w:t>531</w:t>
      </w:r>
      <w:r w:rsidR="00500E59" w:rsidRPr="0007612D">
        <w:rPr>
          <w:rFonts w:ascii="Times New Roman" w:hAnsi="Times New Roman"/>
          <w:lang w:val="en-US"/>
        </w:rPr>
        <w:t>)</w:t>
      </w:r>
      <w:r w:rsidR="00202FAB" w:rsidRPr="0007612D">
        <w:rPr>
          <w:rFonts w:ascii="Times New Roman" w:hAnsi="Times New Roman"/>
          <w:lang w:val="en-US"/>
        </w:rPr>
        <w:t xml:space="preserve"> and</w:t>
      </w:r>
      <w:r w:rsidR="00500E59" w:rsidRPr="0007612D">
        <w:rPr>
          <w:rFonts w:ascii="Times New Roman" w:hAnsi="Times New Roman"/>
          <w:lang w:val="en-US"/>
        </w:rPr>
        <w:t xml:space="preserve"> </w:t>
      </w:r>
      <w:r w:rsidR="00202FAB" w:rsidRPr="0007612D">
        <w:rPr>
          <w:rFonts w:ascii="Times New Roman" w:hAnsi="Times New Roman"/>
          <w:lang w:val="en-US"/>
        </w:rPr>
        <w:t>t</w:t>
      </w:r>
      <w:r w:rsidR="00BA451E" w:rsidRPr="0007612D">
        <w:rPr>
          <w:rFonts w:ascii="Times New Roman" w:hAnsi="Times New Roman"/>
          <w:lang w:val="en-US"/>
        </w:rPr>
        <w:t xml:space="preserve">he Pearson correlation coefficients, which were calculated for assessing the SED inter-item and item-rest correlations, were </w:t>
      </w:r>
      <w:r w:rsidR="009731F9" w:rsidRPr="0007612D">
        <w:rPr>
          <w:rFonts w:ascii="Times New Roman" w:hAnsi="Times New Roman"/>
          <w:lang w:val="en-US"/>
        </w:rPr>
        <w:t>all larger than 0.30 (</w:t>
      </w:r>
      <w:r w:rsidR="0067718A" w:rsidRPr="0007612D">
        <w:rPr>
          <w:rFonts w:ascii="Times New Roman" w:hAnsi="Times New Roman"/>
          <w:i/>
          <w:lang w:val="en-US"/>
        </w:rPr>
        <w:t>P&lt;</w:t>
      </w:r>
      <w:r w:rsidR="00BA451E" w:rsidRPr="0007612D">
        <w:rPr>
          <w:rFonts w:ascii="Times New Roman" w:hAnsi="Times New Roman"/>
          <w:lang w:val="en-US"/>
        </w:rPr>
        <w:t xml:space="preserve">0.0001, </w:t>
      </w:r>
      <w:r w:rsidR="00BA451E" w:rsidRPr="0007612D">
        <w:rPr>
          <w:rFonts w:ascii="Times New Roman" w:hAnsi="Times New Roman"/>
          <w:lang w:val="en-GB"/>
        </w:rPr>
        <w:t xml:space="preserve">see </w:t>
      </w:r>
      <w:r w:rsidR="00BA451E" w:rsidRPr="0007612D">
        <w:rPr>
          <w:rFonts w:ascii="Times New Roman" w:hAnsi="Times New Roman"/>
          <w:i/>
          <w:lang w:val="en-GB"/>
        </w:rPr>
        <w:t>Supplementary,</w:t>
      </w:r>
      <w:r w:rsidR="00BA451E" w:rsidRPr="0007612D">
        <w:rPr>
          <w:rFonts w:ascii="Times New Roman" w:hAnsi="Times New Roman"/>
          <w:b/>
          <w:i/>
          <w:lang w:val="en-GB"/>
        </w:rPr>
        <w:t xml:space="preserve"> </w:t>
      </w:r>
      <w:r w:rsidR="00BA451E" w:rsidRPr="0007612D">
        <w:rPr>
          <w:rFonts w:ascii="Times New Roman" w:hAnsi="Times New Roman"/>
          <w:i/>
          <w:lang w:val="en-US"/>
        </w:rPr>
        <w:t>Table B</w:t>
      </w:r>
      <w:r w:rsidR="00BA451E" w:rsidRPr="0007612D">
        <w:rPr>
          <w:rFonts w:ascii="Times New Roman" w:hAnsi="Times New Roman"/>
          <w:lang w:val="en-US"/>
        </w:rPr>
        <w:t>). An exception was the moderate correlation between ‘distracting thoughts’ and ‘orgasms’ (</w:t>
      </w:r>
      <w:r w:rsidR="00BA451E" w:rsidRPr="0007612D">
        <w:rPr>
          <w:rFonts w:ascii="Times New Roman" w:hAnsi="Times New Roman"/>
          <w:i/>
          <w:lang w:val="en-US"/>
        </w:rPr>
        <w:t>r</w:t>
      </w:r>
      <w:r w:rsidR="00BA451E" w:rsidRPr="0007612D">
        <w:rPr>
          <w:rFonts w:ascii="Times New Roman" w:hAnsi="Times New Roman"/>
          <w:lang w:val="en-US"/>
        </w:rPr>
        <w:t>=0.18</w:t>
      </w:r>
      <w:r w:rsidR="009731F9" w:rsidRPr="0007612D">
        <w:rPr>
          <w:rFonts w:ascii="Times New Roman" w:hAnsi="Times New Roman"/>
          <w:lang w:val="en-US"/>
        </w:rPr>
        <w:t xml:space="preserve">, </w:t>
      </w:r>
      <w:r w:rsidR="0067718A" w:rsidRPr="0007612D">
        <w:rPr>
          <w:rFonts w:ascii="Times New Roman" w:hAnsi="Times New Roman"/>
          <w:i/>
          <w:lang w:val="en-US"/>
        </w:rPr>
        <w:t>P&lt;</w:t>
      </w:r>
      <w:r w:rsidR="009731F9" w:rsidRPr="0007612D">
        <w:rPr>
          <w:rFonts w:ascii="Times New Roman" w:hAnsi="Times New Roman"/>
          <w:lang w:val="en-US"/>
        </w:rPr>
        <w:t>0.0001</w:t>
      </w:r>
      <w:r w:rsidR="00BA451E" w:rsidRPr="0007612D">
        <w:rPr>
          <w:rFonts w:ascii="Times New Roman" w:hAnsi="Times New Roman"/>
          <w:lang w:val="en-US"/>
        </w:rPr>
        <w:t xml:space="preserve">). </w:t>
      </w:r>
      <w:r w:rsidR="001027C2" w:rsidRPr="0007612D">
        <w:rPr>
          <w:rFonts w:ascii="Times New Roman" w:hAnsi="Times New Roman"/>
          <w:lang w:val="en-US"/>
        </w:rPr>
        <w:t>The average inter-item correlation was 0</w:t>
      </w:r>
      <w:r w:rsidR="00BC0BBD" w:rsidRPr="0007612D">
        <w:rPr>
          <w:rFonts w:ascii="Times New Roman" w:hAnsi="Times New Roman"/>
          <w:lang w:val="en-US"/>
        </w:rPr>
        <w:t>.</w:t>
      </w:r>
      <w:r w:rsidR="001027C2" w:rsidRPr="0007612D">
        <w:rPr>
          <w:rFonts w:ascii="Times New Roman" w:hAnsi="Times New Roman"/>
          <w:lang w:val="en-US"/>
        </w:rPr>
        <w:t>5</w:t>
      </w:r>
      <w:r w:rsidR="00BC0BBD" w:rsidRPr="0007612D">
        <w:rPr>
          <w:rFonts w:ascii="Times New Roman" w:hAnsi="Times New Roman"/>
          <w:lang w:val="en-US"/>
        </w:rPr>
        <w:t>4</w:t>
      </w:r>
      <w:r w:rsidR="001027C2" w:rsidRPr="0007612D">
        <w:rPr>
          <w:rFonts w:ascii="Times New Roman" w:hAnsi="Times New Roman"/>
          <w:lang w:val="en-US"/>
        </w:rPr>
        <w:t>.</w:t>
      </w:r>
    </w:p>
    <w:p w14:paraId="32464EDE" w14:textId="77777777" w:rsidR="00BA451E" w:rsidRPr="0007612D" w:rsidRDefault="00BA451E" w:rsidP="00606FF6">
      <w:pPr>
        <w:tabs>
          <w:tab w:val="left" w:pos="8505"/>
        </w:tabs>
        <w:spacing w:line="480" w:lineRule="auto"/>
        <w:ind w:right="899"/>
        <w:jc w:val="both"/>
        <w:rPr>
          <w:rFonts w:ascii="Times New Roman" w:hAnsi="Times New Roman"/>
          <w:lang w:val="en-US"/>
        </w:rPr>
      </w:pPr>
    </w:p>
    <w:p w14:paraId="4E4C5910" w14:textId="77777777" w:rsidR="00FB4972" w:rsidRPr="0007612D" w:rsidRDefault="00FB4972" w:rsidP="00C36FE7">
      <w:pPr>
        <w:pStyle w:val="Kop3"/>
      </w:pPr>
      <w:r w:rsidRPr="0007612D">
        <w:t>Validity</w:t>
      </w:r>
    </w:p>
    <w:p w14:paraId="6201A06A" w14:textId="77777777" w:rsidR="00BC0637" w:rsidRPr="0007612D" w:rsidRDefault="00FB4972" w:rsidP="00606FF6">
      <w:pPr>
        <w:tabs>
          <w:tab w:val="left" w:pos="8505"/>
        </w:tabs>
        <w:spacing w:line="480" w:lineRule="auto"/>
        <w:ind w:right="899"/>
        <w:jc w:val="both"/>
        <w:rPr>
          <w:rFonts w:ascii="Times New Roman" w:hAnsi="Times New Roman"/>
          <w:lang w:val="en-GB"/>
        </w:rPr>
      </w:pPr>
      <w:r w:rsidRPr="0007612D">
        <w:rPr>
          <w:rFonts w:ascii="Times New Roman" w:hAnsi="Times New Roman"/>
          <w:lang w:val="en-GB"/>
        </w:rPr>
        <w:t>Convergent validity was deemed adequate</w:t>
      </w:r>
      <w:r w:rsidR="00CD21EA" w:rsidRPr="0007612D">
        <w:rPr>
          <w:rFonts w:ascii="Times New Roman" w:hAnsi="Times New Roman"/>
          <w:lang w:val="en-GB"/>
        </w:rPr>
        <w:t xml:space="preserve">. </w:t>
      </w:r>
      <w:r w:rsidR="00BA0F3E" w:rsidRPr="0007612D">
        <w:rPr>
          <w:rFonts w:ascii="Times New Roman" w:hAnsi="Times New Roman"/>
          <w:lang w:val="en-GB"/>
        </w:rPr>
        <w:t xml:space="preserve">The </w:t>
      </w:r>
      <w:r w:rsidRPr="0007612D">
        <w:rPr>
          <w:rFonts w:ascii="Times New Roman" w:hAnsi="Times New Roman"/>
          <w:lang w:val="en-GB"/>
        </w:rPr>
        <w:t xml:space="preserve">correlation coefficients between the </w:t>
      </w:r>
      <w:r w:rsidR="002B58F3" w:rsidRPr="0007612D">
        <w:rPr>
          <w:rFonts w:ascii="Times New Roman" w:hAnsi="Times New Roman"/>
          <w:lang w:val="en-GB"/>
        </w:rPr>
        <w:t>SAQ-D</w:t>
      </w:r>
      <w:r w:rsidRPr="0007612D">
        <w:rPr>
          <w:rFonts w:ascii="Times New Roman" w:hAnsi="Times New Roman"/>
          <w:lang w:val="en-GB"/>
        </w:rPr>
        <w:t xml:space="preserve"> domains with their related </w:t>
      </w:r>
      <w:r w:rsidR="007F4DA6" w:rsidRPr="0007612D">
        <w:rPr>
          <w:rFonts w:ascii="Times New Roman" w:hAnsi="Times New Roman"/>
          <w:lang w:val="en-GB"/>
        </w:rPr>
        <w:t xml:space="preserve">PRI </w:t>
      </w:r>
      <w:r w:rsidRPr="0007612D">
        <w:rPr>
          <w:rFonts w:ascii="Times New Roman" w:hAnsi="Times New Roman"/>
          <w:lang w:val="en-GB"/>
        </w:rPr>
        <w:t>SED items</w:t>
      </w:r>
      <w:r w:rsidR="00EC1608" w:rsidRPr="0007612D">
        <w:rPr>
          <w:rFonts w:ascii="Times New Roman" w:hAnsi="Times New Roman"/>
          <w:lang w:val="en-GB"/>
        </w:rPr>
        <w:t xml:space="preserve"> </w:t>
      </w:r>
      <w:r w:rsidRPr="0007612D">
        <w:rPr>
          <w:rFonts w:ascii="Times New Roman" w:hAnsi="Times New Roman"/>
          <w:lang w:val="en-GB"/>
        </w:rPr>
        <w:t>rang</w:t>
      </w:r>
      <w:r w:rsidR="00BA0F3E" w:rsidRPr="0007612D">
        <w:rPr>
          <w:rFonts w:ascii="Times New Roman" w:hAnsi="Times New Roman"/>
          <w:lang w:val="en-GB"/>
        </w:rPr>
        <w:t>ed</w:t>
      </w:r>
      <w:r w:rsidRPr="0007612D">
        <w:rPr>
          <w:rFonts w:ascii="Times New Roman" w:hAnsi="Times New Roman"/>
          <w:lang w:val="en-GB"/>
        </w:rPr>
        <w:t xml:space="preserve"> from 0.</w:t>
      </w:r>
      <w:r w:rsidR="001D70B5" w:rsidRPr="0007612D">
        <w:rPr>
          <w:rFonts w:ascii="Times New Roman" w:hAnsi="Times New Roman"/>
          <w:lang w:val="en-GB"/>
        </w:rPr>
        <w:t>21</w:t>
      </w:r>
      <w:r w:rsidRPr="0007612D">
        <w:rPr>
          <w:rFonts w:ascii="Times New Roman" w:hAnsi="Times New Roman"/>
          <w:lang w:val="en-GB"/>
        </w:rPr>
        <w:t xml:space="preserve"> to 0.</w:t>
      </w:r>
      <w:r w:rsidR="00430FE5" w:rsidRPr="0007612D">
        <w:rPr>
          <w:rFonts w:ascii="Times New Roman" w:hAnsi="Times New Roman"/>
          <w:lang w:val="en-GB"/>
        </w:rPr>
        <w:t>51</w:t>
      </w:r>
      <w:r w:rsidR="00BA0F3E" w:rsidRPr="0007612D">
        <w:rPr>
          <w:rFonts w:ascii="Times New Roman" w:hAnsi="Times New Roman"/>
          <w:lang w:val="en-GB"/>
        </w:rPr>
        <w:t xml:space="preserve"> </w:t>
      </w:r>
      <w:r w:rsidRPr="0007612D">
        <w:rPr>
          <w:rFonts w:ascii="Times New Roman" w:hAnsi="Times New Roman"/>
          <w:lang w:val="en-GB"/>
        </w:rPr>
        <w:t>(</w:t>
      </w:r>
      <w:r w:rsidR="005A1900" w:rsidRPr="0007612D">
        <w:rPr>
          <w:rFonts w:ascii="Times New Roman" w:hAnsi="Times New Roman"/>
          <w:lang w:val="en-GB"/>
        </w:rPr>
        <w:t xml:space="preserve">see </w:t>
      </w:r>
      <w:r w:rsidR="005A1900" w:rsidRPr="0007612D">
        <w:rPr>
          <w:rFonts w:ascii="Times New Roman" w:hAnsi="Times New Roman"/>
          <w:i/>
          <w:lang w:val="en-GB"/>
        </w:rPr>
        <w:t>Supplementary,</w:t>
      </w:r>
      <w:r w:rsidR="005A1900" w:rsidRPr="0007612D">
        <w:rPr>
          <w:rFonts w:ascii="Times New Roman" w:hAnsi="Times New Roman"/>
          <w:b/>
          <w:i/>
          <w:lang w:val="en-GB"/>
        </w:rPr>
        <w:t xml:space="preserve"> </w:t>
      </w:r>
      <w:r w:rsidR="005A1900" w:rsidRPr="0007612D">
        <w:rPr>
          <w:rFonts w:ascii="Times New Roman" w:hAnsi="Times New Roman"/>
          <w:i/>
          <w:lang w:val="en-US"/>
        </w:rPr>
        <w:t xml:space="preserve">Table </w:t>
      </w:r>
      <w:r w:rsidR="00881E9A" w:rsidRPr="0007612D">
        <w:rPr>
          <w:rFonts w:ascii="Times New Roman" w:hAnsi="Times New Roman"/>
          <w:i/>
          <w:lang w:val="en-US"/>
        </w:rPr>
        <w:t>C</w:t>
      </w:r>
      <w:r w:rsidRPr="0007612D">
        <w:rPr>
          <w:rFonts w:ascii="Times New Roman" w:hAnsi="Times New Roman"/>
          <w:lang w:val="en-GB"/>
        </w:rPr>
        <w:t>)</w:t>
      </w:r>
      <w:r w:rsidR="00BA0F3E" w:rsidRPr="0007612D">
        <w:rPr>
          <w:rFonts w:ascii="Times New Roman" w:hAnsi="Times New Roman"/>
          <w:lang w:val="en-GB"/>
        </w:rPr>
        <w:t>.</w:t>
      </w:r>
      <w:r w:rsidR="00CD21EA" w:rsidRPr="0007612D">
        <w:rPr>
          <w:rFonts w:ascii="Times New Roman" w:hAnsi="Times New Roman"/>
          <w:lang w:val="en-GB"/>
        </w:rPr>
        <w:t xml:space="preserve"> </w:t>
      </w:r>
      <w:r w:rsidR="00BA0F3E" w:rsidRPr="0007612D">
        <w:rPr>
          <w:rFonts w:ascii="Times New Roman" w:hAnsi="Times New Roman"/>
          <w:lang w:val="en-GB"/>
        </w:rPr>
        <w:t>C</w:t>
      </w:r>
      <w:r w:rsidR="00CD21EA" w:rsidRPr="0007612D">
        <w:rPr>
          <w:rFonts w:ascii="Times New Roman" w:hAnsi="Times New Roman"/>
          <w:lang w:val="en-GB"/>
        </w:rPr>
        <w:t>orrelation coefficients between the FSDS-R with their related SED items</w:t>
      </w:r>
      <w:r w:rsidR="00B47940" w:rsidRPr="0007612D">
        <w:rPr>
          <w:rFonts w:ascii="Times New Roman" w:hAnsi="Times New Roman"/>
          <w:lang w:val="en-GB"/>
        </w:rPr>
        <w:t xml:space="preserve"> and </w:t>
      </w:r>
      <w:r w:rsidR="001B77BE" w:rsidRPr="0007612D">
        <w:rPr>
          <w:rFonts w:ascii="Times New Roman" w:hAnsi="Times New Roman"/>
          <w:lang w:val="en-GB"/>
        </w:rPr>
        <w:t xml:space="preserve">between the FSDS-R total score </w:t>
      </w:r>
      <w:r w:rsidR="001B77BE" w:rsidRPr="0007612D">
        <w:rPr>
          <w:rFonts w:ascii="Times New Roman" w:hAnsi="Times New Roman"/>
          <w:lang w:val="en-US"/>
        </w:rPr>
        <w:t xml:space="preserve">and the </w:t>
      </w:r>
      <w:r w:rsidR="001B77BE" w:rsidRPr="0007612D">
        <w:rPr>
          <w:rFonts w:ascii="Times New Roman" w:hAnsi="Times New Roman"/>
          <w:lang w:val="en-GB"/>
        </w:rPr>
        <w:t xml:space="preserve">SED sexual function score </w:t>
      </w:r>
      <w:r w:rsidR="00CD21EA" w:rsidRPr="0007612D">
        <w:rPr>
          <w:rFonts w:ascii="Times New Roman" w:hAnsi="Times New Roman"/>
          <w:lang w:val="en-GB"/>
        </w:rPr>
        <w:t xml:space="preserve"> rang</w:t>
      </w:r>
      <w:r w:rsidR="00BA0F3E" w:rsidRPr="0007612D">
        <w:rPr>
          <w:rFonts w:ascii="Times New Roman" w:hAnsi="Times New Roman"/>
          <w:lang w:val="en-GB"/>
        </w:rPr>
        <w:t>ed</w:t>
      </w:r>
      <w:r w:rsidR="00CD21EA" w:rsidRPr="0007612D">
        <w:rPr>
          <w:rFonts w:ascii="Times New Roman" w:hAnsi="Times New Roman"/>
          <w:lang w:val="en-GB"/>
        </w:rPr>
        <w:t xml:space="preserve"> from </w:t>
      </w:r>
      <w:r w:rsidR="00BA0F3E" w:rsidRPr="0007612D">
        <w:rPr>
          <w:rFonts w:ascii="Times New Roman" w:hAnsi="Times New Roman"/>
          <w:lang w:val="en-GB"/>
        </w:rPr>
        <w:t xml:space="preserve">0.44 to 0.58 during </w:t>
      </w:r>
      <w:r w:rsidR="007F4DA6" w:rsidRPr="0007612D">
        <w:rPr>
          <w:rFonts w:ascii="Times New Roman" w:hAnsi="Times New Roman"/>
          <w:lang w:val="en-GB"/>
        </w:rPr>
        <w:t>the PRI and ATP</w:t>
      </w:r>
      <w:r w:rsidR="007D27D5" w:rsidRPr="0007612D">
        <w:rPr>
          <w:rFonts w:ascii="Times New Roman" w:hAnsi="Times New Roman"/>
          <w:lang w:val="en-GB"/>
        </w:rPr>
        <w:t>s</w:t>
      </w:r>
      <w:r w:rsidR="007F35ED" w:rsidRPr="0007612D">
        <w:rPr>
          <w:rFonts w:ascii="Times New Roman" w:hAnsi="Times New Roman"/>
          <w:lang w:val="en-GB"/>
        </w:rPr>
        <w:t xml:space="preserve"> (see </w:t>
      </w:r>
      <w:r w:rsidR="007F35ED" w:rsidRPr="0007612D">
        <w:rPr>
          <w:rFonts w:ascii="Times New Roman" w:hAnsi="Times New Roman"/>
          <w:i/>
          <w:lang w:val="en-GB"/>
        </w:rPr>
        <w:t>Supplementary,</w:t>
      </w:r>
      <w:r w:rsidR="007F35ED" w:rsidRPr="0007612D">
        <w:rPr>
          <w:rFonts w:ascii="Times New Roman" w:hAnsi="Times New Roman"/>
          <w:b/>
          <w:i/>
          <w:lang w:val="en-GB"/>
        </w:rPr>
        <w:t xml:space="preserve"> </w:t>
      </w:r>
      <w:r w:rsidR="007F35ED" w:rsidRPr="0007612D">
        <w:rPr>
          <w:rFonts w:ascii="Times New Roman" w:hAnsi="Times New Roman"/>
          <w:i/>
          <w:lang w:val="en-US"/>
        </w:rPr>
        <w:t xml:space="preserve">Table </w:t>
      </w:r>
      <w:r w:rsidR="00881E9A" w:rsidRPr="0007612D">
        <w:rPr>
          <w:rFonts w:ascii="Times New Roman" w:hAnsi="Times New Roman"/>
          <w:i/>
          <w:lang w:val="en-US"/>
        </w:rPr>
        <w:t>D</w:t>
      </w:r>
      <w:r w:rsidR="007F35ED" w:rsidRPr="0007612D">
        <w:rPr>
          <w:rFonts w:ascii="Times New Roman" w:hAnsi="Times New Roman"/>
          <w:lang w:val="en-GB"/>
        </w:rPr>
        <w:t>)</w:t>
      </w:r>
      <w:r w:rsidRPr="0007612D">
        <w:rPr>
          <w:rFonts w:ascii="Times New Roman" w:hAnsi="Times New Roman"/>
          <w:lang w:val="en-GB"/>
        </w:rPr>
        <w:t xml:space="preserve">. These results provided support for adequate to strong </w:t>
      </w:r>
      <w:r w:rsidRPr="0007612D">
        <w:rPr>
          <w:rFonts w:ascii="Times New Roman" w:hAnsi="Times New Roman"/>
          <w:lang w:val="en-GB"/>
        </w:rPr>
        <w:lastRenderedPageBreak/>
        <w:t xml:space="preserve">convergence of the </w:t>
      </w:r>
      <w:r w:rsidR="00F9321E" w:rsidRPr="0007612D">
        <w:rPr>
          <w:rFonts w:ascii="Times New Roman" w:hAnsi="Times New Roman"/>
          <w:lang w:val="en-GB"/>
        </w:rPr>
        <w:t xml:space="preserve">11-item </w:t>
      </w:r>
      <w:r w:rsidRPr="0007612D">
        <w:rPr>
          <w:rFonts w:ascii="Times New Roman" w:hAnsi="Times New Roman"/>
          <w:lang w:val="en-GB"/>
        </w:rPr>
        <w:t>SED.</w:t>
      </w:r>
      <w:r w:rsidR="00083126" w:rsidRPr="0007612D">
        <w:rPr>
          <w:rFonts w:ascii="Times New Roman" w:hAnsi="Times New Roman"/>
          <w:lang w:val="en-GB"/>
        </w:rPr>
        <w:t xml:space="preserve"> </w:t>
      </w:r>
      <w:r w:rsidR="00526BD6" w:rsidRPr="0007612D">
        <w:rPr>
          <w:rFonts w:ascii="Times New Roman" w:hAnsi="Times New Roman"/>
          <w:lang w:val="en-GB"/>
        </w:rPr>
        <w:t xml:space="preserve">In general, lower but adequate convergent validity </w:t>
      </w:r>
      <w:r w:rsidR="001E2F22" w:rsidRPr="0007612D">
        <w:rPr>
          <w:rFonts w:ascii="Times New Roman" w:hAnsi="Times New Roman"/>
          <w:lang w:val="en-GB"/>
        </w:rPr>
        <w:t xml:space="preserve">based on the SAQ-D </w:t>
      </w:r>
      <w:r w:rsidR="00526BD6" w:rsidRPr="0007612D">
        <w:rPr>
          <w:rFonts w:ascii="Times New Roman" w:hAnsi="Times New Roman"/>
          <w:lang w:val="en-GB"/>
        </w:rPr>
        <w:t>was expected</w:t>
      </w:r>
      <w:r w:rsidR="00DA4C71" w:rsidRPr="0007612D">
        <w:rPr>
          <w:rFonts w:ascii="Times New Roman" w:hAnsi="Times New Roman"/>
          <w:lang w:val="en-GB"/>
        </w:rPr>
        <w:t xml:space="preserve">. </w:t>
      </w:r>
      <w:r w:rsidR="00DA4C71" w:rsidRPr="0007612D">
        <w:rPr>
          <w:rFonts w:ascii="Times New Roman" w:hAnsi="Times New Roman"/>
          <w:lang w:val="en-US" w:eastAsia="en-US"/>
        </w:rPr>
        <w:t>T</w:t>
      </w:r>
      <w:r w:rsidR="00930223" w:rsidRPr="0007612D">
        <w:rPr>
          <w:rFonts w:ascii="Times New Roman" w:hAnsi="Times New Roman"/>
          <w:lang w:val="en-US" w:eastAsia="en-US"/>
        </w:rPr>
        <w:t>he</w:t>
      </w:r>
      <w:r w:rsidR="00930223" w:rsidRPr="0007612D">
        <w:rPr>
          <w:rFonts w:ascii="Times New Roman" w:hAnsi="Times New Roman"/>
          <w:lang w:val="en-GB"/>
        </w:rPr>
        <w:t xml:space="preserve"> SAQ-D</w:t>
      </w:r>
      <w:r w:rsidR="00DA4C71" w:rsidRPr="0007612D">
        <w:rPr>
          <w:rFonts w:ascii="Times New Roman" w:hAnsi="Times New Roman"/>
          <w:lang w:val="en-GB"/>
        </w:rPr>
        <w:t xml:space="preserve"> was</w:t>
      </w:r>
      <w:r w:rsidR="00930223" w:rsidRPr="0007612D">
        <w:rPr>
          <w:rFonts w:ascii="Times New Roman" w:hAnsi="Times New Roman"/>
          <w:lang w:val="en-GB"/>
        </w:rPr>
        <w:t xml:space="preserve"> </w:t>
      </w:r>
      <w:r w:rsidR="006220B3" w:rsidRPr="0007612D">
        <w:rPr>
          <w:rFonts w:ascii="Times New Roman" w:hAnsi="Times New Roman"/>
          <w:lang w:val="en-GB"/>
        </w:rPr>
        <w:t xml:space="preserve">administered at </w:t>
      </w:r>
      <w:r w:rsidR="00930223" w:rsidRPr="0007612D">
        <w:rPr>
          <w:rFonts w:ascii="Times New Roman" w:hAnsi="Times New Roman"/>
          <w:lang w:val="en-GB"/>
        </w:rPr>
        <w:t>screening</w:t>
      </w:r>
      <w:r w:rsidR="00DA4C71" w:rsidRPr="0007612D">
        <w:rPr>
          <w:rFonts w:ascii="Times New Roman" w:hAnsi="Times New Roman"/>
          <w:lang w:val="en-GB"/>
        </w:rPr>
        <w:t xml:space="preserve"> and was </w:t>
      </w:r>
      <w:r w:rsidR="00930223" w:rsidRPr="0007612D">
        <w:rPr>
          <w:rFonts w:ascii="Times New Roman" w:hAnsi="Times New Roman"/>
          <w:lang w:val="en-GB"/>
        </w:rPr>
        <w:t xml:space="preserve">compared with the </w:t>
      </w:r>
      <w:r w:rsidR="005000D0" w:rsidRPr="0007612D">
        <w:rPr>
          <w:rFonts w:ascii="Times New Roman" w:hAnsi="Times New Roman"/>
          <w:lang w:val="en-GB"/>
        </w:rPr>
        <w:t>SEDs</w:t>
      </w:r>
      <w:r w:rsidR="00930223" w:rsidRPr="0007612D">
        <w:rPr>
          <w:rFonts w:ascii="Times New Roman" w:hAnsi="Times New Roman"/>
          <w:lang w:val="en-GB"/>
        </w:rPr>
        <w:t xml:space="preserve"> </w:t>
      </w:r>
      <w:r w:rsidR="00DA4C71" w:rsidRPr="0007612D">
        <w:rPr>
          <w:rFonts w:ascii="Times New Roman" w:hAnsi="Times New Roman"/>
          <w:lang w:val="en-GB"/>
        </w:rPr>
        <w:t>over the subsequent</w:t>
      </w:r>
      <w:r w:rsidR="00930223" w:rsidRPr="0007612D">
        <w:rPr>
          <w:rFonts w:ascii="Times New Roman" w:hAnsi="Times New Roman"/>
          <w:lang w:val="en-GB"/>
        </w:rPr>
        <w:t xml:space="preserve"> PRI period</w:t>
      </w:r>
      <w:r w:rsidR="00896BD6" w:rsidRPr="0007612D">
        <w:rPr>
          <w:rFonts w:ascii="Times New Roman" w:hAnsi="Times New Roman"/>
          <w:lang w:val="en-GB"/>
        </w:rPr>
        <w:t>,</w:t>
      </w:r>
      <w:r w:rsidR="00DA4C71" w:rsidRPr="0007612D">
        <w:rPr>
          <w:rFonts w:ascii="Times New Roman" w:hAnsi="Times New Roman"/>
          <w:lang w:val="en-GB"/>
        </w:rPr>
        <w:t xml:space="preserve"> during which placebo was taken</w:t>
      </w:r>
      <w:r w:rsidR="00930223" w:rsidRPr="0007612D">
        <w:rPr>
          <w:rFonts w:ascii="Times New Roman" w:hAnsi="Times New Roman"/>
          <w:lang w:val="en-US" w:eastAsia="en-US"/>
        </w:rPr>
        <w:t>.</w:t>
      </w:r>
      <w:r w:rsidR="00EF0100" w:rsidRPr="0007612D">
        <w:rPr>
          <w:rFonts w:ascii="Times New Roman" w:hAnsi="Times New Roman"/>
          <w:lang w:val="en-GB"/>
        </w:rPr>
        <w:t xml:space="preserve"> </w:t>
      </w:r>
      <w:r w:rsidR="000C2EF1" w:rsidRPr="0007612D">
        <w:rPr>
          <w:rFonts w:ascii="Times New Roman" w:hAnsi="Times New Roman"/>
          <w:lang w:val="en-GB"/>
        </w:rPr>
        <w:t>T</w:t>
      </w:r>
      <w:r w:rsidR="00CF14BC" w:rsidRPr="0007612D">
        <w:rPr>
          <w:rFonts w:ascii="Times New Roman" w:hAnsi="Times New Roman"/>
          <w:lang w:val="en-GB"/>
        </w:rPr>
        <w:t xml:space="preserve">he </w:t>
      </w:r>
      <w:r w:rsidR="00825AB1" w:rsidRPr="0007612D">
        <w:rPr>
          <w:rFonts w:ascii="Times New Roman" w:hAnsi="Times New Roman"/>
          <w:lang w:val="en-GB"/>
        </w:rPr>
        <w:t>FSDS-Rs</w:t>
      </w:r>
      <w:r w:rsidR="00CF14BC" w:rsidRPr="0007612D">
        <w:rPr>
          <w:rFonts w:ascii="Times New Roman" w:hAnsi="Times New Roman"/>
          <w:lang w:val="en-GB"/>
        </w:rPr>
        <w:t xml:space="preserve"> </w:t>
      </w:r>
      <w:r w:rsidR="009D02AB" w:rsidRPr="0007612D">
        <w:rPr>
          <w:rFonts w:ascii="Times New Roman" w:hAnsi="Times New Roman"/>
          <w:lang w:val="en-GB"/>
        </w:rPr>
        <w:t>w</w:t>
      </w:r>
      <w:r w:rsidR="00CF14BC" w:rsidRPr="0007612D">
        <w:rPr>
          <w:rFonts w:ascii="Times New Roman" w:hAnsi="Times New Roman"/>
          <w:lang w:val="en-GB"/>
        </w:rPr>
        <w:t>ere</w:t>
      </w:r>
      <w:r w:rsidR="009D02AB" w:rsidRPr="0007612D">
        <w:rPr>
          <w:rFonts w:ascii="Times New Roman" w:hAnsi="Times New Roman"/>
          <w:lang w:val="en-GB"/>
        </w:rPr>
        <w:t xml:space="preserve"> reported </w:t>
      </w:r>
      <w:r w:rsidR="00A15941" w:rsidRPr="0007612D">
        <w:rPr>
          <w:rFonts w:ascii="Times New Roman" w:hAnsi="Times New Roman"/>
          <w:lang w:val="en-GB"/>
        </w:rPr>
        <w:t xml:space="preserve">at the end of </w:t>
      </w:r>
      <w:r w:rsidR="0033221B" w:rsidRPr="0007612D">
        <w:rPr>
          <w:rFonts w:ascii="Times New Roman" w:hAnsi="Times New Roman"/>
          <w:lang w:val="en-GB"/>
        </w:rPr>
        <w:t xml:space="preserve">the </w:t>
      </w:r>
      <w:r w:rsidR="009D02AB" w:rsidRPr="0007612D">
        <w:rPr>
          <w:rFonts w:ascii="Times New Roman" w:hAnsi="Times New Roman"/>
          <w:lang w:val="en-GB"/>
        </w:rPr>
        <w:t xml:space="preserve">PRI and </w:t>
      </w:r>
      <w:r w:rsidR="00A15941" w:rsidRPr="0007612D">
        <w:rPr>
          <w:rFonts w:ascii="Times New Roman" w:hAnsi="Times New Roman"/>
          <w:lang w:val="en-GB"/>
        </w:rPr>
        <w:t xml:space="preserve">following </w:t>
      </w:r>
      <w:r w:rsidR="00580CB8" w:rsidRPr="0007612D">
        <w:rPr>
          <w:rFonts w:ascii="Times New Roman" w:hAnsi="Times New Roman"/>
          <w:lang w:val="en-GB"/>
        </w:rPr>
        <w:t>each</w:t>
      </w:r>
      <w:r w:rsidR="00896BD6" w:rsidRPr="0007612D">
        <w:rPr>
          <w:rFonts w:ascii="Times New Roman" w:hAnsi="Times New Roman"/>
          <w:lang w:val="en-GB"/>
        </w:rPr>
        <w:t xml:space="preserve"> </w:t>
      </w:r>
      <w:r w:rsidR="007D27D5" w:rsidRPr="0007612D">
        <w:rPr>
          <w:rFonts w:ascii="Times New Roman" w:hAnsi="Times New Roman"/>
          <w:lang w:val="en-GB"/>
        </w:rPr>
        <w:t>ATP</w:t>
      </w:r>
      <w:r w:rsidR="00896BD6" w:rsidRPr="0007612D">
        <w:rPr>
          <w:rFonts w:ascii="Times New Roman" w:hAnsi="Times New Roman"/>
          <w:lang w:val="en-GB"/>
        </w:rPr>
        <w:t>,</w:t>
      </w:r>
      <w:r w:rsidR="006F515F" w:rsidRPr="0007612D">
        <w:rPr>
          <w:rFonts w:ascii="Times New Roman" w:hAnsi="Times New Roman"/>
          <w:lang w:val="en-GB"/>
        </w:rPr>
        <w:t xml:space="preserve"> which </w:t>
      </w:r>
      <w:r w:rsidR="00A15941" w:rsidRPr="0007612D">
        <w:rPr>
          <w:rFonts w:ascii="Times New Roman" w:hAnsi="Times New Roman"/>
          <w:lang w:val="en-GB"/>
        </w:rPr>
        <w:t>overlaps with</w:t>
      </w:r>
      <w:r w:rsidR="006F515F" w:rsidRPr="0007612D">
        <w:rPr>
          <w:rFonts w:ascii="Times New Roman" w:hAnsi="Times New Roman"/>
          <w:lang w:val="en-GB"/>
        </w:rPr>
        <w:t xml:space="preserve"> the periods </w:t>
      </w:r>
      <w:r w:rsidR="002137EF" w:rsidRPr="0007612D">
        <w:rPr>
          <w:rFonts w:ascii="Times New Roman" w:hAnsi="Times New Roman"/>
          <w:lang w:val="en-GB"/>
        </w:rPr>
        <w:t xml:space="preserve">in which </w:t>
      </w:r>
      <w:r w:rsidR="006F515F" w:rsidRPr="0007612D">
        <w:rPr>
          <w:rFonts w:ascii="Times New Roman" w:hAnsi="Times New Roman"/>
          <w:lang w:val="en-GB"/>
        </w:rPr>
        <w:t xml:space="preserve">the </w:t>
      </w:r>
      <w:r w:rsidR="005000D0" w:rsidRPr="0007612D">
        <w:rPr>
          <w:rFonts w:ascii="Times New Roman" w:hAnsi="Times New Roman"/>
          <w:lang w:val="en-GB"/>
        </w:rPr>
        <w:t>SEDs</w:t>
      </w:r>
      <w:r w:rsidR="006F515F" w:rsidRPr="0007612D">
        <w:rPr>
          <w:rFonts w:ascii="Times New Roman" w:hAnsi="Times New Roman"/>
          <w:lang w:val="en-GB"/>
        </w:rPr>
        <w:t xml:space="preserve"> were reported</w:t>
      </w:r>
      <w:r w:rsidR="00A15941" w:rsidRPr="0007612D">
        <w:rPr>
          <w:rFonts w:ascii="Times New Roman" w:hAnsi="Times New Roman"/>
          <w:lang w:val="en-GB"/>
        </w:rPr>
        <w:t>. This</w:t>
      </w:r>
      <w:r w:rsidR="003F202A" w:rsidRPr="0007612D">
        <w:rPr>
          <w:rFonts w:ascii="Times New Roman" w:hAnsi="Times New Roman"/>
          <w:lang w:val="en-GB"/>
        </w:rPr>
        <w:t xml:space="preserve"> may explain the </w:t>
      </w:r>
      <w:r w:rsidR="00A15941" w:rsidRPr="0007612D">
        <w:rPr>
          <w:rFonts w:ascii="Times New Roman" w:hAnsi="Times New Roman"/>
          <w:lang w:val="en-GB"/>
        </w:rPr>
        <w:t xml:space="preserve">somewhat </w:t>
      </w:r>
      <w:r w:rsidR="003F202A" w:rsidRPr="0007612D">
        <w:rPr>
          <w:rFonts w:ascii="Times New Roman" w:hAnsi="Times New Roman"/>
          <w:lang w:val="en-GB"/>
        </w:rPr>
        <w:t xml:space="preserve">stronger </w:t>
      </w:r>
      <w:r w:rsidR="00A15941" w:rsidRPr="0007612D">
        <w:rPr>
          <w:rFonts w:ascii="Times New Roman" w:hAnsi="Times New Roman"/>
          <w:lang w:val="en-GB"/>
        </w:rPr>
        <w:t>correlation coefficients</w:t>
      </w:r>
      <w:r w:rsidR="006220B3" w:rsidRPr="0007612D">
        <w:rPr>
          <w:rFonts w:ascii="Times New Roman" w:hAnsi="Times New Roman"/>
          <w:lang w:val="en-GB"/>
        </w:rPr>
        <w:t xml:space="preserve"> for the FSDS-R</w:t>
      </w:r>
      <w:r w:rsidR="00331E83" w:rsidRPr="0007612D">
        <w:rPr>
          <w:rFonts w:ascii="Times New Roman" w:hAnsi="Times New Roman"/>
          <w:lang w:val="en-GB"/>
        </w:rPr>
        <w:t>.</w:t>
      </w:r>
    </w:p>
    <w:p w14:paraId="7373E808" w14:textId="77777777" w:rsidR="00F61EEE" w:rsidRPr="0007612D" w:rsidRDefault="002F1343" w:rsidP="00606FF6">
      <w:pPr>
        <w:tabs>
          <w:tab w:val="left" w:pos="8505"/>
        </w:tabs>
        <w:spacing w:line="480" w:lineRule="auto"/>
        <w:ind w:right="899"/>
        <w:jc w:val="both"/>
        <w:rPr>
          <w:rFonts w:ascii="Times New Roman" w:hAnsi="Times New Roman"/>
          <w:lang w:val="en-GB"/>
        </w:rPr>
      </w:pPr>
      <w:r w:rsidRPr="0007612D">
        <w:rPr>
          <w:rFonts w:ascii="Times New Roman" w:hAnsi="Times New Roman"/>
          <w:lang w:val="en-GB"/>
        </w:rPr>
        <w:t>Known</w:t>
      </w:r>
      <w:r w:rsidR="00491AB4" w:rsidRPr="0007612D">
        <w:rPr>
          <w:rFonts w:ascii="Times New Roman" w:hAnsi="Times New Roman"/>
          <w:lang w:val="en-GB"/>
        </w:rPr>
        <w:t>-</w:t>
      </w:r>
      <w:r w:rsidRPr="0007612D">
        <w:rPr>
          <w:rFonts w:ascii="Times New Roman" w:hAnsi="Times New Roman"/>
          <w:lang w:val="en-GB"/>
        </w:rPr>
        <w:t>groups validity wa</w:t>
      </w:r>
      <w:r w:rsidR="005510CB" w:rsidRPr="0007612D">
        <w:rPr>
          <w:rFonts w:ascii="Times New Roman" w:hAnsi="Times New Roman"/>
          <w:lang w:val="en-GB"/>
        </w:rPr>
        <w:t>s</w:t>
      </w:r>
      <w:r w:rsidRPr="0007612D">
        <w:rPr>
          <w:rFonts w:ascii="Times New Roman" w:hAnsi="Times New Roman"/>
          <w:lang w:val="en-GB"/>
        </w:rPr>
        <w:t xml:space="preserve"> good</w:t>
      </w:r>
      <w:r w:rsidR="007D27D5" w:rsidRPr="0007612D">
        <w:rPr>
          <w:rFonts w:ascii="Times New Roman" w:hAnsi="Times New Roman"/>
          <w:lang w:val="en-GB"/>
        </w:rPr>
        <w:t>, because</w:t>
      </w:r>
      <w:r w:rsidRPr="0007612D">
        <w:rPr>
          <w:rFonts w:ascii="Times New Roman" w:hAnsi="Times New Roman"/>
          <w:lang w:val="en-GB"/>
        </w:rPr>
        <w:t xml:space="preserve"> </w:t>
      </w:r>
      <w:r w:rsidR="007D27D5" w:rsidRPr="0007612D">
        <w:rPr>
          <w:rFonts w:ascii="Times New Roman" w:hAnsi="Times New Roman"/>
          <w:lang w:val="en-GB"/>
        </w:rPr>
        <w:t>r</w:t>
      </w:r>
      <w:r w:rsidR="00DF7562" w:rsidRPr="0007612D">
        <w:rPr>
          <w:rFonts w:ascii="Times New Roman" w:hAnsi="Times New Roman"/>
          <w:lang w:val="en-GB"/>
        </w:rPr>
        <w:t>esponders</w:t>
      </w:r>
      <w:r w:rsidR="00552E84" w:rsidRPr="0007612D">
        <w:rPr>
          <w:rFonts w:ascii="Times New Roman" w:hAnsi="Times New Roman"/>
          <w:lang w:val="en-GB"/>
        </w:rPr>
        <w:t>,</w:t>
      </w:r>
      <w:r w:rsidR="00CD18E5" w:rsidRPr="0007612D">
        <w:rPr>
          <w:rFonts w:ascii="Times New Roman" w:hAnsi="Times New Roman"/>
          <w:lang w:val="en-GB"/>
        </w:rPr>
        <w:t xml:space="preserve"> </w:t>
      </w:r>
      <w:r w:rsidR="0065788F" w:rsidRPr="0007612D">
        <w:rPr>
          <w:rFonts w:ascii="Times New Roman" w:hAnsi="Times New Roman"/>
          <w:lang w:val="en-GB"/>
        </w:rPr>
        <w:t xml:space="preserve">as defined by the </w:t>
      </w:r>
      <w:r w:rsidR="00CD18E5" w:rsidRPr="0007612D">
        <w:rPr>
          <w:rFonts w:ascii="Times New Roman" w:hAnsi="Times New Roman"/>
          <w:lang w:val="en-GB"/>
        </w:rPr>
        <w:t>PBE</w:t>
      </w:r>
      <w:r w:rsidR="0065788F" w:rsidRPr="0007612D">
        <w:rPr>
          <w:rFonts w:ascii="Times New Roman" w:hAnsi="Times New Roman"/>
          <w:lang w:val="en-GB"/>
        </w:rPr>
        <w:t xml:space="preserve">, </w:t>
      </w:r>
      <w:r w:rsidR="00552E84" w:rsidRPr="0007612D">
        <w:rPr>
          <w:rFonts w:ascii="Times New Roman" w:hAnsi="Times New Roman"/>
          <w:lang w:val="en-GB"/>
        </w:rPr>
        <w:t>scored</w:t>
      </w:r>
      <w:r w:rsidR="0065788F" w:rsidRPr="0007612D">
        <w:rPr>
          <w:rFonts w:ascii="Times New Roman" w:hAnsi="Times New Roman"/>
          <w:lang w:val="en-GB"/>
        </w:rPr>
        <w:t xml:space="preserve"> </w:t>
      </w:r>
      <w:r w:rsidR="00DF7562" w:rsidRPr="0007612D">
        <w:rPr>
          <w:rFonts w:ascii="Times New Roman" w:hAnsi="Times New Roman"/>
          <w:lang w:val="en-GB"/>
        </w:rPr>
        <w:t>significantly higher</w:t>
      </w:r>
      <w:r w:rsidR="0065788F" w:rsidRPr="0007612D">
        <w:rPr>
          <w:rFonts w:ascii="Times New Roman" w:hAnsi="Times New Roman"/>
          <w:lang w:val="en-GB"/>
        </w:rPr>
        <w:t xml:space="preserve"> </w:t>
      </w:r>
      <w:r w:rsidR="00552E84" w:rsidRPr="0007612D">
        <w:rPr>
          <w:rFonts w:ascii="Times New Roman" w:hAnsi="Times New Roman"/>
          <w:lang w:val="en-GB"/>
        </w:rPr>
        <w:t xml:space="preserve">compared to </w:t>
      </w:r>
      <w:r w:rsidR="0063036C" w:rsidRPr="0007612D">
        <w:rPr>
          <w:rFonts w:ascii="Times New Roman" w:hAnsi="Times New Roman"/>
          <w:lang w:val="en-GB"/>
        </w:rPr>
        <w:t>non</w:t>
      </w:r>
      <w:r w:rsidR="0001402E" w:rsidRPr="0007612D">
        <w:rPr>
          <w:rFonts w:ascii="Times New Roman" w:hAnsi="Times New Roman"/>
          <w:lang w:val="en-GB"/>
        </w:rPr>
        <w:t>-</w:t>
      </w:r>
      <w:r w:rsidR="0063036C" w:rsidRPr="0007612D">
        <w:rPr>
          <w:rFonts w:ascii="Times New Roman" w:hAnsi="Times New Roman"/>
          <w:lang w:val="en-GB"/>
        </w:rPr>
        <w:t xml:space="preserve">responders </w:t>
      </w:r>
      <w:r w:rsidR="00DF7562" w:rsidRPr="0007612D">
        <w:rPr>
          <w:rFonts w:ascii="Times New Roman" w:hAnsi="Times New Roman"/>
          <w:lang w:val="en-GB"/>
        </w:rPr>
        <w:t>on all items</w:t>
      </w:r>
      <w:r w:rsidR="001B77BE" w:rsidRPr="0007612D">
        <w:rPr>
          <w:rFonts w:ascii="Times New Roman" w:hAnsi="Times New Roman"/>
          <w:lang w:val="en-GB"/>
        </w:rPr>
        <w:t xml:space="preserve"> </w:t>
      </w:r>
      <w:r w:rsidR="001B77BE" w:rsidRPr="0007612D">
        <w:rPr>
          <w:rFonts w:ascii="Times New Roman" w:hAnsi="Times New Roman"/>
          <w:lang w:val="en-US"/>
        </w:rPr>
        <w:t xml:space="preserve">and the </w:t>
      </w:r>
      <w:r w:rsidR="001B77BE" w:rsidRPr="0007612D">
        <w:rPr>
          <w:rFonts w:ascii="Times New Roman" w:hAnsi="Times New Roman"/>
          <w:lang w:val="en-GB"/>
        </w:rPr>
        <w:t>sexual function score</w:t>
      </w:r>
      <w:r w:rsidR="00DF7562" w:rsidRPr="0007612D">
        <w:rPr>
          <w:rFonts w:ascii="Times New Roman" w:hAnsi="Times New Roman"/>
          <w:lang w:val="en-GB"/>
        </w:rPr>
        <w:t xml:space="preserve"> </w:t>
      </w:r>
      <w:r w:rsidR="000F60F4" w:rsidRPr="0007612D">
        <w:rPr>
          <w:rFonts w:ascii="Times New Roman" w:hAnsi="Times New Roman"/>
          <w:lang w:val="en-GB"/>
        </w:rPr>
        <w:t>during the ATP</w:t>
      </w:r>
      <w:r w:rsidR="0040650D" w:rsidRPr="0007612D">
        <w:rPr>
          <w:rFonts w:ascii="Times New Roman" w:hAnsi="Times New Roman"/>
          <w:lang w:val="en-GB"/>
        </w:rPr>
        <w:t xml:space="preserve"> (</w:t>
      </w:r>
      <w:r w:rsidR="0067718A" w:rsidRPr="0007612D">
        <w:rPr>
          <w:rFonts w:ascii="Times New Roman" w:hAnsi="Times New Roman"/>
          <w:i/>
          <w:lang w:val="en-GB"/>
        </w:rPr>
        <w:t>P&lt;</w:t>
      </w:r>
      <w:r w:rsidR="0040650D" w:rsidRPr="0007612D">
        <w:rPr>
          <w:rFonts w:ascii="Times New Roman" w:hAnsi="Times New Roman"/>
          <w:lang w:val="en-GB"/>
        </w:rPr>
        <w:t xml:space="preserve">0.05, see </w:t>
      </w:r>
      <w:r w:rsidR="0040650D" w:rsidRPr="0007612D">
        <w:rPr>
          <w:rFonts w:ascii="Times New Roman" w:hAnsi="Times New Roman"/>
          <w:i/>
          <w:lang w:val="en-GB"/>
        </w:rPr>
        <w:t>Supplementary,</w:t>
      </w:r>
      <w:r w:rsidR="0040650D" w:rsidRPr="0007612D">
        <w:rPr>
          <w:rFonts w:ascii="Times New Roman" w:hAnsi="Times New Roman"/>
          <w:b/>
          <w:i/>
          <w:lang w:val="en-GB"/>
        </w:rPr>
        <w:t xml:space="preserve"> </w:t>
      </w:r>
      <w:r w:rsidR="0040650D" w:rsidRPr="0007612D">
        <w:rPr>
          <w:rFonts w:ascii="Times New Roman" w:hAnsi="Times New Roman"/>
          <w:i/>
          <w:lang w:val="en-US"/>
        </w:rPr>
        <w:t>Table E</w:t>
      </w:r>
      <w:r w:rsidR="0040650D" w:rsidRPr="0007612D">
        <w:rPr>
          <w:rFonts w:ascii="Times New Roman" w:hAnsi="Times New Roman"/>
          <w:lang w:val="en-GB"/>
        </w:rPr>
        <w:t>)</w:t>
      </w:r>
      <w:r w:rsidR="00CD18E5" w:rsidRPr="0007612D">
        <w:rPr>
          <w:rFonts w:ascii="Times New Roman" w:hAnsi="Times New Roman"/>
          <w:lang w:val="en-GB"/>
        </w:rPr>
        <w:t xml:space="preserve">. </w:t>
      </w:r>
    </w:p>
    <w:p w14:paraId="40997FD4" w14:textId="77777777" w:rsidR="00CD18E5" w:rsidRPr="0007612D" w:rsidRDefault="00CD18E5" w:rsidP="00606FF6">
      <w:pPr>
        <w:tabs>
          <w:tab w:val="left" w:pos="8505"/>
        </w:tabs>
        <w:spacing w:line="480" w:lineRule="auto"/>
        <w:ind w:right="899"/>
        <w:jc w:val="both"/>
        <w:rPr>
          <w:rFonts w:ascii="Times New Roman" w:hAnsi="Times New Roman"/>
          <w:lang w:val="en-GB"/>
        </w:rPr>
      </w:pPr>
    </w:p>
    <w:p w14:paraId="5BC9CAD8" w14:textId="77777777" w:rsidR="005C20A9" w:rsidRPr="0007612D" w:rsidRDefault="005C20A9" w:rsidP="00C36FE7">
      <w:pPr>
        <w:pStyle w:val="Kop3"/>
      </w:pPr>
      <w:r w:rsidRPr="0007612D">
        <w:t xml:space="preserve">Responsiveness </w:t>
      </w:r>
    </w:p>
    <w:p w14:paraId="6777B0B6" w14:textId="24845961" w:rsidR="007630D3" w:rsidRPr="0007612D" w:rsidRDefault="0049442F" w:rsidP="00606FF6">
      <w:pPr>
        <w:tabs>
          <w:tab w:val="left" w:pos="8505"/>
        </w:tabs>
        <w:spacing w:line="480" w:lineRule="auto"/>
        <w:ind w:right="899"/>
        <w:jc w:val="both"/>
        <w:rPr>
          <w:rFonts w:ascii="Times New Roman" w:hAnsi="Times New Roman"/>
          <w:lang w:val="en-US"/>
        </w:rPr>
      </w:pPr>
      <w:r w:rsidRPr="0007612D">
        <w:rPr>
          <w:rFonts w:ascii="Times New Roman" w:hAnsi="Times New Roman"/>
          <w:lang w:val="en-US"/>
        </w:rPr>
        <w:t>R</w:t>
      </w:r>
      <w:r w:rsidR="00725F57" w:rsidRPr="0007612D">
        <w:rPr>
          <w:rFonts w:ascii="Times New Roman" w:hAnsi="Times New Roman"/>
          <w:lang w:val="en-US"/>
        </w:rPr>
        <w:t>esponders</w:t>
      </w:r>
      <w:r w:rsidR="0040650D" w:rsidRPr="0007612D">
        <w:rPr>
          <w:rFonts w:ascii="Times New Roman" w:hAnsi="Times New Roman"/>
          <w:lang w:val="en-US"/>
        </w:rPr>
        <w:t xml:space="preserve"> </w:t>
      </w:r>
      <w:r w:rsidRPr="0007612D">
        <w:rPr>
          <w:rFonts w:ascii="Times New Roman" w:hAnsi="Times New Roman"/>
          <w:lang w:val="en-US"/>
        </w:rPr>
        <w:t xml:space="preserve">had a significantly larger </w:t>
      </w:r>
      <w:r w:rsidR="0040650D" w:rsidRPr="0007612D">
        <w:rPr>
          <w:rFonts w:ascii="Times New Roman" w:hAnsi="Times New Roman"/>
          <w:lang w:val="en-US"/>
        </w:rPr>
        <w:t xml:space="preserve">increase in </w:t>
      </w:r>
      <w:r w:rsidRPr="0007612D">
        <w:rPr>
          <w:rFonts w:ascii="Times New Roman" w:hAnsi="Times New Roman"/>
          <w:lang w:val="en-US"/>
        </w:rPr>
        <w:t xml:space="preserve">change from PRI to ATP in </w:t>
      </w:r>
      <w:r w:rsidR="00146CB2" w:rsidRPr="0007612D">
        <w:rPr>
          <w:rFonts w:ascii="Times New Roman" w:hAnsi="Times New Roman"/>
          <w:lang w:val="en-US"/>
        </w:rPr>
        <w:t>SED item score</w:t>
      </w:r>
      <w:r w:rsidR="0040650D" w:rsidRPr="0007612D">
        <w:rPr>
          <w:rFonts w:ascii="Times New Roman" w:hAnsi="Times New Roman"/>
          <w:lang w:val="en-US"/>
        </w:rPr>
        <w:t xml:space="preserve">s </w:t>
      </w:r>
      <w:r w:rsidR="001B77BE" w:rsidRPr="0007612D">
        <w:rPr>
          <w:rFonts w:ascii="Times New Roman" w:hAnsi="Times New Roman"/>
          <w:lang w:val="en-US"/>
        </w:rPr>
        <w:t xml:space="preserve">and the </w:t>
      </w:r>
      <w:r w:rsidR="001B77BE" w:rsidRPr="0007612D">
        <w:rPr>
          <w:rFonts w:ascii="Times New Roman" w:hAnsi="Times New Roman"/>
          <w:lang w:val="en-GB"/>
        </w:rPr>
        <w:t>SED sexual function score</w:t>
      </w:r>
      <w:r w:rsidR="001B77BE" w:rsidRPr="0007612D">
        <w:rPr>
          <w:rFonts w:ascii="Times New Roman" w:hAnsi="Times New Roman"/>
          <w:lang w:val="en-US"/>
        </w:rPr>
        <w:t xml:space="preserve"> </w:t>
      </w:r>
      <w:r w:rsidRPr="0007612D">
        <w:rPr>
          <w:rFonts w:ascii="Times New Roman" w:hAnsi="Times New Roman"/>
          <w:lang w:val="en-US"/>
        </w:rPr>
        <w:t xml:space="preserve">compared to </w:t>
      </w:r>
      <w:r w:rsidR="00146CB2" w:rsidRPr="0007612D">
        <w:rPr>
          <w:rFonts w:ascii="Times New Roman" w:hAnsi="Times New Roman"/>
          <w:lang w:val="en-US"/>
        </w:rPr>
        <w:t>non</w:t>
      </w:r>
      <w:r w:rsidR="0001402E" w:rsidRPr="0007612D">
        <w:rPr>
          <w:rFonts w:ascii="Times New Roman" w:hAnsi="Times New Roman"/>
          <w:lang w:val="en-US"/>
        </w:rPr>
        <w:t>-</w:t>
      </w:r>
      <w:r w:rsidR="00146CB2" w:rsidRPr="0007612D">
        <w:rPr>
          <w:rFonts w:ascii="Times New Roman" w:hAnsi="Times New Roman"/>
          <w:lang w:val="en-US"/>
        </w:rPr>
        <w:t>responders</w:t>
      </w:r>
      <w:r w:rsidR="0040650D" w:rsidRPr="0007612D">
        <w:rPr>
          <w:rFonts w:ascii="Times New Roman" w:hAnsi="Times New Roman"/>
          <w:lang w:val="en-US"/>
        </w:rPr>
        <w:t xml:space="preserve"> </w:t>
      </w:r>
      <w:r w:rsidR="00146CB2" w:rsidRPr="0007612D">
        <w:rPr>
          <w:rFonts w:ascii="Times New Roman" w:hAnsi="Times New Roman"/>
          <w:lang w:val="en-US"/>
        </w:rPr>
        <w:t>(</w:t>
      </w:r>
      <w:r w:rsidR="0067718A" w:rsidRPr="0007612D">
        <w:rPr>
          <w:rFonts w:ascii="Times New Roman" w:hAnsi="Times New Roman"/>
          <w:i/>
          <w:lang w:val="en-US"/>
        </w:rPr>
        <w:t>P&lt;</w:t>
      </w:r>
      <w:r w:rsidR="00146CB2" w:rsidRPr="0007612D">
        <w:rPr>
          <w:rFonts w:ascii="Times New Roman" w:hAnsi="Times New Roman"/>
          <w:lang w:val="en-US"/>
        </w:rPr>
        <w:t>0.</w:t>
      </w:r>
      <w:r w:rsidR="00DF6CC9" w:rsidRPr="0007612D">
        <w:rPr>
          <w:rFonts w:ascii="Times New Roman" w:hAnsi="Times New Roman"/>
          <w:lang w:val="en-US"/>
        </w:rPr>
        <w:t>0</w:t>
      </w:r>
      <w:r w:rsidR="00146CB2" w:rsidRPr="0007612D">
        <w:rPr>
          <w:rFonts w:ascii="Times New Roman" w:hAnsi="Times New Roman"/>
          <w:lang w:val="en-US"/>
        </w:rPr>
        <w:t>0</w:t>
      </w:r>
      <w:r w:rsidR="00CF160C" w:rsidRPr="0007612D">
        <w:rPr>
          <w:rFonts w:ascii="Times New Roman" w:hAnsi="Times New Roman"/>
          <w:lang w:val="en-US"/>
        </w:rPr>
        <w:t>1</w:t>
      </w:r>
      <w:r w:rsidR="00146CB2" w:rsidRPr="0007612D">
        <w:rPr>
          <w:rFonts w:ascii="Times New Roman" w:hAnsi="Times New Roman"/>
          <w:lang w:val="en-US"/>
        </w:rPr>
        <w:t xml:space="preserve">, see </w:t>
      </w:r>
      <w:r w:rsidR="00146CB2" w:rsidRPr="0007612D">
        <w:rPr>
          <w:rFonts w:ascii="Times New Roman" w:hAnsi="Times New Roman"/>
          <w:lang w:val="en-GB"/>
        </w:rPr>
        <w:t xml:space="preserve">Table </w:t>
      </w:r>
      <w:r w:rsidR="00A727C2" w:rsidRPr="0007612D">
        <w:rPr>
          <w:rFonts w:ascii="Times New Roman" w:hAnsi="Times New Roman"/>
          <w:lang w:val="en-GB"/>
        </w:rPr>
        <w:t>4</w:t>
      </w:r>
      <w:r w:rsidR="00146CB2" w:rsidRPr="0007612D">
        <w:rPr>
          <w:rFonts w:ascii="Times New Roman" w:hAnsi="Times New Roman"/>
          <w:lang w:val="en-GB"/>
        </w:rPr>
        <w:t>)</w:t>
      </w:r>
      <w:r w:rsidR="00CB6036" w:rsidRPr="0007612D">
        <w:rPr>
          <w:rFonts w:ascii="Times New Roman" w:hAnsi="Times New Roman"/>
          <w:lang w:val="en-GB"/>
        </w:rPr>
        <w:t>,</w:t>
      </w:r>
      <w:r w:rsidR="00B12017" w:rsidRPr="0007612D">
        <w:rPr>
          <w:rFonts w:ascii="Times New Roman" w:hAnsi="Times New Roman"/>
          <w:lang w:val="en-GB"/>
        </w:rPr>
        <w:t xml:space="preserve"> </w:t>
      </w:r>
      <w:r w:rsidR="00B12017" w:rsidRPr="0007612D">
        <w:rPr>
          <w:rFonts w:ascii="Times New Roman" w:hAnsi="Times New Roman"/>
          <w:lang w:val="en-US"/>
        </w:rPr>
        <w:t>showing strong responsiveness.</w:t>
      </w:r>
      <w:r w:rsidR="00146CB2" w:rsidRPr="0007612D">
        <w:rPr>
          <w:rFonts w:ascii="Times New Roman" w:hAnsi="Times New Roman"/>
          <w:lang w:val="en-GB"/>
        </w:rPr>
        <w:t xml:space="preserve"> </w:t>
      </w:r>
      <w:r w:rsidR="007630D3" w:rsidRPr="0007612D">
        <w:rPr>
          <w:rFonts w:ascii="Times New Roman" w:hAnsi="Times New Roman"/>
          <w:shd w:val="clear" w:color="auto" w:fill="FFFFFF"/>
          <w:lang w:val="en-GB" w:eastAsia="en-US"/>
        </w:rPr>
        <w:t>The Guyatt's effect sizes ranged from 0.</w:t>
      </w:r>
      <w:r w:rsidR="0072316F" w:rsidRPr="0007612D">
        <w:rPr>
          <w:rFonts w:ascii="Times New Roman" w:hAnsi="Times New Roman"/>
          <w:shd w:val="clear" w:color="auto" w:fill="FFFFFF"/>
          <w:lang w:val="en-GB" w:eastAsia="en-US"/>
        </w:rPr>
        <w:t>51</w:t>
      </w:r>
      <w:r w:rsidR="007630D3" w:rsidRPr="0007612D">
        <w:rPr>
          <w:rFonts w:ascii="Times New Roman" w:hAnsi="Times New Roman"/>
          <w:shd w:val="clear" w:color="auto" w:fill="FFFFFF"/>
          <w:lang w:val="en-GB" w:eastAsia="en-US"/>
        </w:rPr>
        <w:t>-1.</w:t>
      </w:r>
      <w:r w:rsidR="002968AB" w:rsidRPr="0007612D">
        <w:rPr>
          <w:rFonts w:ascii="Times New Roman" w:hAnsi="Times New Roman"/>
          <w:shd w:val="clear" w:color="auto" w:fill="FFFFFF"/>
          <w:lang w:val="en-GB" w:eastAsia="en-US"/>
        </w:rPr>
        <w:t>0</w:t>
      </w:r>
      <w:r w:rsidR="0072316F" w:rsidRPr="0007612D">
        <w:rPr>
          <w:rFonts w:ascii="Times New Roman" w:hAnsi="Times New Roman"/>
          <w:shd w:val="clear" w:color="auto" w:fill="FFFFFF"/>
          <w:lang w:val="en-GB" w:eastAsia="en-US"/>
        </w:rPr>
        <w:t>2</w:t>
      </w:r>
      <w:r w:rsidR="001F0863" w:rsidRPr="0007612D">
        <w:rPr>
          <w:rFonts w:ascii="Times New Roman" w:hAnsi="Times New Roman"/>
          <w:shd w:val="clear" w:color="auto" w:fill="FFFFFF"/>
          <w:lang w:val="en-GB" w:eastAsia="en-US"/>
        </w:rPr>
        <w:t>,</w:t>
      </w:r>
      <w:r w:rsidR="007630D3" w:rsidRPr="0007612D">
        <w:rPr>
          <w:rFonts w:ascii="Times New Roman" w:hAnsi="Times New Roman"/>
          <w:shd w:val="clear" w:color="auto" w:fill="FFFFFF"/>
          <w:lang w:val="en-GB" w:eastAsia="en-US"/>
        </w:rPr>
        <w:t xml:space="preserve"> indicating </w:t>
      </w:r>
      <w:r w:rsidR="00943190" w:rsidRPr="0007612D">
        <w:rPr>
          <w:rFonts w:ascii="Times New Roman" w:hAnsi="Times New Roman"/>
          <w:shd w:val="clear" w:color="auto" w:fill="FFFFFF"/>
          <w:lang w:val="en-GB" w:eastAsia="en-US"/>
        </w:rPr>
        <w:t>adequate to</w:t>
      </w:r>
      <w:r w:rsidR="000F5B22" w:rsidRPr="0007612D">
        <w:rPr>
          <w:rFonts w:ascii="Times New Roman" w:hAnsi="Times New Roman"/>
          <w:shd w:val="clear" w:color="auto" w:fill="FFFFFF"/>
          <w:lang w:val="en-GB" w:eastAsia="en-US"/>
        </w:rPr>
        <w:t xml:space="preserve"> </w:t>
      </w:r>
      <w:r w:rsidR="007630D3" w:rsidRPr="0007612D">
        <w:rPr>
          <w:rFonts w:ascii="Times New Roman" w:hAnsi="Times New Roman"/>
          <w:shd w:val="clear" w:color="auto" w:fill="FFFFFF"/>
          <w:lang w:val="en-GB" w:eastAsia="en-US"/>
        </w:rPr>
        <w:t>very good ability to detect changes in SED item scores</w:t>
      </w:r>
      <w:r w:rsidR="007630D3" w:rsidRPr="0007612D">
        <w:rPr>
          <w:rFonts w:ascii="Times New Roman" w:hAnsi="Times New Roman"/>
          <w:lang w:val="en-US"/>
        </w:rPr>
        <w:t>, see Table</w:t>
      </w:r>
      <w:r w:rsidR="00A727C2" w:rsidRPr="0007612D">
        <w:rPr>
          <w:rFonts w:ascii="Times New Roman" w:hAnsi="Times New Roman"/>
          <w:lang w:val="en-US"/>
        </w:rPr>
        <w:t xml:space="preserve"> 4</w:t>
      </w:r>
      <w:r w:rsidR="007630D3" w:rsidRPr="0007612D">
        <w:rPr>
          <w:rFonts w:ascii="Times New Roman" w:hAnsi="Times New Roman"/>
          <w:lang w:val="en-US"/>
        </w:rPr>
        <w:t xml:space="preserve">. </w:t>
      </w:r>
    </w:p>
    <w:p w14:paraId="75C313B3" w14:textId="77777777" w:rsidR="00B80BB5" w:rsidRPr="0007612D" w:rsidRDefault="00B80BB5" w:rsidP="00A15B13">
      <w:pPr>
        <w:pStyle w:val="Kop2"/>
      </w:pPr>
      <w:r w:rsidRPr="0007612D">
        <w:t>Sensitivity analys</w:t>
      </w:r>
      <w:r w:rsidR="00F338B1" w:rsidRPr="0007612D">
        <w:t>e</w:t>
      </w:r>
      <w:r w:rsidRPr="0007612D">
        <w:t>s</w:t>
      </w:r>
    </w:p>
    <w:p w14:paraId="57D7B535" w14:textId="0465AFB0" w:rsidR="00B76ED9" w:rsidRPr="0007612D" w:rsidRDefault="00F338B1" w:rsidP="006402A1">
      <w:pPr>
        <w:tabs>
          <w:tab w:val="left" w:pos="8505"/>
        </w:tabs>
        <w:spacing w:line="480" w:lineRule="auto"/>
        <w:ind w:right="899"/>
        <w:jc w:val="both"/>
        <w:rPr>
          <w:rFonts w:ascii="Times New Roman" w:hAnsi="Times New Roman"/>
          <w:lang w:val="en-US"/>
        </w:rPr>
      </w:pPr>
      <w:r w:rsidRPr="0007612D">
        <w:rPr>
          <w:rFonts w:ascii="Times New Roman" w:hAnsi="Times New Roman"/>
          <w:lang w:val="en-GB"/>
        </w:rPr>
        <w:t xml:space="preserve">The sensitivity analyses </w:t>
      </w:r>
      <w:r w:rsidR="006402A1" w:rsidRPr="0007612D">
        <w:rPr>
          <w:rFonts w:ascii="Times New Roman" w:hAnsi="Times New Roman"/>
          <w:lang w:val="en-GB"/>
        </w:rPr>
        <w:t xml:space="preserve">gave similar </w:t>
      </w:r>
      <w:r w:rsidR="00AD4A24" w:rsidRPr="0007612D">
        <w:rPr>
          <w:rFonts w:ascii="Times New Roman" w:hAnsi="Times New Roman"/>
          <w:lang w:val="en-US"/>
        </w:rPr>
        <w:t>reliability, validity and responsiveness of the SED</w:t>
      </w:r>
      <w:r w:rsidR="006402A1" w:rsidRPr="0007612D">
        <w:rPr>
          <w:rFonts w:ascii="Times New Roman" w:hAnsi="Times New Roman"/>
          <w:lang w:val="en-GB"/>
        </w:rPr>
        <w:t xml:space="preserve"> </w:t>
      </w:r>
      <w:r w:rsidR="00AD4A24" w:rsidRPr="0007612D">
        <w:rPr>
          <w:rFonts w:ascii="Times New Roman" w:hAnsi="Times New Roman"/>
          <w:lang w:val="en-GB"/>
        </w:rPr>
        <w:t xml:space="preserve">compared to </w:t>
      </w:r>
      <w:r w:rsidRPr="0007612D">
        <w:rPr>
          <w:rFonts w:ascii="Times New Roman" w:hAnsi="Times New Roman"/>
          <w:lang w:val="en-US"/>
        </w:rPr>
        <w:t xml:space="preserve">the </w:t>
      </w:r>
      <w:r w:rsidR="006402A1" w:rsidRPr="0007612D">
        <w:rPr>
          <w:rFonts w:ascii="Times New Roman" w:hAnsi="Times New Roman"/>
          <w:lang w:val="en-US"/>
        </w:rPr>
        <w:t>analyses performed on</w:t>
      </w:r>
      <w:r w:rsidRPr="0007612D">
        <w:rPr>
          <w:rFonts w:ascii="Times New Roman" w:hAnsi="Times New Roman"/>
          <w:lang w:val="en-US"/>
        </w:rPr>
        <w:t xml:space="preserve"> the event level and subject level</w:t>
      </w:r>
      <w:r w:rsidR="00AD4A24" w:rsidRPr="0007612D">
        <w:rPr>
          <w:rFonts w:ascii="Times New Roman" w:hAnsi="Times New Roman"/>
          <w:lang w:val="en-US"/>
        </w:rPr>
        <w:t xml:space="preserve"> </w:t>
      </w:r>
      <w:r w:rsidRPr="0007612D">
        <w:rPr>
          <w:rFonts w:ascii="Times New Roman" w:hAnsi="Times New Roman"/>
          <w:lang w:val="en-US"/>
        </w:rPr>
        <w:t>(data not shown). The results of the sensitivity analyses supported the event and subject level analyses, confirming</w:t>
      </w:r>
      <w:r w:rsidR="00672DDF" w:rsidRPr="0007612D">
        <w:rPr>
          <w:rFonts w:ascii="Times New Roman" w:hAnsi="Times New Roman"/>
          <w:lang w:val="en-US"/>
        </w:rPr>
        <w:t xml:space="preserve"> that</w:t>
      </w:r>
      <w:r w:rsidRPr="0007612D">
        <w:rPr>
          <w:rFonts w:ascii="Times New Roman" w:hAnsi="Times New Roman"/>
          <w:lang w:val="en-US"/>
        </w:rPr>
        <w:t xml:space="preserve"> </w:t>
      </w:r>
      <w:r w:rsidR="00D43D75" w:rsidRPr="0007612D">
        <w:rPr>
          <w:rFonts w:ascii="Times New Roman" w:hAnsi="Times New Roman"/>
          <w:lang w:val="en-GB"/>
        </w:rPr>
        <w:t xml:space="preserve">our </w:t>
      </w:r>
      <w:r w:rsidR="00703B7F" w:rsidRPr="0007612D">
        <w:rPr>
          <w:rFonts w:ascii="Times New Roman" w:hAnsi="Times New Roman"/>
          <w:lang w:val="en-GB"/>
        </w:rPr>
        <w:t>approach</w:t>
      </w:r>
      <w:r w:rsidR="00672DDF" w:rsidRPr="0007612D">
        <w:rPr>
          <w:rFonts w:ascii="Times New Roman" w:hAnsi="Times New Roman"/>
          <w:lang w:val="en-GB"/>
        </w:rPr>
        <w:t>es</w:t>
      </w:r>
      <w:r w:rsidR="00703B7F" w:rsidRPr="0007612D">
        <w:rPr>
          <w:rFonts w:ascii="Times New Roman" w:hAnsi="Times New Roman"/>
          <w:lang w:val="en-GB"/>
        </w:rPr>
        <w:t xml:space="preserve"> </w:t>
      </w:r>
      <w:r w:rsidR="00A148F5" w:rsidRPr="0007612D">
        <w:rPr>
          <w:rFonts w:ascii="Times New Roman" w:hAnsi="Times New Roman"/>
          <w:lang w:val="en-GB"/>
        </w:rPr>
        <w:t xml:space="preserve">were valid and </w:t>
      </w:r>
      <w:r w:rsidRPr="0007612D">
        <w:rPr>
          <w:rFonts w:ascii="Times New Roman" w:hAnsi="Times New Roman"/>
          <w:lang w:val="en-US"/>
        </w:rPr>
        <w:t>did not influence the conclusions</w:t>
      </w:r>
      <w:r w:rsidR="00BE536A" w:rsidRPr="0007612D">
        <w:rPr>
          <w:rFonts w:ascii="Times New Roman" w:hAnsi="Times New Roman"/>
          <w:lang w:val="en-US"/>
        </w:rPr>
        <w:t>.</w:t>
      </w:r>
    </w:p>
    <w:p w14:paraId="7486115A" w14:textId="77777777" w:rsidR="00B058B2" w:rsidRPr="0007612D" w:rsidRDefault="00B058B2" w:rsidP="006402A1">
      <w:pPr>
        <w:tabs>
          <w:tab w:val="left" w:pos="8505"/>
        </w:tabs>
        <w:spacing w:line="480" w:lineRule="auto"/>
        <w:ind w:right="899"/>
        <w:jc w:val="both"/>
        <w:rPr>
          <w:rFonts w:ascii="Times New Roman" w:hAnsi="Times New Roman"/>
          <w:lang w:val="en-US"/>
        </w:rPr>
      </w:pPr>
    </w:p>
    <w:p w14:paraId="43669DE3" w14:textId="77777777" w:rsidR="00A15B13" w:rsidRPr="0007612D" w:rsidRDefault="00A15B13" w:rsidP="006402A1">
      <w:pPr>
        <w:tabs>
          <w:tab w:val="left" w:pos="8505"/>
        </w:tabs>
        <w:spacing w:line="480" w:lineRule="auto"/>
        <w:ind w:right="899"/>
        <w:jc w:val="both"/>
        <w:rPr>
          <w:rFonts w:ascii="Times New Roman" w:hAnsi="Times New Roman"/>
          <w:lang w:val="en-US"/>
        </w:rPr>
      </w:pPr>
    </w:p>
    <w:p w14:paraId="52C3F3E4" w14:textId="77777777" w:rsidR="00A15B13" w:rsidRPr="0007612D" w:rsidRDefault="00A15B13" w:rsidP="006402A1">
      <w:pPr>
        <w:tabs>
          <w:tab w:val="left" w:pos="8505"/>
        </w:tabs>
        <w:spacing w:line="480" w:lineRule="auto"/>
        <w:ind w:right="899"/>
        <w:jc w:val="both"/>
        <w:rPr>
          <w:rFonts w:ascii="Times New Roman" w:hAnsi="Times New Roman"/>
          <w:lang w:val="en-US"/>
        </w:rPr>
      </w:pPr>
    </w:p>
    <w:p w14:paraId="47BEA4FE" w14:textId="77777777" w:rsidR="00EB245A" w:rsidRPr="0007612D" w:rsidRDefault="00EB245A" w:rsidP="006402A1">
      <w:pPr>
        <w:tabs>
          <w:tab w:val="left" w:pos="8505"/>
        </w:tabs>
        <w:spacing w:line="480" w:lineRule="auto"/>
        <w:ind w:right="899"/>
        <w:jc w:val="both"/>
        <w:rPr>
          <w:rFonts w:ascii="Times New Roman" w:hAnsi="Times New Roman"/>
          <w:lang w:val="en-US"/>
        </w:rPr>
      </w:pPr>
    </w:p>
    <w:p w14:paraId="42705748" w14:textId="77777777" w:rsidR="00A15B13" w:rsidRPr="0007612D" w:rsidRDefault="00A15B13" w:rsidP="006402A1">
      <w:pPr>
        <w:tabs>
          <w:tab w:val="left" w:pos="8505"/>
        </w:tabs>
        <w:spacing w:line="480" w:lineRule="auto"/>
        <w:ind w:right="899"/>
        <w:jc w:val="both"/>
        <w:rPr>
          <w:rFonts w:ascii="Times New Roman" w:hAnsi="Times New Roman"/>
          <w:lang w:val="en-US"/>
        </w:rPr>
      </w:pPr>
    </w:p>
    <w:p w14:paraId="094FA3C6" w14:textId="0CC9A36A" w:rsidR="00A408B3" w:rsidRPr="0007612D" w:rsidRDefault="00CD4C8A" w:rsidP="009F33C7">
      <w:pPr>
        <w:tabs>
          <w:tab w:val="left" w:pos="9072"/>
        </w:tabs>
        <w:spacing w:line="480" w:lineRule="auto"/>
        <w:ind w:right="332"/>
        <w:jc w:val="both"/>
        <w:rPr>
          <w:rFonts w:ascii="Times New Roman" w:hAnsi="Times New Roman"/>
          <w:lang w:val="en-US"/>
        </w:rPr>
      </w:pPr>
      <w:r w:rsidRPr="0007612D">
        <w:rPr>
          <w:rFonts w:ascii="Times New Roman" w:eastAsia="Times New Roman" w:hAnsi="Times New Roman"/>
          <w:b/>
          <w:bCs/>
          <w:color w:val="000000"/>
          <w:lang w:val="en-US" w:eastAsia="en-US"/>
        </w:rPr>
        <w:lastRenderedPageBreak/>
        <w:t>Table 4. Responsiveness – Mean (S</w:t>
      </w:r>
      <w:r w:rsidR="00614DCD" w:rsidRPr="0007612D">
        <w:rPr>
          <w:rFonts w:ascii="Times New Roman" w:eastAsia="Times New Roman" w:hAnsi="Times New Roman"/>
          <w:b/>
          <w:bCs/>
          <w:color w:val="000000"/>
          <w:lang w:val="en-US" w:eastAsia="en-US"/>
        </w:rPr>
        <w:t>E</w:t>
      </w:r>
      <w:r w:rsidRPr="0007612D">
        <w:rPr>
          <w:rFonts w:ascii="Times New Roman" w:eastAsia="Times New Roman" w:hAnsi="Times New Roman"/>
          <w:b/>
          <w:bCs/>
          <w:color w:val="000000"/>
          <w:lang w:val="en-US" w:eastAsia="en-US"/>
        </w:rPr>
        <w:t xml:space="preserve">) Change in </w:t>
      </w:r>
      <w:r w:rsidR="003B5251" w:rsidRPr="0007612D">
        <w:rPr>
          <w:rFonts w:ascii="Times New Roman" w:eastAsia="Times New Roman" w:hAnsi="Times New Roman"/>
          <w:b/>
          <w:bCs/>
          <w:color w:val="000000"/>
          <w:lang w:val="en-US" w:eastAsia="en-US"/>
        </w:rPr>
        <w:t xml:space="preserve">Sexual Event Diary </w:t>
      </w:r>
      <w:r w:rsidRPr="0007612D">
        <w:rPr>
          <w:rFonts w:ascii="Times New Roman" w:eastAsia="Times New Roman" w:hAnsi="Times New Roman"/>
          <w:b/>
          <w:bCs/>
          <w:color w:val="000000"/>
          <w:lang w:val="en-US" w:eastAsia="en-US"/>
        </w:rPr>
        <w:t xml:space="preserve">scores from Placebo Run-In period to Active Treatment Periods in responders and non-responders as defined by the </w:t>
      </w:r>
      <w:r w:rsidR="003B5251" w:rsidRPr="0007612D">
        <w:rPr>
          <w:rFonts w:ascii="Times New Roman" w:eastAsia="Times New Roman" w:hAnsi="Times New Roman"/>
          <w:b/>
          <w:bCs/>
          <w:color w:val="000000"/>
          <w:lang w:val="en-US" w:eastAsia="en-US"/>
        </w:rPr>
        <w:t>Patient Benefit Evaluation questionnaire</w:t>
      </w:r>
    </w:p>
    <w:tbl>
      <w:tblPr>
        <w:tblW w:w="9229" w:type="dxa"/>
        <w:tblInd w:w="93" w:type="dxa"/>
        <w:tblLayout w:type="fixed"/>
        <w:tblLook w:val="04A0" w:firstRow="1" w:lastRow="0" w:firstColumn="1" w:lastColumn="0" w:noHBand="0" w:noVBand="1"/>
      </w:tblPr>
      <w:tblGrid>
        <w:gridCol w:w="2567"/>
        <w:gridCol w:w="850"/>
        <w:gridCol w:w="851"/>
        <w:gridCol w:w="992"/>
        <w:gridCol w:w="709"/>
        <w:gridCol w:w="850"/>
        <w:gridCol w:w="993"/>
        <w:gridCol w:w="1417"/>
      </w:tblGrid>
      <w:tr w:rsidR="00576682" w:rsidRPr="0007612D" w14:paraId="350B8714" w14:textId="77777777" w:rsidTr="00184774">
        <w:trPr>
          <w:trHeight w:val="707"/>
        </w:trPr>
        <w:tc>
          <w:tcPr>
            <w:tcW w:w="2567" w:type="dxa"/>
            <w:tcBorders>
              <w:top w:val="single" w:sz="12" w:space="0" w:color="auto"/>
            </w:tcBorders>
            <w:shd w:val="clear" w:color="auto" w:fill="auto"/>
            <w:vAlign w:val="center"/>
            <w:hideMark/>
          </w:tcPr>
          <w:p w14:paraId="4F4A9D86"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 </w:t>
            </w:r>
          </w:p>
        </w:tc>
        <w:tc>
          <w:tcPr>
            <w:tcW w:w="1701" w:type="dxa"/>
            <w:gridSpan w:val="2"/>
            <w:tcBorders>
              <w:top w:val="single" w:sz="12" w:space="0" w:color="auto"/>
              <w:bottom w:val="single" w:sz="12" w:space="0" w:color="auto"/>
            </w:tcBorders>
            <w:shd w:val="clear" w:color="auto" w:fill="auto"/>
            <w:vAlign w:val="center"/>
            <w:hideMark/>
          </w:tcPr>
          <w:p w14:paraId="7C89F92A" w14:textId="77777777" w:rsidR="00576682" w:rsidRPr="0007612D" w:rsidRDefault="00576682" w:rsidP="00606FF6">
            <w:pPr>
              <w:spacing w:line="480" w:lineRule="auto"/>
              <w:rPr>
                <w:b/>
                <w:bCs/>
                <w:color w:val="000000"/>
                <w:sz w:val="18"/>
                <w:szCs w:val="18"/>
              </w:rPr>
            </w:pPr>
            <w:r w:rsidRPr="0007612D">
              <w:rPr>
                <w:b/>
                <w:bCs/>
                <w:color w:val="000000"/>
                <w:sz w:val="18"/>
                <w:szCs w:val="18"/>
              </w:rPr>
              <w:t>Responder (Yes)  [n=130</w:t>
            </w:r>
            <w:r w:rsidR="005E502A" w:rsidRPr="0007612D">
              <w:rPr>
                <w:rFonts w:ascii="Times New Roman" w:eastAsia="Times New Roman" w:hAnsi="Times New Roman"/>
                <w:color w:val="000000"/>
                <w:sz w:val="16"/>
                <w:szCs w:val="16"/>
                <w:vertAlign w:val="superscript"/>
                <w:lang w:val="en-US" w:eastAsia="en-US"/>
              </w:rPr>
              <w:t>‡</w:t>
            </w:r>
            <w:r w:rsidRPr="0007612D">
              <w:rPr>
                <w:b/>
                <w:bCs/>
                <w:color w:val="000000"/>
                <w:sz w:val="18"/>
                <w:szCs w:val="18"/>
              </w:rPr>
              <w:t>]</w:t>
            </w:r>
          </w:p>
        </w:tc>
        <w:tc>
          <w:tcPr>
            <w:tcW w:w="1701" w:type="dxa"/>
            <w:gridSpan w:val="2"/>
            <w:tcBorders>
              <w:top w:val="single" w:sz="12" w:space="0" w:color="auto"/>
              <w:bottom w:val="single" w:sz="12" w:space="0" w:color="auto"/>
            </w:tcBorders>
            <w:shd w:val="clear" w:color="auto" w:fill="auto"/>
            <w:vAlign w:val="center"/>
            <w:hideMark/>
          </w:tcPr>
          <w:p w14:paraId="5428B824" w14:textId="77777777" w:rsidR="00576682" w:rsidRPr="0007612D" w:rsidRDefault="00576682" w:rsidP="00606FF6">
            <w:pPr>
              <w:spacing w:line="480" w:lineRule="auto"/>
              <w:rPr>
                <w:b/>
                <w:bCs/>
                <w:color w:val="000000"/>
                <w:sz w:val="18"/>
                <w:szCs w:val="18"/>
              </w:rPr>
            </w:pPr>
            <w:r w:rsidRPr="0007612D">
              <w:rPr>
                <w:b/>
                <w:bCs/>
                <w:color w:val="000000"/>
                <w:sz w:val="18"/>
                <w:szCs w:val="18"/>
              </w:rPr>
              <w:t>Non-responder (No) [n=251</w:t>
            </w:r>
            <w:r w:rsidR="005E502A" w:rsidRPr="0007612D">
              <w:rPr>
                <w:rFonts w:ascii="Times New Roman" w:eastAsia="Times New Roman" w:hAnsi="Times New Roman"/>
                <w:color w:val="000000"/>
                <w:sz w:val="16"/>
                <w:szCs w:val="16"/>
                <w:vertAlign w:val="superscript"/>
                <w:lang w:val="en-US" w:eastAsia="en-US"/>
              </w:rPr>
              <w:t>‡</w:t>
            </w:r>
            <w:r w:rsidRPr="0007612D">
              <w:rPr>
                <w:b/>
                <w:bCs/>
                <w:color w:val="000000"/>
                <w:sz w:val="18"/>
                <w:szCs w:val="18"/>
              </w:rPr>
              <w:t>]</w:t>
            </w:r>
          </w:p>
        </w:tc>
        <w:tc>
          <w:tcPr>
            <w:tcW w:w="850" w:type="dxa"/>
            <w:tcBorders>
              <w:top w:val="single" w:sz="12" w:space="0" w:color="auto"/>
              <w:bottom w:val="single" w:sz="12" w:space="0" w:color="auto"/>
            </w:tcBorders>
            <w:shd w:val="clear" w:color="auto" w:fill="auto"/>
            <w:vAlign w:val="center"/>
            <w:hideMark/>
          </w:tcPr>
          <w:p w14:paraId="392D2EE5" w14:textId="77777777" w:rsidR="00576682" w:rsidRPr="0007612D" w:rsidRDefault="00576682" w:rsidP="00606FF6">
            <w:pPr>
              <w:spacing w:line="480" w:lineRule="auto"/>
              <w:ind w:left="0"/>
              <w:rPr>
                <w:rFonts w:asciiTheme="minorHAnsi" w:eastAsia="Times New Roman" w:hAnsiTheme="minorHAnsi"/>
                <w:b/>
                <w:bCs/>
                <w:color w:val="000000"/>
                <w:sz w:val="18"/>
                <w:szCs w:val="18"/>
                <w:lang w:val="en-US" w:eastAsia="en-US"/>
              </w:rPr>
            </w:pPr>
            <w:r w:rsidRPr="0007612D">
              <w:rPr>
                <w:rFonts w:asciiTheme="minorHAnsi" w:eastAsia="Times New Roman" w:hAnsiTheme="minorHAnsi"/>
                <w:b/>
                <w:bCs/>
                <w:color w:val="000000"/>
                <w:sz w:val="18"/>
                <w:szCs w:val="18"/>
                <w:lang w:val="en-US" w:eastAsia="en-US"/>
              </w:rPr>
              <w:t xml:space="preserve">t-value </w:t>
            </w:r>
          </w:p>
        </w:tc>
        <w:tc>
          <w:tcPr>
            <w:tcW w:w="993" w:type="dxa"/>
            <w:tcBorders>
              <w:top w:val="single" w:sz="12" w:space="0" w:color="auto"/>
              <w:bottom w:val="single" w:sz="12" w:space="0" w:color="auto"/>
            </w:tcBorders>
            <w:shd w:val="clear" w:color="auto" w:fill="auto"/>
            <w:vAlign w:val="center"/>
            <w:hideMark/>
          </w:tcPr>
          <w:p w14:paraId="156CDDA9" w14:textId="77777777" w:rsidR="00576682" w:rsidRPr="0007612D" w:rsidRDefault="0067718A" w:rsidP="00606FF6">
            <w:pPr>
              <w:spacing w:line="480" w:lineRule="auto"/>
              <w:ind w:left="0"/>
              <w:rPr>
                <w:rFonts w:asciiTheme="minorHAnsi" w:eastAsia="Times New Roman" w:hAnsiTheme="minorHAnsi"/>
                <w:b/>
                <w:bCs/>
                <w:color w:val="000000"/>
                <w:sz w:val="18"/>
                <w:szCs w:val="18"/>
                <w:lang w:val="en-US" w:eastAsia="en-US"/>
              </w:rPr>
            </w:pPr>
            <w:r w:rsidRPr="0007612D">
              <w:rPr>
                <w:rFonts w:asciiTheme="minorHAnsi" w:eastAsia="Times New Roman" w:hAnsiTheme="minorHAnsi"/>
                <w:b/>
                <w:bCs/>
                <w:color w:val="000000"/>
                <w:sz w:val="18"/>
                <w:szCs w:val="18"/>
                <w:lang w:val="en-US" w:eastAsia="en-US"/>
              </w:rPr>
              <w:t>P-value</w:t>
            </w:r>
            <w:r w:rsidR="00576682" w:rsidRPr="0007612D">
              <w:rPr>
                <w:rFonts w:asciiTheme="minorHAnsi" w:eastAsia="Times New Roman" w:hAnsiTheme="minorHAnsi"/>
                <w:b/>
                <w:bCs/>
                <w:color w:val="000000"/>
                <w:sz w:val="18"/>
                <w:szCs w:val="18"/>
                <w:lang w:val="en-US" w:eastAsia="en-US"/>
              </w:rPr>
              <w:t>*</w:t>
            </w:r>
          </w:p>
        </w:tc>
        <w:tc>
          <w:tcPr>
            <w:tcW w:w="1417" w:type="dxa"/>
            <w:tcBorders>
              <w:top w:val="single" w:sz="12" w:space="0" w:color="auto"/>
              <w:bottom w:val="single" w:sz="12" w:space="0" w:color="auto"/>
            </w:tcBorders>
            <w:shd w:val="clear" w:color="auto" w:fill="auto"/>
            <w:vAlign w:val="center"/>
            <w:hideMark/>
          </w:tcPr>
          <w:p w14:paraId="0C806767" w14:textId="77777777" w:rsidR="00576682" w:rsidRPr="0007612D" w:rsidRDefault="00576682" w:rsidP="00606FF6">
            <w:pPr>
              <w:spacing w:line="480" w:lineRule="auto"/>
              <w:ind w:left="0"/>
              <w:rPr>
                <w:rFonts w:asciiTheme="minorHAnsi" w:eastAsia="Times New Roman" w:hAnsiTheme="minorHAnsi"/>
                <w:b/>
                <w:bCs/>
                <w:color w:val="000000"/>
                <w:sz w:val="18"/>
                <w:szCs w:val="18"/>
                <w:lang w:val="en-US" w:eastAsia="en-US"/>
              </w:rPr>
            </w:pPr>
            <w:r w:rsidRPr="0007612D">
              <w:rPr>
                <w:rFonts w:asciiTheme="minorHAnsi" w:eastAsia="Times New Roman" w:hAnsiTheme="minorHAnsi"/>
                <w:b/>
                <w:bCs/>
                <w:color w:val="000000"/>
                <w:sz w:val="18"/>
                <w:szCs w:val="18"/>
                <w:lang w:val="en-US" w:eastAsia="en-US"/>
              </w:rPr>
              <w:t>Guyatt’s responsiveness </w:t>
            </w:r>
          </w:p>
        </w:tc>
      </w:tr>
      <w:tr w:rsidR="00576682" w:rsidRPr="0007612D" w14:paraId="3377E63B" w14:textId="77777777" w:rsidTr="00184774">
        <w:trPr>
          <w:trHeight w:val="506"/>
        </w:trPr>
        <w:tc>
          <w:tcPr>
            <w:tcW w:w="2567" w:type="dxa"/>
            <w:tcBorders>
              <w:bottom w:val="single" w:sz="12" w:space="0" w:color="auto"/>
            </w:tcBorders>
            <w:shd w:val="clear" w:color="auto" w:fill="auto"/>
            <w:hideMark/>
          </w:tcPr>
          <w:p w14:paraId="1649C7A3" w14:textId="07E25964" w:rsidR="00576682" w:rsidRPr="0007612D" w:rsidRDefault="00576682" w:rsidP="00105AE0">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 </w:t>
            </w:r>
            <w:r w:rsidR="003B5251" w:rsidRPr="0007612D">
              <w:rPr>
                <w:rFonts w:asciiTheme="minorHAnsi" w:eastAsia="Times New Roman" w:hAnsiTheme="minorHAnsi"/>
                <w:b/>
                <w:bCs/>
                <w:sz w:val="18"/>
                <w:szCs w:val="18"/>
                <w:lang w:val="en-US" w:eastAsia="en-US"/>
              </w:rPr>
              <w:t xml:space="preserve">Sexual Event Diary </w:t>
            </w:r>
            <w:r w:rsidR="00105AE0" w:rsidRPr="0007612D">
              <w:rPr>
                <w:rFonts w:asciiTheme="minorHAnsi" w:eastAsia="Times New Roman" w:hAnsiTheme="minorHAnsi"/>
                <w:b/>
                <w:bCs/>
                <w:sz w:val="18"/>
                <w:szCs w:val="18"/>
                <w:lang w:val="en-US" w:eastAsia="en-US"/>
              </w:rPr>
              <w:t>item</w:t>
            </w:r>
          </w:p>
        </w:tc>
        <w:tc>
          <w:tcPr>
            <w:tcW w:w="850" w:type="dxa"/>
            <w:tcBorders>
              <w:top w:val="single" w:sz="12" w:space="0" w:color="auto"/>
              <w:bottom w:val="single" w:sz="12" w:space="0" w:color="auto"/>
            </w:tcBorders>
            <w:shd w:val="clear" w:color="auto" w:fill="auto"/>
            <w:hideMark/>
          </w:tcPr>
          <w:p w14:paraId="277C62A0" w14:textId="77777777" w:rsidR="00576682" w:rsidRPr="0007612D" w:rsidRDefault="00576682" w:rsidP="00105AE0">
            <w:pPr>
              <w:spacing w:line="480" w:lineRule="auto"/>
              <w:ind w:left="0"/>
              <w:rPr>
                <w:rFonts w:asciiTheme="minorHAnsi" w:eastAsia="Times New Roman" w:hAnsiTheme="minorHAnsi"/>
                <w:b/>
                <w:bCs/>
                <w:color w:val="000000"/>
                <w:sz w:val="18"/>
                <w:szCs w:val="18"/>
                <w:lang w:val="en-US" w:eastAsia="en-US"/>
              </w:rPr>
            </w:pPr>
            <w:r w:rsidRPr="0007612D">
              <w:rPr>
                <w:rFonts w:asciiTheme="minorHAnsi" w:eastAsia="Times New Roman" w:hAnsiTheme="minorHAnsi"/>
                <w:b/>
                <w:bCs/>
                <w:color w:val="000000"/>
                <w:sz w:val="18"/>
                <w:szCs w:val="18"/>
                <w:lang w:val="en-US" w:eastAsia="en-US"/>
              </w:rPr>
              <w:t xml:space="preserve">Mean change  </w:t>
            </w:r>
          </w:p>
        </w:tc>
        <w:tc>
          <w:tcPr>
            <w:tcW w:w="851" w:type="dxa"/>
            <w:tcBorders>
              <w:top w:val="single" w:sz="12" w:space="0" w:color="auto"/>
              <w:bottom w:val="single" w:sz="12" w:space="0" w:color="auto"/>
            </w:tcBorders>
            <w:shd w:val="clear" w:color="auto" w:fill="auto"/>
            <w:hideMark/>
          </w:tcPr>
          <w:p w14:paraId="69E0669E" w14:textId="77777777" w:rsidR="00576682" w:rsidRPr="0007612D" w:rsidRDefault="00576682" w:rsidP="00031C70">
            <w:pPr>
              <w:spacing w:line="480" w:lineRule="auto"/>
              <w:ind w:left="0"/>
              <w:rPr>
                <w:rFonts w:asciiTheme="minorHAnsi" w:eastAsia="Times New Roman" w:hAnsiTheme="minorHAnsi"/>
                <w:b/>
                <w:bCs/>
                <w:color w:val="000000"/>
                <w:sz w:val="18"/>
                <w:szCs w:val="18"/>
                <w:lang w:val="en-US" w:eastAsia="en-US"/>
              </w:rPr>
            </w:pPr>
            <w:r w:rsidRPr="0007612D">
              <w:rPr>
                <w:rFonts w:asciiTheme="minorHAnsi" w:eastAsia="Times New Roman" w:hAnsiTheme="minorHAnsi"/>
                <w:b/>
                <w:bCs/>
                <w:color w:val="000000"/>
                <w:sz w:val="18"/>
                <w:szCs w:val="18"/>
                <w:lang w:val="en-US" w:eastAsia="en-US"/>
              </w:rPr>
              <w:t xml:space="preserve">SE </w:t>
            </w:r>
          </w:p>
        </w:tc>
        <w:tc>
          <w:tcPr>
            <w:tcW w:w="992" w:type="dxa"/>
            <w:tcBorders>
              <w:top w:val="single" w:sz="12" w:space="0" w:color="auto"/>
              <w:bottom w:val="single" w:sz="12" w:space="0" w:color="auto"/>
            </w:tcBorders>
            <w:shd w:val="clear" w:color="auto" w:fill="auto"/>
            <w:hideMark/>
          </w:tcPr>
          <w:p w14:paraId="60CDBB13" w14:textId="77777777" w:rsidR="00576682" w:rsidRPr="0007612D" w:rsidRDefault="00576682" w:rsidP="00031C70">
            <w:pPr>
              <w:spacing w:line="480" w:lineRule="auto"/>
              <w:ind w:left="0"/>
              <w:rPr>
                <w:rFonts w:asciiTheme="minorHAnsi" w:eastAsia="Times New Roman" w:hAnsiTheme="minorHAnsi"/>
                <w:b/>
                <w:bCs/>
                <w:color w:val="000000"/>
                <w:sz w:val="18"/>
                <w:szCs w:val="18"/>
                <w:lang w:val="en-US" w:eastAsia="en-US"/>
              </w:rPr>
            </w:pPr>
            <w:r w:rsidRPr="0007612D">
              <w:rPr>
                <w:rFonts w:asciiTheme="minorHAnsi" w:eastAsia="Times New Roman" w:hAnsiTheme="minorHAnsi"/>
                <w:b/>
                <w:bCs/>
                <w:color w:val="000000"/>
                <w:sz w:val="18"/>
                <w:szCs w:val="18"/>
                <w:lang w:val="en-US" w:eastAsia="en-US"/>
              </w:rPr>
              <w:t xml:space="preserve">Mean change    </w:t>
            </w:r>
          </w:p>
        </w:tc>
        <w:tc>
          <w:tcPr>
            <w:tcW w:w="709" w:type="dxa"/>
            <w:tcBorders>
              <w:top w:val="single" w:sz="12" w:space="0" w:color="auto"/>
              <w:bottom w:val="single" w:sz="12" w:space="0" w:color="auto"/>
            </w:tcBorders>
            <w:shd w:val="clear" w:color="auto" w:fill="auto"/>
            <w:hideMark/>
          </w:tcPr>
          <w:p w14:paraId="4F8EB586" w14:textId="77777777" w:rsidR="00576682" w:rsidRPr="0007612D" w:rsidRDefault="00576682">
            <w:pPr>
              <w:spacing w:line="480" w:lineRule="auto"/>
              <w:ind w:left="0"/>
              <w:rPr>
                <w:rFonts w:asciiTheme="minorHAnsi" w:eastAsia="Times New Roman" w:hAnsiTheme="minorHAnsi"/>
                <w:b/>
                <w:bCs/>
                <w:color w:val="000000"/>
                <w:sz w:val="18"/>
                <w:szCs w:val="18"/>
                <w:lang w:val="en-US" w:eastAsia="en-US"/>
              </w:rPr>
            </w:pPr>
            <w:r w:rsidRPr="0007612D">
              <w:rPr>
                <w:rFonts w:asciiTheme="minorHAnsi" w:eastAsia="Times New Roman" w:hAnsiTheme="minorHAnsi"/>
                <w:b/>
                <w:bCs/>
                <w:color w:val="000000"/>
                <w:sz w:val="18"/>
                <w:szCs w:val="18"/>
                <w:lang w:val="en-US" w:eastAsia="en-US"/>
              </w:rPr>
              <w:t xml:space="preserve">SE </w:t>
            </w:r>
          </w:p>
        </w:tc>
        <w:tc>
          <w:tcPr>
            <w:tcW w:w="850" w:type="dxa"/>
            <w:tcBorders>
              <w:top w:val="single" w:sz="12" w:space="0" w:color="auto"/>
              <w:bottom w:val="single" w:sz="12" w:space="0" w:color="auto"/>
            </w:tcBorders>
            <w:shd w:val="clear" w:color="auto" w:fill="auto"/>
            <w:hideMark/>
          </w:tcPr>
          <w:p w14:paraId="30D6A58E" w14:textId="77777777" w:rsidR="00576682" w:rsidRPr="0007612D" w:rsidRDefault="00576682">
            <w:pPr>
              <w:spacing w:line="480" w:lineRule="auto"/>
              <w:ind w:left="0"/>
              <w:rPr>
                <w:rFonts w:asciiTheme="minorHAnsi" w:eastAsia="Times New Roman" w:hAnsiTheme="minorHAnsi"/>
                <w:color w:val="000000"/>
                <w:sz w:val="18"/>
                <w:szCs w:val="18"/>
                <w:lang w:val="en-US" w:eastAsia="en-US"/>
              </w:rPr>
            </w:pPr>
            <w:r w:rsidRPr="0007612D">
              <w:rPr>
                <w:rFonts w:asciiTheme="minorHAnsi" w:eastAsia="Times New Roman" w:hAnsiTheme="minorHAnsi"/>
                <w:color w:val="000000"/>
                <w:sz w:val="18"/>
                <w:szCs w:val="18"/>
                <w:lang w:val="en-US" w:eastAsia="en-US"/>
              </w:rPr>
              <w:t> </w:t>
            </w:r>
          </w:p>
        </w:tc>
        <w:tc>
          <w:tcPr>
            <w:tcW w:w="993" w:type="dxa"/>
            <w:tcBorders>
              <w:top w:val="single" w:sz="12" w:space="0" w:color="auto"/>
              <w:bottom w:val="single" w:sz="12" w:space="0" w:color="auto"/>
            </w:tcBorders>
            <w:shd w:val="clear" w:color="auto" w:fill="auto"/>
            <w:hideMark/>
          </w:tcPr>
          <w:p w14:paraId="359A0431" w14:textId="77777777" w:rsidR="00576682" w:rsidRPr="0007612D" w:rsidRDefault="00576682">
            <w:pPr>
              <w:spacing w:line="480" w:lineRule="auto"/>
              <w:ind w:left="0"/>
              <w:rPr>
                <w:rFonts w:asciiTheme="minorHAnsi" w:eastAsia="Times New Roman" w:hAnsiTheme="minorHAnsi"/>
                <w:color w:val="000000"/>
                <w:sz w:val="18"/>
                <w:szCs w:val="18"/>
                <w:lang w:val="en-US" w:eastAsia="en-US"/>
              </w:rPr>
            </w:pPr>
            <w:r w:rsidRPr="0007612D">
              <w:rPr>
                <w:rFonts w:asciiTheme="minorHAnsi" w:eastAsia="Times New Roman" w:hAnsiTheme="minorHAnsi"/>
                <w:color w:val="000000"/>
                <w:sz w:val="18"/>
                <w:szCs w:val="18"/>
                <w:lang w:val="en-US" w:eastAsia="en-US"/>
              </w:rPr>
              <w:t> </w:t>
            </w:r>
          </w:p>
        </w:tc>
        <w:tc>
          <w:tcPr>
            <w:tcW w:w="1417" w:type="dxa"/>
            <w:tcBorders>
              <w:top w:val="single" w:sz="12" w:space="0" w:color="auto"/>
              <w:bottom w:val="single" w:sz="12" w:space="0" w:color="auto"/>
            </w:tcBorders>
            <w:shd w:val="clear" w:color="auto" w:fill="auto"/>
            <w:hideMark/>
          </w:tcPr>
          <w:p w14:paraId="709F89D7" w14:textId="77777777" w:rsidR="00576682" w:rsidRPr="0007612D" w:rsidRDefault="00576682">
            <w:pPr>
              <w:spacing w:line="480" w:lineRule="auto"/>
              <w:ind w:left="0"/>
              <w:rPr>
                <w:rFonts w:asciiTheme="minorHAnsi" w:eastAsia="Times New Roman" w:hAnsiTheme="minorHAnsi"/>
                <w:color w:val="000000"/>
                <w:sz w:val="18"/>
                <w:szCs w:val="18"/>
                <w:lang w:val="en-US" w:eastAsia="en-US"/>
              </w:rPr>
            </w:pPr>
            <w:r w:rsidRPr="0007612D">
              <w:rPr>
                <w:rFonts w:asciiTheme="minorHAnsi" w:eastAsia="Times New Roman" w:hAnsiTheme="minorHAnsi"/>
                <w:color w:val="000000"/>
                <w:sz w:val="18"/>
                <w:szCs w:val="18"/>
                <w:lang w:val="en-US" w:eastAsia="en-US"/>
              </w:rPr>
              <w:t> </w:t>
            </w:r>
          </w:p>
        </w:tc>
      </w:tr>
      <w:tr w:rsidR="00576682" w:rsidRPr="0007612D" w14:paraId="76AEAF7D" w14:textId="77777777" w:rsidTr="00CD4C8A">
        <w:trPr>
          <w:trHeight w:val="315"/>
        </w:trPr>
        <w:tc>
          <w:tcPr>
            <w:tcW w:w="2567" w:type="dxa"/>
            <w:tcBorders>
              <w:top w:val="single" w:sz="12" w:space="0" w:color="auto"/>
            </w:tcBorders>
            <w:shd w:val="clear" w:color="auto" w:fill="auto"/>
            <w:vAlign w:val="center"/>
            <w:hideMark/>
          </w:tcPr>
          <w:p w14:paraId="19C83948"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4. Were you satisfied with the sexual activity?</w:t>
            </w:r>
            <w:r w:rsidRPr="0007612D">
              <w:rPr>
                <w:rFonts w:eastAsia="Times New Roman"/>
                <w:b/>
                <w:bCs/>
                <w:color w:val="000000"/>
                <w:sz w:val="18"/>
                <w:szCs w:val="18"/>
                <w:vertAlign w:val="superscript"/>
                <w:lang w:val="en-US" w:eastAsia="en-US"/>
              </w:rPr>
              <w:t>†</w:t>
            </w:r>
          </w:p>
        </w:tc>
        <w:tc>
          <w:tcPr>
            <w:tcW w:w="850" w:type="dxa"/>
            <w:tcBorders>
              <w:top w:val="single" w:sz="12" w:space="0" w:color="auto"/>
            </w:tcBorders>
            <w:shd w:val="clear" w:color="auto" w:fill="auto"/>
            <w:vAlign w:val="center"/>
            <w:hideMark/>
          </w:tcPr>
          <w:p w14:paraId="314A3C73" w14:textId="77777777" w:rsidR="00576682" w:rsidRPr="0007612D" w:rsidRDefault="00576682" w:rsidP="00CD4C8A">
            <w:pPr>
              <w:spacing w:line="480" w:lineRule="auto"/>
              <w:jc w:val="center"/>
              <w:rPr>
                <w:color w:val="000000"/>
                <w:sz w:val="18"/>
                <w:szCs w:val="18"/>
              </w:rPr>
            </w:pPr>
            <w:r w:rsidRPr="0007612D">
              <w:rPr>
                <w:color w:val="000000"/>
                <w:sz w:val="18"/>
                <w:szCs w:val="18"/>
              </w:rPr>
              <w:t>1</w:t>
            </w:r>
            <w:r w:rsidR="00A15941" w:rsidRPr="0007612D">
              <w:rPr>
                <w:color w:val="000000"/>
                <w:sz w:val="18"/>
                <w:szCs w:val="18"/>
              </w:rPr>
              <w:t>.</w:t>
            </w:r>
            <w:r w:rsidRPr="0007612D">
              <w:rPr>
                <w:color w:val="000000"/>
                <w:sz w:val="18"/>
                <w:szCs w:val="18"/>
              </w:rPr>
              <w:t>31</w:t>
            </w:r>
          </w:p>
        </w:tc>
        <w:tc>
          <w:tcPr>
            <w:tcW w:w="851" w:type="dxa"/>
            <w:tcBorders>
              <w:top w:val="single" w:sz="12" w:space="0" w:color="auto"/>
            </w:tcBorders>
            <w:shd w:val="clear" w:color="auto" w:fill="auto"/>
            <w:vAlign w:val="center"/>
            <w:hideMark/>
          </w:tcPr>
          <w:p w14:paraId="07FDD196"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14</w:t>
            </w:r>
          </w:p>
        </w:tc>
        <w:tc>
          <w:tcPr>
            <w:tcW w:w="992" w:type="dxa"/>
            <w:tcBorders>
              <w:top w:val="single" w:sz="12" w:space="0" w:color="auto"/>
            </w:tcBorders>
            <w:shd w:val="clear" w:color="auto" w:fill="auto"/>
            <w:vAlign w:val="center"/>
            <w:hideMark/>
          </w:tcPr>
          <w:p w14:paraId="2F5E17BF"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10</w:t>
            </w:r>
          </w:p>
        </w:tc>
        <w:tc>
          <w:tcPr>
            <w:tcW w:w="709" w:type="dxa"/>
            <w:tcBorders>
              <w:top w:val="single" w:sz="12" w:space="0" w:color="auto"/>
            </w:tcBorders>
            <w:shd w:val="clear" w:color="auto" w:fill="auto"/>
            <w:vAlign w:val="center"/>
            <w:hideMark/>
          </w:tcPr>
          <w:p w14:paraId="47C1D354"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09</w:t>
            </w:r>
          </w:p>
        </w:tc>
        <w:tc>
          <w:tcPr>
            <w:tcW w:w="850" w:type="dxa"/>
            <w:tcBorders>
              <w:top w:val="single" w:sz="12" w:space="0" w:color="auto"/>
            </w:tcBorders>
            <w:shd w:val="clear" w:color="auto" w:fill="auto"/>
            <w:vAlign w:val="center"/>
            <w:hideMark/>
          </w:tcPr>
          <w:p w14:paraId="71D5084B"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8</w:t>
            </w:r>
            <w:r w:rsidR="00A15941" w:rsidRPr="0007612D">
              <w:rPr>
                <w:color w:val="000000"/>
                <w:sz w:val="18"/>
                <w:szCs w:val="18"/>
              </w:rPr>
              <w:t>.</w:t>
            </w:r>
            <w:r w:rsidRPr="0007612D">
              <w:rPr>
                <w:color w:val="000000"/>
                <w:sz w:val="18"/>
                <w:szCs w:val="18"/>
              </w:rPr>
              <w:t>60</w:t>
            </w:r>
          </w:p>
        </w:tc>
        <w:tc>
          <w:tcPr>
            <w:tcW w:w="993" w:type="dxa"/>
            <w:tcBorders>
              <w:top w:val="single" w:sz="12" w:space="0" w:color="auto"/>
            </w:tcBorders>
            <w:shd w:val="clear" w:color="auto" w:fill="auto"/>
            <w:vAlign w:val="center"/>
            <w:hideMark/>
          </w:tcPr>
          <w:p w14:paraId="14AC09BA" w14:textId="77777777" w:rsidR="00576682" w:rsidRPr="0007612D" w:rsidRDefault="00576682" w:rsidP="00CD4C8A">
            <w:pPr>
              <w:tabs>
                <w:tab w:val="left" w:pos="120"/>
              </w:tabs>
              <w:spacing w:line="480" w:lineRule="auto"/>
              <w:ind w:right="-23"/>
              <w:jc w:val="center"/>
              <w:rPr>
                <w:rFonts w:asciiTheme="minorHAnsi" w:eastAsia="Times New Roman" w:hAnsiTheme="minorHAnsi"/>
                <w:color w:val="000000"/>
                <w:sz w:val="18"/>
                <w:szCs w:val="18"/>
                <w:lang w:val="en-US" w:eastAsia="en-US"/>
              </w:rPr>
            </w:pPr>
            <w:r w:rsidRPr="0007612D">
              <w:rPr>
                <w:rFonts w:asciiTheme="minorHAnsi" w:eastAsia="Times New Roman" w:hAnsiTheme="minorHAnsi"/>
                <w:sz w:val="18"/>
                <w:szCs w:val="18"/>
                <w:lang w:eastAsia="en-US"/>
              </w:rPr>
              <w:t>&lt;0.0001</w:t>
            </w:r>
          </w:p>
        </w:tc>
        <w:tc>
          <w:tcPr>
            <w:tcW w:w="1417" w:type="dxa"/>
            <w:tcBorders>
              <w:top w:val="single" w:sz="12" w:space="0" w:color="auto"/>
            </w:tcBorders>
            <w:shd w:val="clear" w:color="auto" w:fill="auto"/>
            <w:vAlign w:val="center"/>
            <w:hideMark/>
          </w:tcPr>
          <w:p w14:paraId="26FDEE60"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98</w:t>
            </w:r>
          </w:p>
        </w:tc>
      </w:tr>
      <w:tr w:rsidR="00576682" w:rsidRPr="0007612D" w14:paraId="20B6BC16" w14:textId="77777777" w:rsidTr="00CD4C8A">
        <w:trPr>
          <w:trHeight w:val="480"/>
        </w:trPr>
        <w:tc>
          <w:tcPr>
            <w:tcW w:w="2567" w:type="dxa"/>
            <w:shd w:val="clear" w:color="auto" w:fill="auto"/>
            <w:vAlign w:val="center"/>
            <w:hideMark/>
          </w:tcPr>
          <w:p w14:paraId="268F4DB7"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5. How would you rate your level of sexual desire during the sexual activity?</w:t>
            </w:r>
          </w:p>
        </w:tc>
        <w:tc>
          <w:tcPr>
            <w:tcW w:w="850" w:type="dxa"/>
            <w:shd w:val="clear" w:color="auto" w:fill="auto"/>
            <w:vAlign w:val="center"/>
            <w:hideMark/>
          </w:tcPr>
          <w:p w14:paraId="62A53055"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73</w:t>
            </w:r>
          </w:p>
        </w:tc>
        <w:tc>
          <w:tcPr>
            <w:tcW w:w="851" w:type="dxa"/>
            <w:shd w:val="clear" w:color="auto" w:fill="auto"/>
            <w:vAlign w:val="center"/>
            <w:hideMark/>
          </w:tcPr>
          <w:p w14:paraId="763C1853"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07</w:t>
            </w:r>
          </w:p>
        </w:tc>
        <w:tc>
          <w:tcPr>
            <w:tcW w:w="992" w:type="dxa"/>
            <w:shd w:val="clear" w:color="auto" w:fill="auto"/>
            <w:vAlign w:val="center"/>
            <w:hideMark/>
          </w:tcPr>
          <w:p w14:paraId="7A7E141F"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00</w:t>
            </w:r>
          </w:p>
        </w:tc>
        <w:tc>
          <w:tcPr>
            <w:tcW w:w="709" w:type="dxa"/>
            <w:shd w:val="clear" w:color="auto" w:fill="auto"/>
            <w:vAlign w:val="center"/>
            <w:hideMark/>
          </w:tcPr>
          <w:p w14:paraId="51D6DFB9"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05</w:t>
            </w:r>
          </w:p>
        </w:tc>
        <w:tc>
          <w:tcPr>
            <w:tcW w:w="850" w:type="dxa"/>
            <w:shd w:val="clear" w:color="auto" w:fill="auto"/>
            <w:vAlign w:val="center"/>
            <w:hideMark/>
          </w:tcPr>
          <w:p w14:paraId="3B519CCA"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9</w:t>
            </w:r>
            <w:r w:rsidR="00A15941" w:rsidRPr="0007612D">
              <w:rPr>
                <w:color w:val="000000"/>
                <w:sz w:val="18"/>
                <w:szCs w:val="18"/>
              </w:rPr>
              <w:t>.</w:t>
            </w:r>
            <w:r w:rsidRPr="0007612D">
              <w:rPr>
                <w:color w:val="000000"/>
                <w:sz w:val="18"/>
                <w:szCs w:val="18"/>
              </w:rPr>
              <w:t>08</w:t>
            </w:r>
          </w:p>
        </w:tc>
        <w:tc>
          <w:tcPr>
            <w:tcW w:w="993" w:type="dxa"/>
            <w:shd w:val="clear" w:color="auto" w:fill="auto"/>
            <w:vAlign w:val="center"/>
            <w:hideMark/>
          </w:tcPr>
          <w:p w14:paraId="44F8D064" w14:textId="77777777" w:rsidR="00576682" w:rsidRPr="0007612D" w:rsidRDefault="00576682" w:rsidP="00CD4C8A">
            <w:pPr>
              <w:tabs>
                <w:tab w:val="left" w:pos="120"/>
              </w:tabs>
              <w:spacing w:line="480" w:lineRule="auto"/>
              <w:ind w:right="-23"/>
              <w:jc w:val="center"/>
              <w:rPr>
                <w:rFonts w:asciiTheme="minorHAnsi" w:eastAsia="Times New Roman" w:hAnsiTheme="minorHAnsi"/>
                <w:color w:val="000000"/>
                <w:sz w:val="18"/>
                <w:szCs w:val="18"/>
                <w:lang w:val="en-US" w:eastAsia="en-US"/>
              </w:rPr>
            </w:pPr>
            <w:r w:rsidRPr="0007612D">
              <w:rPr>
                <w:rFonts w:asciiTheme="minorHAnsi" w:eastAsia="Times New Roman" w:hAnsiTheme="minorHAnsi"/>
                <w:sz w:val="18"/>
                <w:szCs w:val="18"/>
                <w:lang w:eastAsia="en-US"/>
              </w:rPr>
              <w:t>&lt;0.0001</w:t>
            </w:r>
          </w:p>
        </w:tc>
        <w:tc>
          <w:tcPr>
            <w:tcW w:w="1417" w:type="dxa"/>
            <w:shd w:val="clear" w:color="auto" w:fill="auto"/>
            <w:vAlign w:val="center"/>
            <w:hideMark/>
          </w:tcPr>
          <w:p w14:paraId="185F7275"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98</w:t>
            </w:r>
          </w:p>
        </w:tc>
      </w:tr>
      <w:tr w:rsidR="00576682" w:rsidRPr="0007612D" w14:paraId="6D2C087A" w14:textId="77777777" w:rsidTr="00CD4C8A">
        <w:trPr>
          <w:trHeight w:val="480"/>
        </w:trPr>
        <w:tc>
          <w:tcPr>
            <w:tcW w:w="2567" w:type="dxa"/>
            <w:shd w:val="clear" w:color="auto" w:fill="auto"/>
            <w:vAlign w:val="center"/>
            <w:hideMark/>
          </w:tcPr>
          <w:p w14:paraId="1D5A59B5"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6. How mentally aroused or excited did you become during the sexual activity?</w:t>
            </w:r>
          </w:p>
        </w:tc>
        <w:tc>
          <w:tcPr>
            <w:tcW w:w="850" w:type="dxa"/>
            <w:shd w:val="clear" w:color="auto" w:fill="auto"/>
            <w:vAlign w:val="center"/>
            <w:hideMark/>
          </w:tcPr>
          <w:p w14:paraId="2E3033B2"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64</w:t>
            </w:r>
          </w:p>
        </w:tc>
        <w:tc>
          <w:tcPr>
            <w:tcW w:w="851" w:type="dxa"/>
            <w:shd w:val="clear" w:color="auto" w:fill="auto"/>
            <w:vAlign w:val="center"/>
            <w:hideMark/>
          </w:tcPr>
          <w:p w14:paraId="0A3BFD52"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07</w:t>
            </w:r>
          </w:p>
        </w:tc>
        <w:tc>
          <w:tcPr>
            <w:tcW w:w="992" w:type="dxa"/>
            <w:shd w:val="clear" w:color="auto" w:fill="auto"/>
            <w:vAlign w:val="center"/>
            <w:hideMark/>
          </w:tcPr>
          <w:p w14:paraId="3A71FB78"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10</w:t>
            </w:r>
          </w:p>
        </w:tc>
        <w:tc>
          <w:tcPr>
            <w:tcW w:w="709" w:type="dxa"/>
            <w:shd w:val="clear" w:color="auto" w:fill="auto"/>
            <w:vAlign w:val="center"/>
            <w:hideMark/>
          </w:tcPr>
          <w:p w14:paraId="41C90BC7"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05</w:t>
            </w:r>
          </w:p>
        </w:tc>
        <w:tc>
          <w:tcPr>
            <w:tcW w:w="850" w:type="dxa"/>
            <w:shd w:val="clear" w:color="auto" w:fill="auto"/>
            <w:vAlign w:val="center"/>
            <w:hideMark/>
          </w:tcPr>
          <w:p w14:paraId="58D59B52"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8</w:t>
            </w:r>
            <w:r w:rsidR="00A15941" w:rsidRPr="0007612D">
              <w:rPr>
                <w:color w:val="000000"/>
                <w:sz w:val="18"/>
                <w:szCs w:val="18"/>
              </w:rPr>
              <w:t>.</w:t>
            </w:r>
            <w:r w:rsidRPr="0007612D">
              <w:rPr>
                <w:color w:val="000000"/>
                <w:sz w:val="18"/>
                <w:szCs w:val="18"/>
              </w:rPr>
              <w:t>78</w:t>
            </w:r>
          </w:p>
        </w:tc>
        <w:tc>
          <w:tcPr>
            <w:tcW w:w="993" w:type="dxa"/>
            <w:shd w:val="clear" w:color="auto" w:fill="auto"/>
            <w:vAlign w:val="center"/>
            <w:hideMark/>
          </w:tcPr>
          <w:p w14:paraId="15B48450" w14:textId="77777777" w:rsidR="00576682" w:rsidRPr="0007612D" w:rsidRDefault="00576682" w:rsidP="00CD4C8A">
            <w:pPr>
              <w:tabs>
                <w:tab w:val="left" w:pos="120"/>
              </w:tabs>
              <w:spacing w:line="480" w:lineRule="auto"/>
              <w:ind w:right="-23"/>
              <w:jc w:val="center"/>
              <w:rPr>
                <w:rFonts w:asciiTheme="minorHAnsi" w:eastAsia="Times New Roman" w:hAnsiTheme="minorHAnsi"/>
                <w:color w:val="000000"/>
                <w:sz w:val="18"/>
                <w:szCs w:val="18"/>
                <w:lang w:val="en-US" w:eastAsia="en-US"/>
              </w:rPr>
            </w:pPr>
            <w:r w:rsidRPr="0007612D">
              <w:rPr>
                <w:rFonts w:asciiTheme="minorHAnsi" w:eastAsia="Times New Roman" w:hAnsiTheme="minorHAnsi"/>
                <w:sz w:val="18"/>
                <w:szCs w:val="18"/>
                <w:lang w:eastAsia="en-US"/>
              </w:rPr>
              <w:t>&lt;0.0001</w:t>
            </w:r>
          </w:p>
        </w:tc>
        <w:tc>
          <w:tcPr>
            <w:tcW w:w="1417" w:type="dxa"/>
            <w:shd w:val="clear" w:color="auto" w:fill="auto"/>
            <w:vAlign w:val="center"/>
            <w:hideMark/>
          </w:tcPr>
          <w:p w14:paraId="4944BDA4"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94</w:t>
            </w:r>
          </w:p>
        </w:tc>
      </w:tr>
      <w:tr w:rsidR="00576682" w:rsidRPr="0007612D" w14:paraId="2A9F6CBF" w14:textId="77777777" w:rsidTr="00CD4C8A">
        <w:trPr>
          <w:trHeight w:val="480"/>
        </w:trPr>
        <w:tc>
          <w:tcPr>
            <w:tcW w:w="2567" w:type="dxa"/>
            <w:shd w:val="clear" w:color="auto" w:fill="auto"/>
            <w:vAlign w:val="center"/>
            <w:hideMark/>
          </w:tcPr>
          <w:p w14:paraId="4D4E3099"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7. How physically aroused or excited did you become during the sexual activity?</w:t>
            </w:r>
          </w:p>
        </w:tc>
        <w:tc>
          <w:tcPr>
            <w:tcW w:w="850" w:type="dxa"/>
            <w:shd w:val="clear" w:color="auto" w:fill="auto"/>
            <w:vAlign w:val="center"/>
            <w:hideMark/>
          </w:tcPr>
          <w:p w14:paraId="4BAB3639"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65</w:t>
            </w:r>
          </w:p>
        </w:tc>
        <w:tc>
          <w:tcPr>
            <w:tcW w:w="851" w:type="dxa"/>
            <w:shd w:val="clear" w:color="auto" w:fill="auto"/>
            <w:vAlign w:val="center"/>
            <w:hideMark/>
          </w:tcPr>
          <w:p w14:paraId="024BFDFB"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07</w:t>
            </w:r>
          </w:p>
        </w:tc>
        <w:tc>
          <w:tcPr>
            <w:tcW w:w="992" w:type="dxa"/>
            <w:shd w:val="clear" w:color="auto" w:fill="auto"/>
            <w:vAlign w:val="center"/>
            <w:hideMark/>
          </w:tcPr>
          <w:p w14:paraId="385B2E6C"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12</w:t>
            </w:r>
          </w:p>
        </w:tc>
        <w:tc>
          <w:tcPr>
            <w:tcW w:w="709" w:type="dxa"/>
            <w:shd w:val="clear" w:color="auto" w:fill="auto"/>
            <w:vAlign w:val="center"/>
            <w:hideMark/>
          </w:tcPr>
          <w:p w14:paraId="1D10AD78"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05</w:t>
            </w:r>
          </w:p>
        </w:tc>
        <w:tc>
          <w:tcPr>
            <w:tcW w:w="850" w:type="dxa"/>
            <w:shd w:val="clear" w:color="auto" w:fill="auto"/>
            <w:vAlign w:val="center"/>
            <w:hideMark/>
          </w:tcPr>
          <w:p w14:paraId="23DBA2F9"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8</w:t>
            </w:r>
            <w:r w:rsidR="00A15941" w:rsidRPr="0007612D">
              <w:rPr>
                <w:color w:val="000000"/>
                <w:sz w:val="18"/>
                <w:szCs w:val="18"/>
              </w:rPr>
              <w:t>.</w:t>
            </w:r>
            <w:r w:rsidRPr="0007612D">
              <w:rPr>
                <w:color w:val="000000"/>
                <w:sz w:val="18"/>
                <w:szCs w:val="18"/>
              </w:rPr>
              <w:t>67</w:t>
            </w:r>
          </w:p>
        </w:tc>
        <w:tc>
          <w:tcPr>
            <w:tcW w:w="993" w:type="dxa"/>
            <w:shd w:val="clear" w:color="auto" w:fill="auto"/>
            <w:vAlign w:val="center"/>
            <w:hideMark/>
          </w:tcPr>
          <w:p w14:paraId="3C07DDC9" w14:textId="77777777" w:rsidR="00576682" w:rsidRPr="0007612D" w:rsidRDefault="00576682" w:rsidP="00CD4C8A">
            <w:pPr>
              <w:tabs>
                <w:tab w:val="left" w:pos="120"/>
              </w:tabs>
              <w:spacing w:line="480" w:lineRule="auto"/>
              <w:ind w:right="-23"/>
              <w:jc w:val="center"/>
              <w:rPr>
                <w:rFonts w:asciiTheme="minorHAnsi" w:eastAsia="Times New Roman" w:hAnsiTheme="minorHAnsi"/>
                <w:color w:val="000000"/>
                <w:sz w:val="18"/>
                <w:szCs w:val="18"/>
                <w:lang w:val="en-US" w:eastAsia="en-US"/>
              </w:rPr>
            </w:pPr>
            <w:r w:rsidRPr="0007612D">
              <w:rPr>
                <w:rFonts w:asciiTheme="minorHAnsi" w:eastAsia="Times New Roman" w:hAnsiTheme="minorHAnsi"/>
                <w:sz w:val="18"/>
                <w:szCs w:val="18"/>
                <w:lang w:eastAsia="en-US"/>
              </w:rPr>
              <w:t>&lt;0.0001</w:t>
            </w:r>
          </w:p>
        </w:tc>
        <w:tc>
          <w:tcPr>
            <w:tcW w:w="1417" w:type="dxa"/>
            <w:shd w:val="clear" w:color="auto" w:fill="auto"/>
            <w:vAlign w:val="center"/>
            <w:hideMark/>
          </w:tcPr>
          <w:p w14:paraId="14D42BC2"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94</w:t>
            </w:r>
          </w:p>
        </w:tc>
      </w:tr>
      <w:tr w:rsidR="00576682" w:rsidRPr="0007612D" w14:paraId="14AA9143" w14:textId="77777777" w:rsidTr="00CD4C8A">
        <w:trPr>
          <w:trHeight w:val="300"/>
        </w:trPr>
        <w:tc>
          <w:tcPr>
            <w:tcW w:w="2567" w:type="dxa"/>
            <w:shd w:val="clear" w:color="auto" w:fill="auto"/>
            <w:vAlign w:val="center"/>
            <w:hideMark/>
          </w:tcPr>
          <w:p w14:paraId="411BA8DD"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8. To what extent did you have distracting thoughts?</w:t>
            </w:r>
            <w:r w:rsidRPr="0007612D">
              <w:rPr>
                <w:rFonts w:eastAsia="Times New Roman"/>
                <w:b/>
                <w:bCs/>
                <w:color w:val="000000"/>
                <w:sz w:val="18"/>
                <w:szCs w:val="18"/>
                <w:vertAlign w:val="superscript"/>
                <w:lang w:val="en-US" w:eastAsia="en-US"/>
              </w:rPr>
              <w:t>§</w:t>
            </w:r>
          </w:p>
        </w:tc>
        <w:tc>
          <w:tcPr>
            <w:tcW w:w="850" w:type="dxa"/>
            <w:shd w:val="clear" w:color="auto" w:fill="auto"/>
            <w:vAlign w:val="center"/>
            <w:hideMark/>
          </w:tcPr>
          <w:p w14:paraId="5D29F914"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37</w:t>
            </w:r>
          </w:p>
        </w:tc>
        <w:tc>
          <w:tcPr>
            <w:tcW w:w="851" w:type="dxa"/>
            <w:shd w:val="clear" w:color="auto" w:fill="auto"/>
            <w:vAlign w:val="center"/>
            <w:hideMark/>
          </w:tcPr>
          <w:p w14:paraId="2E456974"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07</w:t>
            </w:r>
          </w:p>
        </w:tc>
        <w:tc>
          <w:tcPr>
            <w:tcW w:w="992" w:type="dxa"/>
            <w:shd w:val="clear" w:color="auto" w:fill="auto"/>
            <w:vAlign w:val="center"/>
            <w:hideMark/>
          </w:tcPr>
          <w:p w14:paraId="37EB6447"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22</w:t>
            </w:r>
          </w:p>
        </w:tc>
        <w:tc>
          <w:tcPr>
            <w:tcW w:w="709" w:type="dxa"/>
            <w:shd w:val="clear" w:color="auto" w:fill="auto"/>
            <w:vAlign w:val="center"/>
            <w:hideMark/>
          </w:tcPr>
          <w:p w14:paraId="5C72C92A"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06</w:t>
            </w:r>
          </w:p>
        </w:tc>
        <w:tc>
          <w:tcPr>
            <w:tcW w:w="850" w:type="dxa"/>
            <w:shd w:val="clear" w:color="auto" w:fill="auto"/>
            <w:vAlign w:val="center"/>
            <w:hideMark/>
          </w:tcPr>
          <w:p w14:paraId="3A9C3423"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5</w:t>
            </w:r>
            <w:r w:rsidR="00A15941" w:rsidRPr="0007612D">
              <w:rPr>
                <w:color w:val="000000"/>
                <w:sz w:val="18"/>
                <w:szCs w:val="18"/>
              </w:rPr>
              <w:t>.</w:t>
            </w:r>
            <w:r w:rsidRPr="0007612D">
              <w:rPr>
                <w:color w:val="000000"/>
                <w:sz w:val="18"/>
                <w:szCs w:val="18"/>
              </w:rPr>
              <w:t>74</w:t>
            </w:r>
          </w:p>
        </w:tc>
        <w:tc>
          <w:tcPr>
            <w:tcW w:w="993" w:type="dxa"/>
            <w:shd w:val="clear" w:color="auto" w:fill="auto"/>
            <w:vAlign w:val="center"/>
            <w:hideMark/>
          </w:tcPr>
          <w:p w14:paraId="1589016D" w14:textId="77777777" w:rsidR="00576682" w:rsidRPr="0007612D" w:rsidRDefault="00576682" w:rsidP="00CD4C8A">
            <w:pPr>
              <w:tabs>
                <w:tab w:val="left" w:pos="120"/>
              </w:tabs>
              <w:spacing w:line="480" w:lineRule="auto"/>
              <w:ind w:right="-23"/>
              <w:jc w:val="center"/>
              <w:rPr>
                <w:rFonts w:asciiTheme="minorHAnsi" w:eastAsia="Times New Roman" w:hAnsiTheme="minorHAnsi"/>
                <w:color w:val="000000"/>
                <w:sz w:val="18"/>
                <w:szCs w:val="18"/>
                <w:lang w:val="en-US" w:eastAsia="en-US"/>
              </w:rPr>
            </w:pPr>
            <w:r w:rsidRPr="0007612D">
              <w:rPr>
                <w:rFonts w:asciiTheme="minorHAnsi" w:eastAsia="Times New Roman" w:hAnsiTheme="minorHAnsi"/>
                <w:sz w:val="18"/>
                <w:szCs w:val="18"/>
                <w:lang w:eastAsia="en-US"/>
              </w:rPr>
              <w:t>&lt;0.0001</w:t>
            </w:r>
          </w:p>
        </w:tc>
        <w:tc>
          <w:tcPr>
            <w:tcW w:w="1417" w:type="dxa"/>
            <w:shd w:val="clear" w:color="auto" w:fill="auto"/>
            <w:vAlign w:val="center"/>
            <w:hideMark/>
          </w:tcPr>
          <w:p w14:paraId="44087CDA"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59</w:t>
            </w:r>
          </w:p>
        </w:tc>
      </w:tr>
      <w:tr w:rsidR="00576682" w:rsidRPr="0007612D" w14:paraId="64096604" w14:textId="77777777" w:rsidTr="00CD4C8A">
        <w:trPr>
          <w:trHeight w:val="300"/>
        </w:trPr>
        <w:tc>
          <w:tcPr>
            <w:tcW w:w="2567" w:type="dxa"/>
            <w:shd w:val="clear" w:color="auto" w:fill="auto"/>
            <w:vAlign w:val="center"/>
            <w:hideMark/>
          </w:tcPr>
          <w:p w14:paraId="6E93778D"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9. To what extent were you able to let yourself go?</w:t>
            </w:r>
          </w:p>
        </w:tc>
        <w:tc>
          <w:tcPr>
            <w:tcW w:w="850" w:type="dxa"/>
            <w:shd w:val="clear" w:color="auto" w:fill="auto"/>
            <w:vAlign w:val="center"/>
            <w:hideMark/>
          </w:tcPr>
          <w:p w14:paraId="2A5E4F9D"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49</w:t>
            </w:r>
          </w:p>
        </w:tc>
        <w:tc>
          <w:tcPr>
            <w:tcW w:w="851" w:type="dxa"/>
            <w:shd w:val="clear" w:color="auto" w:fill="auto"/>
            <w:vAlign w:val="center"/>
            <w:hideMark/>
          </w:tcPr>
          <w:p w14:paraId="7F210961"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07</w:t>
            </w:r>
          </w:p>
        </w:tc>
        <w:tc>
          <w:tcPr>
            <w:tcW w:w="992" w:type="dxa"/>
            <w:shd w:val="clear" w:color="auto" w:fill="auto"/>
            <w:vAlign w:val="center"/>
            <w:hideMark/>
          </w:tcPr>
          <w:p w14:paraId="3171DC27"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22</w:t>
            </w:r>
          </w:p>
        </w:tc>
        <w:tc>
          <w:tcPr>
            <w:tcW w:w="709" w:type="dxa"/>
            <w:shd w:val="clear" w:color="auto" w:fill="auto"/>
            <w:vAlign w:val="center"/>
            <w:hideMark/>
          </w:tcPr>
          <w:p w14:paraId="78179F34"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06</w:t>
            </w:r>
          </w:p>
        </w:tc>
        <w:tc>
          <w:tcPr>
            <w:tcW w:w="850" w:type="dxa"/>
            <w:shd w:val="clear" w:color="auto" w:fill="auto"/>
            <w:vAlign w:val="center"/>
            <w:hideMark/>
          </w:tcPr>
          <w:p w14:paraId="3D438254"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7</w:t>
            </w:r>
            <w:r w:rsidR="00A15941" w:rsidRPr="0007612D">
              <w:rPr>
                <w:color w:val="000000"/>
                <w:sz w:val="18"/>
                <w:szCs w:val="18"/>
              </w:rPr>
              <w:t>.</w:t>
            </w:r>
            <w:r w:rsidRPr="0007612D">
              <w:rPr>
                <w:color w:val="000000"/>
                <w:sz w:val="18"/>
                <w:szCs w:val="18"/>
              </w:rPr>
              <w:t>72</w:t>
            </w:r>
          </w:p>
        </w:tc>
        <w:tc>
          <w:tcPr>
            <w:tcW w:w="993" w:type="dxa"/>
            <w:shd w:val="clear" w:color="auto" w:fill="auto"/>
            <w:vAlign w:val="center"/>
            <w:hideMark/>
          </w:tcPr>
          <w:p w14:paraId="61EBB4D8" w14:textId="77777777" w:rsidR="00576682" w:rsidRPr="0007612D" w:rsidRDefault="00576682" w:rsidP="00CD4C8A">
            <w:pPr>
              <w:tabs>
                <w:tab w:val="left" w:pos="120"/>
              </w:tabs>
              <w:spacing w:line="480" w:lineRule="auto"/>
              <w:ind w:right="-23"/>
              <w:jc w:val="center"/>
              <w:rPr>
                <w:rFonts w:asciiTheme="minorHAnsi" w:eastAsia="Times New Roman" w:hAnsiTheme="minorHAnsi"/>
                <w:color w:val="000000"/>
                <w:sz w:val="18"/>
                <w:szCs w:val="18"/>
                <w:lang w:val="en-US" w:eastAsia="en-US"/>
              </w:rPr>
            </w:pPr>
            <w:r w:rsidRPr="0007612D">
              <w:rPr>
                <w:rFonts w:asciiTheme="minorHAnsi" w:eastAsia="Times New Roman" w:hAnsiTheme="minorHAnsi"/>
                <w:sz w:val="18"/>
                <w:szCs w:val="18"/>
                <w:lang w:eastAsia="en-US"/>
              </w:rPr>
              <w:t>&lt;0.0001</w:t>
            </w:r>
          </w:p>
        </w:tc>
        <w:tc>
          <w:tcPr>
            <w:tcW w:w="1417" w:type="dxa"/>
            <w:shd w:val="clear" w:color="auto" w:fill="auto"/>
            <w:vAlign w:val="center"/>
            <w:hideMark/>
          </w:tcPr>
          <w:p w14:paraId="2A85A4A0"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79</w:t>
            </w:r>
          </w:p>
        </w:tc>
      </w:tr>
      <w:tr w:rsidR="00576682" w:rsidRPr="0007612D" w14:paraId="6800BBA9" w14:textId="77777777" w:rsidTr="00CD4C8A">
        <w:trPr>
          <w:trHeight w:val="300"/>
        </w:trPr>
        <w:tc>
          <w:tcPr>
            <w:tcW w:w="2567" w:type="dxa"/>
            <w:shd w:val="clear" w:color="auto" w:fill="auto"/>
            <w:vAlign w:val="center"/>
            <w:hideMark/>
          </w:tcPr>
          <w:p w14:paraId="579B83C3"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10. How pleasurable was the sexual activity to you?</w:t>
            </w:r>
          </w:p>
        </w:tc>
        <w:tc>
          <w:tcPr>
            <w:tcW w:w="850" w:type="dxa"/>
            <w:shd w:val="clear" w:color="auto" w:fill="auto"/>
            <w:vAlign w:val="center"/>
            <w:hideMark/>
          </w:tcPr>
          <w:p w14:paraId="041AC7A7"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47</w:t>
            </w:r>
          </w:p>
        </w:tc>
        <w:tc>
          <w:tcPr>
            <w:tcW w:w="851" w:type="dxa"/>
            <w:shd w:val="clear" w:color="auto" w:fill="auto"/>
            <w:vAlign w:val="center"/>
            <w:hideMark/>
          </w:tcPr>
          <w:p w14:paraId="126A1628"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06</w:t>
            </w:r>
          </w:p>
        </w:tc>
        <w:tc>
          <w:tcPr>
            <w:tcW w:w="992" w:type="dxa"/>
            <w:shd w:val="clear" w:color="auto" w:fill="auto"/>
            <w:vAlign w:val="center"/>
            <w:hideMark/>
          </w:tcPr>
          <w:p w14:paraId="0AE0B0C3"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16</w:t>
            </w:r>
          </w:p>
        </w:tc>
        <w:tc>
          <w:tcPr>
            <w:tcW w:w="709" w:type="dxa"/>
            <w:shd w:val="clear" w:color="auto" w:fill="auto"/>
            <w:vAlign w:val="center"/>
            <w:hideMark/>
          </w:tcPr>
          <w:p w14:paraId="68E9CD1A"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05</w:t>
            </w:r>
          </w:p>
        </w:tc>
        <w:tc>
          <w:tcPr>
            <w:tcW w:w="850" w:type="dxa"/>
            <w:shd w:val="clear" w:color="auto" w:fill="auto"/>
            <w:vAlign w:val="center"/>
            <w:hideMark/>
          </w:tcPr>
          <w:p w14:paraId="6C6E5B59"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8</w:t>
            </w:r>
            <w:r w:rsidR="00A15941" w:rsidRPr="0007612D">
              <w:rPr>
                <w:color w:val="000000"/>
                <w:sz w:val="18"/>
                <w:szCs w:val="18"/>
              </w:rPr>
              <w:t>.</w:t>
            </w:r>
            <w:r w:rsidRPr="0007612D">
              <w:rPr>
                <w:color w:val="000000"/>
                <w:sz w:val="18"/>
                <w:szCs w:val="18"/>
              </w:rPr>
              <w:t>07</w:t>
            </w:r>
          </w:p>
        </w:tc>
        <w:tc>
          <w:tcPr>
            <w:tcW w:w="993" w:type="dxa"/>
            <w:shd w:val="clear" w:color="auto" w:fill="auto"/>
            <w:vAlign w:val="center"/>
            <w:hideMark/>
          </w:tcPr>
          <w:p w14:paraId="60B35DAA" w14:textId="77777777" w:rsidR="00576682" w:rsidRPr="0007612D" w:rsidRDefault="00576682" w:rsidP="00CD4C8A">
            <w:pPr>
              <w:tabs>
                <w:tab w:val="left" w:pos="120"/>
              </w:tabs>
              <w:spacing w:line="480" w:lineRule="auto"/>
              <w:ind w:right="-23"/>
              <w:jc w:val="center"/>
              <w:rPr>
                <w:rFonts w:asciiTheme="minorHAnsi" w:eastAsia="Times New Roman" w:hAnsiTheme="minorHAnsi"/>
                <w:color w:val="000000"/>
                <w:sz w:val="18"/>
                <w:szCs w:val="18"/>
                <w:lang w:val="en-US" w:eastAsia="en-US"/>
              </w:rPr>
            </w:pPr>
            <w:r w:rsidRPr="0007612D">
              <w:rPr>
                <w:rFonts w:asciiTheme="minorHAnsi" w:eastAsia="Times New Roman" w:hAnsiTheme="minorHAnsi"/>
                <w:sz w:val="18"/>
                <w:szCs w:val="18"/>
                <w:lang w:eastAsia="en-US"/>
              </w:rPr>
              <w:t>&lt;0.0001</w:t>
            </w:r>
          </w:p>
        </w:tc>
        <w:tc>
          <w:tcPr>
            <w:tcW w:w="1417" w:type="dxa"/>
            <w:shd w:val="clear" w:color="auto" w:fill="auto"/>
            <w:vAlign w:val="center"/>
            <w:hideMark/>
          </w:tcPr>
          <w:p w14:paraId="5C1D382B"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85</w:t>
            </w:r>
          </w:p>
        </w:tc>
      </w:tr>
      <w:tr w:rsidR="00576682" w:rsidRPr="0007612D" w14:paraId="7A6132D9" w14:textId="77777777" w:rsidTr="00CD4C8A">
        <w:trPr>
          <w:trHeight w:val="300"/>
        </w:trPr>
        <w:tc>
          <w:tcPr>
            <w:tcW w:w="2567" w:type="dxa"/>
            <w:shd w:val="clear" w:color="auto" w:fill="auto"/>
            <w:vAlign w:val="center"/>
            <w:hideMark/>
          </w:tcPr>
          <w:p w14:paraId="7F2C2DC3"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11. Did you have an orgasm?</w:t>
            </w:r>
            <w:r w:rsidRPr="0007612D">
              <w:rPr>
                <w:rFonts w:eastAsia="Times New Roman"/>
                <w:b/>
                <w:bCs/>
                <w:color w:val="000000"/>
                <w:sz w:val="18"/>
                <w:szCs w:val="18"/>
                <w:vertAlign w:val="superscript"/>
                <w:lang w:val="en-US" w:eastAsia="en-US"/>
              </w:rPr>
              <w:t>†</w:t>
            </w:r>
          </w:p>
        </w:tc>
        <w:tc>
          <w:tcPr>
            <w:tcW w:w="850" w:type="dxa"/>
            <w:shd w:val="clear" w:color="auto" w:fill="auto"/>
            <w:vAlign w:val="center"/>
            <w:hideMark/>
          </w:tcPr>
          <w:p w14:paraId="5CE49D34"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62</w:t>
            </w:r>
          </w:p>
        </w:tc>
        <w:tc>
          <w:tcPr>
            <w:tcW w:w="851" w:type="dxa"/>
            <w:shd w:val="clear" w:color="auto" w:fill="auto"/>
            <w:vAlign w:val="center"/>
            <w:hideMark/>
          </w:tcPr>
          <w:p w14:paraId="496FCE66"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13</w:t>
            </w:r>
          </w:p>
        </w:tc>
        <w:tc>
          <w:tcPr>
            <w:tcW w:w="992" w:type="dxa"/>
            <w:shd w:val="clear" w:color="auto" w:fill="auto"/>
            <w:vAlign w:val="center"/>
            <w:hideMark/>
          </w:tcPr>
          <w:p w14:paraId="614DF838"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00</w:t>
            </w:r>
          </w:p>
        </w:tc>
        <w:tc>
          <w:tcPr>
            <w:tcW w:w="709" w:type="dxa"/>
            <w:shd w:val="clear" w:color="auto" w:fill="auto"/>
            <w:vAlign w:val="center"/>
            <w:hideMark/>
          </w:tcPr>
          <w:p w14:paraId="07385C08"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08</w:t>
            </w:r>
          </w:p>
        </w:tc>
        <w:tc>
          <w:tcPr>
            <w:tcW w:w="850" w:type="dxa"/>
            <w:shd w:val="clear" w:color="auto" w:fill="auto"/>
            <w:vAlign w:val="center"/>
            <w:hideMark/>
          </w:tcPr>
          <w:p w14:paraId="182F50A9"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4</w:t>
            </w:r>
            <w:r w:rsidR="00A15941" w:rsidRPr="0007612D">
              <w:rPr>
                <w:color w:val="000000"/>
                <w:sz w:val="18"/>
                <w:szCs w:val="18"/>
              </w:rPr>
              <w:t>.</w:t>
            </w:r>
            <w:r w:rsidRPr="0007612D">
              <w:rPr>
                <w:color w:val="000000"/>
                <w:sz w:val="18"/>
                <w:szCs w:val="18"/>
              </w:rPr>
              <w:t>13</w:t>
            </w:r>
          </w:p>
        </w:tc>
        <w:tc>
          <w:tcPr>
            <w:tcW w:w="993" w:type="dxa"/>
            <w:shd w:val="clear" w:color="auto" w:fill="auto"/>
            <w:vAlign w:val="center"/>
            <w:hideMark/>
          </w:tcPr>
          <w:p w14:paraId="6A362E3F"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0001</w:t>
            </w:r>
          </w:p>
        </w:tc>
        <w:tc>
          <w:tcPr>
            <w:tcW w:w="1417" w:type="dxa"/>
            <w:shd w:val="clear" w:color="auto" w:fill="auto"/>
            <w:vAlign w:val="center"/>
            <w:hideMark/>
          </w:tcPr>
          <w:p w14:paraId="3B991256" w14:textId="77777777" w:rsidR="00576682" w:rsidRPr="0007612D" w:rsidRDefault="00576682" w:rsidP="00CD4C8A">
            <w:pPr>
              <w:tabs>
                <w:tab w:val="left" w:pos="120"/>
              </w:tabs>
              <w:spacing w:line="480" w:lineRule="auto"/>
              <w:ind w:right="-23"/>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51</w:t>
            </w:r>
          </w:p>
        </w:tc>
      </w:tr>
      <w:tr w:rsidR="00576682" w:rsidRPr="0007612D" w14:paraId="65BC99B9" w14:textId="77777777" w:rsidTr="00CD4C8A">
        <w:trPr>
          <w:trHeight w:val="315"/>
        </w:trPr>
        <w:tc>
          <w:tcPr>
            <w:tcW w:w="2567" w:type="dxa"/>
            <w:tcBorders>
              <w:bottom w:val="single" w:sz="12" w:space="0" w:color="auto"/>
            </w:tcBorders>
            <w:shd w:val="clear" w:color="auto" w:fill="auto"/>
            <w:vAlign w:val="center"/>
            <w:hideMark/>
          </w:tcPr>
          <w:p w14:paraId="7DE8A537" w14:textId="77777777" w:rsidR="00576682" w:rsidRPr="0007612D" w:rsidRDefault="00576682" w:rsidP="00606FF6">
            <w:pPr>
              <w:spacing w:line="480" w:lineRule="auto"/>
              <w:ind w:left="0"/>
              <w:rPr>
                <w:rFonts w:eastAsia="Times New Roman"/>
                <w:color w:val="000000"/>
                <w:sz w:val="18"/>
                <w:szCs w:val="18"/>
                <w:lang w:val="en-US" w:eastAsia="en-US"/>
              </w:rPr>
            </w:pPr>
            <w:r w:rsidRPr="0007612D">
              <w:rPr>
                <w:rFonts w:eastAsia="Times New Roman"/>
                <w:color w:val="000000"/>
                <w:sz w:val="18"/>
                <w:szCs w:val="18"/>
                <w:lang w:val="en-US" w:eastAsia="en-US"/>
              </w:rPr>
              <w:t>SED Sexual satisfaction</w:t>
            </w:r>
          </w:p>
        </w:tc>
        <w:tc>
          <w:tcPr>
            <w:tcW w:w="850" w:type="dxa"/>
            <w:tcBorders>
              <w:bottom w:val="single" w:sz="12" w:space="0" w:color="auto"/>
            </w:tcBorders>
            <w:shd w:val="clear" w:color="auto" w:fill="auto"/>
            <w:vAlign w:val="center"/>
            <w:hideMark/>
          </w:tcPr>
          <w:p w14:paraId="61172EE2" w14:textId="77777777" w:rsidR="00576682" w:rsidRPr="0007612D" w:rsidRDefault="00576682" w:rsidP="00CD4C8A">
            <w:pPr>
              <w:spacing w:line="480" w:lineRule="auto"/>
              <w:jc w:val="center"/>
              <w:rPr>
                <w:color w:val="000000"/>
                <w:sz w:val="18"/>
                <w:szCs w:val="18"/>
              </w:rPr>
            </w:pPr>
            <w:r w:rsidRPr="0007612D">
              <w:rPr>
                <w:color w:val="000000"/>
                <w:sz w:val="18"/>
                <w:szCs w:val="18"/>
              </w:rPr>
              <w:t>3</w:t>
            </w:r>
            <w:r w:rsidR="00A15941" w:rsidRPr="0007612D">
              <w:rPr>
                <w:color w:val="000000"/>
                <w:sz w:val="18"/>
                <w:szCs w:val="18"/>
              </w:rPr>
              <w:t>.</w:t>
            </w:r>
            <w:r w:rsidRPr="0007612D">
              <w:rPr>
                <w:color w:val="000000"/>
                <w:sz w:val="18"/>
                <w:szCs w:val="18"/>
              </w:rPr>
              <w:t>36</w:t>
            </w:r>
          </w:p>
        </w:tc>
        <w:tc>
          <w:tcPr>
            <w:tcW w:w="851" w:type="dxa"/>
            <w:tcBorders>
              <w:bottom w:val="single" w:sz="12" w:space="0" w:color="auto"/>
            </w:tcBorders>
            <w:shd w:val="clear" w:color="auto" w:fill="auto"/>
            <w:vAlign w:val="center"/>
            <w:hideMark/>
          </w:tcPr>
          <w:p w14:paraId="516E7056"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33</w:t>
            </w:r>
          </w:p>
        </w:tc>
        <w:tc>
          <w:tcPr>
            <w:tcW w:w="992" w:type="dxa"/>
            <w:tcBorders>
              <w:bottom w:val="single" w:sz="12" w:space="0" w:color="auto"/>
            </w:tcBorders>
            <w:shd w:val="clear" w:color="auto" w:fill="auto"/>
            <w:vAlign w:val="center"/>
            <w:hideMark/>
          </w:tcPr>
          <w:p w14:paraId="14D88416"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82</w:t>
            </w:r>
          </w:p>
        </w:tc>
        <w:tc>
          <w:tcPr>
            <w:tcW w:w="709" w:type="dxa"/>
            <w:tcBorders>
              <w:bottom w:val="single" w:sz="12" w:space="0" w:color="auto"/>
            </w:tcBorders>
            <w:shd w:val="clear" w:color="auto" w:fill="auto"/>
            <w:vAlign w:val="center"/>
            <w:hideMark/>
          </w:tcPr>
          <w:p w14:paraId="51500899" w14:textId="77777777" w:rsidR="00576682" w:rsidRPr="0007612D" w:rsidRDefault="00576682" w:rsidP="00CD4C8A">
            <w:pPr>
              <w:spacing w:line="480" w:lineRule="auto"/>
              <w:jc w:val="center"/>
              <w:rPr>
                <w:color w:val="000000"/>
                <w:sz w:val="18"/>
                <w:szCs w:val="18"/>
              </w:rPr>
            </w:pPr>
            <w:r w:rsidRPr="0007612D">
              <w:rPr>
                <w:color w:val="000000"/>
                <w:sz w:val="18"/>
                <w:szCs w:val="18"/>
              </w:rPr>
              <w:t>0</w:t>
            </w:r>
            <w:r w:rsidR="00A15941" w:rsidRPr="0007612D">
              <w:rPr>
                <w:color w:val="000000"/>
                <w:sz w:val="18"/>
                <w:szCs w:val="18"/>
              </w:rPr>
              <w:t>.</w:t>
            </w:r>
            <w:r w:rsidRPr="0007612D">
              <w:rPr>
                <w:color w:val="000000"/>
                <w:sz w:val="18"/>
                <w:szCs w:val="18"/>
              </w:rPr>
              <w:t>26</w:t>
            </w:r>
          </w:p>
        </w:tc>
        <w:tc>
          <w:tcPr>
            <w:tcW w:w="850" w:type="dxa"/>
            <w:tcBorders>
              <w:bottom w:val="single" w:sz="12" w:space="0" w:color="auto"/>
            </w:tcBorders>
            <w:shd w:val="clear" w:color="auto" w:fill="auto"/>
            <w:vAlign w:val="center"/>
            <w:hideMark/>
          </w:tcPr>
          <w:p w14:paraId="0666AFCD" w14:textId="77777777" w:rsidR="00576682" w:rsidRPr="0007612D" w:rsidRDefault="00576682" w:rsidP="00CD4C8A">
            <w:pPr>
              <w:tabs>
                <w:tab w:val="left" w:pos="120"/>
              </w:tabs>
              <w:spacing w:line="480" w:lineRule="auto"/>
              <w:ind w:right="-23"/>
              <w:jc w:val="center"/>
              <w:rPr>
                <w:color w:val="000000"/>
                <w:sz w:val="18"/>
                <w:szCs w:val="18"/>
                <w:lang w:val="en-US"/>
              </w:rPr>
            </w:pPr>
            <w:r w:rsidRPr="0007612D">
              <w:rPr>
                <w:color w:val="000000"/>
                <w:sz w:val="18"/>
                <w:szCs w:val="18"/>
                <w:lang w:val="en-US"/>
              </w:rPr>
              <w:t>9</w:t>
            </w:r>
            <w:r w:rsidR="00A15941" w:rsidRPr="0007612D">
              <w:rPr>
                <w:color w:val="000000"/>
                <w:sz w:val="18"/>
                <w:szCs w:val="18"/>
                <w:lang w:val="en-US"/>
              </w:rPr>
              <w:t>.</w:t>
            </w:r>
            <w:r w:rsidRPr="0007612D">
              <w:rPr>
                <w:color w:val="000000"/>
                <w:sz w:val="18"/>
                <w:szCs w:val="18"/>
                <w:lang w:val="en-US"/>
              </w:rPr>
              <w:t>73</w:t>
            </w:r>
          </w:p>
        </w:tc>
        <w:tc>
          <w:tcPr>
            <w:tcW w:w="993" w:type="dxa"/>
            <w:tcBorders>
              <w:bottom w:val="single" w:sz="12" w:space="0" w:color="auto"/>
            </w:tcBorders>
            <w:shd w:val="clear" w:color="auto" w:fill="auto"/>
            <w:vAlign w:val="center"/>
            <w:hideMark/>
          </w:tcPr>
          <w:p w14:paraId="2C72F343" w14:textId="77777777" w:rsidR="00576682" w:rsidRPr="0007612D" w:rsidRDefault="00576682" w:rsidP="00CD4C8A">
            <w:pPr>
              <w:tabs>
                <w:tab w:val="left" w:pos="120"/>
              </w:tabs>
              <w:spacing w:line="480" w:lineRule="auto"/>
              <w:ind w:right="-23"/>
              <w:jc w:val="center"/>
              <w:rPr>
                <w:rFonts w:asciiTheme="minorHAnsi" w:eastAsia="Times New Roman" w:hAnsiTheme="minorHAnsi"/>
                <w:color w:val="000000"/>
                <w:sz w:val="18"/>
                <w:szCs w:val="18"/>
                <w:lang w:val="en-US" w:eastAsia="en-US"/>
              </w:rPr>
            </w:pPr>
            <w:r w:rsidRPr="0007612D">
              <w:rPr>
                <w:rFonts w:asciiTheme="minorHAnsi" w:eastAsia="Times New Roman" w:hAnsiTheme="minorHAnsi"/>
                <w:sz w:val="18"/>
                <w:szCs w:val="18"/>
                <w:lang w:val="en-US" w:eastAsia="en-US"/>
              </w:rPr>
              <w:t>&lt;0.0001</w:t>
            </w:r>
          </w:p>
        </w:tc>
        <w:tc>
          <w:tcPr>
            <w:tcW w:w="1417" w:type="dxa"/>
            <w:tcBorders>
              <w:bottom w:val="single" w:sz="12" w:space="0" w:color="auto"/>
            </w:tcBorders>
            <w:shd w:val="clear" w:color="auto" w:fill="auto"/>
            <w:vAlign w:val="center"/>
            <w:hideMark/>
          </w:tcPr>
          <w:p w14:paraId="50EB1620" w14:textId="77777777" w:rsidR="00576682" w:rsidRPr="0007612D" w:rsidRDefault="00576682" w:rsidP="00CD4C8A">
            <w:pPr>
              <w:tabs>
                <w:tab w:val="left" w:pos="120"/>
              </w:tabs>
              <w:spacing w:line="480" w:lineRule="auto"/>
              <w:ind w:right="-23"/>
              <w:jc w:val="center"/>
              <w:rPr>
                <w:color w:val="000000"/>
                <w:sz w:val="18"/>
                <w:szCs w:val="18"/>
                <w:lang w:val="en-US"/>
              </w:rPr>
            </w:pPr>
            <w:r w:rsidRPr="0007612D">
              <w:rPr>
                <w:color w:val="000000"/>
                <w:sz w:val="18"/>
                <w:szCs w:val="18"/>
                <w:lang w:val="en-US"/>
              </w:rPr>
              <w:t>1</w:t>
            </w:r>
            <w:r w:rsidR="00A15941" w:rsidRPr="0007612D">
              <w:rPr>
                <w:color w:val="000000"/>
                <w:sz w:val="18"/>
                <w:szCs w:val="18"/>
                <w:lang w:val="en-US"/>
              </w:rPr>
              <w:t>.</w:t>
            </w:r>
            <w:r w:rsidRPr="0007612D">
              <w:rPr>
                <w:color w:val="000000"/>
                <w:sz w:val="18"/>
                <w:szCs w:val="18"/>
                <w:lang w:val="en-US"/>
              </w:rPr>
              <w:t>02</w:t>
            </w:r>
          </w:p>
        </w:tc>
      </w:tr>
    </w:tbl>
    <w:p w14:paraId="6F33465A" w14:textId="1062FA9F" w:rsidR="00614DCD" w:rsidRPr="0007612D" w:rsidRDefault="00CD4C8A" w:rsidP="003B5251">
      <w:pPr>
        <w:spacing w:line="360" w:lineRule="auto"/>
        <w:ind w:left="0" w:right="175"/>
        <w:rPr>
          <w:rFonts w:ascii="Times New Roman" w:eastAsia="Times New Roman" w:hAnsi="Times New Roman"/>
          <w:color w:val="000000"/>
          <w:sz w:val="16"/>
          <w:szCs w:val="16"/>
          <w:lang w:val="en-US" w:eastAsia="en-US"/>
        </w:rPr>
      </w:pPr>
      <w:r w:rsidRPr="0007612D">
        <w:rPr>
          <w:rFonts w:ascii="Times New Roman" w:eastAsia="Times New Roman" w:hAnsi="Times New Roman"/>
          <w:color w:val="000000"/>
          <w:sz w:val="16"/>
          <w:szCs w:val="16"/>
          <w:lang w:val="en-US" w:eastAsia="en-US"/>
        </w:rPr>
        <w:t xml:space="preserve">*2-sided tests were used. </w:t>
      </w:r>
      <w:r w:rsidRPr="0007612D">
        <w:rPr>
          <w:rFonts w:eastAsia="Times New Roman"/>
          <w:b/>
          <w:bCs/>
          <w:color w:val="000000"/>
          <w:sz w:val="18"/>
          <w:szCs w:val="18"/>
          <w:lang w:val="en-US" w:eastAsia="en-US"/>
        </w:rPr>
        <w:t>§</w:t>
      </w:r>
      <w:r w:rsidRPr="0007612D">
        <w:rPr>
          <w:rFonts w:ascii="Times New Roman" w:eastAsia="Times New Roman" w:hAnsi="Times New Roman"/>
          <w:color w:val="000000"/>
          <w:sz w:val="16"/>
          <w:szCs w:val="16"/>
          <w:lang w:val="en-US" w:eastAsia="en-US"/>
        </w:rPr>
        <w:t xml:space="preserve">Reversed variable. †Counts of “yes” answers on these items were used according to efficacy analyses. ‡ Each patient filled out 3 </w:t>
      </w:r>
      <w:r w:rsidR="003B5251" w:rsidRPr="0007612D">
        <w:rPr>
          <w:rFonts w:ascii="Times New Roman" w:eastAsia="Times New Roman" w:hAnsi="Times New Roman"/>
          <w:color w:val="000000"/>
          <w:sz w:val="16"/>
          <w:szCs w:val="16"/>
          <w:lang w:val="en-US" w:eastAsia="en-US"/>
        </w:rPr>
        <w:t>Patient Benefit Evaluation questionnaires</w:t>
      </w:r>
      <w:r w:rsidRPr="0007612D">
        <w:rPr>
          <w:rFonts w:ascii="Times New Roman" w:eastAsia="Times New Roman" w:hAnsi="Times New Roman"/>
          <w:color w:val="000000"/>
          <w:sz w:val="16"/>
          <w:szCs w:val="16"/>
          <w:lang w:val="en-US" w:eastAsia="en-US"/>
        </w:rPr>
        <w:t xml:space="preserve">, one for each of the 3 drug regimes (2 </w:t>
      </w:r>
      <w:r w:rsidR="006421F1" w:rsidRPr="0007612D">
        <w:rPr>
          <w:rFonts w:ascii="Times New Roman" w:eastAsia="Times New Roman" w:hAnsi="Times New Roman"/>
          <w:color w:val="000000"/>
          <w:sz w:val="16"/>
          <w:szCs w:val="16"/>
          <w:lang w:val="en-US" w:eastAsia="en-US"/>
        </w:rPr>
        <w:t xml:space="preserve"> </w:t>
      </w:r>
      <w:r w:rsidRPr="0007612D">
        <w:rPr>
          <w:rFonts w:ascii="Times New Roman" w:eastAsia="Times New Roman" w:hAnsi="Times New Roman"/>
          <w:color w:val="000000"/>
          <w:sz w:val="16"/>
          <w:szCs w:val="16"/>
          <w:lang w:val="en-US" w:eastAsia="en-US"/>
        </w:rPr>
        <w:t xml:space="preserve">active </w:t>
      </w:r>
      <w:r w:rsidR="006421F1" w:rsidRPr="0007612D">
        <w:rPr>
          <w:rFonts w:ascii="Times New Roman" w:eastAsia="Times New Roman" w:hAnsi="Times New Roman"/>
          <w:color w:val="000000"/>
          <w:sz w:val="16"/>
          <w:szCs w:val="16"/>
          <w:lang w:val="en-US" w:eastAsia="en-US"/>
        </w:rPr>
        <w:t xml:space="preserve"> </w:t>
      </w:r>
      <w:r w:rsidRPr="0007612D">
        <w:rPr>
          <w:rFonts w:ascii="Times New Roman" w:eastAsia="Times New Roman" w:hAnsi="Times New Roman"/>
          <w:color w:val="000000"/>
          <w:sz w:val="16"/>
          <w:szCs w:val="16"/>
          <w:lang w:val="en-US" w:eastAsia="en-US"/>
        </w:rPr>
        <w:t xml:space="preserve">and 1 placebo). The large number of non-responders is explained by the fact that patients typically respond to only one of the active treatments, and also not to placebo. </w:t>
      </w:r>
    </w:p>
    <w:p w14:paraId="0F622EB8" w14:textId="6B6DFA77" w:rsidR="002A6B7C" w:rsidRPr="0007612D" w:rsidRDefault="00CD4C8A" w:rsidP="003B5251">
      <w:pPr>
        <w:spacing w:line="360" w:lineRule="auto"/>
        <w:ind w:left="0" w:right="175"/>
        <w:rPr>
          <w:rFonts w:ascii="Times New Roman" w:hAnsi="Times New Roman"/>
          <w:b/>
          <w:lang w:val="en-US"/>
        </w:rPr>
        <w:sectPr w:rsidR="002A6B7C" w:rsidRPr="0007612D" w:rsidSect="00EE5A44">
          <w:headerReference w:type="default" r:id="rId11"/>
          <w:footerReference w:type="default" r:id="rId12"/>
          <w:pgSz w:w="12240" w:h="15840"/>
          <w:pgMar w:top="1418" w:right="1418" w:bottom="1418" w:left="1418" w:header="709" w:footer="709" w:gutter="0"/>
          <w:cols w:space="708"/>
          <w:docGrid w:linePitch="360"/>
        </w:sectPr>
      </w:pPr>
      <w:r w:rsidRPr="0007612D">
        <w:rPr>
          <w:rFonts w:ascii="Times New Roman" w:eastAsia="Times New Roman" w:hAnsi="Times New Roman"/>
          <w:color w:val="000000"/>
          <w:sz w:val="16"/>
          <w:szCs w:val="16"/>
          <w:lang w:val="en-US" w:eastAsia="en-US"/>
        </w:rPr>
        <w:t>Abbreviations:</w:t>
      </w:r>
      <w:r w:rsidR="003B5251" w:rsidRPr="0007612D">
        <w:rPr>
          <w:rFonts w:ascii="Times New Roman" w:eastAsia="Times New Roman" w:hAnsi="Times New Roman"/>
          <w:color w:val="000000"/>
          <w:sz w:val="16"/>
          <w:szCs w:val="16"/>
          <w:lang w:val="en-US" w:eastAsia="en-US"/>
        </w:rPr>
        <w:t xml:space="preserve"> SE= standard error of the mean</w:t>
      </w:r>
      <w:r w:rsidRPr="0007612D">
        <w:rPr>
          <w:rFonts w:ascii="Times New Roman" w:eastAsia="Times New Roman" w:hAnsi="Times New Roman"/>
          <w:color w:val="000000"/>
          <w:sz w:val="16"/>
          <w:szCs w:val="16"/>
          <w:lang w:val="en-US" w:eastAsia="en-US"/>
        </w:rPr>
        <w:t>.</w:t>
      </w:r>
    </w:p>
    <w:p w14:paraId="44A6FA85" w14:textId="77777777" w:rsidR="00845CC2" w:rsidRPr="0007612D" w:rsidRDefault="00845CC2" w:rsidP="00606FF6">
      <w:pPr>
        <w:pStyle w:val="Kop1"/>
      </w:pPr>
      <w:bookmarkStart w:id="10" w:name="_Toc448148593"/>
      <w:bookmarkStart w:id="11" w:name="_Toc448148599"/>
      <w:r w:rsidRPr="0007612D">
        <w:lastRenderedPageBreak/>
        <w:t>Discussion</w:t>
      </w:r>
      <w:bookmarkEnd w:id="10"/>
      <w:r w:rsidRPr="0007612D">
        <w:t xml:space="preserve"> </w:t>
      </w:r>
    </w:p>
    <w:p w14:paraId="54E5AA90" w14:textId="77777777" w:rsidR="007D06DB" w:rsidRPr="0007612D" w:rsidRDefault="007D06DB" w:rsidP="007D06DB">
      <w:pPr>
        <w:tabs>
          <w:tab w:val="left" w:pos="7938"/>
          <w:tab w:val="left" w:pos="8080"/>
        </w:tabs>
        <w:spacing w:line="480" w:lineRule="auto"/>
        <w:ind w:right="425"/>
        <w:jc w:val="both"/>
        <w:rPr>
          <w:rFonts w:ascii="Times New Roman" w:hAnsi="Times New Roman"/>
          <w:color w:val="000000" w:themeColor="text1"/>
          <w:lang w:val="en-US"/>
        </w:rPr>
      </w:pPr>
      <w:r w:rsidRPr="0007612D">
        <w:rPr>
          <w:rFonts w:ascii="Times New Roman" w:hAnsi="Times New Roman"/>
          <w:lang w:val="en-US" w:eastAsia="en-US"/>
        </w:rPr>
        <w:t>T</w:t>
      </w:r>
      <w:r w:rsidR="00330246" w:rsidRPr="0007612D">
        <w:rPr>
          <w:rFonts w:ascii="Times New Roman" w:hAnsi="Times New Roman"/>
          <w:lang w:val="en-US" w:eastAsia="en-US"/>
        </w:rPr>
        <w:t>his study examine</w:t>
      </w:r>
      <w:r w:rsidRPr="0007612D">
        <w:rPr>
          <w:rFonts w:ascii="Times New Roman" w:hAnsi="Times New Roman"/>
          <w:lang w:val="en-US" w:eastAsia="en-US"/>
        </w:rPr>
        <w:t>d</w:t>
      </w:r>
      <w:r w:rsidR="00330246" w:rsidRPr="0007612D">
        <w:rPr>
          <w:rFonts w:ascii="Times New Roman" w:hAnsi="Times New Roman"/>
          <w:lang w:val="en-US" w:eastAsia="en-US"/>
        </w:rPr>
        <w:t xml:space="preserve"> the psychometric properties of </w:t>
      </w:r>
      <w:r w:rsidR="0049442F" w:rsidRPr="0007612D">
        <w:rPr>
          <w:rFonts w:ascii="Times New Roman" w:hAnsi="Times New Roman"/>
          <w:lang w:val="en-US" w:eastAsia="en-US"/>
        </w:rPr>
        <w:t>the</w:t>
      </w:r>
      <w:r w:rsidR="00330246" w:rsidRPr="0007612D">
        <w:rPr>
          <w:rFonts w:ascii="Times New Roman" w:hAnsi="Times New Roman"/>
          <w:lang w:val="en-US" w:eastAsia="en-US"/>
        </w:rPr>
        <w:t xml:space="preserve"> Dutch </w:t>
      </w:r>
      <w:r w:rsidR="0049442F" w:rsidRPr="0007612D">
        <w:rPr>
          <w:rFonts w:ascii="Times New Roman" w:hAnsi="Times New Roman"/>
          <w:lang w:val="en-US" w:eastAsia="en-US"/>
        </w:rPr>
        <w:t xml:space="preserve">translation </w:t>
      </w:r>
      <w:r w:rsidR="00330246" w:rsidRPr="0007612D">
        <w:rPr>
          <w:rFonts w:ascii="Times New Roman" w:hAnsi="Times New Roman"/>
          <w:lang w:val="en-US" w:eastAsia="en-US"/>
        </w:rPr>
        <w:t xml:space="preserve">of the 11-item SED </w:t>
      </w:r>
      <w:r w:rsidR="006B4BBD" w:rsidRPr="0007612D">
        <w:rPr>
          <w:rFonts w:ascii="Times New Roman" w:hAnsi="Times New Roman"/>
          <w:lang w:val="en-GB"/>
        </w:rPr>
        <w:t xml:space="preserve">for assessing on-demand drug efficacy </w:t>
      </w:r>
      <w:r w:rsidRPr="0007612D">
        <w:rPr>
          <w:rFonts w:ascii="Times New Roman" w:hAnsi="Times New Roman"/>
          <w:lang w:val="en-GB"/>
        </w:rPr>
        <w:t>in</w:t>
      </w:r>
      <w:r w:rsidR="006B4BBD" w:rsidRPr="0007612D">
        <w:rPr>
          <w:rFonts w:ascii="Times New Roman" w:hAnsi="Times New Roman"/>
          <w:lang w:val="en-GB"/>
        </w:rPr>
        <w:t xml:space="preserve"> women </w:t>
      </w:r>
      <w:r w:rsidR="00AC6188" w:rsidRPr="0007612D">
        <w:rPr>
          <w:rFonts w:ascii="Times New Roman" w:hAnsi="Times New Roman"/>
          <w:lang w:val="en-GB"/>
        </w:rPr>
        <w:t xml:space="preserve">diagnosed </w:t>
      </w:r>
      <w:r w:rsidR="006B4BBD" w:rsidRPr="0007612D">
        <w:rPr>
          <w:rFonts w:ascii="Times New Roman" w:hAnsi="Times New Roman"/>
          <w:lang w:val="en-GB"/>
        </w:rPr>
        <w:t xml:space="preserve">with </w:t>
      </w:r>
      <w:r w:rsidRPr="0007612D">
        <w:rPr>
          <w:rFonts w:ascii="Times New Roman" w:hAnsi="Times New Roman"/>
          <w:lang w:val="en-GB"/>
        </w:rPr>
        <w:t>H</w:t>
      </w:r>
      <w:r w:rsidR="000A3A59" w:rsidRPr="0007612D">
        <w:rPr>
          <w:rFonts w:ascii="Times New Roman" w:hAnsi="Times New Roman"/>
          <w:lang w:val="en-GB"/>
        </w:rPr>
        <w:t>S</w:t>
      </w:r>
      <w:r w:rsidRPr="0007612D">
        <w:rPr>
          <w:rFonts w:ascii="Times New Roman" w:hAnsi="Times New Roman"/>
          <w:lang w:val="en-GB"/>
        </w:rPr>
        <w:t xml:space="preserve">DD and </w:t>
      </w:r>
      <w:r w:rsidR="006B4BBD" w:rsidRPr="0007612D">
        <w:rPr>
          <w:rFonts w:ascii="Times New Roman" w:hAnsi="Times New Roman"/>
          <w:lang w:val="en-GB"/>
        </w:rPr>
        <w:t>FSIAD.</w:t>
      </w:r>
      <w:r w:rsidR="00330246" w:rsidRPr="0007612D">
        <w:rPr>
          <w:rFonts w:ascii="Times New Roman" w:hAnsi="Times New Roman"/>
          <w:lang w:val="en-US" w:eastAsia="en-US"/>
        </w:rPr>
        <w:t xml:space="preserve"> </w:t>
      </w:r>
      <w:r w:rsidRPr="0007612D">
        <w:rPr>
          <w:rFonts w:ascii="Times New Roman" w:hAnsi="Times New Roman"/>
          <w:lang w:val="en-US" w:eastAsia="en-US"/>
        </w:rPr>
        <w:t>Previous p</w:t>
      </w:r>
      <w:r w:rsidR="00CB5B04" w:rsidRPr="0007612D">
        <w:rPr>
          <w:rFonts w:ascii="Times New Roman" w:hAnsi="Times New Roman"/>
          <w:lang w:val="en-US" w:eastAsia="en-US"/>
        </w:rPr>
        <w:t xml:space="preserve">sychometric assessment and cognitive debriefing interviews with </w:t>
      </w:r>
      <w:r w:rsidR="008E299A" w:rsidRPr="0007612D">
        <w:rPr>
          <w:rFonts w:ascii="Times New Roman" w:hAnsi="Times New Roman"/>
          <w:lang w:val="en-US" w:eastAsia="en-US"/>
        </w:rPr>
        <w:t xml:space="preserve">American </w:t>
      </w:r>
      <w:r w:rsidR="00CB5B04" w:rsidRPr="0007612D">
        <w:rPr>
          <w:rFonts w:ascii="Times New Roman" w:hAnsi="Times New Roman"/>
          <w:lang w:val="en-US" w:eastAsia="en-US"/>
        </w:rPr>
        <w:t xml:space="preserve">patients diagnosed with HSDD </w:t>
      </w:r>
      <w:r w:rsidR="008E299A" w:rsidRPr="0007612D">
        <w:rPr>
          <w:rFonts w:ascii="Times New Roman" w:hAnsi="Times New Roman"/>
          <w:lang w:val="en-US" w:eastAsia="en-US"/>
        </w:rPr>
        <w:t>revealed the US-English version of the SED is reliable, valid and responsive [</w:t>
      </w:r>
      <w:r w:rsidR="00B678A1" w:rsidRPr="0007612D">
        <w:rPr>
          <w:rFonts w:ascii="Times New Roman" w:hAnsi="Times New Roman"/>
          <w:lang w:val="en-US" w:eastAsia="en-US"/>
        </w:rPr>
        <w:t>10</w:t>
      </w:r>
      <w:r w:rsidR="008E299A" w:rsidRPr="0007612D">
        <w:rPr>
          <w:rFonts w:ascii="Times New Roman" w:hAnsi="Times New Roman"/>
          <w:lang w:val="en-US" w:eastAsia="en-US"/>
        </w:rPr>
        <w:t>].</w:t>
      </w:r>
      <w:r w:rsidRPr="0007612D">
        <w:rPr>
          <w:rFonts w:ascii="Times New Roman" w:hAnsi="Times New Roman"/>
          <w:lang w:val="en-US" w:eastAsia="en-US"/>
        </w:rPr>
        <w:t xml:space="preserve"> </w:t>
      </w:r>
      <w:r w:rsidR="001674FE" w:rsidRPr="0007612D">
        <w:rPr>
          <w:rFonts w:ascii="Times New Roman" w:hAnsi="Times New Roman"/>
          <w:color w:val="000000" w:themeColor="text1"/>
          <w:lang w:val="en-US"/>
        </w:rPr>
        <w:t xml:space="preserve">Based on the psychometric assessment results obtained in this study, the same conclusions concerning the reliability, validity, and responsiveness can be drawn for the Dutch </w:t>
      </w:r>
      <w:r w:rsidR="00AD71A7" w:rsidRPr="0007612D">
        <w:rPr>
          <w:rFonts w:ascii="Times New Roman" w:hAnsi="Times New Roman"/>
          <w:color w:val="000000" w:themeColor="text1"/>
          <w:lang w:val="en-US"/>
        </w:rPr>
        <w:t xml:space="preserve">translation of the 11-item SED, thereby confirming the US-English version validation results. </w:t>
      </w:r>
    </w:p>
    <w:p w14:paraId="09CD45E2" w14:textId="1A5F42AC" w:rsidR="009A3061" w:rsidRPr="0007612D" w:rsidRDefault="007D06DB" w:rsidP="009A3061">
      <w:pPr>
        <w:tabs>
          <w:tab w:val="left" w:pos="709"/>
        </w:tabs>
        <w:spacing w:line="480" w:lineRule="auto"/>
        <w:ind w:right="425"/>
        <w:jc w:val="both"/>
        <w:rPr>
          <w:rFonts w:ascii="Times New Roman" w:hAnsi="Times New Roman"/>
          <w:lang w:val="en-US" w:eastAsia="en-US"/>
        </w:rPr>
      </w:pPr>
      <w:r w:rsidRPr="0007612D">
        <w:rPr>
          <w:rFonts w:ascii="Times New Roman" w:hAnsi="Times New Roman"/>
          <w:color w:val="000000" w:themeColor="text1"/>
          <w:lang w:val="en-US"/>
        </w:rPr>
        <w:tab/>
      </w:r>
      <w:r w:rsidR="000A3A59" w:rsidRPr="0007612D">
        <w:rPr>
          <w:rFonts w:ascii="Times New Roman" w:hAnsi="Times New Roman"/>
          <w:color w:val="000000" w:themeColor="text1"/>
          <w:lang w:val="en-US"/>
        </w:rPr>
        <w:tab/>
      </w:r>
      <w:r w:rsidR="00746597" w:rsidRPr="0007612D">
        <w:rPr>
          <w:rFonts w:ascii="Times New Roman" w:hAnsi="Times New Roman"/>
          <w:color w:val="000000" w:themeColor="text1"/>
          <w:lang w:val="en-US"/>
        </w:rPr>
        <w:t>The</w:t>
      </w:r>
      <w:r w:rsidR="00AD71A7" w:rsidRPr="0007612D">
        <w:rPr>
          <w:rFonts w:ascii="Times New Roman" w:hAnsi="Times New Roman"/>
          <w:color w:val="000000" w:themeColor="text1"/>
          <w:lang w:val="en-US"/>
        </w:rPr>
        <w:t xml:space="preserve"> </w:t>
      </w:r>
      <w:r w:rsidR="00746597" w:rsidRPr="0007612D">
        <w:rPr>
          <w:rFonts w:ascii="Times New Roman" w:hAnsi="Times New Roman"/>
          <w:color w:val="000000" w:themeColor="text1"/>
          <w:lang w:val="en-US"/>
        </w:rPr>
        <w:t>reproduced one-factor solutions</w:t>
      </w:r>
      <w:r w:rsidR="00907EC4" w:rsidRPr="0007612D">
        <w:rPr>
          <w:rFonts w:ascii="Times New Roman" w:hAnsi="Times New Roman"/>
          <w:color w:val="000000" w:themeColor="text1"/>
          <w:lang w:val="en-US"/>
        </w:rPr>
        <w:t xml:space="preserve"> and internal consistency measures </w:t>
      </w:r>
      <w:r w:rsidR="00AD71A7" w:rsidRPr="0007612D">
        <w:rPr>
          <w:rFonts w:ascii="Times New Roman" w:hAnsi="Times New Roman"/>
          <w:color w:val="000000" w:themeColor="text1"/>
          <w:lang w:val="en-US"/>
        </w:rPr>
        <w:t xml:space="preserve">indicate the </w:t>
      </w:r>
      <w:r w:rsidR="008E299A" w:rsidRPr="0007612D">
        <w:rPr>
          <w:rFonts w:ascii="Times New Roman" w:hAnsi="Times New Roman"/>
          <w:color w:val="000000" w:themeColor="text1"/>
          <w:lang w:val="en-US"/>
        </w:rPr>
        <w:t xml:space="preserve">Dutch </w:t>
      </w:r>
      <w:r w:rsidR="00AD71A7" w:rsidRPr="0007612D">
        <w:rPr>
          <w:rFonts w:ascii="Times New Roman" w:hAnsi="Times New Roman"/>
          <w:color w:val="000000" w:themeColor="text1"/>
          <w:lang w:val="en-US"/>
        </w:rPr>
        <w:t xml:space="preserve">SED measures the same </w:t>
      </w:r>
      <w:r w:rsidR="009B1428" w:rsidRPr="0007612D">
        <w:rPr>
          <w:rFonts w:ascii="Times New Roman" w:hAnsi="Times New Roman"/>
          <w:color w:val="000000" w:themeColor="text1"/>
          <w:lang w:val="en-US"/>
        </w:rPr>
        <w:t>factor (</w:t>
      </w:r>
      <w:r w:rsidR="008E299A" w:rsidRPr="0007612D">
        <w:rPr>
          <w:rFonts w:ascii="Times New Roman" w:hAnsi="Times New Roman"/>
          <w:color w:val="000000" w:themeColor="text1"/>
          <w:lang w:val="en-US"/>
        </w:rPr>
        <w:t>sexual function</w:t>
      </w:r>
      <w:r w:rsidR="009B1428" w:rsidRPr="0007612D">
        <w:rPr>
          <w:rFonts w:ascii="Times New Roman" w:hAnsi="Times New Roman"/>
          <w:color w:val="000000" w:themeColor="text1"/>
          <w:lang w:val="en-US"/>
        </w:rPr>
        <w:t>)</w:t>
      </w:r>
      <w:r w:rsidR="006C50A3" w:rsidRPr="0007612D">
        <w:rPr>
          <w:rFonts w:ascii="Times New Roman" w:hAnsi="Times New Roman"/>
          <w:color w:val="000000" w:themeColor="text1"/>
          <w:lang w:val="en-US"/>
        </w:rPr>
        <w:t xml:space="preserve"> with excellent r</w:t>
      </w:r>
      <w:r w:rsidR="0065115D" w:rsidRPr="0007612D">
        <w:rPr>
          <w:rFonts w:ascii="Times New Roman" w:hAnsi="Times New Roman"/>
          <w:color w:val="000000" w:themeColor="text1"/>
          <w:lang w:val="en-US"/>
        </w:rPr>
        <w:t>eliability</w:t>
      </w:r>
      <w:r w:rsidR="00907EC4" w:rsidRPr="0007612D">
        <w:rPr>
          <w:rFonts w:ascii="Times New Roman" w:hAnsi="Times New Roman"/>
          <w:color w:val="000000" w:themeColor="text1"/>
          <w:lang w:val="en-US"/>
        </w:rPr>
        <w:t xml:space="preserve">. </w:t>
      </w:r>
      <w:r w:rsidR="001356C7" w:rsidRPr="0007612D">
        <w:rPr>
          <w:rFonts w:ascii="Times New Roman" w:hAnsi="Times New Roman"/>
          <w:color w:val="000000" w:themeColor="text1"/>
          <w:lang w:val="en-US"/>
        </w:rPr>
        <w:t xml:space="preserve">Item 8, ‘Distracting thoughts’, did have lower factor loadings than the other items, but the loadings were still adequate. </w:t>
      </w:r>
      <w:r w:rsidR="00303605" w:rsidRPr="0007612D">
        <w:rPr>
          <w:rFonts w:ascii="Times New Roman" w:hAnsi="Times New Roman"/>
          <w:color w:val="000000" w:themeColor="text1"/>
          <w:lang w:val="en-US"/>
        </w:rPr>
        <w:t>K</w:t>
      </w:r>
      <w:r w:rsidR="00907EC4" w:rsidRPr="0007612D">
        <w:rPr>
          <w:rFonts w:ascii="Times New Roman" w:hAnsi="Times New Roman"/>
          <w:color w:val="000000" w:themeColor="text1"/>
          <w:lang w:val="en-US"/>
        </w:rPr>
        <w:t xml:space="preserve">nown-groups validity and responsiveness results </w:t>
      </w:r>
      <w:r w:rsidR="00AD71A7" w:rsidRPr="0007612D">
        <w:rPr>
          <w:rFonts w:ascii="Times New Roman" w:hAnsi="Times New Roman"/>
          <w:color w:val="000000" w:themeColor="text1"/>
          <w:lang w:val="en-US"/>
        </w:rPr>
        <w:t>revealed</w:t>
      </w:r>
      <w:r w:rsidR="00746597" w:rsidRPr="0007612D">
        <w:rPr>
          <w:rFonts w:ascii="Times New Roman" w:hAnsi="Times New Roman"/>
          <w:color w:val="000000" w:themeColor="text1"/>
          <w:lang w:val="en-US"/>
        </w:rPr>
        <w:t xml:space="preserve"> comparable</w:t>
      </w:r>
      <w:r w:rsidR="00907EC4" w:rsidRPr="0007612D">
        <w:rPr>
          <w:rFonts w:ascii="Times New Roman" w:hAnsi="Times New Roman"/>
          <w:color w:val="000000" w:themeColor="text1"/>
          <w:lang w:val="en-US"/>
        </w:rPr>
        <w:t xml:space="preserve"> discriminating ability between responders and non-responders</w:t>
      </w:r>
      <w:r w:rsidR="008E299A" w:rsidRPr="0007612D">
        <w:rPr>
          <w:rFonts w:ascii="Times New Roman" w:hAnsi="Times New Roman"/>
          <w:color w:val="000000" w:themeColor="text1"/>
          <w:lang w:val="en-US"/>
        </w:rPr>
        <w:t xml:space="preserve"> based on the single-item benefit </w:t>
      </w:r>
      <w:r w:rsidR="00402564" w:rsidRPr="0007612D">
        <w:rPr>
          <w:rFonts w:ascii="Times New Roman" w:hAnsi="Times New Roman"/>
          <w:color w:val="000000" w:themeColor="text1"/>
          <w:lang w:val="en-US"/>
        </w:rPr>
        <w:t xml:space="preserve">questionnaire and on the dichotomous items </w:t>
      </w:r>
      <w:r w:rsidR="00782EEC" w:rsidRPr="0007612D">
        <w:rPr>
          <w:rFonts w:ascii="Times New Roman" w:hAnsi="Times New Roman"/>
          <w:color w:val="000000" w:themeColor="text1"/>
          <w:lang w:val="en-US"/>
        </w:rPr>
        <w:t>‘satisfaction’ and ‘orgasm’</w:t>
      </w:r>
      <w:r w:rsidR="00907EC4" w:rsidRPr="0007612D">
        <w:rPr>
          <w:rFonts w:ascii="Times New Roman" w:hAnsi="Times New Roman"/>
          <w:color w:val="000000" w:themeColor="text1"/>
          <w:lang w:val="en-US"/>
        </w:rPr>
        <w:t xml:space="preserve">. </w:t>
      </w:r>
      <w:r w:rsidR="003215CA" w:rsidRPr="0007612D">
        <w:rPr>
          <w:rFonts w:ascii="Times New Roman" w:hAnsi="Times New Roman"/>
          <w:lang w:val="en-US" w:eastAsia="en-US"/>
        </w:rPr>
        <w:t xml:space="preserve">It was also found that the primary endpoint change from baseline in the number of satisfying sexual events is an excellent measure, which is </w:t>
      </w:r>
      <w:r w:rsidR="00825AB1" w:rsidRPr="0007612D">
        <w:rPr>
          <w:rFonts w:ascii="Times New Roman" w:hAnsi="Times New Roman"/>
          <w:lang w:val="en-US" w:eastAsia="en-US"/>
        </w:rPr>
        <w:t xml:space="preserve">in </w:t>
      </w:r>
      <w:r w:rsidR="003215CA" w:rsidRPr="0007612D">
        <w:rPr>
          <w:rFonts w:ascii="Times New Roman" w:hAnsi="Times New Roman"/>
          <w:lang w:val="en-US" w:eastAsia="en-US"/>
        </w:rPr>
        <w:t xml:space="preserve">line with the </w:t>
      </w:r>
      <w:r w:rsidR="007A7BE2" w:rsidRPr="0007612D">
        <w:rPr>
          <w:rFonts w:ascii="Times New Roman" w:hAnsi="Times New Roman"/>
          <w:lang w:val="en-US" w:eastAsia="en-US"/>
        </w:rPr>
        <w:t>US-</w:t>
      </w:r>
      <w:r w:rsidR="003215CA" w:rsidRPr="0007612D">
        <w:rPr>
          <w:rFonts w:ascii="Times New Roman" w:hAnsi="Times New Roman"/>
          <w:lang w:val="en-US" w:eastAsia="en-US"/>
        </w:rPr>
        <w:t xml:space="preserve">English validation results. </w:t>
      </w:r>
      <w:r w:rsidR="0056432B" w:rsidRPr="0007612D">
        <w:rPr>
          <w:rFonts w:ascii="Times New Roman" w:hAnsi="Times New Roman"/>
          <w:lang w:val="en-US" w:eastAsia="en-US"/>
        </w:rPr>
        <w:t>In</w:t>
      </w:r>
      <w:r w:rsidR="003215CA" w:rsidRPr="0007612D">
        <w:rPr>
          <w:rFonts w:ascii="Times New Roman" w:hAnsi="Times New Roman"/>
          <w:lang w:val="en-US" w:eastAsia="en-US"/>
        </w:rPr>
        <w:t xml:space="preserve"> this study the PRI was used as baseline, a baseline with a placebo-effect already superimposed, making it </w:t>
      </w:r>
      <w:r w:rsidR="0056432B" w:rsidRPr="0007612D">
        <w:rPr>
          <w:rFonts w:ascii="Times New Roman" w:hAnsi="Times New Roman"/>
          <w:lang w:val="en-US" w:eastAsia="en-US"/>
        </w:rPr>
        <w:t xml:space="preserve">a more conservative comparator. </w:t>
      </w:r>
      <w:r w:rsidR="001A613E" w:rsidRPr="0007612D">
        <w:rPr>
          <w:rFonts w:ascii="Times New Roman" w:hAnsi="Times New Roman"/>
          <w:lang w:val="en-US" w:eastAsia="en-US"/>
        </w:rPr>
        <w:t xml:space="preserve">The baseline period that was used for the validation of the US-English SED was a medication-free period. </w:t>
      </w:r>
      <w:r w:rsidR="0056432B" w:rsidRPr="0007612D">
        <w:rPr>
          <w:rFonts w:ascii="Times New Roman" w:hAnsi="Times New Roman"/>
          <w:lang w:val="en-US" w:eastAsia="en-US"/>
        </w:rPr>
        <w:t>Therefore, t</w:t>
      </w:r>
      <w:r w:rsidR="000154A2" w:rsidRPr="0007612D">
        <w:rPr>
          <w:rFonts w:ascii="Times New Roman" w:hAnsi="Times New Roman"/>
          <w:lang w:val="en-US" w:eastAsia="en-US"/>
        </w:rPr>
        <w:t xml:space="preserve">he changes from PRI </w:t>
      </w:r>
      <w:r w:rsidR="001A613E" w:rsidRPr="0007612D">
        <w:rPr>
          <w:rFonts w:ascii="Times New Roman" w:hAnsi="Times New Roman"/>
          <w:lang w:val="en-US" w:eastAsia="en-US"/>
        </w:rPr>
        <w:t xml:space="preserve"> </w:t>
      </w:r>
      <w:r w:rsidR="000154A2" w:rsidRPr="0007612D">
        <w:rPr>
          <w:rFonts w:ascii="Times New Roman" w:hAnsi="Times New Roman"/>
          <w:lang w:val="en-US" w:eastAsia="en-US"/>
        </w:rPr>
        <w:t xml:space="preserve">in this study were, on average, smaller than the changes from baseline in the US-English validation study. The larger effects </w:t>
      </w:r>
      <w:r w:rsidR="009A3061" w:rsidRPr="0007612D">
        <w:rPr>
          <w:rFonts w:ascii="Times New Roman" w:hAnsi="Times New Roman"/>
          <w:lang w:val="en-US" w:eastAsia="en-US"/>
        </w:rPr>
        <w:t>observed</w:t>
      </w:r>
      <w:r w:rsidR="000154A2" w:rsidRPr="0007612D">
        <w:rPr>
          <w:rFonts w:ascii="Times New Roman" w:hAnsi="Times New Roman"/>
          <w:lang w:val="en-US" w:eastAsia="en-US"/>
        </w:rPr>
        <w:t xml:space="preserve"> in this study </w:t>
      </w:r>
      <w:r w:rsidR="009A3061" w:rsidRPr="0007612D">
        <w:rPr>
          <w:rFonts w:ascii="Times New Roman" w:hAnsi="Times New Roman"/>
          <w:lang w:val="en-US" w:eastAsia="en-US"/>
        </w:rPr>
        <w:t>are due to</w:t>
      </w:r>
      <w:r w:rsidR="000154A2" w:rsidRPr="0007612D">
        <w:rPr>
          <w:rFonts w:ascii="Times New Roman" w:hAnsi="Times New Roman"/>
          <w:lang w:val="en-US" w:eastAsia="en-US"/>
        </w:rPr>
        <w:t xml:space="preserve"> more statistical power to detect small</w:t>
      </w:r>
      <w:r w:rsidR="0056432B" w:rsidRPr="0007612D">
        <w:rPr>
          <w:rFonts w:ascii="Times New Roman" w:hAnsi="Times New Roman"/>
          <w:lang w:val="en-US" w:eastAsia="en-US"/>
        </w:rPr>
        <w:t>er</w:t>
      </w:r>
      <w:r w:rsidR="000154A2" w:rsidRPr="0007612D">
        <w:rPr>
          <w:rFonts w:ascii="Times New Roman" w:hAnsi="Times New Roman"/>
          <w:lang w:val="en-US" w:eastAsia="en-US"/>
        </w:rPr>
        <w:t xml:space="preserve"> changes caused by the cross-over design</w:t>
      </w:r>
      <w:r w:rsidR="0056432B" w:rsidRPr="0007612D">
        <w:rPr>
          <w:rFonts w:ascii="Times New Roman" w:hAnsi="Times New Roman"/>
          <w:lang w:val="en-US" w:eastAsia="en-US"/>
        </w:rPr>
        <w:t xml:space="preserve"> (all subjects were included thrice in the data)</w:t>
      </w:r>
      <w:r w:rsidR="000154A2" w:rsidRPr="0007612D">
        <w:rPr>
          <w:rFonts w:ascii="Times New Roman" w:hAnsi="Times New Roman"/>
          <w:lang w:val="en-US" w:eastAsia="en-US"/>
        </w:rPr>
        <w:t>.</w:t>
      </w:r>
      <w:r w:rsidR="0056432B" w:rsidRPr="0007612D">
        <w:rPr>
          <w:rFonts w:ascii="Times New Roman" w:hAnsi="Times New Roman"/>
          <w:lang w:val="en-US" w:eastAsia="en-US"/>
        </w:rPr>
        <w:t xml:space="preserve"> </w:t>
      </w:r>
      <w:r w:rsidR="00756FBE" w:rsidRPr="0007612D">
        <w:rPr>
          <w:rFonts w:ascii="Times New Roman" w:hAnsi="Times New Roman"/>
          <w:lang w:val="en-US" w:eastAsia="en-US"/>
        </w:rPr>
        <w:t xml:space="preserve">However, the instrument must be able to detect change for respondents regardless of the </w:t>
      </w:r>
      <w:r w:rsidR="009A3061" w:rsidRPr="0007612D">
        <w:rPr>
          <w:rFonts w:ascii="Times New Roman" w:hAnsi="Times New Roman"/>
          <w:lang w:val="en-US" w:eastAsia="en-US"/>
        </w:rPr>
        <w:t xml:space="preserve">(baseline) </w:t>
      </w:r>
      <w:r w:rsidR="00756FBE" w:rsidRPr="0007612D">
        <w:rPr>
          <w:rFonts w:ascii="Times New Roman" w:hAnsi="Times New Roman"/>
          <w:lang w:val="en-US" w:eastAsia="en-US"/>
        </w:rPr>
        <w:t xml:space="preserve">comparator, making the difference between a PRI or a medication-free baseline </w:t>
      </w:r>
      <w:r w:rsidR="009A3061" w:rsidRPr="0007612D">
        <w:rPr>
          <w:rFonts w:ascii="Times New Roman" w:hAnsi="Times New Roman"/>
          <w:lang w:val="en-US" w:eastAsia="en-US"/>
        </w:rPr>
        <w:t>inconsequential</w:t>
      </w:r>
      <w:r w:rsidR="00756FBE" w:rsidRPr="0007612D">
        <w:rPr>
          <w:rFonts w:ascii="Times New Roman" w:hAnsi="Times New Roman"/>
          <w:lang w:val="en-US" w:eastAsia="en-US"/>
        </w:rPr>
        <w:t xml:space="preserve">. </w:t>
      </w:r>
    </w:p>
    <w:p w14:paraId="22FEB456" w14:textId="77777777" w:rsidR="001420C9" w:rsidRPr="0007612D" w:rsidRDefault="009A3061" w:rsidP="009A3061">
      <w:pPr>
        <w:tabs>
          <w:tab w:val="left" w:pos="709"/>
        </w:tabs>
        <w:spacing w:line="480" w:lineRule="auto"/>
        <w:ind w:right="425"/>
        <w:jc w:val="both"/>
        <w:rPr>
          <w:rFonts w:ascii="Times New Roman" w:hAnsi="Times New Roman"/>
          <w:lang w:val="en-US" w:eastAsia="en-US"/>
        </w:rPr>
      </w:pPr>
      <w:r w:rsidRPr="0007612D">
        <w:rPr>
          <w:rFonts w:ascii="Times New Roman" w:hAnsi="Times New Roman"/>
          <w:lang w:val="en-US" w:eastAsia="en-US"/>
        </w:rPr>
        <w:tab/>
      </w:r>
      <w:r w:rsidR="006C50A3" w:rsidRPr="0007612D">
        <w:rPr>
          <w:rFonts w:ascii="Times New Roman" w:hAnsi="Times New Roman"/>
          <w:color w:val="000000" w:themeColor="text1"/>
          <w:lang w:val="en-US"/>
        </w:rPr>
        <w:t>Although convergent validity was deemed adequate in this study, the correlation</w:t>
      </w:r>
      <w:r w:rsidR="0065115D" w:rsidRPr="0007612D">
        <w:rPr>
          <w:rFonts w:ascii="Times New Roman" w:hAnsi="Times New Roman"/>
          <w:color w:val="000000" w:themeColor="text1"/>
          <w:lang w:val="en-US"/>
        </w:rPr>
        <w:t>s</w:t>
      </w:r>
      <w:r w:rsidR="006C50A3" w:rsidRPr="0007612D">
        <w:rPr>
          <w:rFonts w:ascii="Times New Roman" w:hAnsi="Times New Roman"/>
          <w:color w:val="000000" w:themeColor="text1"/>
          <w:lang w:val="en-US"/>
        </w:rPr>
        <w:t xml:space="preserve"> in this stu</w:t>
      </w:r>
      <w:r w:rsidR="0065115D" w:rsidRPr="0007612D">
        <w:rPr>
          <w:rFonts w:ascii="Times New Roman" w:hAnsi="Times New Roman"/>
          <w:color w:val="000000" w:themeColor="text1"/>
          <w:lang w:val="en-US"/>
        </w:rPr>
        <w:t>dy were somewhat smaller compared to the US-English SED validation study [</w:t>
      </w:r>
      <w:r w:rsidR="00F1483D" w:rsidRPr="0007612D">
        <w:rPr>
          <w:rFonts w:ascii="Times New Roman" w:hAnsi="Times New Roman"/>
          <w:color w:val="000000" w:themeColor="text1"/>
          <w:lang w:val="en-US"/>
        </w:rPr>
        <w:t>10</w:t>
      </w:r>
      <w:r w:rsidR="0065115D" w:rsidRPr="0007612D">
        <w:rPr>
          <w:rFonts w:ascii="Times New Roman" w:hAnsi="Times New Roman"/>
          <w:color w:val="000000" w:themeColor="text1"/>
          <w:lang w:val="en-US"/>
        </w:rPr>
        <w:t xml:space="preserve">]. This </w:t>
      </w:r>
      <w:r w:rsidRPr="0007612D">
        <w:rPr>
          <w:rFonts w:ascii="Times New Roman" w:hAnsi="Times New Roman"/>
          <w:color w:val="000000" w:themeColor="text1"/>
          <w:lang w:val="en-US"/>
        </w:rPr>
        <w:t xml:space="preserve">is probably </w:t>
      </w:r>
      <w:r w:rsidRPr="0007612D">
        <w:rPr>
          <w:rFonts w:ascii="Times New Roman" w:hAnsi="Times New Roman"/>
          <w:color w:val="000000" w:themeColor="text1"/>
          <w:lang w:val="en-US"/>
        </w:rPr>
        <w:lastRenderedPageBreak/>
        <w:t xml:space="preserve">caused by the questionnaires used to assess convergent validity, the SAQ-D and the FSDS-R. Both instruments are less adequate to assess convergent validity </w:t>
      </w:r>
      <w:r w:rsidR="00D33276" w:rsidRPr="0007612D">
        <w:rPr>
          <w:rFonts w:ascii="Times New Roman" w:hAnsi="Times New Roman"/>
          <w:color w:val="000000" w:themeColor="text1"/>
          <w:lang w:val="en-US"/>
        </w:rPr>
        <w:t>for the SED than the FSFI [</w:t>
      </w:r>
      <w:r w:rsidR="0003209C" w:rsidRPr="0007612D">
        <w:rPr>
          <w:rFonts w:ascii="Times New Roman" w:hAnsi="Times New Roman"/>
          <w:color w:val="000000" w:themeColor="text1"/>
          <w:lang w:val="en-US"/>
        </w:rPr>
        <w:t>9</w:t>
      </w:r>
      <w:r w:rsidR="00D33276" w:rsidRPr="0007612D">
        <w:rPr>
          <w:rFonts w:ascii="Times New Roman" w:hAnsi="Times New Roman"/>
          <w:color w:val="000000" w:themeColor="text1"/>
          <w:lang w:val="en-US"/>
        </w:rPr>
        <w:t xml:space="preserve">] that was used in the US validation. The FSFI assesses sexual function, as does the </w:t>
      </w:r>
      <w:r w:rsidR="0065115D" w:rsidRPr="0007612D">
        <w:rPr>
          <w:rFonts w:ascii="Times New Roman" w:hAnsi="Times New Roman"/>
          <w:color w:val="000000" w:themeColor="text1"/>
          <w:lang w:val="en-US"/>
        </w:rPr>
        <w:t>SAQ-D</w:t>
      </w:r>
      <w:r w:rsidR="00D33276" w:rsidRPr="0007612D">
        <w:rPr>
          <w:rFonts w:ascii="Times New Roman" w:hAnsi="Times New Roman"/>
          <w:color w:val="000000" w:themeColor="text1"/>
          <w:lang w:val="en-US"/>
        </w:rPr>
        <w:t>, but the latter was only administered during screening. Therefore,</w:t>
      </w:r>
      <w:r w:rsidR="00D23F3A" w:rsidRPr="0007612D">
        <w:rPr>
          <w:rFonts w:ascii="Times New Roman" w:hAnsi="Times New Roman"/>
          <w:color w:val="000000" w:themeColor="text1"/>
          <w:lang w:val="en-US"/>
        </w:rPr>
        <w:t xml:space="preserve"> the SAQ-D and SEDs taken during PRI </w:t>
      </w:r>
      <w:r w:rsidR="0065115D" w:rsidRPr="0007612D">
        <w:rPr>
          <w:rFonts w:ascii="Times New Roman" w:hAnsi="Times New Roman"/>
          <w:color w:val="000000" w:themeColor="text1"/>
          <w:lang w:val="en-US"/>
        </w:rPr>
        <w:t xml:space="preserve">did not match </w:t>
      </w:r>
      <w:r w:rsidR="00D23F3A" w:rsidRPr="0007612D">
        <w:rPr>
          <w:rFonts w:ascii="Times New Roman" w:hAnsi="Times New Roman"/>
          <w:color w:val="000000" w:themeColor="text1"/>
          <w:lang w:val="en-US"/>
        </w:rPr>
        <w:t xml:space="preserve">regarding the </w:t>
      </w:r>
      <w:r w:rsidR="00D513BB" w:rsidRPr="0007612D">
        <w:rPr>
          <w:rFonts w:ascii="Times New Roman" w:hAnsi="Times New Roman"/>
          <w:color w:val="000000" w:themeColor="text1"/>
          <w:lang w:val="en-US"/>
        </w:rPr>
        <w:t xml:space="preserve">time </w:t>
      </w:r>
      <w:r w:rsidR="00D23F3A" w:rsidRPr="0007612D">
        <w:rPr>
          <w:rFonts w:ascii="Times New Roman" w:hAnsi="Times New Roman"/>
          <w:color w:val="000000" w:themeColor="text1"/>
          <w:lang w:val="en-US"/>
        </w:rPr>
        <w:t xml:space="preserve">period </w:t>
      </w:r>
      <w:r w:rsidR="00D513BB" w:rsidRPr="0007612D">
        <w:rPr>
          <w:rFonts w:ascii="Times New Roman" w:hAnsi="Times New Roman"/>
          <w:color w:val="000000" w:themeColor="text1"/>
          <w:lang w:val="en-US"/>
        </w:rPr>
        <w:t>that they</w:t>
      </w:r>
      <w:r w:rsidR="00D23F3A" w:rsidRPr="0007612D">
        <w:rPr>
          <w:rFonts w:ascii="Times New Roman" w:hAnsi="Times New Roman"/>
          <w:color w:val="000000" w:themeColor="text1"/>
          <w:lang w:val="en-US"/>
        </w:rPr>
        <w:t xml:space="preserve"> assessed</w:t>
      </w:r>
      <w:r w:rsidR="00231F6A" w:rsidRPr="0007612D">
        <w:rPr>
          <w:rFonts w:ascii="Times New Roman" w:hAnsi="Times New Roman"/>
          <w:color w:val="000000" w:themeColor="text1"/>
          <w:lang w:val="en-US"/>
        </w:rPr>
        <w:t xml:space="preserve">. Moreover, during PRI, possible placebo effects may </w:t>
      </w:r>
      <w:r w:rsidR="00D23F3A" w:rsidRPr="0007612D">
        <w:rPr>
          <w:rFonts w:ascii="Times New Roman" w:hAnsi="Times New Roman"/>
          <w:color w:val="000000" w:themeColor="text1"/>
          <w:lang w:val="en-US"/>
        </w:rPr>
        <w:t xml:space="preserve">have occurred, thereby </w:t>
      </w:r>
      <w:r w:rsidR="00231F6A" w:rsidRPr="0007612D">
        <w:rPr>
          <w:rFonts w:ascii="Times New Roman" w:hAnsi="Times New Roman"/>
          <w:color w:val="000000" w:themeColor="text1"/>
          <w:lang w:val="en-US"/>
        </w:rPr>
        <w:t xml:space="preserve">not reflecting a </w:t>
      </w:r>
      <w:r w:rsidR="00D23F3A" w:rsidRPr="0007612D">
        <w:rPr>
          <w:rFonts w:ascii="Times New Roman" w:hAnsi="Times New Roman"/>
          <w:color w:val="000000" w:themeColor="text1"/>
          <w:lang w:val="en-US"/>
        </w:rPr>
        <w:t xml:space="preserve">true </w:t>
      </w:r>
      <w:r w:rsidR="00231F6A" w:rsidRPr="0007612D">
        <w:rPr>
          <w:rFonts w:ascii="Times New Roman" w:hAnsi="Times New Roman"/>
          <w:color w:val="000000" w:themeColor="text1"/>
          <w:lang w:val="en-US"/>
        </w:rPr>
        <w:t xml:space="preserve">baseline score. </w:t>
      </w:r>
      <w:r w:rsidR="00D23F3A" w:rsidRPr="0007612D">
        <w:rPr>
          <w:rFonts w:ascii="Times New Roman" w:hAnsi="Times New Roman"/>
          <w:color w:val="000000" w:themeColor="text1"/>
          <w:lang w:val="en-US"/>
        </w:rPr>
        <w:t>T</w:t>
      </w:r>
      <w:r w:rsidR="001420C9" w:rsidRPr="0007612D">
        <w:rPr>
          <w:rFonts w:ascii="Times New Roman" w:hAnsi="Times New Roman"/>
          <w:color w:val="000000" w:themeColor="text1"/>
          <w:lang w:val="en-US"/>
        </w:rPr>
        <w:t xml:space="preserve">he </w:t>
      </w:r>
      <w:r w:rsidR="00D23F3A" w:rsidRPr="0007612D">
        <w:rPr>
          <w:rFonts w:ascii="Times New Roman" w:hAnsi="Times New Roman"/>
          <w:color w:val="000000" w:themeColor="text1"/>
          <w:lang w:val="en-US"/>
        </w:rPr>
        <w:t xml:space="preserve">use of the FSDS-R was </w:t>
      </w:r>
      <w:r w:rsidR="00557092" w:rsidRPr="0007612D">
        <w:rPr>
          <w:rFonts w:ascii="Times New Roman" w:hAnsi="Times New Roman"/>
          <w:color w:val="000000" w:themeColor="text1"/>
          <w:lang w:val="en-US"/>
        </w:rPr>
        <w:t>less adequate for the intended use because it</w:t>
      </w:r>
      <w:r w:rsidR="001420C9" w:rsidRPr="0007612D">
        <w:rPr>
          <w:rFonts w:ascii="Times New Roman" w:hAnsi="Times New Roman"/>
          <w:color w:val="000000" w:themeColor="text1"/>
          <w:lang w:val="en-US"/>
        </w:rPr>
        <w:t xml:space="preserve"> measure</w:t>
      </w:r>
      <w:r w:rsidR="00D775DC" w:rsidRPr="0007612D">
        <w:rPr>
          <w:rFonts w:ascii="Times New Roman" w:hAnsi="Times New Roman"/>
          <w:color w:val="000000" w:themeColor="text1"/>
          <w:lang w:val="en-US"/>
        </w:rPr>
        <w:t>s</w:t>
      </w:r>
      <w:r w:rsidR="001420C9" w:rsidRPr="0007612D">
        <w:rPr>
          <w:rFonts w:ascii="Times New Roman" w:hAnsi="Times New Roman"/>
          <w:color w:val="000000" w:themeColor="text1"/>
          <w:lang w:val="en-US"/>
        </w:rPr>
        <w:t xml:space="preserve"> distress</w:t>
      </w:r>
      <w:r w:rsidR="00D775DC" w:rsidRPr="0007612D">
        <w:rPr>
          <w:rFonts w:ascii="Times New Roman" w:hAnsi="Times New Roman"/>
          <w:color w:val="000000" w:themeColor="text1"/>
          <w:lang w:val="en-US"/>
        </w:rPr>
        <w:t xml:space="preserve"> related to sexual problems</w:t>
      </w:r>
      <w:r w:rsidR="00557092" w:rsidRPr="0007612D">
        <w:rPr>
          <w:rFonts w:ascii="Times New Roman" w:hAnsi="Times New Roman"/>
          <w:color w:val="000000" w:themeColor="text1"/>
          <w:lang w:val="en-US"/>
        </w:rPr>
        <w:t>, and not sexual function per se</w:t>
      </w:r>
      <w:r w:rsidR="001420C9" w:rsidRPr="0007612D">
        <w:rPr>
          <w:rFonts w:ascii="Times New Roman" w:hAnsi="Times New Roman"/>
          <w:color w:val="000000" w:themeColor="text1"/>
          <w:lang w:val="en-US"/>
        </w:rPr>
        <w:t xml:space="preserve">. </w:t>
      </w:r>
    </w:p>
    <w:p w14:paraId="20591ACA" w14:textId="77777777" w:rsidR="008B57CE" w:rsidRPr="0007612D" w:rsidRDefault="009A3061" w:rsidP="00606FF6">
      <w:pPr>
        <w:tabs>
          <w:tab w:val="left" w:pos="426"/>
          <w:tab w:val="left" w:pos="7938"/>
          <w:tab w:val="left" w:pos="8080"/>
        </w:tabs>
        <w:autoSpaceDE w:val="0"/>
        <w:autoSpaceDN w:val="0"/>
        <w:adjustRightInd w:val="0"/>
        <w:spacing w:line="480" w:lineRule="auto"/>
        <w:ind w:right="425"/>
        <w:jc w:val="both"/>
        <w:rPr>
          <w:rFonts w:ascii="Times New Roman" w:hAnsi="Times New Roman"/>
          <w:lang w:val="en-US" w:eastAsia="en-US"/>
        </w:rPr>
      </w:pPr>
      <w:r w:rsidRPr="0007612D">
        <w:rPr>
          <w:rFonts w:ascii="Times New Roman" w:hAnsi="Times New Roman"/>
          <w:lang w:val="en-US" w:eastAsia="en-US"/>
        </w:rPr>
        <w:tab/>
      </w:r>
      <w:r w:rsidR="00DD46BB" w:rsidRPr="0007612D">
        <w:rPr>
          <w:rFonts w:ascii="Times New Roman" w:hAnsi="Times New Roman"/>
          <w:lang w:val="en-US" w:eastAsia="en-US"/>
        </w:rPr>
        <w:t>Another limitation of this study was that</w:t>
      </w:r>
      <w:r w:rsidR="001420C9" w:rsidRPr="0007612D">
        <w:rPr>
          <w:rFonts w:ascii="Times New Roman" w:hAnsi="Times New Roman"/>
          <w:lang w:val="en-US" w:eastAsia="en-US"/>
        </w:rPr>
        <w:t xml:space="preserve"> </w:t>
      </w:r>
      <w:r w:rsidR="00467B25" w:rsidRPr="0007612D">
        <w:rPr>
          <w:rFonts w:ascii="Times New Roman" w:hAnsi="Times New Roman"/>
          <w:lang w:val="en-US" w:eastAsia="en-US"/>
        </w:rPr>
        <w:t xml:space="preserve">the psychometric assessments were performed predominantly </w:t>
      </w:r>
      <w:r w:rsidR="00D775DC" w:rsidRPr="0007612D">
        <w:rPr>
          <w:rFonts w:ascii="Times New Roman" w:hAnsi="Times New Roman"/>
          <w:lang w:val="en-US" w:eastAsia="en-US"/>
        </w:rPr>
        <w:t xml:space="preserve">in </w:t>
      </w:r>
      <w:r w:rsidR="00467B25" w:rsidRPr="0007612D">
        <w:rPr>
          <w:rFonts w:ascii="Times New Roman" w:hAnsi="Times New Roman"/>
          <w:lang w:val="en-US" w:eastAsia="en-US"/>
        </w:rPr>
        <w:t>pre-menopausal women. It is not expected</w:t>
      </w:r>
      <w:r w:rsidR="001420C9" w:rsidRPr="0007612D">
        <w:rPr>
          <w:rFonts w:ascii="Times New Roman" w:hAnsi="Times New Roman"/>
          <w:lang w:val="en-US" w:eastAsia="en-US"/>
        </w:rPr>
        <w:t xml:space="preserve"> </w:t>
      </w:r>
      <w:r w:rsidR="00E52A6E" w:rsidRPr="0007612D">
        <w:rPr>
          <w:rFonts w:ascii="Times New Roman" w:hAnsi="Times New Roman"/>
          <w:lang w:val="en-US" w:eastAsia="en-US"/>
        </w:rPr>
        <w:t xml:space="preserve">that </w:t>
      </w:r>
      <w:r w:rsidR="001420C9" w:rsidRPr="0007612D">
        <w:rPr>
          <w:rFonts w:ascii="Times New Roman" w:hAnsi="Times New Roman"/>
          <w:lang w:val="en-US" w:eastAsia="en-US"/>
        </w:rPr>
        <w:t xml:space="preserve">a psychometric analysis performed in postmenopausal women </w:t>
      </w:r>
      <w:r w:rsidR="00E52A6E" w:rsidRPr="0007612D">
        <w:rPr>
          <w:rFonts w:ascii="Times New Roman" w:hAnsi="Times New Roman"/>
          <w:lang w:val="en-US" w:eastAsia="en-US"/>
        </w:rPr>
        <w:t xml:space="preserve">alone </w:t>
      </w:r>
      <w:r w:rsidR="001420C9" w:rsidRPr="0007612D">
        <w:rPr>
          <w:rFonts w:ascii="Times New Roman" w:hAnsi="Times New Roman"/>
          <w:lang w:val="en-US" w:eastAsia="en-US"/>
        </w:rPr>
        <w:t>will lead to different conclusions</w:t>
      </w:r>
      <w:r w:rsidR="00E52A6E" w:rsidRPr="0007612D">
        <w:rPr>
          <w:rFonts w:ascii="Times New Roman" w:hAnsi="Times New Roman"/>
          <w:lang w:val="en-US" w:eastAsia="en-US"/>
        </w:rPr>
        <w:t xml:space="preserve"> as t</w:t>
      </w:r>
      <w:r w:rsidR="00467B25" w:rsidRPr="0007612D">
        <w:rPr>
          <w:rFonts w:ascii="Times New Roman" w:hAnsi="Times New Roman"/>
          <w:lang w:val="en-US" w:eastAsia="en-US"/>
        </w:rPr>
        <w:t>here is no literature that suggest</w:t>
      </w:r>
      <w:r w:rsidR="00E52A6E" w:rsidRPr="0007612D">
        <w:rPr>
          <w:rFonts w:ascii="Times New Roman" w:hAnsi="Times New Roman"/>
          <w:lang w:val="en-US" w:eastAsia="en-US"/>
        </w:rPr>
        <w:t>s</w:t>
      </w:r>
      <w:r w:rsidR="00467B25" w:rsidRPr="0007612D">
        <w:rPr>
          <w:rFonts w:ascii="Times New Roman" w:hAnsi="Times New Roman"/>
          <w:lang w:val="en-US" w:eastAsia="en-US"/>
        </w:rPr>
        <w:t xml:space="preserve"> that there is a difference between </w:t>
      </w:r>
      <w:r w:rsidR="00E52A6E" w:rsidRPr="0007612D">
        <w:rPr>
          <w:rFonts w:ascii="Times New Roman" w:hAnsi="Times New Roman"/>
          <w:lang w:val="en-US" w:eastAsia="en-US"/>
        </w:rPr>
        <w:t xml:space="preserve">these </w:t>
      </w:r>
      <w:r w:rsidR="00467B25" w:rsidRPr="0007612D">
        <w:rPr>
          <w:rFonts w:ascii="Times New Roman" w:hAnsi="Times New Roman"/>
          <w:lang w:val="en-US" w:eastAsia="en-US"/>
        </w:rPr>
        <w:t xml:space="preserve">women with respect to which aspects of sexual </w:t>
      </w:r>
      <w:r w:rsidR="00DD46BB" w:rsidRPr="0007612D">
        <w:rPr>
          <w:rFonts w:ascii="Times New Roman" w:hAnsi="Times New Roman"/>
          <w:lang w:val="en-US" w:eastAsia="en-US"/>
        </w:rPr>
        <w:t xml:space="preserve">function </w:t>
      </w:r>
      <w:r w:rsidR="00467B25" w:rsidRPr="0007612D">
        <w:rPr>
          <w:rFonts w:ascii="Times New Roman" w:hAnsi="Times New Roman"/>
          <w:lang w:val="en-US" w:eastAsia="en-US"/>
        </w:rPr>
        <w:t>are important. This will need to be confirmed in future research.</w:t>
      </w:r>
      <w:r w:rsidR="00AB70FB" w:rsidRPr="0007612D">
        <w:rPr>
          <w:rFonts w:ascii="Times New Roman" w:hAnsi="Times New Roman"/>
          <w:lang w:val="en-US" w:eastAsia="en-US"/>
        </w:rPr>
        <w:t xml:space="preserve"> </w:t>
      </w:r>
    </w:p>
    <w:p w14:paraId="15657F2B" w14:textId="77777777" w:rsidR="00454889" w:rsidRPr="0007612D" w:rsidRDefault="00454889" w:rsidP="00606FF6">
      <w:pPr>
        <w:tabs>
          <w:tab w:val="left" w:pos="426"/>
          <w:tab w:val="left" w:pos="7938"/>
          <w:tab w:val="left" w:pos="8080"/>
        </w:tabs>
        <w:autoSpaceDE w:val="0"/>
        <w:autoSpaceDN w:val="0"/>
        <w:adjustRightInd w:val="0"/>
        <w:spacing w:line="480" w:lineRule="auto"/>
        <w:ind w:right="425"/>
        <w:jc w:val="both"/>
        <w:rPr>
          <w:rFonts w:ascii="Times New Roman" w:hAnsi="Times New Roman"/>
          <w:lang w:val="en-US" w:eastAsia="en-US"/>
        </w:rPr>
      </w:pPr>
      <w:r w:rsidRPr="0007612D">
        <w:rPr>
          <w:rFonts w:ascii="Times New Roman" w:hAnsi="Times New Roman"/>
          <w:lang w:val="en-US" w:eastAsia="en-US"/>
        </w:rPr>
        <w:tab/>
        <w:t xml:space="preserve">The SED was developed and validated as a part of a drug development program for HSDD/FSIAD. Development of and modifications to the SED were based on the premise that the instrument had to be a valid and reliable tool for use in such a program. The data that were used for the validation </w:t>
      </w:r>
      <w:r w:rsidR="00D775DC" w:rsidRPr="0007612D">
        <w:rPr>
          <w:rFonts w:ascii="Times New Roman" w:hAnsi="Times New Roman"/>
          <w:lang w:val="en-US" w:eastAsia="en-US"/>
        </w:rPr>
        <w:t xml:space="preserve">described here </w:t>
      </w:r>
      <w:r w:rsidRPr="0007612D">
        <w:rPr>
          <w:rFonts w:ascii="Times New Roman" w:hAnsi="Times New Roman"/>
          <w:lang w:val="en-US" w:eastAsia="en-US"/>
        </w:rPr>
        <w:t xml:space="preserve">were also gathered in this program. Despite of this focus, however, the SED may also show merit in the assessment of sexual functioning </w:t>
      </w:r>
      <w:r w:rsidR="00753F68" w:rsidRPr="0007612D">
        <w:rPr>
          <w:rFonts w:ascii="Times New Roman" w:hAnsi="Times New Roman"/>
          <w:lang w:val="en-US" w:eastAsia="en-US"/>
        </w:rPr>
        <w:t xml:space="preserve">during </w:t>
      </w:r>
      <w:r w:rsidRPr="0007612D">
        <w:rPr>
          <w:rFonts w:ascii="Times New Roman" w:hAnsi="Times New Roman"/>
          <w:lang w:val="en-US" w:eastAsia="en-US"/>
        </w:rPr>
        <w:t xml:space="preserve">discrete sexual events in other areas of research, e.g., recreational drug use and sexual risky behaviors.  </w:t>
      </w:r>
    </w:p>
    <w:p w14:paraId="71CC488B" w14:textId="77777777" w:rsidR="00684BCF" w:rsidRPr="0007612D" w:rsidRDefault="00DD4AD5" w:rsidP="00606FF6">
      <w:pPr>
        <w:tabs>
          <w:tab w:val="left" w:pos="426"/>
          <w:tab w:val="left" w:pos="7938"/>
          <w:tab w:val="left" w:pos="8080"/>
        </w:tabs>
        <w:spacing w:line="480" w:lineRule="auto"/>
        <w:ind w:right="425"/>
        <w:jc w:val="both"/>
        <w:rPr>
          <w:rFonts w:ascii="Times New Roman" w:hAnsi="Times New Roman"/>
          <w:lang w:val="en-US"/>
        </w:rPr>
      </w:pPr>
      <w:r w:rsidRPr="0007612D">
        <w:rPr>
          <w:rFonts w:ascii="Times New Roman" w:hAnsi="Times New Roman"/>
          <w:lang w:val="en-US"/>
        </w:rPr>
        <w:tab/>
      </w:r>
      <w:r w:rsidR="00143620" w:rsidRPr="0007612D">
        <w:rPr>
          <w:rFonts w:ascii="Times New Roman" w:hAnsi="Times New Roman"/>
          <w:lang w:val="en-US"/>
        </w:rPr>
        <w:t>In conclusion, t</w:t>
      </w:r>
      <w:r w:rsidR="006F49E4" w:rsidRPr="0007612D">
        <w:rPr>
          <w:rFonts w:ascii="Times New Roman" w:hAnsi="Times New Roman"/>
          <w:lang w:val="en-GB" w:eastAsia="en-US"/>
        </w:rPr>
        <w:t xml:space="preserve">he Dutch </w:t>
      </w:r>
      <w:r w:rsidR="004A7DA5" w:rsidRPr="0007612D">
        <w:rPr>
          <w:rFonts w:ascii="Times New Roman" w:hAnsi="Times New Roman"/>
          <w:lang w:val="en-GB" w:eastAsia="en-US"/>
        </w:rPr>
        <w:t xml:space="preserve">translated </w:t>
      </w:r>
      <w:r w:rsidR="00CB335B" w:rsidRPr="0007612D">
        <w:rPr>
          <w:rFonts w:ascii="Times New Roman" w:hAnsi="Times New Roman"/>
          <w:lang w:val="en-GB" w:eastAsia="en-US"/>
        </w:rPr>
        <w:t xml:space="preserve">11-item </w:t>
      </w:r>
      <w:r w:rsidR="006F49E4" w:rsidRPr="0007612D">
        <w:rPr>
          <w:rFonts w:ascii="Times New Roman" w:hAnsi="Times New Roman"/>
          <w:lang w:val="en-GB" w:eastAsia="en-US"/>
        </w:rPr>
        <w:t>SED</w:t>
      </w:r>
      <w:r w:rsidR="00143620" w:rsidRPr="0007612D">
        <w:rPr>
          <w:rFonts w:ascii="Times New Roman" w:hAnsi="Times New Roman"/>
          <w:lang w:val="en-GB" w:eastAsia="en-US"/>
        </w:rPr>
        <w:t xml:space="preserve"> </w:t>
      </w:r>
      <w:r w:rsidR="00231623" w:rsidRPr="0007612D">
        <w:rPr>
          <w:rFonts w:ascii="Times New Roman" w:hAnsi="Times New Roman"/>
          <w:lang w:val="en-GB" w:eastAsia="en-US"/>
        </w:rPr>
        <w:t xml:space="preserve">has proven to be an excellent tool for </w:t>
      </w:r>
      <w:r w:rsidR="00594F9E" w:rsidRPr="0007612D">
        <w:rPr>
          <w:rFonts w:ascii="Times New Roman" w:hAnsi="Times New Roman"/>
          <w:lang w:val="en-GB"/>
        </w:rPr>
        <w:t>assessing female sexual</w:t>
      </w:r>
      <w:r w:rsidR="00231623" w:rsidRPr="0007612D">
        <w:rPr>
          <w:rFonts w:ascii="Times New Roman" w:hAnsi="Times New Roman"/>
          <w:lang w:val="en-GB"/>
        </w:rPr>
        <w:t xml:space="preserve"> satisfaction and sexual</w:t>
      </w:r>
      <w:r w:rsidR="00594F9E" w:rsidRPr="0007612D">
        <w:rPr>
          <w:rFonts w:ascii="Times New Roman" w:hAnsi="Times New Roman"/>
          <w:lang w:val="en-GB"/>
        </w:rPr>
        <w:t xml:space="preserve"> functio</w:t>
      </w:r>
      <w:r w:rsidR="00231623" w:rsidRPr="0007612D">
        <w:rPr>
          <w:rFonts w:ascii="Times New Roman" w:hAnsi="Times New Roman"/>
          <w:lang w:val="en-GB"/>
        </w:rPr>
        <w:t>ning</w:t>
      </w:r>
      <w:r w:rsidR="00594F9E" w:rsidRPr="0007612D">
        <w:rPr>
          <w:rFonts w:ascii="Times New Roman" w:hAnsi="Times New Roman"/>
          <w:lang w:val="en-GB"/>
        </w:rPr>
        <w:t xml:space="preserve"> </w:t>
      </w:r>
      <w:r w:rsidR="00231623" w:rsidRPr="0007612D">
        <w:rPr>
          <w:rFonts w:ascii="Times New Roman" w:hAnsi="Times New Roman"/>
          <w:lang w:val="en-GB"/>
        </w:rPr>
        <w:t>over a single sexual event, and is therefore</w:t>
      </w:r>
      <w:r w:rsidR="00594F9E" w:rsidRPr="0007612D">
        <w:rPr>
          <w:rFonts w:ascii="Times New Roman" w:hAnsi="Times New Roman"/>
          <w:lang w:val="en-GB" w:eastAsia="en-US"/>
        </w:rPr>
        <w:t xml:space="preserve"> suitable for use</w:t>
      </w:r>
      <w:r w:rsidR="00231623" w:rsidRPr="0007612D">
        <w:rPr>
          <w:rFonts w:ascii="Times New Roman" w:hAnsi="Times New Roman"/>
          <w:lang w:val="en-GB" w:eastAsia="en-US"/>
        </w:rPr>
        <w:t xml:space="preserve"> in clinical trials assessing </w:t>
      </w:r>
      <w:r w:rsidR="00FF5157" w:rsidRPr="0007612D">
        <w:rPr>
          <w:rFonts w:ascii="Times New Roman" w:hAnsi="Times New Roman"/>
          <w:lang w:val="en-GB" w:eastAsia="en-US"/>
        </w:rPr>
        <w:t>the efficacy of on-demand drugs</w:t>
      </w:r>
      <w:r w:rsidR="00594F9E" w:rsidRPr="0007612D">
        <w:rPr>
          <w:rFonts w:ascii="Times New Roman" w:hAnsi="Times New Roman"/>
          <w:lang w:val="en-GB" w:eastAsia="en-US"/>
        </w:rPr>
        <w:t xml:space="preserve"> </w:t>
      </w:r>
      <w:r w:rsidR="006F49E4" w:rsidRPr="0007612D">
        <w:rPr>
          <w:rFonts w:ascii="Times New Roman" w:hAnsi="Times New Roman"/>
          <w:lang w:val="en-GB" w:eastAsia="en-US"/>
        </w:rPr>
        <w:t>in</w:t>
      </w:r>
      <w:r w:rsidR="00594F9E" w:rsidRPr="0007612D">
        <w:rPr>
          <w:rFonts w:ascii="Times New Roman" w:hAnsi="Times New Roman"/>
          <w:lang w:val="en-GB" w:eastAsia="en-US"/>
        </w:rPr>
        <w:t xml:space="preserve"> the</w:t>
      </w:r>
      <w:r w:rsidR="006F49E4" w:rsidRPr="0007612D">
        <w:rPr>
          <w:rFonts w:ascii="Times New Roman" w:hAnsi="Times New Roman"/>
          <w:lang w:val="en-GB" w:eastAsia="en-US"/>
        </w:rPr>
        <w:t xml:space="preserve"> </w:t>
      </w:r>
      <w:r w:rsidR="00E021AA" w:rsidRPr="0007612D">
        <w:rPr>
          <w:rFonts w:ascii="Times New Roman" w:hAnsi="Times New Roman"/>
          <w:lang w:val="en-GB" w:eastAsia="en-US"/>
        </w:rPr>
        <w:t xml:space="preserve">FSIAD </w:t>
      </w:r>
      <w:r w:rsidR="006F49E4" w:rsidRPr="0007612D">
        <w:rPr>
          <w:rFonts w:ascii="Times New Roman" w:hAnsi="Times New Roman"/>
          <w:lang w:val="en-GB" w:eastAsia="en-US"/>
        </w:rPr>
        <w:t>populations</w:t>
      </w:r>
      <w:r w:rsidR="00E021AA" w:rsidRPr="0007612D">
        <w:rPr>
          <w:rFonts w:ascii="Times New Roman" w:hAnsi="Times New Roman"/>
          <w:lang w:val="en-US"/>
        </w:rPr>
        <w:t xml:space="preserve">. </w:t>
      </w:r>
    </w:p>
    <w:p w14:paraId="0B665134" w14:textId="77777777" w:rsidR="00A15B13" w:rsidRPr="0007612D" w:rsidRDefault="00A15B13" w:rsidP="00606FF6">
      <w:pPr>
        <w:tabs>
          <w:tab w:val="left" w:pos="426"/>
          <w:tab w:val="left" w:pos="7938"/>
          <w:tab w:val="left" w:pos="8080"/>
        </w:tabs>
        <w:spacing w:line="480" w:lineRule="auto"/>
        <w:ind w:right="425"/>
        <w:jc w:val="both"/>
        <w:rPr>
          <w:rFonts w:ascii="Times New Roman" w:hAnsi="Times New Roman"/>
          <w:lang w:val="en-US"/>
        </w:rPr>
      </w:pPr>
    </w:p>
    <w:p w14:paraId="346C4EB9" w14:textId="77777777" w:rsidR="00A15B13" w:rsidRPr="0007612D" w:rsidRDefault="00A15B13" w:rsidP="00606FF6">
      <w:pPr>
        <w:tabs>
          <w:tab w:val="left" w:pos="426"/>
          <w:tab w:val="left" w:pos="7938"/>
          <w:tab w:val="left" w:pos="8080"/>
        </w:tabs>
        <w:spacing w:line="480" w:lineRule="auto"/>
        <w:ind w:right="425"/>
        <w:jc w:val="both"/>
        <w:rPr>
          <w:rFonts w:ascii="Times New Roman" w:hAnsi="Times New Roman"/>
          <w:lang w:val="en-GB" w:eastAsia="en-US"/>
        </w:rPr>
      </w:pPr>
    </w:p>
    <w:bookmarkEnd w:id="11"/>
    <w:p w14:paraId="4507F7FA" w14:textId="77777777" w:rsidR="00611F21" w:rsidRPr="0007612D" w:rsidRDefault="00611F21" w:rsidP="00611F21">
      <w:pPr>
        <w:pStyle w:val="Kop1"/>
      </w:pPr>
      <w:r w:rsidRPr="0007612D">
        <w:lastRenderedPageBreak/>
        <w:t>Supporting Information</w:t>
      </w:r>
    </w:p>
    <w:p w14:paraId="5DC118D8" w14:textId="77777777" w:rsidR="00611F21" w:rsidRPr="0007612D" w:rsidRDefault="00611F21" w:rsidP="00611F21">
      <w:pPr>
        <w:autoSpaceDE w:val="0"/>
        <w:autoSpaceDN w:val="0"/>
        <w:adjustRightInd w:val="0"/>
        <w:spacing w:line="480" w:lineRule="auto"/>
        <w:ind w:left="-142" w:right="850"/>
        <w:rPr>
          <w:rFonts w:ascii="Times New Roman" w:hAnsi="Times New Roman"/>
          <w:bCs/>
          <w:lang w:val="en-US" w:eastAsia="en-US"/>
        </w:rPr>
      </w:pPr>
      <w:r w:rsidRPr="0007612D">
        <w:rPr>
          <w:rFonts w:ascii="Times New Roman" w:hAnsi="Times New Roman"/>
          <w:bCs/>
          <w:lang w:val="en-US" w:eastAsia="en-US"/>
        </w:rPr>
        <w:t>Additional Supporting information may be found in the online version of this article at the publisher’s web-site:</w:t>
      </w:r>
      <w:bookmarkStart w:id="12" w:name="_Toc454801685"/>
    </w:p>
    <w:bookmarkEnd w:id="12"/>
    <w:p w14:paraId="53E30D4E" w14:textId="77777777" w:rsidR="00611F21" w:rsidRPr="0007612D" w:rsidRDefault="00611F21" w:rsidP="00611F21">
      <w:pPr>
        <w:pStyle w:val="Lijstalinea"/>
        <w:numPr>
          <w:ilvl w:val="0"/>
          <w:numId w:val="3"/>
        </w:numPr>
        <w:autoSpaceDE w:val="0"/>
        <w:autoSpaceDN w:val="0"/>
        <w:adjustRightInd w:val="0"/>
        <w:spacing w:line="480" w:lineRule="auto"/>
        <w:ind w:right="850" w:hanging="357"/>
        <w:rPr>
          <w:rFonts w:ascii="Times New Roman" w:hAnsi="Times New Roman"/>
          <w:bCs/>
          <w:lang w:val="en-US" w:eastAsia="en-US"/>
        </w:rPr>
      </w:pPr>
      <w:r w:rsidRPr="0007612D">
        <w:rPr>
          <w:rFonts w:ascii="Times New Roman" w:hAnsi="Times New Roman"/>
          <w:bCs/>
          <w:lang w:val="en-US" w:eastAsia="en-US"/>
        </w:rPr>
        <w:t>Supplementary Tables:</w:t>
      </w:r>
    </w:p>
    <w:p w14:paraId="48824652" w14:textId="77777777" w:rsidR="00611F21" w:rsidRPr="0007612D" w:rsidRDefault="00611F21" w:rsidP="00611F21">
      <w:pPr>
        <w:pStyle w:val="Lijstalinea"/>
        <w:numPr>
          <w:ilvl w:val="1"/>
          <w:numId w:val="3"/>
        </w:numPr>
        <w:autoSpaceDE w:val="0"/>
        <w:autoSpaceDN w:val="0"/>
        <w:adjustRightInd w:val="0"/>
        <w:spacing w:line="480" w:lineRule="auto"/>
        <w:ind w:right="850"/>
        <w:rPr>
          <w:rFonts w:ascii="Times New Roman" w:hAnsi="Times New Roman"/>
          <w:bCs/>
          <w:lang w:val="en-US" w:eastAsia="en-US"/>
        </w:rPr>
      </w:pPr>
      <w:bookmarkStart w:id="13" w:name="_Toc479928837"/>
      <w:r w:rsidRPr="0007612D">
        <w:rPr>
          <w:rFonts w:ascii="Times New Roman" w:hAnsi="Times New Roman"/>
          <w:lang w:val="en-US"/>
        </w:rPr>
        <w:t>A. Inter-item correlations of the SED items, at event level</w:t>
      </w:r>
      <w:bookmarkEnd w:id="13"/>
      <w:r w:rsidRPr="0007612D">
        <w:rPr>
          <w:rFonts w:ascii="Times New Roman" w:hAnsi="Times New Roman"/>
          <w:lang w:val="en-US"/>
        </w:rPr>
        <w:t xml:space="preserve">; </w:t>
      </w:r>
    </w:p>
    <w:p w14:paraId="48D0A196" w14:textId="77777777" w:rsidR="00611F21" w:rsidRPr="0007612D" w:rsidRDefault="00611F21" w:rsidP="00611F21">
      <w:pPr>
        <w:pStyle w:val="Lijstalinea"/>
        <w:numPr>
          <w:ilvl w:val="1"/>
          <w:numId w:val="3"/>
        </w:numPr>
        <w:tabs>
          <w:tab w:val="left" w:pos="7371"/>
        </w:tabs>
        <w:autoSpaceDE w:val="0"/>
        <w:autoSpaceDN w:val="0"/>
        <w:adjustRightInd w:val="0"/>
        <w:spacing w:line="480" w:lineRule="auto"/>
        <w:ind w:right="850"/>
        <w:rPr>
          <w:rFonts w:ascii="Times New Roman" w:hAnsi="Times New Roman"/>
          <w:lang w:val="en-US" w:eastAsia="en-US"/>
        </w:rPr>
      </w:pPr>
      <w:bookmarkStart w:id="14" w:name="_Toc479928838"/>
      <w:r w:rsidRPr="0007612D">
        <w:rPr>
          <w:rFonts w:ascii="Times New Roman" w:hAnsi="Times New Roman"/>
          <w:lang w:val="en-US"/>
        </w:rPr>
        <w:t xml:space="preserve">B. Inter-item correlations of the SED items, at subject level; </w:t>
      </w:r>
      <w:bookmarkEnd w:id="14"/>
    </w:p>
    <w:p w14:paraId="06D3E39E" w14:textId="77777777" w:rsidR="00611F21" w:rsidRPr="0007612D" w:rsidRDefault="00611F21" w:rsidP="00611F21">
      <w:pPr>
        <w:pStyle w:val="Lijstalinea"/>
        <w:numPr>
          <w:ilvl w:val="1"/>
          <w:numId w:val="3"/>
        </w:numPr>
        <w:tabs>
          <w:tab w:val="left" w:pos="7371"/>
        </w:tabs>
        <w:autoSpaceDE w:val="0"/>
        <w:autoSpaceDN w:val="0"/>
        <w:adjustRightInd w:val="0"/>
        <w:spacing w:line="480" w:lineRule="auto"/>
        <w:ind w:right="850"/>
        <w:rPr>
          <w:rFonts w:ascii="Times New Roman" w:hAnsi="Times New Roman"/>
          <w:lang w:val="en-US" w:eastAsia="en-US"/>
        </w:rPr>
      </w:pPr>
      <w:bookmarkStart w:id="15" w:name="_Toc464656607"/>
      <w:bookmarkStart w:id="16" w:name="_Toc479928839"/>
      <w:r w:rsidRPr="0007612D">
        <w:rPr>
          <w:rFonts w:ascii="Times New Roman" w:hAnsi="Times New Roman"/>
          <w:lang w:val="en-US"/>
        </w:rPr>
        <w:t xml:space="preserve">C. Convergent Validity. Pearson correlations: SED items with the </w:t>
      </w:r>
      <w:bookmarkEnd w:id="15"/>
      <w:r w:rsidRPr="0007612D">
        <w:rPr>
          <w:rFonts w:ascii="Times New Roman" w:hAnsi="Times New Roman"/>
          <w:lang w:val="en-US"/>
        </w:rPr>
        <w:t>SAQ-D</w:t>
      </w:r>
      <w:bookmarkEnd w:id="16"/>
      <w:r w:rsidRPr="0007612D">
        <w:rPr>
          <w:rFonts w:ascii="Times New Roman" w:hAnsi="Times New Roman"/>
          <w:lang w:val="en-US"/>
        </w:rPr>
        <w:t xml:space="preserve"> domains;</w:t>
      </w:r>
    </w:p>
    <w:p w14:paraId="09CFDC00" w14:textId="77777777" w:rsidR="00611F21" w:rsidRPr="0007612D" w:rsidRDefault="00611F21" w:rsidP="00611F21">
      <w:pPr>
        <w:pStyle w:val="Lijstalinea"/>
        <w:numPr>
          <w:ilvl w:val="1"/>
          <w:numId w:val="3"/>
        </w:numPr>
        <w:tabs>
          <w:tab w:val="left" w:pos="7371"/>
        </w:tabs>
        <w:autoSpaceDE w:val="0"/>
        <w:autoSpaceDN w:val="0"/>
        <w:adjustRightInd w:val="0"/>
        <w:spacing w:line="480" w:lineRule="auto"/>
        <w:ind w:right="850"/>
        <w:rPr>
          <w:rFonts w:ascii="Times New Roman" w:hAnsi="Times New Roman"/>
          <w:lang w:val="en-US" w:eastAsia="en-US"/>
        </w:rPr>
      </w:pPr>
      <w:bookmarkStart w:id="17" w:name="_Toc479928840"/>
      <w:r w:rsidRPr="0007612D">
        <w:rPr>
          <w:rFonts w:ascii="Times New Roman" w:hAnsi="Times New Roman"/>
          <w:lang w:val="en-US"/>
        </w:rPr>
        <w:t>D. Convergent Validity. Pearson correlations: SED items with the FSDS-R</w:t>
      </w:r>
      <w:bookmarkEnd w:id="17"/>
      <w:r w:rsidRPr="0007612D">
        <w:rPr>
          <w:rFonts w:ascii="Times New Roman" w:hAnsi="Times New Roman"/>
          <w:lang w:val="en-US"/>
        </w:rPr>
        <w:t xml:space="preserve"> items;</w:t>
      </w:r>
    </w:p>
    <w:p w14:paraId="063796F0" w14:textId="46C8C4DB" w:rsidR="00611F21" w:rsidRPr="0007612D" w:rsidRDefault="00611F21" w:rsidP="00611F21">
      <w:pPr>
        <w:pStyle w:val="Lijstalinea"/>
        <w:numPr>
          <w:ilvl w:val="1"/>
          <w:numId w:val="3"/>
        </w:numPr>
        <w:tabs>
          <w:tab w:val="left" w:pos="7371"/>
        </w:tabs>
        <w:autoSpaceDE w:val="0"/>
        <w:autoSpaceDN w:val="0"/>
        <w:adjustRightInd w:val="0"/>
        <w:spacing w:line="480" w:lineRule="auto"/>
        <w:ind w:right="850"/>
        <w:rPr>
          <w:lang w:val="en-GB" w:eastAsia="en-US"/>
        </w:rPr>
      </w:pPr>
      <w:bookmarkStart w:id="18" w:name="_Toc479928841"/>
      <w:r w:rsidRPr="0007612D">
        <w:rPr>
          <w:rFonts w:ascii="Times New Roman" w:hAnsi="Times New Roman"/>
          <w:lang w:val="en-US"/>
        </w:rPr>
        <w:t>E. Known Groups validity – Mean (S</w:t>
      </w:r>
      <w:r w:rsidR="00795A4F" w:rsidRPr="0007612D">
        <w:rPr>
          <w:rFonts w:ascii="Times New Roman" w:hAnsi="Times New Roman"/>
          <w:lang w:val="en-US"/>
        </w:rPr>
        <w:t>E</w:t>
      </w:r>
      <w:r w:rsidRPr="0007612D">
        <w:rPr>
          <w:rFonts w:ascii="Times New Roman" w:hAnsi="Times New Roman"/>
          <w:lang w:val="en-US"/>
        </w:rPr>
        <w:t xml:space="preserve">) in SED scores in the Active Treatment Period in responders and non-responders as defined by the PBE. </w:t>
      </w:r>
      <w:bookmarkEnd w:id="18"/>
    </w:p>
    <w:p w14:paraId="1DA62BBD" w14:textId="77777777" w:rsidR="00D444D2" w:rsidRPr="0007612D" w:rsidRDefault="00D444D2" w:rsidP="00D444D2">
      <w:pPr>
        <w:tabs>
          <w:tab w:val="left" w:pos="7371"/>
          <w:tab w:val="left" w:pos="7655"/>
          <w:tab w:val="left" w:pos="8505"/>
        </w:tabs>
        <w:autoSpaceDE w:val="0"/>
        <w:autoSpaceDN w:val="0"/>
        <w:adjustRightInd w:val="0"/>
        <w:spacing w:line="480" w:lineRule="auto"/>
        <w:ind w:right="899"/>
        <w:jc w:val="both"/>
        <w:rPr>
          <w:rFonts w:ascii="Times New Roman" w:hAnsi="Times New Roman"/>
          <w:b/>
          <w:color w:val="000000"/>
          <w:lang w:val="en-US"/>
        </w:rPr>
      </w:pPr>
      <w:r w:rsidRPr="0007612D">
        <w:rPr>
          <w:rFonts w:ascii="Times New Roman" w:hAnsi="Times New Roman"/>
          <w:b/>
          <w:color w:val="000000"/>
          <w:lang w:val="en-US"/>
        </w:rPr>
        <w:t>Acknowledgments</w:t>
      </w:r>
    </w:p>
    <w:p w14:paraId="0AE8AE21" w14:textId="77777777" w:rsidR="00D444D2" w:rsidRPr="0007612D" w:rsidRDefault="00D444D2" w:rsidP="00D444D2">
      <w:pPr>
        <w:tabs>
          <w:tab w:val="left" w:pos="7371"/>
          <w:tab w:val="left" w:pos="7655"/>
        </w:tabs>
        <w:autoSpaceDE w:val="0"/>
        <w:autoSpaceDN w:val="0"/>
        <w:adjustRightInd w:val="0"/>
        <w:spacing w:line="480" w:lineRule="auto"/>
        <w:ind w:right="899"/>
        <w:jc w:val="both"/>
        <w:rPr>
          <w:rFonts w:ascii="Times New Roman" w:hAnsi="Times New Roman"/>
          <w:lang w:val="en-US"/>
        </w:rPr>
      </w:pPr>
      <w:r w:rsidRPr="0007612D">
        <w:rPr>
          <w:rFonts w:ascii="Times New Roman" w:hAnsi="Times New Roman"/>
          <w:lang w:val="en-US"/>
        </w:rPr>
        <w:t>XXX</w:t>
      </w:r>
    </w:p>
    <w:p w14:paraId="1B6CF1DF" w14:textId="77777777" w:rsidR="00D444D2" w:rsidRPr="0007612D" w:rsidRDefault="00D444D2" w:rsidP="00D444D2">
      <w:pPr>
        <w:tabs>
          <w:tab w:val="left" w:pos="7371"/>
          <w:tab w:val="left" w:pos="7655"/>
          <w:tab w:val="left" w:pos="8505"/>
        </w:tabs>
        <w:autoSpaceDE w:val="0"/>
        <w:autoSpaceDN w:val="0"/>
        <w:adjustRightInd w:val="0"/>
        <w:spacing w:line="480" w:lineRule="auto"/>
        <w:ind w:right="899"/>
        <w:jc w:val="both"/>
        <w:rPr>
          <w:rFonts w:ascii="Times New Roman" w:hAnsi="Times New Roman"/>
          <w:color w:val="000000"/>
          <w:lang w:val="en-US"/>
        </w:rPr>
      </w:pPr>
      <w:r w:rsidRPr="0007612D">
        <w:rPr>
          <w:rFonts w:ascii="Times New Roman" w:hAnsi="Times New Roman"/>
          <w:b/>
          <w:color w:val="000000"/>
          <w:lang w:val="en-US"/>
        </w:rPr>
        <w:t>Corresponding author:</w:t>
      </w:r>
      <w:r w:rsidRPr="0007612D">
        <w:rPr>
          <w:rFonts w:ascii="Times New Roman" w:hAnsi="Times New Roman"/>
          <w:color w:val="000000"/>
          <w:lang w:val="en-US"/>
        </w:rPr>
        <w:t xml:space="preserve"> </w:t>
      </w:r>
    </w:p>
    <w:p w14:paraId="3D87AF3C" w14:textId="77777777" w:rsidR="00D444D2" w:rsidRPr="0007612D" w:rsidRDefault="00D444D2" w:rsidP="00D444D2">
      <w:pPr>
        <w:tabs>
          <w:tab w:val="left" w:pos="7371"/>
          <w:tab w:val="left" w:pos="7655"/>
          <w:tab w:val="left" w:pos="8505"/>
        </w:tabs>
        <w:autoSpaceDE w:val="0"/>
        <w:autoSpaceDN w:val="0"/>
        <w:adjustRightInd w:val="0"/>
        <w:spacing w:line="480" w:lineRule="auto"/>
        <w:ind w:right="899"/>
        <w:jc w:val="both"/>
        <w:rPr>
          <w:rFonts w:ascii="Times New Roman" w:hAnsi="Times New Roman"/>
          <w:iCs/>
          <w:lang w:val="en-US"/>
        </w:rPr>
      </w:pPr>
      <w:r w:rsidRPr="0007612D">
        <w:rPr>
          <w:rFonts w:ascii="Times New Roman" w:hAnsi="Times New Roman"/>
          <w:color w:val="000000"/>
          <w:lang w:val="en-US"/>
        </w:rPr>
        <w:t>XXX</w:t>
      </w:r>
    </w:p>
    <w:p w14:paraId="195A659E" w14:textId="77777777" w:rsidR="00D444D2" w:rsidRPr="0007612D" w:rsidRDefault="00D444D2" w:rsidP="00D444D2">
      <w:pPr>
        <w:tabs>
          <w:tab w:val="left" w:pos="7371"/>
          <w:tab w:val="left" w:pos="7655"/>
        </w:tabs>
        <w:autoSpaceDE w:val="0"/>
        <w:autoSpaceDN w:val="0"/>
        <w:adjustRightInd w:val="0"/>
        <w:spacing w:line="480" w:lineRule="auto"/>
        <w:ind w:right="899"/>
        <w:jc w:val="both"/>
        <w:rPr>
          <w:rFonts w:ascii="Times New Roman" w:hAnsi="Times New Roman"/>
          <w:b/>
          <w:iCs/>
          <w:lang w:val="en-US"/>
        </w:rPr>
      </w:pPr>
      <w:r w:rsidRPr="0007612D">
        <w:rPr>
          <w:rFonts w:ascii="Times New Roman" w:hAnsi="Times New Roman"/>
          <w:b/>
          <w:iCs/>
          <w:lang w:val="en-US"/>
        </w:rPr>
        <w:t>Conflict of Interest</w:t>
      </w:r>
    </w:p>
    <w:p w14:paraId="3BF9298D" w14:textId="77777777" w:rsidR="00D444D2" w:rsidRPr="0007612D" w:rsidRDefault="00D444D2" w:rsidP="00D444D2">
      <w:pPr>
        <w:tabs>
          <w:tab w:val="left" w:pos="7371"/>
          <w:tab w:val="left" w:pos="7655"/>
        </w:tabs>
        <w:autoSpaceDE w:val="0"/>
        <w:autoSpaceDN w:val="0"/>
        <w:adjustRightInd w:val="0"/>
        <w:spacing w:line="480" w:lineRule="auto"/>
        <w:ind w:right="899"/>
        <w:jc w:val="both"/>
        <w:rPr>
          <w:rFonts w:ascii="Times New Roman" w:hAnsi="Times New Roman"/>
          <w:lang w:val="en-US"/>
        </w:rPr>
      </w:pPr>
      <w:r w:rsidRPr="0007612D">
        <w:rPr>
          <w:rFonts w:ascii="Times New Roman" w:hAnsi="Times New Roman"/>
          <w:lang w:val="en-US"/>
        </w:rPr>
        <w:t>XXX</w:t>
      </w:r>
    </w:p>
    <w:p w14:paraId="60BBE72E" w14:textId="77777777" w:rsidR="00D444D2" w:rsidRPr="0007612D" w:rsidRDefault="00D444D2" w:rsidP="00D444D2">
      <w:pPr>
        <w:tabs>
          <w:tab w:val="left" w:pos="7371"/>
          <w:tab w:val="left" w:pos="7655"/>
          <w:tab w:val="left" w:pos="8505"/>
        </w:tabs>
        <w:autoSpaceDE w:val="0"/>
        <w:autoSpaceDN w:val="0"/>
        <w:adjustRightInd w:val="0"/>
        <w:spacing w:line="480" w:lineRule="auto"/>
        <w:ind w:right="899"/>
        <w:jc w:val="both"/>
        <w:rPr>
          <w:rFonts w:ascii="Times New Roman" w:hAnsi="Times New Roman"/>
          <w:b/>
          <w:color w:val="000000"/>
          <w:lang w:val="en-US"/>
        </w:rPr>
      </w:pPr>
      <w:r w:rsidRPr="0007612D">
        <w:rPr>
          <w:rFonts w:ascii="Times New Roman" w:hAnsi="Times New Roman"/>
          <w:b/>
          <w:color w:val="000000"/>
          <w:lang w:val="en-US"/>
        </w:rPr>
        <w:t>Statement of Authorship</w:t>
      </w:r>
    </w:p>
    <w:p w14:paraId="23A0AB33" w14:textId="77777777" w:rsidR="00F72E0A" w:rsidRPr="0007612D" w:rsidRDefault="00D444D2" w:rsidP="00D444D2">
      <w:pPr>
        <w:spacing w:after="200" w:line="480" w:lineRule="auto"/>
        <w:rPr>
          <w:rFonts w:ascii="Times New Roman" w:hAnsi="Times New Roman"/>
          <w:lang w:val="en-US"/>
        </w:rPr>
      </w:pPr>
      <w:r w:rsidRPr="0007612D">
        <w:rPr>
          <w:rFonts w:ascii="Times New Roman" w:hAnsi="Times New Roman"/>
          <w:lang w:val="en-US"/>
        </w:rPr>
        <w:t>XXX</w:t>
      </w:r>
    </w:p>
    <w:p w14:paraId="65D4950C" w14:textId="77777777" w:rsidR="00846105" w:rsidRPr="0007612D" w:rsidRDefault="00846105" w:rsidP="00D444D2">
      <w:pPr>
        <w:spacing w:after="200" w:line="480" w:lineRule="auto"/>
        <w:rPr>
          <w:rFonts w:ascii="Times New Roman" w:hAnsi="Times New Roman"/>
          <w:lang w:val="en-US"/>
        </w:rPr>
      </w:pPr>
    </w:p>
    <w:p w14:paraId="3A14DB69" w14:textId="77777777" w:rsidR="00A15B13" w:rsidRPr="0007612D" w:rsidRDefault="00A15B13" w:rsidP="00D444D2">
      <w:pPr>
        <w:spacing w:after="200" w:line="480" w:lineRule="auto"/>
        <w:rPr>
          <w:rFonts w:ascii="Times New Roman" w:hAnsi="Times New Roman"/>
          <w:lang w:val="en-US"/>
        </w:rPr>
      </w:pPr>
    </w:p>
    <w:p w14:paraId="2766DF2D" w14:textId="77777777" w:rsidR="00846105" w:rsidRPr="0007612D" w:rsidRDefault="00846105" w:rsidP="00D444D2">
      <w:pPr>
        <w:spacing w:after="200" w:line="480" w:lineRule="auto"/>
        <w:rPr>
          <w:lang w:val="en-US"/>
        </w:rPr>
      </w:pPr>
    </w:p>
    <w:p w14:paraId="308C97D1" w14:textId="77777777" w:rsidR="0050593F" w:rsidRPr="0007612D" w:rsidRDefault="0050593F" w:rsidP="00606FF6">
      <w:pPr>
        <w:pStyle w:val="Kop1"/>
      </w:pPr>
      <w:r w:rsidRPr="0007612D">
        <w:lastRenderedPageBreak/>
        <w:t>References</w:t>
      </w:r>
    </w:p>
    <w:p w14:paraId="1CA8F7EE" w14:textId="77777777" w:rsidR="007C6D9C" w:rsidRPr="0007612D" w:rsidRDefault="007C6D9C" w:rsidP="007C6D9C">
      <w:pPr>
        <w:pStyle w:val="Lijstalinea"/>
        <w:numPr>
          <w:ilvl w:val="0"/>
          <w:numId w:val="4"/>
        </w:numPr>
        <w:tabs>
          <w:tab w:val="left" w:pos="426"/>
          <w:tab w:val="left" w:pos="7655"/>
          <w:tab w:val="left" w:pos="8505"/>
        </w:tabs>
        <w:autoSpaceDE w:val="0"/>
        <w:autoSpaceDN w:val="0"/>
        <w:adjustRightInd w:val="0"/>
        <w:spacing w:line="480" w:lineRule="auto"/>
        <w:ind w:left="425" w:right="851" w:hanging="425"/>
        <w:jc w:val="both"/>
        <w:rPr>
          <w:rFonts w:ascii="Times New Roman" w:hAnsi="Times New Roman"/>
          <w:lang w:val="en-US"/>
        </w:rPr>
      </w:pPr>
      <w:r w:rsidRPr="0007612D">
        <w:rPr>
          <w:rFonts w:ascii="Times New Roman" w:hAnsi="Times New Roman"/>
          <w:lang w:val="en-US" w:eastAsia="en-US"/>
        </w:rPr>
        <w:t xml:space="preserve">Davison SL, Bell RJ, LaChina M, et al. The relationship between self-reported sexual satisfaction and general wellbeing </w:t>
      </w:r>
      <w:r w:rsidRPr="0007612D">
        <w:rPr>
          <w:rFonts w:ascii="Times New Roman" w:hAnsi="Times New Roman"/>
          <w:lang w:val="en-US"/>
        </w:rPr>
        <w:t>in women. J Sex Med 2009;6:2690-2697.</w:t>
      </w:r>
    </w:p>
    <w:p w14:paraId="193C387C" w14:textId="77777777" w:rsidR="008A08DE" w:rsidRPr="0007612D" w:rsidRDefault="008A08DE"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eastAsia="en-US"/>
        </w:rPr>
        <w:t>American Psychiatric Association. DSM-IV: Diagnostic and statistical manual of mental disorders. 4</w:t>
      </w:r>
      <w:r w:rsidRPr="0007612D">
        <w:rPr>
          <w:sz w:val="22"/>
          <w:szCs w:val="22"/>
          <w:vertAlign w:val="superscript"/>
          <w:lang w:val="en-US" w:eastAsia="en-US"/>
        </w:rPr>
        <w:t>th</w:t>
      </w:r>
      <w:r w:rsidRPr="0007612D">
        <w:rPr>
          <w:sz w:val="22"/>
          <w:szCs w:val="22"/>
          <w:lang w:val="en-US" w:eastAsia="en-US"/>
        </w:rPr>
        <w:t xml:space="preserve"> edition. Text revision. Washington, DC: American Psychiatric Press; 2000.</w:t>
      </w:r>
    </w:p>
    <w:p w14:paraId="364FAA6A" w14:textId="77777777" w:rsidR="008A08DE" w:rsidRPr="0007612D" w:rsidRDefault="008A08DE"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eastAsia="en-US"/>
        </w:rPr>
        <w:t>American Psychiatric Association. DSM-5: Diagnostic and Statistical Manual of Mental Disorders. 5</w:t>
      </w:r>
      <w:r w:rsidRPr="0007612D">
        <w:rPr>
          <w:sz w:val="22"/>
          <w:szCs w:val="22"/>
          <w:vertAlign w:val="superscript"/>
          <w:lang w:val="en-US" w:eastAsia="en-US"/>
        </w:rPr>
        <w:t xml:space="preserve">th </w:t>
      </w:r>
      <w:r w:rsidRPr="0007612D">
        <w:rPr>
          <w:sz w:val="22"/>
          <w:szCs w:val="22"/>
          <w:lang w:val="en-US" w:eastAsia="en-US"/>
        </w:rPr>
        <w:t>edition</w:t>
      </w:r>
      <w:r w:rsidRPr="0007612D">
        <w:rPr>
          <w:rStyle w:val="HTML-citaat"/>
          <w:sz w:val="22"/>
          <w:szCs w:val="22"/>
          <w:lang w:val="en-US"/>
        </w:rPr>
        <w:t xml:space="preserve">. </w:t>
      </w:r>
      <w:r w:rsidRPr="0007612D">
        <w:rPr>
          <w:sz w:val="22"/>
          <w:szCs w:val="22"/>
          <w:lang w:val="en-US" w:eastAsia="en-US"/>
        </w:rPr>
        <w:t>Arlington, VA: American Psychiatric Publishing; 2013.</w:t>
      </w:r>
    </w:p>
    <w:p w14:paraId="29497548" w14:textId="77777777" w:rsidR="00846105" w:rsidRPr="0007612D" w:rsidRDefault="00846105" w:rsidP="00846105">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eastAsia="en-US"/>
        </w:rPr>
        <w:t xml:space="preserve">Snabes M, Milling W, Simes S. Without FDA-approved testosterone to treat women with hypoactive sexual desire disorder providers rely on off-label prescribing. J Sex Med </w:t>
      </w:r>
      <w:r w:rsidRPr="0007612D">
        <w:rPr>
          <w:sz w:val="22"/>
          <w:szCs w:val="22"/>
          <w:lang w:val="en-US"/>
        </w:rPr>
        <w:t>2011;8:56-77.</w:t>
      </w:r>
    </w:p>
    <w:p w14:paraId="02251DA8" w14:textId="77777777" w:rsidR="00EE5360" w:rsidRPr="0007612D" w:rsidRDefault="00EE5360" w:rsidP="00CB1309">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eastAsia="en-US"/>
        </w:rPr>
        <w:t>US Food and Drug Administration. Low sexual interest, desire, and/or arousal in women: developing drugs for treatment. Guidance for industry. Draft guidance. Available at:</w:t>
      </w:r>
      <w:r w:rsidR="00CB1309" w:rsidRPr="0007612D">
        <w:rPr>
          <w:sz w:val="22"/>
          <w:szCs w:val="22"/>
          <w:lang w:val="en-US" w:eastAsia="en-US"/>
        </w:rPr>
        <w:t xml:space="preserve"> </w:t>
      </w:r>
      <w:hyperlink r:id="rId13" w:history="1">
        <w:r w:rsidR="00CB1309" w:rsidRPr="0007612D">
          <w:rPr>
            <w:rStyle w:val="Hyperlink"/>
            <w:sz w:val="22"/>
            <w:szCs w:val="22"/>
            <w:lang w:val="en-US" w:eastAsia="en-US"/>
          </w:rPr>
          <w:t>https://www.fda.gov/downloads/Drugs/GuidanceComplianceRegulatoryInformation/Guidances/UCM526362.pdf</w:t>
        </w:r>
      </w:hyperlink>
      <w:r w:rsidR="00CB1309" w:rsidRPr="0007612D">
        <w:rPr>
          <w:sz w:val="22"/>
          <w:szCs w:val="22"/>
          <w:lang w:val="en-US" w:eastAsia="en-US"/>
        </w:rPr>
        <w:t xml:space="preserve">. </w:t>
      </w:r>
      <w:r w:rsidR="00F240EE" w:rsidRPr="0007612D">
        <w:rPr>
          <w:sz w:val="22"/>
          <w:szCs w:val="22"/>
          <w:lang w:val="en-US" w:eastAsia="en-US"/>
        </w:rPr>
        <w:t>Accessed November 27, 2017</w:t>
      </w:r>
      <w:r w:rsidRPr="0007612D">
        <w:rPr>
          <w:sz w:val="22"/>
          <w:szCs w:val="22"/>
          <w:lang w:val="en-US" w:eastAsia="en-US"/>
        </w:rPr>
        <w:t>.</w:t>
      </w:r>
      <w:r w:rsidR="002F7AB8" w:rsidRPr="0007612D">
        <w:rPr>
          <w:sz w:val="22"/>
          <w:szCs w:val="22"/>
          <w:lang w:val="en-US" w:eastAsia="en-US"/>
        </w:rPr>
        <w:t xml:space="preserve"> </w:t>
      </w:r>
    </w:p>
    <w:p w14:paraId="64EF68FB" w14:textId="77777777" w:rsidR="00E60231" w:rsidRPr="0007612D" w:rsidRDefault="00E60231"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eastAsia="en-US"/>
        </w:rPr>
        <w:t>Poels S, Bloemers J, van Rooij K, Goldstein I, Gerritsen J, van Ham D, van Mameren F, Chivers M, Everaerd W, Koppeschaar H</w:t>
      </w:r>
      <w:r w:rsidR="004A0CA0" w:rsidRPr="0007612D">
        <w:rPr>
          <w:sz w:val="22"/>
          <w:szCs w:val="22"/>
          <w:lang w:val="en-US" w:eastAsia="en-US"/>
        </w:rPr>
        <w:t>PF</w:t>
      </w:r>
      <w:r w:rsidRPr="0007612D">
        <w:rPr>
          <w:sz w:val="22"/>
          <w:szCs w:val="22"/>
          <w:lang w:val="en-US" w:eastAsia="en-US"/>
        </w:rPr>
        <w:t>, Olivier B, Tuiten A. Toward personalized sexual medicine (part 2): testosterone combined with a PDE5 inhibitor increases sexual satisfaction in women with HSDD and FSAD, and a low sensitive system for sexual cues. J Sex Med 2013;10:810–23.</w:t>
      </w:r>
    </w:p>
    <w:p w14:paraId="4F9B52CE" w14:textId="77777777" w:rsidR="00E60231" w:rsidRPr="0007612D" w:rsidRDefault="00E60231"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eastAsia="en-US"/>
        </w:rPr>
        <w:t>van Rooij K, Poels S, Bloemers J, Goldstein I, Gerritsen J, van Ham D, van Mameren F, Chivers M, Everaerd W, Koppeschaar H</w:t>
      </w:r>
      <w:r w:rsidR="004A0CA0" w:rsidRPr="0007612D">
        <w:rPr>
          <w:sz w:val="22"/>
          <w:szCs w:val="22"/>
          <w:lang w:val="en-US" w:eastAsia="en-US"/>
        </w:rPr>
        <w:t>PF</w:t>
      </w:r>
      <w:r w:rsidRPr="0007612D">
        <w:rPr>
          <w:sz w:val="22"/>
          <w:szCs w:val="22"/>
          <w:lang w:val="en-US" w:eastAsia="en-US"/>
        </w:rPr>
        <w:t>, Olivier B, Tuiten A. Toward personalized sexual medicine (part 3): testosterone combined with a Serotonin1A receptor agonist increases sexual satisfaction in women with HSDD and FSAD, and dysfunctional activation of sexual inhibitory mechanisms. J Sex Med 2013;10:824–37.</w:t>
      </w:r>
    </w:p>
    <w:p w14:paraId="14C48FB7" w14:textId="77777777" w:rsidR="00E60231" w:rsidRPr="0007612D" w:rsidRDefault="00E60231" w:rsidP="00606FF6">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eastAsia="en-US"/>
        </w:rPr>
      </w:pPr>
      <w:r w:rsidRPr="0007612D">
        <w:rPr>
          <w:rFonts w:eastAsia="Times New Roman"/>
          <w:sz w:val="22"/>
          <w:szCs w:val="22"/>
          <w:lang w:val="en-US"/>
        </w:rPr>
        <w:lastRenderedPageBreak/>
        <w:t xml:space="preserve">Clayton AH, Althof SE, Kingsberg S, DeRogatis LR, Kroll R, Goldstein I, Kaminetsky J, Spana C, Lucas J, Jordan R, Portman DJ. Bremelanotide for female sexual dysfunctions in premenopausal women: a randomized, placebo-controlled dose-finding trial. </w:t>
      </w:r>
      <w:r w:rsidRPr="0007612D">
        <w:rPr>
          <w:rFonts w:eastAsia="Times New Roman"/>
          <w:iCs/>
          <w:sz w:val="22"/>
          <w:szCs w:val="22"/>
          <w:lang w:val="en-US"/>
        </w:rPr>
        <w:t>Women's Health</w:t>
      </w:r>
      <w:r w:rsidRPr="0007612D">
        <w:rPr>
          <w:rFonts w:eastAsia="Times New Roman"/>
          <w:sz w:val="22"/>
          <w:szCs w:val="22"/>
          <w:lang w:val="en-US"/>
        </w:rPr>
        <w:t xml:space="preserve"> 2016;12:325–37</w:t>
      </w:r>
      <w:r w:rsidRPr="0007612D">
        <w:rPr>
          <w:bCs/>
          <w:sz w:val="22"/>
          <w:szCs w:val="22"/>
          <w:lang w:val="en"/>
        </w:rPr>
        <w:t>.</w:t>
      </w:r>
      <w:r w:rsidRPr="0007612D">
        <w:rPr>
          <w:sz w:val="22"/>
          <w:szCs w:val="22"/>
          <w:lang w:val="en-US"/>
        </w:rPr>
        <w:t xml:space="preserve"> </w:t>
      </w:r>
    </w:p>
    <w:p w14:paraId="53CA2204" w14:textId="77777777" w:rsidR="00E60231" w:rsidRPr="0007612D" w:rsidRDefault="00E60231"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rFonts w:eastAsia="Times New Roman"/>
          <w:sz w:val="22"/>
          <w:szCs w:val="22"/>
          <w:lang w:val="en-US" w:eastAsia="en-US"/>
        </w:rPr>
        <w:t>Rosen R, Brown C, Heiman J, Leiblum S, Meston C, Shabsigh R, Ferguson D, D’Agostino R Jr. The Female Sexual Function Index (FSFI): a multidimensional self-report instrument for the assessment of female sexual function. </w:t>
      </w:r>
      <w:r w:rsidRPr="0007612D">
        <w:rPr>
          <w:rFonts w:eastAsia="Times New Roman"/>
          <w:iCs/>
          <w:sz w:val="22"/>
          <w:szCs w:val="22"/>
          <w:lang w:val="en-US" w:eastAsia="en-US"/>
        </w:rPr>
        <w:t>J Sex Marital Ther</w:t>
      </w:r>
      <w:r w:rsidRPr="0007612D">
        <w:rPr>
          <w:rFonts w:eastAsia="Times New Roman"/>
          <w:sz w:val="22"/>
          <w:szCs w:val="22"/>
          <w:lang w:val="en-US" w:eastAsia="en-US"/>
        </w:rPr>
        <w:t xml:space="preserve"> 2000;26:191-208.</w:t>
      </w:r>
    </w:p>
    <w:p w14:paraId="0C87D8AF" w14:textId="77777777" w:rsidR="00616FE2" w:rsidRPr="0007612D" w:rsidRDefault="00E60231"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rPr>
        <w:t xml:space="preserve">van Nes Y, Bloemers J, </w:t>
      </w:r>
      <w:r w:rsidRPr="0007612D">
        <w:rPr>
          <w:sz w:val="22"/>
          <w:szCs w:val="22"/>
          <w:lang w:val="en-US" w:eastAsia="en-US"/>
        </w:rPr>
        <w:t xml:space="preserve">van der Heijden PGM, </w:t>
      </w:r>
      <w:r w:rsidRPr="0007612D">
        <w:rPr>
          <w:sz w:val="22"/>
          <w:szCs w:val="22"/>
          <w:lang w:val="en-US"/>
        </w:rPr>
        <w:t xml:space="preserve">van Rooij K, Gerritsen J, </w:t>
      </w:r>
      <w:r w:rsidR="00E96890" w:rsidRPr="0007612D">
        <w:rPr>
          <w:sz w:val="22"/>
          <w:szCs w:val="22"/>
          <w:lang w:val="en-US"/>
        </w:rPr>
        <w:t xml:space="preserve">Kessels, R, </w:t>
      </w:r>
      <w:r w:rsidRPr="0007612D">
        <w:rPr>
          <w:sz w:val="22"/>
          <w:szCs w:val="22"/>
          <w:lang w:val="en-US"/>
        </w:rPr>
        <w:t>DeRogatis L</w:t>
      </w:r>
      <w:r w:rsidR="006C65DA" w:rsidRPr="0007612D">
        <w:rPr>
          <w:sz w:val="22"/>
          <w:szCs w:val="22"/>
          <w:lang w:val="en-US"/>
        </w:rPr>
        <w:t>R</w:t>
      </w:r>
      <w:r w:rsidR="00F04475" w:rsidRPr="0007612D">
        <w:rPr>
          <w:sz w:val="22"/>
          <w:szCs w:val="22"/>
          <w:lang w:val="en-US"/>
        </w:rPr>
        <w:t>,</w:t>
      </w:r>
      <w:r w:rsidRPr="0007612D">
        <w:rPr>
          <w:sz w:val="22"/>
          <w:szCs w:val="22"/>
          <w:lang w:val="en-US"/>
        </w:rPr>
        <w:t xml:space="preserve"> Tuiten</w:t>
      </w:r>
      <w:r w:rsidR="00F04475" w:rsidRPr="0007612D">
        <w:rPr>
          <w:sz w:val="22"/>
          <w:szCs w:val="22"/>
          <w:lang w:val="en-US"/>
        </w:rPr>
        <w:t xml:space="preserve"> A. The Sexual Event Diary (SED): development and validation of a standardized questionnaire for assessing female sexual functioning over discrete sexual events. </w:t>
      </w:r>
      <w:r w:rsidR="00F04475" w:rsidRPr="0007612D">
        <w:rPr>
          <w:sz w:val="22"/>
          <w:szCs w:val="22"/>
          <w:lang w:val="en-US" w:eastAsia="en-US"/>
        </w:rPr>
        <w:t xml:space="preserve">J Sex Med </w:t>
      </w:r>
      <w:r w:rsidR="00616FE2" w:rsidRPr="0007612D">
        <w:rPr>
          <w:sz w:val="22"/>
          <w:szCs w:val="22"/>
          <w:lang w:val="en-US"/>
        </w:rPr>
        <w:t>2017;14:1438-</w:t>
      </w:r>
      <w:r w:rsidR="00A7270A" w:rsidRPr="0007612D">
        <w:rPr>
          <w:sz w:val="22"/>
          <w:szCs w:val="22"/>
          <w:lang w:val="en-US"/>
        </w:rPr>
        <w:t>14</w:t>
      </w:r>
      <w:r w:rsidR="00616FE2" w:rsidRPr="0007612D">
        <w:rPr>
          <w:sz w:val="22"/>
          <w:szCs w:val="22"/>
          <w:lang w:val="en-US"/>
        </w:rPr>
        <w:t>50</w:t>
      </w:r>
      <w:r w:rsidR="00A7270A" w:rsidRPr="0007612D">
        <w:rPr>
          <w:sz w:val="22"/>
          <w:szCs w:val="22"/>
          <w:lang w:val="en-US"/>
        </w:rPr>
        <w:t>.</w:t>
      </w:r>
    </w:p>
    <w:p w14:paraId="52907442" w14:textId="77777777" w:rsidR="002F7AB8" w:rsidRPr="0007612D" w:rsidRDefault="002F7AB8"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rStyle w:val="Zwaar"/>
          <w:b w:val="0"/>
          <w:sz w:val="22"/>
          <w:szCs w:val="22"/>
        </w:rPr>
        <w:t>Tuiten A, van Rooij K, Bloemers J,</w:t>
      </w:r>
      <w:r w:rsidR="00297BD3" w:rsidRPr="0007612D">
        <w:rPr>
          <w:rStyle w:val="Zwaar"/>
          <w:b w:val="0"/>
          <w:sz w:val="22"/>
          <w:szCs w:val="22"/>
        </w:rPr>
        <w:t xml:space="preserve"> Eisenegger C,</w:t>
      </w:r>
      <w:r w:rsidR="00526AEF" w:rsidRPr="0007612D">
        <w:rPr>
          <w:sz w:val="22"/>
          <w:szCs w:val="22"/>
        </w:rPr>
        <w:t xml:space="preserve"> </w:t>
      </w:r>
      <w:r w:rsidR="00297BD3" w:rsidRPr="0007612D">
        <w:rPr>
          <w:sz w:val="22"/>
          <w:szCs w:val="22"/>
        </w:rPr>
        <w:t>van Honk J, Kessels R</w:t>
      </w:r>
      <w:r w:rsidR="00526AEF" w:rsidRPr="0007612D">
        <w:rPr>
          <w:sz w:val="22"/>
          <w:szCs w:val="22"/>
        </w:rPr>
        <w:t>,</w:t>
      </w:r>
      <w:r w:rsidR="00297BD3" w:rsidRPr="0007612D">
        <w:rPr>
          <w:sz w:val="22"/>
          <w:szCs w:val="22"/>
        </w:rPr>
        <w:t xml:space="preserve"> Kingsberg S, Derogatis L</w:t>
      </w:r>
      <w:r w:rsidR="006C65DA" w:rsidRPr="0007612D">
        <w:rPr>
          <w:sz w:val="22"/>
          <w:szCs w:val="22"/>
        </w:rPr>
        <w:t>R</w:t>
      </w:r>
      <w:r w:rsidR="00297BD3" w:rsidRPr="0007612D">
        <w:rPr>
          <w:sz w:val="22"/>
          <w:szCs w:val="22"/>
        </w:rPr>
        <w:t>, de Leede L</w:t>
      </w:r>
      <w:r w:rsidR="00526AEF" w:rsidRPr="0007612D">
        <w:rPr>
          <w:sz w:val="22"/>
          <w:szCs w:val="22"/>
        </w:rPr>
        <w:t>,</w:t>
      </w:r>
      <w:r w:rsidR="00297BD3" w:rsidRPr="0007612D">
        <w:rPr>
          <w:sz w:val="22"/>
          <w:szCs w:val="22"/>
        </w:rPr>
        <w:t xml:space="preserve"> Gerritsen J, Koppeschaar H</w:t>
      </w:r>
      <w:r w:rsidR="004A0CA0" w:rsidRPr="0007612D">
        <w:rPr>
          <w:sz w:val="22"/>
          <w:szCs w:val="22"/>
        </w:rPr>
        <w:t>PF</w:t>
      </w:r>
      <w:r w:rsidR="00297BD3" w:rsidRPr="0007612D">
        <w:rPr>
          <w:sz w:val="22"/>
          <w:szCs w:val="22"/>
        </w:rPr>
        <w:t>, Olivier B, Everaerd W</w:t>
      </w:r>
      <w:r w:rsidR="00526AEF" w:rsidRPr="0007612D">
        <w:rPr>
          <w:sz w:val="22"/>
          <w:szCs w:val="22"/>
        </w:rPr>
        <w:t xml:space="preserve">, </w:t>
      </w:r>
      <w:r w:rsidR="00297BD3" w:rsidRPr="0007612D">
        <w:rPr>
          <w:sz w:val="22"/>
          <w:szCs w:val="22"/>
        </w:rPr>
        <w:t>Frijlink HW</w:t>
      </w:r>
      <w:r w:rsidR="00526AEF" w:rsidRPr="0007612D">
        <w:rPr>
          <w:sz w:val="22"/>
          <w:szCs w:val="22"/>
        </w:rPr>
        <w:t>,</w:t>
      </w:r>
      <w:r w:rsidR="00297BD3" w:rsidRPr="0007612D">
        <w:rPr>
          <w:sz w:val="22"/>
          <w:szCs w:val="22"/>
        </w:rPr>
        <w:t xml:space="preserve"> Höhle D</w:t>
      </w:r>
      <w:r w:rsidR="00526AEF" w:rsidRPr="0007612D">
        <w:rPr>
          <w:sz w:val="22"/>
          <w:szCs w:val="22"/>
        </w:rPr>
        <w:t xml:space="preserve">, </w:t>
      </w:r>
      <w:r w:rsidR="00CE2D20" w:rsidRPr="0007612D">
        <w:rPr>
          <w:sz w:val="22"/>
          <w:szCs w:val="22"/>
        </w:rPr>
        <w:t>de Lange RP</w:t>
      </w:r>
      <w:r w:rsidR="00375526" w:rsidRPr="0007612D">
        <w:rPr>
          <w:sz w:val="22"/>
          <w:szCs w:val="22"/>
        </w:rPr>
        <w:t>J</w:t>
      </w:r>
      <w:r w:rsidR="00526AEF" w:rsidRPr="0007612D">
        <w:rPr>
          <w:sz w:val="22"/>
          <w:szCs w:val="22"/>
        </w:rPr>
        <w:t>,</w:t>
      </w:r>
      <w:r w:rsidR="00CE2D20" w:rsidRPr="0007612D">
        <w:rPr>
          <w:sz w:val="22"/>
          <w:szCs w:val="22"/>
        </w:rPr>
        <w:t xml:space="preserve"> Böcker K</w:t>
      </w:r>
      <w:r w:rsidR="00375526" w:rsidRPr="0007612D">
        <w:rPr>
          <w:sz w:val="22"/>
          <w:szCs w:val="22"/>
        </w:rPr>
        <w:t>BE</w:t>
      </w:r>
      <w:r w:rsidR="00526AEF" w:rsidRPr="0007612D">
        <w:rPr>
          <w:sz w:val="22"/>
          <w:szCs w:val="22"/>
        </w:rPr>
        <w:t>,</w:t>
      </w:r>
      <w:r w:rsidR="00CE2D20" w:rsidRPr="0007612D">
        <w:rPr>
          <w:sz w:val="22"/>
          <w:szCs w:val="22"/>
        </w:rPr>
        <w:t xml:space="preserve"> Pfaus JG</w:t>
      </w:r>
      <w:r w:rsidR="00526AEF" w:rsidRPr="0007612D">
        <w:rPr>
          <w:sz w:val="22"/>
          <w:szCs w:val="22"/>
        </w:rPr>
        <w:t>.</w:t>
      </w:r>
      <w:r w:rsidR="000011E5" w:rsidRPr="0007612D">
        <w:rPr>
          <w:sz w:val="22"/>
          <w:szCs w:val="22"/>
        </w:rPr>
        <w:t xml:space="preserve"> </w:t>
      </w:r>
      <w:r w:rsidRPr="0007612D">
        <w:rPr>
          <w:rStyle w:val="Zwaar"/>
          <w:b w:val="0"/>
          <w:sz w:val="22"/>
          <w:szCs w:val="22"/>
          <w:lang w:val="en-US"/>
        </w:rPr>
        <w:t xml:space="preserve">Efficacy and Safety of On-Demand Use of 2 Treatments Designed for Different Etiologies of Female Sexual Interest/Arousal Disorder: 3 Randomized Clinical Trials. J Sex Med </w:t>
      </w:r>
      <w:r w:rsidRPr="0007612D">
        <w:rPr>
          <w:sz w:val="22"/>
          <w:szCs w:val="22"/>
          <w:lang w:val="en-US"/>
        </w:rPr>
        <w:t>2018;15:201-216</w:t>
      </w:r>
      <w:r w:rsidR="00FD025C" w:rsidRPr="0007612D">
        <w:rPr>
          <w:sz w:val="22"/>
          <w:szCs w:val="22"/>
          <w:lang w:val="en-US"/>
        </w:rPr>
        <w:t>.</w:t>
      </w:r>
    </w:p>
    <w:p w14:paraId="0AC8FB25" w14:textId="77777777" w:rsidR="00244A44" w:rsidRPr="0007612D" w:rsidRDefault="00244A44" w:rsidP="00244A44">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eastAsia="en-US"/>
        </w:rPr>
      </w:pPr>
      <w:r w:rsidRPr="0007612D">
        <w:rPr>
          <w:sz w:val="22"/>
          <w:szCs w:val="22"/>
        </w:rPr>
        <w:t xml:space="preserve">M.M. ter Kuile, M. Brauer, E. Laan. </w:t>
      </w:r>
      <w:r w:rsidRPr="0007612D">
        <w:rPr>
          <w:sz w:val="22"/>
          <w:szCs w:val="22"/>
          <w:lang w:val="en-US"/>
        </w:rPr>
        <w:t>The Female Sexual Function Index (FSFI) and the Female Sexual Distress Scale (FSDS): psychometric properties within a Dutch population. J Sex Marital Ther, 32 (2006), pp. 289–304.</w:t>
      </w:r>
    </w:p>
    <w:p w14:paraId="5B5774E2" w14:textId="77777777" w:rsidR="00244A44" w:rsidRPr="0007612D" w:rsidRDefault="00244A44" w:rsidP="00244A44">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eastAsia="en-US"/>
        </w:rPr>
      </w:pPr>
      <w:r w:rsidRPr="0007612D">
        <w:rPr>
          <w:rFonts w:eastAsia="Times New Roman"/>
          <w:sz w:val="22"/>
          <w:szCs w:val="22"/>
          <w:lang w:val="en-US" w:eastAsia="en-US"/>
        </w:rPr>
        <w:t>DeRogatis LR, Clayton A, Lewis-D’Agostino D, Wunderlich G, and Fu Y. Validation of the female sexual distress scale revised for assessing distress in women with hypoactive sexual desire disorder. J Sex Med 2008;5:357–364.</w:t>
      </w:r>
    </w:p>
    <w:p w14:paraId="452BF604" w14:textId="77777777" w:rsidR="00244A44" w:rsidRPr="0007612D" w:rsidRDefault="00244A44" w:rsidP="00244A44">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eastAsia="en-US"/>
        </w:rPr>
      </w:pPr>
      <w:r w:rsidRPr="0007612D">
        <w:rPr>
          <w:sz w:val="22"/>
          <w:szCs w:val="22"/>
          <w:lang w:val="en-US"/>
        </w:rPr>
        <w:t>Derogatis LR, Rosen R, Leiblum S, Burnett A, Heiman J</w:t>
      </w:r>
      <w:r w:rsidRPr="0007612D">
        <w:rPr>
          <w:rStyle w:val="Nadruk"/>
          <w:sz w:val="22"/>
          <w:szCs w:val="22"/>
          <w:lang w:val="en-US"/>
        </w:rPr>
        <w:t xml:space="preserve">. </w:t>
      </w:r>
      <w:r w:rsidRPr="0007612D">
        <w:rPr>
          <w:sz w:val="22"/>
          <w:szCs w:val="22"/>
          <w:lang w:val="en-US"/>
        </w:rPr>
        <w:t>The Female Sexual Distress Scale (FSDS): initial validation of a standardized scale for assessment of sexually related personal distress in women. J Sex Marital Ther, 28 (2002), pp. 317–330</w:t>
      </w:r>
    </w:p>
    <w:p w14:paraId="4289D138" w14:textId="77777777" w:rsidR="00CA6A04" w:rsidRPr="0007612D" w:rsidRDefault="00CA6A04"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eastAsia="en-US"/>
        </w:rPr>
        <w:lastRenderedPageBreak/>
        <w:t>van der Made F, Bloemers J, van Ham D, Yassem WE, Kleiverda G, Everaerd W, Olivier B, Tuiten A. Childhood sexual abuse, selective attention for sexual cues and the effects of testosterone with or without vardenafil on physiological sexual arousal in women with sexual dysfunction: a pilot study. J Sex Med 2009a;6:429–39.</w:t>
      </w:r>
    </w:p>
    <w:p w14:paraId="3C2C1C0C" w14:textId="77777777" w:rsidR="00CA6A04" w:rsidRPr="0007612D" w:rsidRDefault="00CA6A04" w:rsidP="00F42B1C">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eastAsia="en-US"/>
        </w:rPr>
      </w:pPr>
      <w:r w:rsidRPr="0007612D">
        <w:rPr>
          <w:sz w:val="22"/>
          <w:szCs w:val="22"/>
          <w:lang w:val="en-US" w:eastAsia="en-US"/>
        </w:rPr>
        <w:t>van der Made F, Bloemers J, Yassem WE, Kleiverda G, Everaerd W, van Ham D, Olivier B, Koppeschaar H</w:t>
      </w:r>
      <w:r w:rsidR="004A0CA0" w:rsidRPr="0007612D">
        <w:rPr>
          <w:sz w:val="22"/>
          <w:szCs w:val="22"/>
          <w:lang w:val="en-US" w:eastAsia="en-US"/>
        </w:rPr>
        <w:t>PF</w:t>
      </w:r>
      <w:r w:rsidRPr="0007612D">
        <w:rPr>
          <w:sz w:val="22"/>
          <w:szCs w:val="22"/>
          <w:lang w:val="en-US" w:eastAsia="en-US"/>
        </w:rPr>
        <w:t>, Tuiten A. The influence of testosterone combined with a PDE5-inhibitor on cognitive, affective, and physiological sexual functioning in women suffering from sexual dysfunction. J Sex Med 2009b;6:777–90.</w:t>
      </w:r>
    </w:p>
    <w:p w14:paraId="033CD5E0" w14:textId="77777777" w:rsidR="009A1688" w:rsidRPr="0007612D" w:rsidRDefault="00CA6A04" w:rsidP="00670FF6">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eastAsia="en-US"/>
        </w:rPr>
      </w:pPr>
      <w:r w:rsidRPr="0007612D">
        <w:rPr>
          <w:sz w:val="22"/>
          <w:szCs w:val="22"/>
          <w:lang w:val="en-US" w:eastAsia="en-US"/>
        </w:rPr>
        <w:t>Gerritsen G, van der Made F, Bloemers J, van Ham D, Kleiverda G, Everaerd W, Olivier R, Levin R, Tuiten A. The clitoral photoplethysmograph: A new way of assessing genital arousal in women. J Sex Med 2009;6:1678–87.</w:t>
      </w:r>
    </w:p>
    <w:p w14:paraId="4FE599DD" w14:textId="77777777" w:rsidR="00670FF6" w:rsidRPr="0007612D" w:rsidRDefault="00670FF6" w:rsidP="00670FF6">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eastAsia="en-US"/>
        </w:rPr>
      </w:pPr>
      <w:r w:rsidRPr="0007612D">
        <w:rPr>
          <w:sz w:val="22"/>
          <w:szCs w:val="22"/>
          <w:lang w:val="en-US" w:eastAsia="en-US"/>
        </w:rPr>
        <w:t>Bloemers J, van Rooij K, Poels P, Goldstein I, Everaerd W, Koppeschaar H</w:t>
      </w:r>
      <w:r w:rsidR="004A0CA0" w:rsidRPr="0007612D">
        <w:rPr>
          <w:sz w:val="22"/>
          <w:szCs w:val="22"/>
          <w:lang w:val="en-US" w:eastAsia="en-US"/>
        </w:rPr>
        <w:t>PF</w:t>
      </w:r>
      <w:r w:rsidRPr="0007612D">
        <w:rPr>
          <w:sz w:val="22"/>
          <w:szCs w:val="22"/>
          <w:lang w:val="en-US" w:eastAsia="en-US"/>
        </w:rPr>
        <w:t xml:space="preserve">, Chivers M, Gerritsen J, van Ham D, Olivier B, Tuiten A. Toward personalized sexual medicine (Part 1): Integrating the “dual control model” into differential drug treatments for hypoactive sexual desire disorder and female sexual arousal disorder. J Sex Med 2013;10:791–809. </w:t>
      </w:r>
    </w:p>
    <w:p w14:paraId="364C8290" w14:textId="77777777" w:rsidR="00670FF6" w:rsidRPr="0007612D" w:rsidRDefault="00670FF6" w:rsidP="00670FF6">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rStyle w:val="pagelast"/>
          <w:sz w:val="22"/>
          <w:szCs w:val="22"/>
          <w:lang w:val="en-US" w:eastAsia="en-US"/>
        </w:rPr>
      </w:pPr>
      <w:r w:rsidRPr="0007612D">
        <w:rPr>
          <w:rStyle w:val="author"/>
          <w:iCs/>
          <w:sz w:val="22"/>
          <w:szCs w:val="22"/>
          <w:lang w:val="en-US"/>
        </w:rPr>
        <w:t>Bloemers J</w:t>
      </w:r>
      <w:r w:rsidRPr="0007612D">
        <w:rPr>
          <w:rStyle w:val="HTML-citaat"/>
          <w:sz w:val="22"/>
          <w:szCs w:val="22"/>
          <w:lang w:val="en-US"/>
        </w:rPr>
        <w:t xml:space="preserve">, </w:t>
      </w:r>
      <w:r w:rsidRPr="0007612D">
        <w:rPr>
          <w:rStyle w:val="author"/>
          <w:iCs/>
          <w:sz w:val="22"/>
          <w:szCs w:val="22"/>
          <w:lang w:val="en-US"/>
        </w:rPr>
        <w:t>Scholte HS</w:t>
      </w:r>
      <w:r w:rsidRPr="0007612D">
        <w:rPr>
          <w:rStyle w:val="HTML-citaat"/>
          <w:sz w:val="22"/>
          <w:szCs w:val="22"/>
          <w:lang w:val="en-US"/>
        </w:rPr>
        <w:t xml:space="preserve">, </w:t>
      </w:r>
      <w:r w:rsidRPr="0007612D">
        <w:rPr>
          <w:rStyle w:val="author"/>
          <w:iCs/>
          <w:sz w:val="22"/>
          <w:szCs w:val="22"/>
          <w:lang w:val="en-US"/>
        </w:rPr>
        <w:t>van Rooij K</w:t>
      </w:r>
      <w:r w:rsidRPr="0007612D">
        <w:rPr>
          <w:rStyle w:val="HTML-citaat"/>
          <w:sz w:val="22"/>
          <w:szCs w:val="22"/>
          <w:lang w:val="en-US"/>
        </w:rPr>
        <w:t xml:space="preserve">, </w:t>
      </w:r>
      <w:r w:rsidRPr="0007612D">
        <w:rPr>
          <w:rStyle w:val="author"/>
          <w:iCs/>
          <w:sz w:val="22"/>
          <w:szCs w:val="22"/>
          <w:lang w:val="en-US"/>
        </w:rPr>
        <w:t>Goldstein I</w:t>
      </w:r>
      <w:r w:rsidRPr="0007612D">
        <w:rPr>
          <w:rStyle w:val="HTML-citaat"/>
          <w:sz w:val="22"/>
          <w:szCs w:val="22"/>
          <w:lang w:val="en-US"/>
        </w:rPr>
        <w:t xml:space="preserve">, </w:t>
      </w:r>
      <w:r w:rsidRPr="0007612D">
        <w:rPr>
          <w:rStyle w:val="author"/>
          <w:iCs/>
          <w:sz w:val="22"/>
          <w:szCs w:val="22"/>
          <w:lang w:val="en-US"/>
        </w:rPr>
        <w:t>Gerritsen J</w:t>
      </w:r>
      <w:r w:rsidRPr="0007612D">
        <w:rPr>
          <w:rStyle w:val="HTML-citaat"/>
          <w:sz w:val="22"/>
          <w:szCs w:val="22"/>
          <w:lang w:val="en-US"/>
        </w:rPr>
        <w:t xml:space="preserve">, </w:t>
      </w:r>
      <w:r w:rsidRPr="0007612D">
        <w:rPr>
          <w:rStyle w:val="author"/>
          <w:iCs/>
          <w:sz w:val="22"/>
          <w:szCs w:val="22"/>
          <w:lang w:val="en-US"/>
        </w:rPr>
        <w:t>Olivier B</w:t>
      </w:r>
      <w:r w:rsidRPr="0007612D">
        <w:rPr>
          <w:rStyle w:val="HTML-citaat"/>
          <w:sz w:val="22"/>
          <w:szCs w:val="22"/>
          <w:lang w:val="en-US"/>
        </w:rPr>
        <w:t xml:space="preserve">, </w:t>
      </w:r>
      <w:r w:rsidRPr="0007612D">
        <w:rPr>
          <w:rStyle w:val="author"/>
          <w:iCs/>
          <w:sz w:val="22"/>
          <w:szCs w:val="22"/>
          <w:lang w:val="en-US"/>
        </w:rPr>
        <w:t>Tuiten A.</w:t>
      </w:r>
      <w:r w:rsidRPr="0007612D">
        <w:rPr>
          <w:rStyle w:val="HTML-citaat"/>
          <w:sz w:val="22"/>
          <w:szCs w:val="22"/>
          <w:lang w:val="en-US"/>
        </w:rPr>
        <w:t xml:space="preserve"> </w:t>
      </w:r>
      <w:r w:rsidRPr="0007612D">
        <w:rPr>
          <w:rStyle w:val="articletitle"/>
          <w:iCs/>
          <w:sz w:val="22"/>
          <w:szCs w:val="22"/>
          <w:lang w:val="en"/>
        </w:rPr>
        <w:t>Reduced gray matter volume and increased white matter fractional anisotropy in women with hypoactive sexual desire disorder</w:t>
      </w:r>
      <w:r w:rsidRPr="0007612D">
        <w:rPr>
          <w:rStyle w:val="HTML-citaat"/>
          <w:sz w:val="22"/>
          <w:szCs w:val="22"/>
          <w:lang w:val="en"/>
        </w:rPr>
        <w:t xml:space="preserve">. </w:t>
      </w:r>
      <w:r w:rsidRPr="0007612D">
        <w:rPr>
          <w:rStyle w:val="journaltitle"/>
          <w:iCs/>
          <w:sz w:val="22"/>
          <w:szCs w:val="22"/>
          <w:lang w:val="en"/>
        </w:rPr>
        <w:t>J Sex Med</w:t>
      </w:r>
      <w:r w:rsidRPr="0007612D">
        <w:rPr>
          <w:rStyle w:val="HTML-citaat"/>
          <w:sz w:val="22"/>
          <w:szCs w:val="22"/>
          <w:lang w:val="en"/>
        </w:rPr>
        <w:t xml:space="preserve"> </w:t>
      </w:r>
      <w:r w:rsidRPr="0007612D">
        <w:rPr>
          <w:rStyle w:val="HTML-citaat"/>
          <w:i w:val="0"/>
          <w:sz w:val="22"/>
          <w:szCs w:val="22"/>
          <w:lang w:val="en"/>
        </w:rPr>
        <w:t>2014;</w:t>
      </w:r>
      <w:r w:rsidRPr="0007612D">
        <w:rPr>
          <w:rStyle w:val="vol"/>
          <w:iCs/>
          <w:sz w:val="22"/>
          <w:szCs w:val="22"/>
          <w:lang w:val="en"/>
        </w:rPr>
        <w:t>11</w:t>
      </w:r>
      <w:r w:rsidRPr="0007612D">
        <w:rPr>
          <w:rStyle w:val="HTML-citaat"/>
          <w:i w:val="0"/>
          <w:sz w:val="22"/>
          <w:szCs w:val="22"/>
          <w:lang w:val="en"/>
        </w:rPr>
        <w:t>:</w:t>
      </w:r>
      <w:r w:rsidRPr="0007612D">
        <w:rPr>
          <w:rStyle w:val="pagefirst"/>
          <w:iCs/>
          <w:sz w:val="22"/>
          <w:szCs w:val="22"/>
          <w:lang w:val="en"/>
        </w:rPr>
        <w:t>753</w:t>
      </w:r>
      <w:r w:rsidRPr="0007612D">
        <w:rPr>
          <w:rStyle w:val="HTML-citaat"/>
          <w:sz w:val="22"/>
          <w:szCs w:val="22"/>
          <w:lang w:val="en"/>
        </w:rPr>
        <w:t>–</w:t>
      </w:r>
      <w:r w:rsidRPr="0007612D">
        <w:rPr>
          <w:rStyle w:val="pagelast"/>
          <w:iCs/>
          <w:sz w:val="22"/>
          <w:szCs w:val="22"/>
          <w:lang w:val="en"/>
        </w:rPr>
        <w:t>67.</w:t>
      </w:r>
    </w:p>
    <w:p w14:paraId="30399F89" w14:textId="77777777" w:rsidR="0043669D" w:rsidRPr="0007612D" w:rsidRDefault="0043669D" w:rsidP="0043669D">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eastAsia="en-US"/>
        </w:rPr>
      </w:pPr>
      <w:r w:rsidRPr="0007612D">
        <w:rPr>
          <w:rFonts w:eastAsia="Times New Roman"/>
          <w:sz w:val="22"/>
          <w:szCs w:val="22"/>
          <w:lang w:val="en-US" w:eastAsia="en-US"/>
        </w:rPr>
        <w:t>Bloemers J, van Rooij K, de Leede L,</w:t>
      </w:r>
      <w:r w:rsidR="00C62C03" w:rsidRPr="0007612D">
        <w:rPr>
          <w:rFonts w:eastAsia="Times New Roman"/>
          <w:sz w:val="22"/>
          <w:szCs w:val="22"/>
          <w:lang w:val="en-US" w:eastAsia="en-US"/>
        </w:rPr>
        <w:t xml:space="preserve"> Frijlink HW</w:t>
      </w:r>
      <w:r w:rsidR="00C62C03" w:rsidRPr="0007612D">
        <w:rPr>
          <w:sz w:val="22"/>
          <w:szCs w:val="22"/>
          <w:lang w:val="en-US"/>
        </w:rPr>
        <w:t>, Koppeschaar H</w:t>
      </w:r>
      <w:r w:rsidR="004A0CA0" w:rsidRPr="0007612D">
        <w:rPr>
          <w:sz w:val="22"/>
          <w:szCs w:val="22"/>
          <w:lang w:val="en-US"/>
        </w:rPr>
        <w:t>PF</w:t>
      </w:r>
      <w:r w:rsidR="00C62C03" w:rsidRPr="0007612D">
        <w:rPr>
          <w:sz w:val="22"/>
          <w:szCs w:val="22"/>
          <w:lang w:val="en-US"/>
        </w:rPr>
        <w:t>, Olivier B, Tuiten A</w:t>
      </w:r>
      <w:r w:rsidRPr="0007612D">
        <w:rPr>
          <w:rFonts w:eastAsia="Times New Roman"/>
          <w:sz w:val="22"/>
          <w:szCs w:val="22"/>
          <w:lang w:val="en-US" w:eastAsia="en-US"/>
        </w:rPr>
        <w:t>. Single dose sub-lingual testosterone and oral sildenafil vs. a dual route/dual release fixed dose combination tablet: a pharmacokinetic comparison. Br J Clin Pharmacol 2016;81:1091-1102.</w:t>
      </w:r>
    </w:p>
    <w:p w14:paraId="2DAA20B7" w14:textId="77777777" w:rsidR="00C336EC" w:rsidRPr="0007612D" w:rsidRDefault="0043669D" w:rsidP="00C336EC">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rFonts w:eastAsia="Times New Roman"/>
          <w:sz w:val="19"/>
          <w:szCs w:val="19"/>
          <w:lang w:val="en-US" w:eastAsia="en-US"/>
        </w:rPr>
      </w:pPr>
      <w:r w:rsidRPr="0007612D">
        <w:rPr>
          <w:rFonts w:eastAsia="Times New Roman"/>
          <w:sz w:val="22"/>
          <w:szCs w:val="22"/>
          <w:lang w:val="en-US" w:eastAsia="en-US"/>
        </w:rPr>
        <w:t>V</w:t>
      </w:r>
      <w:r w:rsidR="00C336EC" w:rsidRPr="0007612D">
        <w:rPr>
          <w:rFonts w:eastAsia="Times New Roman"/>
          <w:sz w:val="22"/>
          <w:szCs w:val="22"/>
          <w:lang w:val="en-US" w:eastAsia="en-US"/>
        </w:rPr>
        <w:t>an Rooij K, de Leede L, Frijlink HW, Bloemers J, Poels S, Koppeschaar H</w:t>
      </w:r>
      <w:r w:rsidR="004A0CA0" w:rsidRPr="0007612D">
        <w:rPr>
          <w:rFonts w:eastAsia="Times New Roman"/>
          <w:sz w:val="22"/>
          <w:szCs w:val="22"/>
          <w:lang w:val="en-US" w:eastAsia="en-US"/>
        </w:rPr>
        <w:t>PF</w:t>
      </w:r>
      <w:r w:rsidR="00C336EC" w:rsidRPr="0007612D">
        <w:rPr>
          <w:rFonts w:eastAsia="Times New Roman"/>
          <w:sz w:val="22"/>
          <w:szCs w:val="22"/>
          <w:lang w:val="en-US" w:eastAsia="en-US"/>
        </w:rPr>
        <w:t xml:space="preserve">, Olivier B, Tuiten A. Pharmacokinetics of a prototype formulation of sublingual testosterone and a buspirone  tablet, versus an advanced combination tablet of testosterone and buspirone in healthy premenopausal women. </w:t>
      </w:r>
      <w:r w:rsidR="00342A0C" w:rsidRPr="0007612D">
        <w:rPr>
          <w:rFonts w:eastAsiaTheme="minorHAnsi"/>
          <w:sz w:val="22"/>
          <w:szCs w:val="22"/>
          <w:lang w:val="en-US"/>
        </w:rPr>
        <w:t>Drugs RD 2014; 14: 125–132.</w:t>
      </w:r>
    </w:p>
    <w:p w14:paraId="72B5CD11" w14:textId="7E595E1B" w:rsidR="00446D9F" w:rsidRPr="0007612D" w:rsidRDefault="00446D9F" w:rsidP="00446D9F">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rPr>
      </w:pPr>
      <w:r w:rsidRPr="0007612D">
        <w:rPr>
          <w:sz w:val="22"/>
          <w:szCs w:val="22"/>
          <w:lang w:val="en-US" w:eastAsia="en-US"/>
        </w:rPr>
        <w:lastRenderedPageBreak/>
        <w:t>Fayers, PM, Machin D. Quality of Life: The Assessment, Analysis and Interpretation of Patient-reported Outcomes. 2nd  edition. John Wiley &amp; Sons: Chichester</w:t>
      </w:r>
      <w:r w:rsidR="00EC01C8" w:rsidRPr="0007612D">
        <w:rPr>
          <w:sz w:val="22"/>
          <w:szCs w:val="22"/>
          <w:lang w:val="en-US" w:eastAsia="en-US"/>
        </w:rPr>
        <w:t>;</w:t>
      </w:r>
      <w:r w:rsidRPr="0007612D">
        <w:rPr>
          <w:sz w:val="22"/>
          <w:szCs w:val="22"/>
          <w:lang w:val="en-US" w:eastAsia="en-US"/>
        </w:rPr>
        <w:t xml:space="preserve"> 2007</w:t>
      </w:r>
      <w:r w:rsidR="00322636" w:rsidRPr="0007612D">
        <w:rPr>
          <w:sz w:val="22"/>
          <w:szCs w:val="22"/>
          <w:lang w:val="en-US" w:eastAsia="en-US"/>
        </w:rPr>
        <w:t>.</w:t>
      </w:r>
      <w:r w:rsidRPr="0007612D">
        <w:rPr>
          <w:sz w:val="22"/>
          <w:szCs w:val="22"/>
          <w:lang w:val="en-US" w:eastAsia="en-US"/>
        </w:rPr>
        <w:t xml:space="preserve"> </w:t>
      </w:r>
    </w:p>
    <w:p w14:paraId="4388F50B" w14:textId="77777777" w:rsidR="002E2994" w:rsidRPr="0007612D" w:rsidRDefault="002E2994" w:rsidP="00446D9F">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rPr>
      </w:pPr>
      <w:r w:rsidRPr="0007612D">
        <w:rPr>
          <w:sz w:val="22"/>
          <w:szCs w:val="22"/>
          <w:lang w:val="en-US" w:eastAsia="en-US"/>
        </w:rPr>
        <w:t xml:space="preserve">Muthén LK, Muthén BO. Mplus User’s Guide. Eighth Edition. Los Angeles, CA: Muthén </w:t>
      </w:r>
      <w:r w:rsidRPr="0007612D">
        <w:rPr>
          <w:sz w:val="22"/>
          <w:szCs w:val="22"/>
          <w:lang w:val="en-US"/>
        </w:rPr>
        <w:t>&amp; Muthén; 1998-2017.</w:t>
      </w:r>
    </w:p>
    <w:p w14:paraId="782D882D" w14:textId="77777777" w:rsidR="00D81AD1" w:rsidRPr="0007612D" w:rsidRDefault="00D81AD1" w:rsidP="00446D9F">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rPr>
      </w:pPr>
      <w:r w:rsidRPr="0007612D">
        <w:rPr>
          <w:color w:val="000000"/>
          <w:sz w:val="22"/>
          <w:szCs w:val="22"/>
          <w:lang w:val="en-US"/>
        </w:rPr>
        <w:t>Flora DB, Curran PJ. An empirical evaluation of alternative methods of estimation for confirmatory factor analysis with ordinal data. Psychological Methods 2004; 9: 466-491. </w:t>
      </w:r>
    </w:p>
    <w:p w14:paraId="05CE16BE" w14:textId="1EBC07EB" w:rsidR="00D81AD1" w:rsidRPr="0007612D" w:rsidRDefault="00D81AD1" w:rsidP="00446D9F">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rPr>
      </w:pPr>
      <w:r w:rsidRPr="0007612D">
        <w:rPr>
          <w:color w:val="000000"/>
          <w:sz w:val="22"/>
          <w:szCs w:val="22"/>
          <w:lang w:val="en-US"/>
        </w:rPr>
        <w:t>Brown TA. Confirmatory factor analysis for applied research. New York: Guilford Press</w:t>
      </w:r>
      <w:r w:rsidR="00EC01C8" w:rsidRPr="0007612D">
        <w:rPr>
          <w:color w:val="000000"/>
          <w:sz w:val="22"/>
          <w:szCs w:val="22"/>
          <w:lang w:val="en-US"/>
        </w:rPr>
        <w:t>;</w:t>
      </w:r>
      <w:r w:rsidRPr="0007612D">
        <w:rPr>
          <w:color w:val="000000"/>
          <w:sz w:val="22"/>
          <w:szCs w:val="22"/>
          <w:lang w:val="en-US"/>
        </w:rPr>
        <w:t xml:space="preserve"> 2014.</w:t>
      </w:r>
    </w:p>
    <w:p w14:paraId="4E4B3C2F" w14:textId="19C1BB26" w:rsidR="008D1FC6" w:rsidRPr="0007612D" w:rsidRDefault="008D1FC6" w:rsidP="00670FF6">
      <w:pPr>
        <w:pStyle w:val="Normaalweb"/>
        <w:numPr>
          <w:ilvl w:val="0"/>
          <w:numId w:val="4"/>
        </w:numPr>
        <w:tabs>
          <w:tab w:val="left" w:pos="426"/>
          <w:tab w:val="left" w:pos="7655"/>
          <w:tab w:val="left" w:pos="8505"/>
        </w:tabs>
        <w:autoSpaceDE w:val="0"/>
        <w:autoSpaceDN w:val="0"/>
        <w:adjustRightInd w:val="0"/>
        <w:spacing w:before="0" w:beforeAutospacing="0" w:after="0" w:afterAutospacing="0" w:line="480" w:lineRule="auto"/>
        <w:ind w:left="426" w:right="850" w:hanging="426"/>
        <w:jc w:val="both"/>
        <w:rPr>
          <w:sz w:val="22"/>
          <w:szCs w:val="22"/>
          <w:lang w:val="en-US"/>
        </w:rPr>
      </w:pPr>
      <w:r w:rsidRPr="0007612D">
        <w:rPr>
          <w:sz w:val="22"/>
          <w:szCs w:val="22"/>
          <w:lang w:val="en-US" w:eastAsia="en-US"/>
        </w:rPr>
        <w:t>Field A. Discovering statistics using SPSS. 2nd  edition. Sage Publications: London</w:t>
      </w:r>
      <w:r w:rsidR="00EC01C8" w:rsidRPr="0007612D">
        <w:rPr>
          <w:sz w:val="22"/>
          <w:szCs w:val="22"/>
          <w:lang w:val="en-US" w:eastAsia="en-US"/>
        </w:rPr>
        <w:t>;</w:t>
      </w:r>
      <w:r w:rsidRPr="0007612D">
        <w:rPr>
          <w:sz w:val="22"/>
          <w:szCs w:val="22"/>
          <w:lang w:val="en-US" w:eastAsia="en-US"/>
        </w:rPr>
        <w:t xml:space="preserve"> 2005</w:t>
      </w:r>
      <w:r w:rsidR="0086237E" w:rsidRPr="0007612D">
        <w:rPr>
          <w:sz w:val="22"/>
          <w:szCs w:val="22"/>
          <w:lang w:val="en-US" w:eastAsia="en-US"/>
        </w:rPr>
        <w:t>.</w:t>
      </w:r>
    </w:p>
    <w:p w14:paraId="3750A3A7" w14:textId="77777777" w:rsidR="00E2447B" w:rsidRPr="0007612D" w:rsidRDefault="00E2447B"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rPr>
        <w:t>Cohen J. Statistical power analysis for the behavioral sciences. 2nd ed. Hillsdale, NJ: Lawrence Erlbaum Associates; 1988.</w:t>
      </w:r>
    </w:p>
    <w:p w14:paraId="2BA30992" w14:textId="77777777" w:rsidR="00E2447B" w:rsidRPr="0007612D" w:rsidRDefault="00E2447B" w:rsidP="00606FF6">
      <w:pPr>
        <w:pStyle w:val="Normaalweb"/>
        <w:numPr>
          <w:ilvl w:val="0"/>
          <w:numId w:val="4"/>
        </w:numPr>
        <w:tabs>
          <w:tab w:val="left" w:pos="426"/>
          <w:tab w:val="left" w:pos="7655"/>
          <w:tab w:val="left" w:pos="8505"/>
        </w:tabs>
        <w:spacing w:before="0" w:beforeAutospacing="0" w:after="0" w:afterAutospacing="0" w:line="480" w:lineRule="auto"/>
        <w:ind w:left="426" w:right="850" w:hanging="426"/>
        <w:jc w:val="both"/>
        <w:rPr>
          <w:sz w:val="22"/>
          <w:szCs w:val="22"/>
          <w:lang w:val="en-US"/>
        </w:rPr>
      </w:pPr>
      <w:r w:rsidRPr="0007612D">
        <w:rPr>
          <w:sz w:val="22"/>
          <w:szCs w:val="22"/>
          <w:lang w:val="en-US"/>
        </w:rPr>
        <w:t>Guyatt GH, Walter SD, Norman G. Measuring change over time: assessing the usefulness of evaluative instruments. J Chronic Dis 1987;40:171-8.</w:t>
      </w:r>
    </w:p>
    <w:p w14:paraId="28B2FFF4" w14:textId="77777777" w:rsidR="00F42B1C" w:rsidRDefault="00F42B1C" w:rsidP="00611F21">
      <w:pPr>
        <w:ind w:left="0"/>
        <w:rPr>
          <w:rFonts w:ascii="Times New Roman" w:eastAsiaTheme="majorEastAsia" w:hAnsi="Times New Roman" w:cstheme="majorBidi"/>
          <w:b/>
          <w:bCs/>
          <w:sz w:val="24"/>
          <w:szCs w:val="20"/>
          <w:lang w:val="en-GB" w:eastAsia="en-US"/>
        </w:rPr>
      </w:pPr>
    </w:p>
    <w:sectPr w:rsidR="00F42B1C" w:rsidSect="00846105">
      <w:pgSz w:w="12240" w:h="15840"/>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20C47" w15:done="0"/>
  <w15:commentEx w15:paraId="2C07FEA0" w15:done="0"/>
  <w15:commentEx w15:paraId="2D6DFB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54AB0" w14:textId="77777777" w:rsidR="00462E64" w:rsidRDefault="00462E64" w:rsidP="004847B6">
      <w:r>
        <w:separator/>
      </w:r>
    </w:p>
  </w:endnote>
  <w:endnote w:type="continuationSeparator" w:id="0">
    <w:p w14:paraId="71295C42" w14:textId="77777777" w:rsidR="00462E64" w:rsidRDefault="00462E64" w:rsidP="0048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861062"/>
      <w:docPartObj>
        <w:docPartGallery w:val="Page Numbers (Bottom of Page)"/>
        <w:docPartUnique/>
      </w:docPartObj>
    </w:sdtPr>
    <w:sdtEndPr/>
    <w:sdtContent>
      <w:p w14:paraId="7C0F871A" w14:textId="77777777" w:rsidR="006D458F" w:rsidRDefault="006D458F">
        <w:pPr>
          <w:pStyle w:val="Voettekst"/>
          <w:jc w:val="right"/>
        </w:pPr>
        <w:r>
          <w:fldChar w:fldCharType="begin"/>
        </w:r>
        <w:r>
          <w:instrText>PAGE   \* MERGEFORMAT</w:instrText>
        </w:r>
        <w:r>
          <w:fldChar w:fldCharType="separate"/>
        </w:r>
        <w:r w:rsidR="00022C15">
          <w:rPr>
            <w:noProof/>
          </w:rPr>
          <w:t>1</w:t>
        </w:r>
        <w:r>
          <w:fldChar w:fldCharType="end"/>
        </w:r>
      </w:p>
    </w:sdtContent>
  </w:sdt>
  <w:p w14:paraId="7ABEEC73" w14:textId="77777777" w:rsidR="006D458F" w:rsidRDefault="006D458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378206"/>
      <w:docPartObj>
        <w:docPartGallery w:val="Page Numbers (Bottom of Page)"/>
        <w:docPartUnique/>
      </w:docPartObj>
    </w:sdtPr>
    <w:sdtEndPr/>
    <w:sdtContent>
      <w:p w14:paraId="1F2D2DA7" w14:textId="77777777" w:rsidR="006D458F" w:rsidRDefault="006D458F">
        <w:pPr>
          <w:pStyle w:val="Voettekst"/>
          <w:jc w:val="right"/>
        </w:pPr>
        <w:r>
          <w:fldChar w:fldCharType="begin"/>
        </w:r>
        <w:r>
          <w:instrText>PAGE   \* MERGEFORMAT</w:instrText>
        </w:r>
        <w:r>
          <w:fldChar w:fldCharType="separate"/>
        </w:r>
        <w:r w:rsidR="00022C15">
          <w:rPr>
            <w:noProof/>
          </w:rPr>
          <w:t>28</w:t>
        </w:r>
        <w:r>
          <w:fldChar w:fldCharType="end"/>
        </w:r>
      </w:p>
    </w:sdtContent>
  </w:sdt>
  <w:p w14:paraId="233D2B7F" w14:textId="77777777" w:rsidR="006D458F" w:rsidRDefault="006D458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817F4" w14:textId="77777777" w:rsidR="00462E64" w:rsidRDefault="00462E64" w:rsidP="004847B6">
      <w:r>
        <w:separator/>
      </w:r>
    </w:p>
  </w:footnote>
  <w:footnote w:type="continuationSeparator" w:id="0">
    <w:p w14:paraId="7880EB55" w14:textId="77777777" w:rsidR="00462E64" w:rsidRDefault="00462E64" w:rsidP="00484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27924992"/>
      <w:docPartObj>
        <w:docPartGallery w:val="Page Numbers (Top of Page)"/>
        <w:docPartUnique/>
      </w:docPartObj>
    </w:sdtPr>
    <w:sdtEndPr/>
    <w:sdtContent>
      <w:p w14:paraId="260C5E9D" w14:textId="77777777" w:rsidR="006D458F" w:rsidRPr="00222656" w:rsidRDefault="006D458F" w:rsidP="00222656">
        <w:pPr>
          <w:pStyle w:val="Koptekst"/>
          <w:rPr>
            <w:rFonts w:ascii="Times New Roman" w:hAnsi="Times New Roman"/>
            <w:lang w:val="en-US"/>
          </w:rPr>
        </w:pPr>
        <w:r w:rsidRPr="00222656">
          <w:rPr>
            <w:rFonts w:ascii="Times New Roman" w:hAnsi="Times New Roman"/>
            <w:b/>
            <w:bCs/>
            <w:lang w:val="en-US" w:eastAsia="en-US"/>
          </w:rPr>
          <w:tab/>
        </w:r>
        <w:r w:rsidRPr="00222656">
          <w:rPr>
            <w:rFonts w:ascii="Times New Roman" w:hAnsi="Times New Roman"/>
            <w:b/>
            <w:bCs/>
            <w:lang w:val="en-US" w:eastAsia="en-US"/>
          </w:rPr>
          <w:tab/>
        </w:r>
        <w:r w:rsidRPr="00222656">
          <w:rPr>
            <w:rFonts w:ascii="Times New Roman" w:hAnsi="Times New Roman"/>
            <w:lang w:val="en-US"/>
          </w:rPr>
          <w:t xml:space="preserve">Page </w:t>
        </w:r>
        <w:r w:rsidRPr="00222656">
          <w:rPr>
            <w:rFonts w:ascii="Times New Roman" w:hAnsi="Times New Roman"/>
            <w:b/>
            <w:bCs/>
          </w:rPr>
          <w:fldChar w:fldCharType="begin"/>
        </w:r>
        <w:r w:rsidRPr="00222656">
          <w:rPr>
            <w:rFonts w:ascii="Times New Roman" w:hAnsi="Times New Roman"/>
            <w:b/>
            <w:bCs/>
            <w:lang w:val="en-US"/>
          </w:rPr>
          <w:instrText xml:space="preserve"> PAGE </w:instrText>
        </w:r>
        <w:r w:rsidRPr="00222656">
          <w:rPr>
            <w:rFonts w:ascii="Times New Roman" w:hAnsi="Times New Roman"/>
            <w:b/>
            <w:bCs/>
          </w:rPr>
          <w:fldChar w:fldCharType="separate"/>
        </w:r>
        <w:r w:rsidR="00022C15">
          <w:rPr>
            <w:rFonts w:ascii="Times New Roman" w:hAnsi="Times New Roman"/>
            <w:b/>
            <w:bCs/>
            <w:noProof/>
            <w:lang w:val="en-US"/>
          </w:rPr>
          <w:t>1</w:t>
        </w:r>
        <w:r w:rsidRPr="00222656">
          <w:rPr>
            <w:rFonts w:ascii="Times New Roman" w:hAnsi="Times New Roman"/>
            <w:b/>
            <w:bCs/>
          </w:rPr>
          <w:fldChar w:fldCharType="end"/>
        </w:r>
        <w:r w:rsidRPr="00222656">
          <w:rPr>
            <w:rFonts w:ascii="Times New Roman" w:hAnsi="Times New Roman"/>
            <w:lang w:val="en-US"/>
          </w:rPr>
          <w:t xml:space="preserve"> of </w:t>
        </w:r>
        <w:r w:rsidRPr="00222656">
          <w:rPr>
            <w:rFonts w:ascii="Times New Roman" w:hAnsi="Times New Roman"/>
            <w:b/>
            <w:bCs/>
          </w:rPr>
          <w:fldChar w:fldCharType="begin"/>
        </w:r>
        <w:r w:rsidRPr="00222656">
          <w:rPr>
            <w:rFonts w:ascii="Times New Roman" w:hAnsi="Times New Roman"/>
            <w:b/>
            <w:bCs/>
            <w:lang w:val="en-US"/>
          </w:rPr>
          <w:instrText xml:space="preserve"> NUMPAGES  </w:instrText>
        </w:r>
        <w:r w:rsidRPr="00222656">
          <w:rPr>
            <w:rFonts w:ascii="Times New Roman" w:hAnsi="Times New Roman"/>
            <w:b/>
            <w:bCs/>
          </w:rPr>
          <w:fldChar w:fldCharType="separate"/>
        </w:r>
        <w:r w:rsidR="00022C15">
          <w:rPr>
            <w:rFonts w:ascii="Times New Roman" w:hAnsi="Times New Roman"/>
            <w:b/>
            <w:bCs/>
            <w:noProof/>
            <w:lang w:val="en-US"/>
          </w:rPr>
          <w:t>28</w:t>
        </w:r>
        <w:r w:rsidRPr="00222656">
          <w:rPr>
            <w:rFonts w:ascii="Times New Roman" w:hAnsi="Times New Roman"/>
            <w:b/>
            <w:bC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380407825"/>
      <w:docPartObj>
        <w:docPartGallery w:val="Page Numbers (Top of Page)"/>
        <w:docPartUnique/>
      </w:docPartObj>
    </w:sdtPr>
    <w:sdtEndPr/>
    <w:sdtContent>
      <w:p w14:paraId="57DFC347" w14:textId="77777777" w:rsidR="006D458F" w:rsidRPr="00222656" w:rsidRDefault="006D458F" w:rsidP="00222656">
        <w:pPr>
          <w:pStyle w:val="Koptekst"/>
          <w:rPr>
            <w:rFonts w:ascii="Times New Roman" w:hAnsi="Times New Roman"/>
            <w:lang w:val="en-US"/>
          </w:rPr>
        </w:pPr>
        <w:r w:rsidRPr="00222656">
          <w:rPr>
            <w:rFonts w:ascii="Times New Roman" w:hAnsi="Times New Roman"/>
            <w:b/>
            <w:bCs/>
            <w:lang w:val="en-US" w:eastAsia="en-US"/>
          </w:rPr>
          <w:tab/>
        </w:r>
        <w:r w:rsidRPr="00222656">
          <w:rPr>
            <w:rFonts w:ascii="Times New Roman" w:hAnsi="Times New Roman"/>
            <w:b/>
            <w:bCs/>
            <w:lang w:val="en-US" w:eastAsia="en-US"/>
          </w:rPr>
          <w:tab/>
        </w:r>
        <w:r w:rsidRPr="00222656">
          <w:rPr>
            <w:rFonts w:ascii="Times New Roman" w:hAnsi="Times New Roman"/>
            <w:lang w:val="en-US"/>
          </w:rPr>
          <w:t xml:space="preserve">Page </w:t>
        </w:r>
        <w:r w:rsidRPr="00222656">
          <w:rPr>
            <w:rFonts w:ascii="Times New Roman" w:hAnsi="Times New Roman"/>
            <w:b/>
            <w:bCs/>
          </w:rPr>
          <w:fldChar w:fldCharType="begin"/>
        </w:r>
        <w:r w:rsidRPr="00222656">
          <w:rPr>
            <w:rFonts w:ascii="Times New Roman" w:hAnsi="Times New Roman"/>
            <w:b/>
            <w:bCs/>
            <w:lang w:val="en-US"/>
          </w:rPr>
          <w:instrText xml:space="preserve"> PAGE </w:instrText>
        </w:r>
        <w:r w:rsidRPr="00222656">
          <w:rPr>
            <w:rFonts w:ascii="Times New Roman" w:hAnsi="Times New Roman"/>
            <w:b/>
            <w:bCs/>
          </w:rPr>
          <w:fldChar w:fldCharType="separate"/>
        </w:r>
        <w:r w:rsidR="00022C15">
          <w:rPr>
            <w:rFonts w:ascii="Times New Roman" w:hAnsi="Times New Roman"/>
            <w:b/>
            <w:bCs/>
            <w:noProof/>
            <w:lang w:val="en-US"/>
          </w:rPr>
          <w:t>28</w:t>
        </w:r>
        <w:r w:rsidRPr="00222656">
          <w:rPr>
            <w:rFonts w:ascii="Times New Roman" w:hAnsi="Times New Roman"/>
            <w:b/>
            <w:bCs/>
          </w:rPr>
          <w:fldChar w:fldCharType="end"/>
        </w:r>
        <w:r w:rsidRPr="00222656">
          <w:rPr>
            <w:rFonts w:ascii="Times New Roman" w:hAnsi="Times New Roman"/>
            <w:lang w:val="en-US"/>
          </w:rPr>
          <w:t xml:space="preserve"> of </w:t>
        </w:r>
        <w:r w:rsidRPr="00222656">
          <w:rPr>
            <w:rFonts w:ascii="Times New Roman" w:hAnsi="Times New Roman"/>
            <w:b/>
            <w:bCs/>
          </w:rPr>
          <w:fldChar w:fldCharType="begin"/>
        </w:r>
        <w:r w:rsidRPr="00222656">
          <w:rPr>
            <w:rFonts w:ascii="Times New Roman" w:hAnsi="Times New Roman"/>
            <w:b/>
            <w:bCs/>
            <w:lang w:val="en-US"/>
          </w:rPr>
          <w:instrText xml:space="preserve"> NUMPAGES  </w:instrText>
        </w:r>
        <w:r w:rsidRPr="00222656">
          <w:rPr>
            <w:rFonts w:ascii="Times New Roman" w:hAnsi="Times New Roman"/>
            <w:b/>
            <w:bCs/>
          </w:rPr>
          <w:fldChar w:fldCharType="separate"/>
        </w:r>
        <w:r w:rsidR="00022C15">
          <w:rPr>
            <w:rFonts w:ascii="Times New Roman" w:hAnsi="Times New Roman"/>
            <w:b/>
            <w:bCs/>
            <w:noProof/>
            <w:lang w:val="en-US"/>
          </w:rPr>
          <w:t>28</w:t>
        </w:r>
        <w:r w:rsidRPr="00222656">
          <w:rPr>
            <w:rFonts w:ascii="Times New Roman" w:hAnsi="Times New Roman"/>
            <w:b/>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BAF"/>
    <w:multiLevelType w:val="hybridMultilevel"/>
    <w:tmpl w:val="0AD4C130"/>
    <w:lvl w:ilvl="0" w:tplc="7DA0F8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83D62"/>
    <w:multiLevelType w:val="hybridMultilevel"/>
    <w:tmpl w:val="43A6C506"/>
    <w:lvl w:ilvl="0" w:tplc="322E5FF2">
      <w:numFmt w:val="bullet"/>
      <w:lvlText w:val="-"/>
      <w:lvlJc w:val="left"/>
      <w:pPr>
        <w:ind w:left="612" w:hanging="360"/>
      </w:pPr>
      <w:rPr>
        <w:rFonts w:ascii="Calibri" w:eastAsiaTheme="minorHAnsi" w:hAnsi="Calibri"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
    <w:nsid w:val="1424503E"/>
    <w:multiLevelType w:val="hybridMultilevel"/>
    <w:tmpl w:val="22289F18"/>
    <w:lvl w:ilvl="0" w:tplc="6696EDB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
    <w:nsid w:val="15E471E6"/>
    <w:multiLevelType w:val="hybridMultilevel"/>
    <w:tmpl w:val="C38078E4"/>
    <w:lvl w:ilvl="0" w:tplc="859E6CEA">
      <w:numFmt w:val="bullet"/>
      <w:lvlText w:val="-"/>
      <w:lvlJc w:val="left"/>
      <w:pPr>
        <w:ind w:left="720" w:hanging="360"/>
      </w:pPr>
      <w:rPr>
        <w:rFonts w:ascii="Helvetica-Bold" w:eastAsiaTheme="minorHAnsi" w:hAnsi="Helvetica-Bold" w:cs="Helvetica-Bold" w:hint="default"/>
      </w:rPr>
    </w:lvl>
    <w:lvl w:ilvl="1" w:tplc="55EA584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74744"/>
    <w:multiLevelType w:val="hybridMultilevel"/>
    <w:tmpl w:val="7BFA859C"/>
    <w:lvl w:ilvl="0" w:tplc="FD8C703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E3905"/>
    <w:multiLevelType w:val="singleLevel"/>
    <w:tmpl w:val="D3EE0F24"/>
    <w:lvl w:ilvl="0">
      <w:start w:val="1"/>
      <w:numFmt w:val="bullet"/>
      <w:pStyle w:val="Bullet1"/>
      <w:lvlText w:val=""/>
      <w:lvlJc w:val="left"/>
      <w:pPr>
        <w:tabs>
          <w:tab w:val="num" w:pos="360"/>
        </w:tabs>
        <w:ind w:left="360" w:hanging="360"/>
      </w:pPr>
      <w:rPr>
        <w:rFonts w:ascii="Wingdings" w:hAnsi="Wingdings" w:hint="default"/>
      </w:rPr>
    </w:lvl>
  </w:abstractNum>
  <w:abstractNum w:abstractNumId="6">
    <w:nsid w:val="190C0B55"/>
    <w:multiLevelType w:val="hybridMultilevel"/>
    <w:tmpl w:val="FAA89CE0"/>
    <w:lvl w:ilvl="0" w:tplc="BA8E6A64">
      <w:numFmt w:val="bullet"/>
      <w:lvlText w:val="-"/>
      <w:lvlJc w:val="left"/>
      <w:pPr>
        <w:ind w:left="612" w:hanging="360"/>
      </w:pPr>
      <w:rPr>
        <w:rFonts w:ascii="Calibri" w:eastAsiaTheme="minorHAnsi" w:hAnsi="Calibri" w:cstheme="minorBidi" w:hint="default"/>
        <w:color w:val="2E2E2E"/>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nsid w:val="1B444936"/>
    <w:multiLevelType w:val="hybridMultilevel"/>
    <w:tmpl w:val="4478FFB0"/>
    <w:lvl w:ilvl="0" w:tplc="39E8E8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E48F9"/>
    <w:multiLevelType w:val="hybridMultilevel"/>
    <w:tmpl w:val="460A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25A36"/>
    <w:multiLevelType w:val="hybridMultilevel"/>
    <w:tmpl w:val="54FCA75C"/>
    <w:lvl w:ilvl="0" w:tplc="0FE89E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C744E"/>
    <w:multiLevelType w:val="multilevel"/>
    <w:tmpl w:val="3244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78476A"/>
    <w:multiLevelType w:val="hybridMultilevel"/>
    <w:tmpl w:val="52F84F7E"/>
    <w:lvl w:ilvl="0" w:tplc="6BE8367E">
      <w:start w:val="1"/>
      <w:numFmt w:val="bullet"/>
      <w:lvlText w:val=""/>
      <w:lvlJc w:val="left"/>
      <w:pPr>
        <w:tabs>
          <w:tab w:val="num" w:pos="1260"/>
        </w:tabs>
        <w:ind w:left="1260" w:hanging="360"/>
      </w:pPr>
      <w:rPr>
        <w:rFonts w:ascii="Wingdings" w:hAnsi="Wingdings" w:hint="default"/>
      </w:rPr>
    </w:lvl>
    <w:lvl w:ilvl="1" w:tplc="F522E4E6">
      <w:start w:val="1"/>
      <w:numFmt w:val="bullet"/>
      <w:pStyle w:val="bullet2"/>
      <w:lvlText w:val="–"/>
      <w:lvlJc w:val="left"/>
      <w:pPr>
        <w:tabs>
          <w:tab w:val="num" w:pos="1980"/>
        </w:tabs>
        <w:ind w:left="1980" w:hanging="360"/>
      </w:pPr>
      <w:rPr>
        <w:rFonts w:ascii="Arial" w:hAnsi="Arial" w:hint="default"/>
        <w:sz w:val="18"/>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353E4FD1"/>
    <w:multiLevelType w:val="hybridMultilevel"/>
    <w:tmpl w:val="920C7414"/>
    <w:lvl w:ilvl="0" w:tplc="FD8C703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11FAA"/>
    <w:multiLevelType w:val="hybridMultilevel"/>
    <w:tmpl w:val="DD2A3FF6"/>
    <w:lvl w:ilvl="0" w:tplc="11AC6A4E">
      <w:start w:val="1"/>
      <w:numFmt w:val="decimal"/>
      <w:pStyle w:val="TableTitle"/>
      <w:lvlText w:val="Table %1."/>
      <w:lvlJc w:val="left"/>
      <w:pPr>
        <w:tabs>
          <w:tab w:val="num" w:pos="0"/>
        </w:tabs>
        <w:ind w:left="360" w:hanging="360"/>
      </w:pPr>
      <w:rPr>
        <w:rFonts w:cs="Times New Roman" w:hint="default"/>
      </w:rPr>
    </w:lvl>
    <w:lvl w:ilvl="1" w:tplc="F522E4E6"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nsid w:val="46BD7A05"/>
    <w:multiLevelType w:val="multilevel"/>
    <w:tmpl w:val="ECECA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6A3331"/>
    <w:multiLevelType w:val="hybridMultilevel"/>
    <w:tmpl w:val="7A42B5BE"/>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34E1EFF"/>
    <w:multiLevelType w:val="hybridMultilevel"/>
    <w:tmpl w:val="A80A33C2"/>
    <w:lvl w:ilvl="0" w:tplc="EFC63056">
      <w:numFmt w:val="bullet"/>
      <w:lvlText w:val="-"/>
      <w:lvlJc w:val="left"/>
      <w:pPr>
        <w:ind w:left="612" w:hanging="360"/>
      </w:pPr>
      <w:rPr>
        <w:rFonts w:ascii="Calibri" w:eastAsiaTheme="minorHAnsi" w:hAnsi="Calibri"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nsid w:val="569D7D59"/>
    <w:multiLevelType w:val="hybridMultilevel"/>
    <w:tmpl w:val="9F9CC8EC"/>
    <w:lvl w:ilvl="0" w:tplc="DA6A8EAA">
      <w:numFmt w:val="bullet"/>
      <w:lvlText w:val="-"/>
      <w:lvlJc w:val="left"/>
      <w:pPr>
        <w:ind w:left="612" w:hanging="360"/>
      </w:pPr>
      <w:rPr>
        <w:rFonts w:ascii="Calibri" w:eastAsiaTheme="minorHAnsi" w:hAnsi="Calibri"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nsid w:val="5C685E0B"/>
    <w:multiLevelType w:val="hybridMultilevel"/>
    <w:tmpl w:val="920C7414"/>
    <w:lvl w:ilvl="0" w:tplc="FD8C703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71CB9"/>
    <w:multiLevelType w:val="hybridMultilevel"/>
    <w:tmpl w:val="EAE03330"/>
    <w:lvl w:ilvl="0" w:tplc="980A2D8E">
      <w:start w:val="4"/>
      <w:numFmt w:val="bullet"/>
      <w:lvlText w:val=""/>
      <w:lvlJc w:val="left"/>
      <w:pPr>
        <w:ind w:left="612" w:hanging="360"/>
      </w:pPr>
      <w:rPr>
        <w:rFonts w:ascii="Wingdings" w:eastAsiaTheme="minorHAnsi" w:hAnsi="Wingdings"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
    <w:nsid w:val="725E521C"/>
    <w:multiLevelType w:val="hybridMultilevel"/>
    <w:tmpl w:val="22F0AE24"/>
    <w:lvl w:ilvl="0" w:tplc="235AA95E">
      <w:start w:val="1"/>
      <w:numFmt w:val="decimal"/>
      <w:lvlText w:val="%1."/>
      <w:lvlJc w:val="left"/>
      <w:pPr>
        <w:ind w:left="720" w:hanging="360"/>
      </w:pPr>
      <w:rPr>
        <w:rFonts w:ascii="Calibri" w:hAnsi="Calibri"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3"/>
  </w:num>
  <w:num w:numId="4">
    <w:abstractNumId w:val="12"/>
  </w:num>
  <w:num w:numId="5">
    <w:abstractNumId w:val="16"/>
  </w:num>
  <w:num w:numId="6">
    <w:abstractNumId w:val="7"/>
  </w:num>
  <w:num w:numId="7">
    <w:abstractNumId w:val="15"/>
  </w:num>
  <w:num w:numId="8">
    <w:abstractNumId w:val="4"/>
  </w:num>
  <w:num w:numId="9">
    <w:abstractNumId w:val="10"/>
  </w:num>
  <w:num w:numId="10">
    <w:abstractNumId w:val="14"/>
  </w:num>
  <w:num w:numId="11">
    <w:abstractNumId w:val="0"/>
  </w:num>
  <w:num w:numId="12">
    <w:abstractNumId w:val="11"/>
  </w:num>
  <w:num w:numId="13">
    <w:abstractNumId w:val="2"/>
  </w:num>
  <w:num w:numId="14">
    <w:abstractNumId w:val="8"/>
  </w:num>
  <w:num w:numId="15">
    <w:abstractNumId w:val="19"/>
  </w:num>
  <w:num w:numId="16">
    <w:abstractNumId w:val="6"/>
  </w:num>
  <w:num w:numId="17">
    <w:abstractNumId w:val="1"/>
  </w:num>
  <w:num w:numId="18">
    <w:abstractNumId w:val="17"/>
  </w:num>
  <w:num w:numId="19">
    <w:abstractNumId w:val="9"/>
  </w:num>
  <w:num w:numId="20">
    <w:abstractNumId w:val="18"/>
  </w:num>
  <w:num w:numId="21">
    <w:abstractNumId w:val="2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van der Heijden">
    <w15:presenceInfo w15:providerId="Windows Live" w15:userId="fe14b101e58516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26"/>
    <w:rsid w:val="000009B3"/>
    <w:rsid w:val="000009BA"/>
    <w:rsid w:val="00000C24"/>
    <w:rsid w:val="000010F8"/>
    <w:rsid w:val="000011E5"/>
    <w:rsid w:val="00001321"/>
    <w:rsid w:val="00001710"/>
    <w:rsid w:val="00001784"/>
    <w:rsid w:val="00001A95"/>
    <w:rsid w:val="0000223E"/>
    <w:rsid w:val="000028AA"/>
    <w:rsid w:val="00002FD0"/>
    <w:rsid w:val="0000332A"/>
    <w:rsid w:val="000034B8"/>
    <w:rsid w:val="000036C4"/>
    <w:rsid w:val="00003B19"/>
    <w:rsid w:val="00003D40"/>
    <w:rsid w:val="0000408F"/>
    <w:rsid w:val="000042DB"/>
    <w:rsid w:val="000043C3"/>
    <w:rsid w:val="00004846"/>
    <w:rsid w:val="00004BAB"/>
    <w:rsid w:val="00004D2A"/>
    <w:rsid w:val="0000553F"/>
    <w:rsid w:val="00005642"/>
    <w:rsid w:val="000057C1"/>
    <w:rsid w:val="00005B59"/>
    <w:rsid w:val="00005B99"/>
    <w:rsid w:val="00005CAD"/>
    <w:rsid w:val="00005E49"/>
    <w:rsid w:val="00005EA9"/>
    <w:rsid w:val="0000694D"/>
    <w:rsid w:val="00006976"/>
    <w:rsid w:val="00006A4F"/>
    <w:rsid w:val="0000744F"/>
    <w:rsid w:val="00007B40"/>
    <w:rsid w:val="00007DE6"/>
    <w:rsid w:val="000100CB"/>
    <w:rsid w:val="00010225"/>
    <w:rsid w:val="0001026F"/>
    <w:rsid w:val="000114C1"/>
    <w:rsid w:val="000116C1"/>
    <w:rsid w:val="00011852"/>
    <w:rsid w:val="00011E72"/>
    <w:rsid w:val="00012134"/>
    <w:rsid w:val="000128A3"/>
    <w:rsid w:val="00012AA4"/>
    <w:rsid w:val="00012C53"/>
    <w:rsid w:val="0001337E"/>
    <w:rsid w:val="000134C3"/>
    <w:rsid w:val="0001358E"/>
    <w:rsid w:val="00013674"/>
    <w:rsid w:val="00013BE9"/>
    <w:rsid w:val="00013E0D"/>
    <w:rsid w:val="0001402E"/>
    <w:rsid w:val="00014BC8"/>
    <w:rsid w:val="00014F35"/>
    <w:rsid w:val="00015386"/>
    <w:rsid w:val="00015499"/>
    <w:rsid w:val="000154A2"/>
    <w:rsid w:val="000155C4"/>
    <w:rsid w:val="000158EC"/>
    <w:rsid w:val="00015961"/>
    <w:rsid w:val="00015C78"/>
    <w:rsid w:val="00016656"/>
    <w:rsid w:val="00016838"/>
    <w:rsid w:val="0001691F"/>
    <w:rsid w:val="00016F2C"/>
    <w:rsid w:val="00017169"/>
    <w:rsid w:val="00017A69"/>
    <w:rsid w:val="00017F69"/>
    <w:rsid w:val="00020693"/>
    <w:rsid w:val="00020927"/>
    <w:rsid w:val="00020BE5"/>
    <w:rsid w:val="000215F3"/>
    <w:rsid w:val="000216F8"/>
    <w:rsid w:val="000217B0"/>
    <w:rsid w:val="00021CF0"/>
    <w:rsid w:val="00021D59"/>
    <w:rsid w:val="000220FD"/>
    <w:rsid w:val="00022C15"/>
    <w:rsid w:val="00022D62"/>
    <w:rsid w:val="00022E49"/>
    <w:rsid w:val="000232B9"/>
    <w:rsid w:val="000232C6"/>
    <w:rsid w:val="00023475"/>
    <w:rsid w:val="0002386F"/>
    <w:rsid w:val="00023912"/>
    <w:rsid w:val="00023BAB"/>
    <w:rsid w:val="00023DB8"/>
    <w:rsid w:val="00024227"/>
    <w:rsid w:val="0002474B"/>
    <w:rsid w:val="0002506F"/>
    <w:rsid w:val="00025177"/>
    <w:rsid w:val="00025544"/>
    <w:rsid w:val="0002590C"/>
    <w:rsid w:val="0002601D"/>
    <w:rsid w:val="00026242"/>
    <w:rsid w:val="00026322"/>
    <w:rsid w:val="0002658B"/>
    <w:rsid w:val="00026D60"/>
    <w:rsid w:val="00026E12"/>
    <w:rsid w:val="000270C0"/>
    <w:rsid w:val="00027127"/>
    <w:rsid w:val="00027613"/>
    <w:rsid w:val="000276D4"/>
    <w:rsid w:val="00027C82"/>
    <w:rsid w:val="00027ED7"/>
    <w:rsid w:val="00030A78"/>
    <w:rsid w:val="00030C4B"/>
    <w:rsid w:val="00030EB3"/>
    <w:rsid w:val="00030F10"/>
    <w:rsid w:val="00031459"/>
    <w:rsid w:val="0003175B"/>
    <w:rsid w:val="00031B8C"/>
    <w:rsid w:val="00031BB5"/>
    <w:rsid w:val="00031C70"/>
    <w:rsid w:val="00031F68"/>
    <w:rsid w:val="0003209C"/>
    <w:rsid w:val="0003213D"/>
    <w:rsid w:val="0003218E"/>
    <w:rsid w:val="000324DD"/>
    <w:rsid w:val="00032B97"/>
    <w:rsid w:val="00032CFE"/>
    <w:rsid w:val="00032FFC"/>
    <w:rsid w:val="0003359D"/>
    <w:rsid w:val="00033BD6"/>
    <w:rsid w:val="00033BDF"/>
    <w:rsid w:val="00033BF2"/>
    <w:rsid w:val="00033C4C"/>
    <w:rsid w:val="00033F27"/>
    <w:rsid w:val="00034236"/>
    <w:rsid w:val="000346DC"/>
    <w:rsid w:val="0003488D"/>
    <w:rsid w:val="00034952"/>
    <w:rsid w:val="00034ADB"/>
    <w:rsid w:val="00034F7D"/>
    <w:rsid w:val="00034FEF"/>
    <w:rsid w:val="00035820"/>
    <w:rsid w:val="000359C4"/>
    <w:rsid w:val="00035D79"/>
    <w:rsid w:val="00035E9D"/>
    <w:rsid w:val="00035FFC"/>
    <w:rsid w:val="00036219"/>
    <w:rsid w:val="000362A0"/>
    <w:rsid w:val="000365B8"/>
    <w:rsid w:val="00036C51"/>
    <w:rsid w:val="00036CB1"/>
    <w:rsid w:val="00036D4A"/>
    <w:rsid w:val="00036E11"/>
    <w:rsid w:val="00036E98"/>
    <w:rsid w:val="000376DB"/>
    <w:rsid w:val="000376DE"/>
    <w:rsid w:val="000379A5"/>
    <w:rsid w:val="00037AE7"/>
    <w:rsid w:val="00040102"/>
    <w:rsid w:val="00040234"/>
    <w:rsid w:val="000402C3"/>
    <w:rsid w:val="00040758"/>
    <w:rsid w:val="00040859"/>
    <w:rsid w:val="00040C8B"/>
    <w:rsid w:val="00041113"/>
    <w:rsid w:val="00041137"/>
    <w:rsid w:val="00041359"/>
    <w:rsid w:val="00041677"/>
    <w:rsid w:val="0004171C"/>
    <w:rsid w:val="000417E7"/>
    <w:rsid w:val="00041BF9"/>
    <w:rsid w:val="00042269"/>
    <w:rsid w:val="000427A6"/>
    <w:rsid w:val="00042864"/>
    <w:rsid w:val="00042F2A"/>
    <w:rsid w:val="000430B7"/>
    <w:rsid w:val="000430FD"/>
    <w:rsid w:val="000433BA"/>
    <w:rsid w:val="00043514"/>
    <w:rsid w:val="000436D8"/>
    <w:rsid w:val="00043AE2"/>
    <w:rsid w:val="00044506"/>
    <w:rsid w:val="00044CF7"/>
    <w:rsid w:val="00044D68"/>
    <w:rsid w:val="000450A0"/>
    <w:rsid w:val="00045173"/>
    <w:rsid w:val="00045BF1"/>
    <w:rsid w:val="00045D18"/>
    <w:rsid w:val="00046687"/>
    <w:rsid w:val="00046781"/>
    <w:rsid w:val="00046B16"/>
    <w:rsid w:val="00046BEF"/>
    <w:rsid w:val="00046CD1"/>
    <w:rsid w:val="00046F5C"/>
    <w:rsid w:val="000470BB"/>
    <w:rsid w:val="0004741E"/>
    <w:rsid w:val="0004747F"/>
    <w:rsid w:val="000477FE"/>
    <w:rsid w:val="00047815"/>
    <w:rsid w:val="00047885"/>
    <w:rsid w:val="0004789A"/>
    <w:rsid w:val="0004791B"/>
    <w:rsid w:val="000479F0"/>
    <w:rsid w:val="00050BB6"/>
    <w:rsid w:val="000513F7"/>
    <w:rsid w:val="0005164D"/>
    <w:rsid w:val="00051A88"/>
    <w:rsid w:val="00051C3F"/>
    <w:rsid w:val="00051E0D"/>
    <w:rsid w:val="0005223A"/>
    <w:rsid w:val="00052309"/>
    <w:rsid w:val="00052B5B"/>
    <w:rsid w:val="00052CA5"/>
    <w:rsid w:val="00053280"/>
    <w:rsid w:val="000533DF"/>
    <w:rsid w:val="00053DB8"/>
    <w:rsid w:val="000540F3"/>
    <w:rsid w:val="00054196"/>
    <w:rsid w:val="000542A5"/>
    <w:rsid w:val="00054570"/>
    <w:rsid w:val="00054591"/>
    <w:rsid w:val="00054CED"/>
    <w:rsid w:val="00055CC2"/>
    <w:rsid w:val="00055D83"/>
    <w:rsid w:val="00055F2B"/>
    <w:rsid w:val="0005660F"/>
    <w:rsid w:val="00056649"/>
    <w:rsid w:val="000569F8"/>
    <w:rsid w:val="00056C0A"/>
    <w:rsid w:val="0005711A"/>
    <w:rsid w:val="00057370"/>
    <w:rsid w:val="000575A5"/>
    <w:rsid w:val="000575AC"/>
    <w:rsid w:val="00057727"/>
    <w:rsid w:val="00057A08"/>
    <w:rsid w:val="00060AAA"/>
    <w:rsid w:val="00060BDE"/>
    <w:rsid w:val="00060C1B"/>
    <w:rsid w:val="00060CB5"/>
    <w:rsid w:val="00060DF2"/>
    <w:rsid w:val="00061165"/>
    <w:rsid w:val="0006135E"/>
    <w:rsid w:val="000614BB"/>
    <w:rsid w:val="000619A4"/>
    <w:rsid w:val="00062252"/>
    <w:rsid w:val="00062799"/>
    <w:rsid w:val="00062E20"/>
    <w:rsid w:val="00062E68"/>
    <w:rsid w:val="00062FE4"/>
    <w:rsid w:val="000632BC"/>
    <w:rsid w:val="000636E6"/>
    <w:rsid w:val="00063A54"/>
    <w:rsid w:val="00063CF1"/>
    <w:rsid w:val="00063D8B"/>
    <w:rsid w:val="00064099"/>
    <w:rsid w:val="0006491C"/>
    <w:rsid w:val="00064A82"/>
    <w:rsid w:val="00064F9A"/>
    <w:rsid w:val="00064FAB"/>
    <w:rsid w:val="00065171"/>
    <w:rsid w:val="00065684"/>
    <w:rsid w:val="0006582C"/>
    <w:rsid w:val="00065A6E"/>
    <w:rsid w:val="00065D70"/>
    <w:rsid w:val="00065D73"/>
    <w:rsid w:val="00065E45"/>
    <w:rsid w:val="000660B6"/>
    <w:rsid w:val="000664B6"/>
    <w:rsid w:val="000667D6"/>
    <w:rsid w:val="00066A36"/>
    <w:rsid w:val="00066BE0"/>
    <w:rsid w:val="00066DA5"/>
    <w:rsid w:val="00067163"/>
    <w:rsid w:val="0006726C"/>
    <w:rsid w:val="00067391"/>
    <w:rsid w:val="00067944"/>
    <w:rsid w:val="00067A1D"/>
    <w:rsid w:val="00067AB8"/>
    <w:rsid w:val="00070060"/>
    <w:rsid w:val="00070098"/>
    <w:rsid w:val="00070121"/>
    <w:rsid w:val="0007017C"/>
    <w:rsid w:val="0007056C"/>
    <w:rsid w:val="0007091D"/>
    <w:rsid w:val="00070A55"/>
    <w:rsid w:val="00070CD8"/>
    <w:rsid w:val="00071092"/>
    <w:rsid w:val="00071110"/>
    <w:rsid w:val="00071167"/>
    <w:rsid w:val="000711FF"/>
    <w:rsid w:val="0007136C"/>
    <w:rsid w:val="000713F1"/>
    <w:rsid w:val="00071EEA"/>
    <w:rsid w:val="000720D6"/>
    <w:rsid w:val="00072545"/>
    <w:rsid w:val="0007296B"/>
    <w:rsid w:val="00072BE6"/>
    <w:rsid w:val="00073058"/>
    <w:rsid w:val="000733B3"/>
    <w:rsid w:val="000738E7"/>
    <w:rsid w:val="00074003"/>
    <w:rsid w:val="000741F1"/>
    <w:rsid w:val="00074324"/>
    <w:rsid w:val="00074781"/>
    <w:rsid w:val="000751E8"/>
    <w:rsid w:val="000755DD"/>
    <w:rsid w:val="0007563F"/>
    <w:rsid w:val="00075D52"/>
    <w:rsid w:val="0007612D"/>
    <w:rsid w:val="0007629B"/>
    <w:rsid w:val="00076AAB"/>
    <w:rsid w:val="00076B1A"/>
    <w:rsid w:val="00076CCF"/>
    <w:rsid w:val="00076DC5"/>
    <w:rsid w:val="00076EC6"/>
    <w:rsid w:val="0007746C"/>
    <w:rsid w:val="00077E5A"/>
    <w:rsid w:val="00080C79"/>
    <w:rsid w:val="00081143"/>
    <w:rsid w:val="00081C9E"/>
    <w:rsid w:val="00081E5D"/>
    <w:rsid w:val="0008253F"/>
    <w:rsid w:val="00082550"/>
    <w:rsid w:val="000826AE"/>
    <w:rsid w:val="00082BE3"/>
    <w:rsid w:val="00082E3D"/>
    <w:rsid w:val="00083126"/>
    <w:rsid w:val="0008322B"/>
    <w:rsid w:val="00083727"/>
    <w:rsid w:val="00083975"/>
    <w:rsid w:val="00083F20"/>
    <w:rsid w:val="00084117"/>
    <w:rsid w:val="00084230"/>
    <w:rsid w:val="0008441A"/>
    <w:rsid w:val="000849BA"/>
    <w:rsid w:val="00084D21"/>
    <w:rsid w:val="00085156"/>
    <w:rsid w:val="00085216"/>
    <w:rsid w:val="00085CFF"/>
    <w:rsid w:val="00085D10"/>
    <w:rsid w:val="00085EC5"/>
    <w:rsid w:val="00086367"/>
    <w:rsid w:val="00086F31"/>
    <w:rsid w:val="00086F3F"/>
    <w:rsid w:val="000870AB"/>
    <w:rsid w:val="00087213"/>
    <w:rsid w:val="00087405"/>
    <w:rsid w:val="0008741E"/>
    <w:rsid w:val="00087579"/>
    <w:rsid w:val="00087596"/>
    <w:rsid w:val="00087B5A"/>
    <w:rsid w:val="00087CCC"/>
    <w:rsid w:val="00087EC0"/>
    <w:rsid w:val="00090127"/>
    <w:rsid w:val="00090160"/>
    <w:rsid w:val="00090425"/>
    <w:rsid w:val="000905F6"/>
    <w:rsid w:val="00090A81"/>
    <w:rsid w:val="00090D8E"/>
    <w:rsid w:val="00090E4D"/>
    <w:rsid w:val="00091785"/>
    <w:rsid w:val="00091950"/>
    <w:rsid w:val="00091B0B"/>
    <w:rsid w:val="00092527"/>
    <w:rsid w:val="00092762"/>
    <w:rsid w:val="0009279A"/>
    <w:rsid w:val="000927A4"/>
    <w:rsid w:val="00092C75"/>
    <w:rsid w:val="00092EFF"/>
    <w:rsid w:val="00093213"/>
    <w:rsid w:val="00093307"/>
    <w:rsid w:val="00093724"/>
    <w:rsid w:val="000937A8"/>
    <w:rsid w:val="00093997"/>
    <w:rsid w:val="00093C59"/>
    <w:rsid w:val="0009436C"/>
    <w:rsid w:val="0009448D"/>
    <w:rsid w:val="000947F2"/>
    <w:rsid w:val="00094C06"/>
    <w:rsid w:val="00094DF0"/>
    <w:rsid w:val="0009528A"/>
    <w:rsid w:val="00095345"/>
    <w:rsid w:val="00095355"/>
    <w:rsid w:val="0009536C"/>
    <w:rsid w:val="0009556E"/>
    <w:rsid w:val="0009586C"/>
    <w:rsid w:val="000958B9"/>
    <w:rsid w:val="00095C49"/>
    <w:rsid w:val="00095EA8"/>
    <w:rsid w:val="00096038"/>
    <w:rsid w:val="00096052"/>
    <w:rsid w:val="000963AA"/>
    <w:rsid w:val="00096B2C"/>
    <w:rsid w:val="00096B80"/>
    <w:rsid w:val="00097219"/>
    <w:rsid w:val="0009758A"/>
    <w:rsid w:val="00097865"/>
    <w:rsid w:val="00097A48"/>
    <w:rsid w:val="00097FCC"/>
    <w:rsid w:val="000A00C8"/>
    <w:rsid w:val="000A0545"/>
    <w:rsid w:val="000A0870"/>
    <w:rsid w:val="000A0F6E"/>
    <w:rsid w:val="000A173B"/>
    <w:rsid w:val="000A179C"/>
    <w:rsid w:val="000A1CF2"/>
    <w:rsid w:val="000A23E4"/>
    <w:rsid w:val="000A281C"/>
    <w:rsid w:val="000A287E"/>
    <w:rsid w:val="000A2AA9"/>
    <w:rsid w:val="000A2E59"/>
    <w:rsid w:val="000A3493"/>
    <w:rsid w:val="000A384D"/>
    <w:rsid w:val="000A3A59"/>
    <w:rsid w:val="000A3B23"/>
    <w:rsid w:val="000A3DF4"/>
    <w:rsid w:val="000A3F07"/>
    <w:rsid w:val="000A3F10"/>
    <w:rsid w:val="000A4467"/>
    <w:rsid w:val="000A46B2"/>
    <w:rsid w:val="000A492F"/>
    <w:rsid w:val="000A4D0E"/>
    <w:rsid w:val="000A4D18"/>
    <w:rsid w:val="000A50A6"/>
    <w:rsid w:val="000A50F5"/>
    <w:rsid w:val="000A541A"/>
    <w:rsid w:val="000A5DEE"/>
    <w:rsid w:val="000A5FCB"/>
    <w:rsid w:val="000A63E4"/>
    <w:rsid w:val="000A6582"/>
    <w:rsid w:val="000A6622"/>
    <w:rsid w:val="000A6BA5"/>
    <w:rsid w:val="000A73D1"/>
    <w:rsid w:val="000A78FF"/>
    <w:rsid w:val="000A79BF"/>
    <w:rsid w:val="000A7F84"/>
    <w:rsid w:val="000B03E8"/>
    <w:rsid w:val="000B08CB"/>
    <w:rsid w:val="000B1046"/>
    <w:rsid w:val="000B11D8"/>
    <w:rsid w:val="000B15DE"/>
    <w:rsid w:val="000B1A72"/>
    <w:rsid w:val="000B1BCA"/>
    <w:rsid w:val="000B1DCE"/>
    <w:rsid w:val="000B23F5"/>
    <w:rsid w:val="000B28A3"/>
    <w:rsid w:val="000B3476"/>
    <w:rsid w:val="000B3719"/>
    <w:rsid w:val="000B3D08"/>
    <w:rsid w:val="000B3D43"/>
    <w:rsid w:val="000B3DAD"/>
    <w:rsid w:val="000B3F49"/>
    <w:rsid w:val="000B3F74"/>
    <w:rsid w:val="000B4168"/>
    <w:rsid w:val="000B4A6E"/>
    <w:rsid w:val="000B4C3B"/>
    <w:rsid w:val="000B51BF"/>
    <w:rsid w:val="000B66AB"/>
    <w:rsid w:val="000B6765"/>
    <w:rsid w:val="000B676A"/>
    <w:rsid w:val="000B67D5"/>
    <w:rsid w:val="000B686E"/>
    <w:rsid w:val="000B6B5B"/>
    <w:rsid w:val="000B7370"/>
    <w:rsid w:val="000B7D8F"/>
    <w:rsid w:val="000B7E59"/>
    <w:rsid w:val="000C01FB"/>
    <w:rsid w:val="000C07DF"/>
    <w:rsid w:val="000C093A"/>
    <w:rsid w:val="000C09E1"/>
    <w:rsid w:val="000C0B98"/>
    <w:rsid w:val="000C0C98"/>
    <w:rsid w:val="000C0D59"/>
    <w:rsid w:val="000C1C2C"/>
    <w:rsid w:val="000C22E6"/>
    <w:rsid w:val="000C2CFB"/>
    <w:rsid w:val="000C2EF1"/>
    <w:rsid w:val="000C3298"/>
    <w:rsid w:val="000C3A52"/>
    <w:rsid w:val="000C3BFC"/>
    <w:rsid w:val="000C3C8A"/>
    <w:rsid w:val="000C3E2D"/>
    <w:rsid w:val="000C3E41"/>
    <w:rsid w:val="000C402F"/>
    <w:rsid w:val="000C423D"/>
    <w:rsid w:val="000C43FE"/>
    <w:rsid w:val="000C461A"/>
    <w:rsid w:val="000C4A2A"/>
    <w:rsid w:val="000C4A5A"/>
    <w:rsid w:val="000C4E69"/>
    <w:rsid w:val="000C5209"/>
    <w:rsid w:val="000C5594"/>
    <w:rsid w:val="000C58EE"/>
    <w:rsid w:val="000C5DCA"/>
    <w:rsid w:val="000C5F06"/>
    <w:rsid w:val="000C60E6"/>
    <w:rsid w:val="000C64A7"/>
    <w:rsid w:val="000C6901"/>
    <w:rsid w:val="000C6A20"/>
    <w:rsid w:val="000C70D5"/>
    <w:rsid w:val="000C7AA2"/>
    <w:rsid w:val="000C7D85"/>
    <w:rsid w:val="000D0098"/>
    <w:rsid w:val="000D035D"/>
    <w:rsid w:val="000D0429"/>
    <w:rsid w:val="000D08D4"/>
    <w:rsid w:val="000D090E"/>
    <w:rsid w:val="000D0A4E"/>
    <w:rsid w:val="000D0B2F"/>
    <w:rsid w:val="000D0C20"/>
    <w:rsid w:val="000D0E8B"/>
    <w:rsid w:val="000D1452"/>
    <w:rsid w:val="000D16AC"/>
    <w:rsid w:val="000D1742"/>
    <w:rsid w:val="000D18EF"/>
    <w:rsid w:val="000D2151"/>
    <w:rsid w:val="000D234A"/>
    <w:rsid w:val="000D2ABC"/>
    <w:rsid w:val="000D2C4A"/>
    <w:rsid w:val="000D2DF5"/>
    <w:rsid w:val="000D31F8"/>
    <w:rsid w:val="000D32D0"/>
    <w:rsid w:val="000D369E"/>
    <w:rsid w:val="000D36FE"/>
    <w:rsid w:val="000D39E1"/>
    <w:rsid w:val="000D3EFC"/>
    <w:rsid w:val="000D3F05"/>
    <w:rsid w:val="000D41C6"/>
    <w:rsid w:val="000D4340"/>
    <w:rsid w:val="000D458E"/>
    <w:rsid w:val="000D45DB"/>
    <w:rsid w:val="000D4C39"/>
    <w:rsid w:val="000D5581"/>
    <w:rsid w:val="000D59D9"/>
    <w:rsid w:val="000D608B"/>
    <w:rsid w:val="000D624C"/>
    <w:rsid w:val="000D65E0"/>
    <w:rsid w:val="000D6CB7"/>
    <w:rsid w:val="000D6DDF"/>
    <w:rsid w:val="000D7434"/>
    <w:rsid w:val="000D7A7D"/>
    <w:rsid w:val="000D7E42"/>
    <w:rsid w:val="000D7E67"/>
    <w:rsid w:val="000E0A8E"/>
    <w:rsid w:val="000E0D8B"/>
    <w:rsid w:val="000E0ED1"/>
    <w:rsid w:val="000E115B"/>
    <w:rsid w:val="000E1221"/>
    <w:rsid w:val="000E135D"/>
    <w:rsid w:val="000E143C"/>
    <w:rsid w:val="000E1737"/>
    <w:rsid w:val="000E1DFB"/>
    <w:rsid w:val="000E28F4"/>
    <w:rsid w:val="000E2A69"/>
    <w:rsid w:val="000E3280"/>
    <w:rsid w:val="000E32C4"/>
    <w:rsid w:val="000E3A54"/>
    <w:rsid w:val="000E3B91"/>
    <w:rsid w:val="000E3FE3"/>
    <w:rsid w:val="000E4334"/>
    <w:rsid w:val="000E4794"/>
    <w:rsid w:val="000E4843"/>
    <w:rsid w:val="000E48A4"/>
    <w:rsid w:val="000E4971"/>
    <w:rsid w:val="000E4AFC"/>
    <w:rsid w:val="000E4C0A"/>
    <w:rsid w:val="000E4EC1"/>
    <w:rsid w:val="000E568E"/>
    <w:rsid w:val="000E568F"/>
    <w:rsid w:val="000E5A2D"/>
    <w:rsid w:val="000E5B86"/>
    <w:rsid w:val="000E5DB7"/>
    <w:rsid w:val="000E5F43"/>
    <w:rsid w:val="000E608A"/>
    <w:rsid w:val="000E6180"/>
    <w:rsid w:val="000E62DD"/>
    <w:rsid w:val="000E6A34"/>
    <w:rsid w:val="000E6A5E"/>
    <w:rsid w:val="000E6CA2"/>
    <w:rsid w:val="000E74B9"/>
    <w:rsid w:val="000E775C"/>
    <w:rsid w:val="000E7881"/>
    <w:rsid w:val="000F0164"/>
    <w:rsid w:val="000F024D"/>
    <w:rsid w:val="000F0524"/>
    <w:rsid w:val="000F090C"/>
    <w:rsid w:val="000F155E"/>
    <w:rsid w:val="000F1665"/>
    <w:rsid w:val="000F16E4"/>
    <w:rsid w:val="000F1C7B"/>
    <w:rsid w:val="000F1DB6"/>
    <w:rsid w:val="000F1E7B"/>
    <w:rsid w:val="000F2CAE"/>
    <w:rsid w:val="000F3247"/>
    <w:rsid w:val="000F3265"/>
    <w:rsid w:val="000F3362"/>
    <w:rsid w:val="000F3774"/>
    <w:rsid w:val="000F38DB"/>
    <w:rsid w:val="000F3BCD"/>
    <w:rsid w:val="000F4183"/>
    <w:rsid w:val="000F420C"/>
    <w:rsid w:val="000F4CF8"/>
    <w:rsid w:val="000F4D70"/>
    <w:rsid w:val="000F4D7D"/>
    <w:rsid w:val="000F4F20"/>
    <w:rsid w:val="000F5104"/>
    <w:rsid w:val="000F510F"/>
    <w:rsid w:val="000F527C"/>
    <w:rsid w:val="000F5294"/>
    <w:rsid w:val="000F52CA"/>
    <w:rsid w:val="000F53F8"/>
    <w:rsid w:val="000F5A6B"/>
    <w:rsid w:val="000F5B22"/>
    <w:rsid w:val="000F5F1F"/>
    <w:rsid w:val="000F601E"/>
    <w:rsid w:val="000F60F4"/>
    <w:rsid w:val="000F65D6"/>
    <w:rsid w:val="000F65F7"/>
    <w:rsid w:val="000F6C0C"/>
    <w:rsid w:val="000F6CCA"/>
    <w:rsid w:val="000F6EC1"/>
    <w:rsid w:val="000F72D4"/>
    <w:rsid w:val="000F72E1"/>
    <w:rsid w:val="000F7715"/>
    <w:rsid w:val="000F7C8D"/>
    <w:rsid w:val="001000BC"/>
    <w:rsid w:val="001000CC"/>
    <w:rsid w:val="001001D0"/>
    <w:rsid w:val="00100688"/>
    <w:rsid w:val="00100BB8"/>
    <w:rsid w:val="0010110D"/>
    <w:rsid w:val="00101112"/>
    <w:rsid w:val="00101B26"/>
    <w:rsid w:val="00101BD6"/>
    <w:rsid w:val="00101E3A"/>
    <w:rsid w:val="001022B1"/>
    <w:rsid w:val="001025F9"/>
    <w:rsid w:val="001027C2"/>
    <w:rsid w:val="00102999"/>
    <w:rsid w:val="00102D80"/>
    <w:rsid w:val="001035F6"/>
    <w:rsid w:val="001039CA"/>
    <w:rsid w:val="00103A2E"/>
    <w:rsid w:val="00103B18"/>
    <w:rsid w:val="00103E8C"/>
    <w:rsid w:val="00103ECA"/>
    <w:rsid w:val="00104148"/>
    <w:rsid w:val="001041AF"/>
    <w:rsid w:val="001041CB"/>
    <w:rsid w:val="001043B8"/>
    <w:rsid w:val="00104637"/>
    <w:rsid w:val="00104707"/>
    <w:rsid w:val="001047A5"/>
    <w:rsid w:val="00104A07"/>
    <w:rsid w:val="00105097"/>
    <w:rsid w:val="001051E1"/>
    <w:rsid w:val="001053AE"/>
    <w:rsid w:val="0010544C"/>
    <w:rsid w:val="0010567C"/>
    <w:rsid w:val="00105AE0"/>
    <w:rsid w:val="00105D25"/>
    <w:rsid w:val="00105E89"/>
    <w:rsid w:val="001063C2"/>
    <w:rsid w:val="00106BD0"/>
    <w:rsid w:val="00106D57"/>
    <w:rsid w:val="00106E7D"/>
    <w:rsid w:val="00106E9D"/>
    <w:rsid w:val="001071C2"/>
    <w:rsid w:val="00107368"/>
    <w:rsid w:val="0010745F"/>
    <w:rsid w:val="001077DC"/>
    <w:rsid w:val="00107FD9"/>
    <w:rsid w:val="00110533"/>
    <w:rsid w:val="00110883"/>
    <w:rsid w:val="00110D06"/>
    <w:rsid w:val="00111048"/>
    <w:rsid w:val="00111105"/>
    <w:rsid w:val="001116AC"/>
    <w:rsid w:val="00111BB6"/>
    <w:rsid w:val="00111D87"/>
    <w:rsid w:val="00111D8B"/>
    <w:rsid w:val="00112023"/>
    <w:rsid w:val="00112059"/>
    <w:rsid w:val="0011244B"/>
    <w:rsid w:val="00112A8B"/>
    <w:rsid w:val="00112EA8"/>
    <w:rsid w:val="00112EF5"/>
    <w:rsid w:val="00113230"/>
    <w:rsid w:val="00113239"/>
    <w:rsid w:val="001138A9"/>
    <w:rsid w:val="001139C4"/>
    <w:rsid w:val="00113B46"/>
    <w:rsid w:val="00114077"/>
    <w:rsid w:val="00114731"/>
    <w:rsid w:val="00114F38"/>
    <w:rsid w:val="00115472"/>
    <w:rsid w:val="001154FC"/>
    <w:rsid w:val="001156CB"/>
    <w:rsid w:val="0011590E"/>
    <w:rsid w:val="00115ECE"/>
    <w:rsid w:val="001166F8"/>
    <w:rsid w:val="00116BF8"/>
    <w:rsid w:val="00116D40"/>
    <w:rsid w:val="00117C1E"/>
    <w:rsid w:val="00117F0D"/>
    <w:rsid w:val="00121210"/>
    <w:rsid w:val="001213EF"/>
    <w:rsid w:val="001214C4"/>
    <w:rsid w:val="00121D25"/>
    <w:rsid w:val="00121D5D"/>
    <w:rsid w:val="00121DEA"/>
    <w:rsid w:val="00121EA6"/>
    <w:rsid w:val="00121FC6"/>
    <w:rsid w:val="001223A4"/>
    <w:rsid w:val="001223A7"/>
    <w:rsid w:val="00122816"/>
    <w:rsid w:val="001228F6"/>
    <w:rsid w:val="00122909"/>
    <w:rsid w:val="00122AF4"/>
    <w:rsid w:val="00122B0B"/>
    <w:rsid w:val="00122B90"/>
    <w:rsid w:val="00122DBF"/>
    <w:rsid w:val="001232B5"/>
    <w:rsid w:val="0012348D"/>
    <w:rsid w:val="001238EE"/>
    <w:rsid w:val="00123C53"/>
    <w:rsid w:val="00123CFC"/>
    <w:rsid w:val="00124591"/>
    <w:rsid w:val="0012485A"/>
    <w:rsid w:val="001248CC"/>
    <w:rsid w:val="001249CB"/>
    <w:rsid w:val="00124A6B"/>
    <w:rsid w:val="00124DC8"/>
    <w:rsid w:val="00124FF8"/>
    <w:rsid w:val="0012538F"/>
    <w:rsid w:val="0012593E"/>
    <w:rsid w:val="00125CBD"/>
    <w:rsid w:val="00125DE2"/>
    <w:rsid w:val="00125F97"/>
    <w:rsid w:val="00126086"/>
    <w:rsid w:val="00126320"/>
    <w:rsid w:val="00126823"/>
    <w:rsid w:val="00126917"/>
    <w:rsid w:val="00126921"/>
    <w:rsid w:val="00126984"/>
    <w:rsid w:val="00126B65"/>
    <w:rsid w:val="00126BF0"/>
    <w:rsid w:val="00126E15"/>
    <w:rsid w:val="0012738E"/>
    <w:rsid w:val="0012764C"/>
    <w:rsid w:val="00127747"/>
    <w:rsid w:val="00127820"/>
    <w:rsid w:val="00127875"/>
    <w:rsid w:val="00127E5E"/>
    <w:rsid w:val="001300CE"/>
    <w:rsid w:val="001304C8"/>
    <w:rsid w:val="001307D2"/>
    <w:rsid w:val="001308D6"/>
    <w:rsid w:val="00130A1B"/>
    <w:rsid w:val="00130B51"/>
    <w:rsid w:val="00130E87"/>
    <w:rsid w:val="00130EA3"/>
    <w:rsid w:val="00131563"/>
    <w:rsid w:val="00131690"/>
    <w:rsid w:val="00131DFB"/>
    <w:rsid w:val="00132581"/>
    <w:rsid w:val="001326F5"/>
    <w:rsid w:val="001328A3"/>
    <w:rsid w:val="00132FB4"/>
    <w:rsid w:val="0013356E"/>
    <w:rsid w:val="001338F9"/>
    <w:rsid w:val="001339AD"/>
    <w:rsid w:val="00133A74"/>
    <w:rsid w:val="00133CA1"/>
    <w:rsid w:val="00133D5A"/>
    <w:rsid w:val="0013405D"/>
    <w:rsid w:val="001345DF"/>
    <w:rsid w:val="0013470E"/>
    <w:rsid w:val="00134922"/>
    <w:rsid w:val="00134DE4"/>
    <w:rsid w:val="00134ED6"/>
    <w:rsid w:val="001350F5"/>
    <w:rsid w:val="00135340"/>
    <w:rsid w:val="001355EC"/>
    <w:rsid w:val="001356C7"/>
    <w:rsid w:val="00135BF2"/>
    <w:rsid w:val="00135D91"/>
    <w:rsid w:val="0013606E"/>
    <w:rsid w:val="001366DE"/>
    <w:rsid w:val="0013675C"/>
    <w:rsid w:val="001367F7"/>
    <w:rsid w:val="00136852"/>
    <w:rsid w:val="00136DBA"/>
    <w:rsid w:val="00136F93"/>
    <w:rsid w:val="00137536"/>
    <w:rsid w:val="00137DE3"/>
    <w:rsid w:val="00137E0B"/>
    <w:rsid w:val="00137EFB"/>
    <w:rsid w:val="001400AD"/>
    <w:rsid w:val="00140193"/>
    <w:rsid w:val="0014048F"/>
    <w:rsid w:val="00140533"/>
    <w:rsid w:val="00140801"/>
    <w:rsid w:val="00140869"/>
    <w:rsid w:val="00140A5A"/>
    <w:rsid w:val="00140A91"/>
    <w:rsid w:val="00140A93"/>
    <w:rsid w:val="00140E4E"/>
    <w:rsid w:val="00141AC9"/>
    <w:rsid w:val="00141AD3"/>
    <w:rsid w:val="00141BFD"/>
    <w:rsid w:val="001420C9"/>
    <w:rsid w:val="00142221"/>
    <w:rsid w:val="00142618"/>
    <w:rsid w:val="00142DA7"/>
    <w:rsid w:val="0014317B"/>
    <w:rsid w:val="00143620"/>
    <w:rsid w:val="0014362F"/>
    <w:rsid w:val="00143E98"/>
    <w:rsid w:val="0014400E"/>
    <w:rsid w:val="00144043"/>
    <w:rsid w:val="001440A3"/>
    <w:rsid w:val="0014419E"/>
    <w:rsid w:val="0014484C"/>
    <w:rsid w:val="00144965"/>
    <w:rsid w:val="00144E26"/>
    <w:rsid w:val="00144E63"/>
    <w:rsid w:val="00144E69"/>
    <w:rsid w:val="00144FF6"/>
    <w:rsid w:val="0014512E"/>
    <w:rsid w:val="001451C6"/>
    <w:rsid w:val="00145859"/>
    <w:rsid w:val="00145897"/>
    <w:rsid w:val="001458BA"/>
    <w:rsid w:val="00145A67"/>
    <w:rsid w:val="00145CCA"/>
    <w:rsid w:val="00146359"/>
    <w:rsid w:val="00146B38"/>
    <w:rsid w:val="00146CB2"/>
    <w:rsid w:val="00146F87"/>
    <w:rsid w:val="00146FD4"/>
    <w:rsid w:val="00147802"/>
    <w:rsid w:val="001479E5"/>
    <w:rsid w:val="00147A17"/>
    <w:rsid w:val="00147F25"/>
    <w:rsid w:val="001502A4"/>
    <w:rsid w:val="00150464"/>
    <w:rsid w:val="001504EF"/>
    <w:rsid w:val="00150500"/>
    <w:rsid w:val="00150E85"/>
    <w:rsid w:val="00151C38"/>
    <w:rsid w:val="00151F2D"/>
    <w:rsid w:val="0015229E"/>
    <w:rsid w:val="00152433"/>
    <w:rsid w:val="00152C3F"/>
    <w:rsid w:val="0015329A"/>
    <w:rsid w:val="00153712"/>
    <w:rsid w:val="00153B57"/>
    <w:rsid w:val="00154384"/>
    <w:rsid w:val="001549C2"/>
    <w:rsid w:val="001552F0"/>
    <w:rsid w:val="001554A4"/>
    <w:rsid w:val="0015647E"/>
    <w:rsid w:val="00156699"/>
    <w:rsid w:val="00156892"/>
    <w:rsid w:val="0015770E"/>
    <w:rsid w:val="0016037F"/>
    <w:rsid w:val="00160430"/>
    <w:rsid w:val="00160664"/>
    <w:rsid w:val="001609B8"/>
    <w:rsid w:val="00160EE0"/>
    <w:rsid w:val="001614FA"/>
    <w:rsid w:val="00161869"/>
    <w:rsid w:val="00161B92"/>
    <w:rsid w:val="001621E3"/>
    <w:rsid w:val="001624C5"/>
    <w:rsid w:val="0016268F"/>
    <w:rsid w:val="00162874"/>
    <w:rsid w:val="00162A9F"/>
    <w:rsid w:val="00162C81"/>
    <w:rsid w:val="00162CC0"/>
    <w:rsid w:val="0016323E"/>
    <w:rsid w:val="00163B4C"/>
    <w:rsid w:val="00163C3C"/>
    <w:rsid w:val="00164352"/>
    <w:rsid w:val="0016484C"/>
    <w:rsid w:val="00164CA5"/>
    <w:rsid w:val="00164CAC"/>
    <w:rsid w:val="00164ED7"/>
    <w:rsid w:val="0016538F"/>
    <w:rsid w:val="00165A8D"/>
    <w:rsid w:val="00166148"/>
    <w:rsid w:val="001661BA"/>
    <w:rsid w:val="00166E83"/>
    <w:rsid w:val="00166FA6"/>
    <w:rsid w:val="0016710B"/>
    <w:rsid w:val="001671A7"/>
    <w:rsid w:val="001674FE"/>
    <w:rsid w:val="001707C6"/>
    <w:rsid w:val="00171152"/>
    <w:rsid w:val="001717B1"/>
    <w:rsid w:val="00171A07"/>
    <w:rsid w:val="00171C08"/>
    <w:rsid w:val="001724D3"/>
    <w:rsid w:val="00172559"/>
    <w:rsid w:val="001726EA"/>
    <w:rsid w:val="00172A8E"/>
    <w:rsid w:val="00172E94"/>
    <w:rsid w:val="00173142"/>
    <w:rsid w:val="00173B68"/>
    <w:rsid w:val="00173E4D"/>
    <w:rsid w:val="00173FBA"/>
    <w:rsid w:val="0017414D"/>
    <w:rsid w:val="00174E98"/>
    <w:rsid w:val="00174EB0"/>
    <w:rsid w:val="0017631D"/>
    <w:rsid w:val="001763BD"/>
    <w:rsid w:val="001764B8"/>
    <w:rsid w:val="0017668D"/>
    <w:rsid w:val="001766D8"/>
    <w:rsid w:val="001777BE"/>
    <w:rsid w:val="00177BA8"/>
    <w:rsid w:val="00177C83"/>
    <w:rsid w:val="00177D81"/>
    <w:rsid w:val="00180115"/>
    <w:rsid w:val="0018055F"/>
    <w:rsid w:val="001805C5"/>
    <w:rsid w:val="00180D12"/>
    <w:rsid w:val="00180E0C"/>
    <w:rsid w:val="00180F37"/>
    <w:rsid w:val="00180FE4"/>
    <w:rsid w:val="001810F8"/>
    <w:rsid w:val="001812EE"/>
    <w:rsid w:val="001816B2"/>
    <w:rsid w:val="001816DB"/>
    <w:rsid w:val="00181AF8"/>
    <w:rsid w:val="00181C75"/>
    <w:rsid w:val="001823C7"/>
    <w:rsid w:val="00182476"/>
    <w:rsid w:val="0018257A"/>
    <w:rsid w:val="00182914"/>
    <w:rsid w:val="001831E8"/>
    <w:rsid w:val="001836F2"/>
    <w:rsid w:val="00183ABB"/>
    <w:rsid w:val="00183D5E"/>
    <w:rsid w:val="001840E9"/>
    <w:rsid w:val="00184671"/>
    <w:rsid w:val="00184774"/>
    <w:rsid w:val="00184936"/>
    <w:rsid w:val="00185688"/>
    <w:rsid w:val="00185D02"/>
    <w:rsid w:val="00185E29"/>
    <w:rsid w:val="00186217"/>
    <w:rsid w:val="001863A4"/>
    <w:rsid w:val="00186E96"/>
    <w:rsid w:val="001873D3"/>
    <w:rsid w:val="00187599"/>
    <w:rsid w:val="0018760A"/>
    <w:rsid w:val="0018772B"/>
    <w:rsid w:val="00187B6E"/>
    <w:rsid w:val="00187CBE"/>
    <w:rsid w:val="00187D96"/>
    <w:rsid w:val="001903FB"/>
    <w:rsid w:val="00190550"/>
    <w:rsid w:val="001908F8"/>
    <w:rsid w:val="00190992"/>
    <w:rsid w:val="00191478"/>
    <w:rsid w:val="001914D6"/>
    <w:rsid w:val="00191C27"/>
    <w:rsid w:val="00192440"/>
    <w:rsid w:val="0019249F"/>
    <w:rsid w:val="00192F04"/>
    <w:rsid w:val="00193382"/>
    <w:rsid w:val="0019343A"/>
    <w:rsid w:val="00193935"/>
    <w:rsid w:val="00193C2E"/>
    <w:rsid w:val="00193D42"/>
    <w:rsid w:val="00193DC8"/>
    <w:rsid w:val="00193F24"/>
    <w:rsid w:val="0019427D"/>
    <w:rsid w:val="00194920"/>
    <w:rsid w:val="001951F2"/>
    <w:rsid w:val="001959A2"/>
    <w:rsid w:val="001959EE"/>
    <w:rsid w:val="00195A5C"/>
    <w:rsid w:val="00195DE6"/>
    <w:rsid w:val="00195E16"/>
    <w:rsid w:val="00195EAA"/>
    <w:rsid w:val="00196015"/>
    <w:rsid w:val="00196757"/>
    <w:rsid w:val="001967C5"/>
    <w:rsid w:val="00196EA9"/>
    <w:rsid w:val="00197195"/>
    <w:rsid w:val="0019727C"/>
    <w:rsid w:val="001978D1"/>
    <w:rsid w:val="00197976"/>
    <w:rsid w:val="001979F8"/>
    <w:rsid w:val="00197B58"/>
    <w:rsid w:val="001A03BA"/>
    <w:rsid w:val="001A043B"/>
    <w:rsid w:val="001A0472"/>
    <w:rsid w:val="001A04E8"/>
    <w:rsid w:val="001A0814"/>
    <w:rsid w:val="001A0861"/>
    <w:rsid w:val="001A1057"/>
    <w:rsid w:val="001A10CF"/>
    <w:rsid w:val="001A1256"/>
    <w:rsid w:val="001A18FC"/>
    <w:rsid w:val="001A192F"/>
    <w:rsid w:val="001A19EC"/>
    <w:rsid w:val="001A1D89"/>
    <w:rsid w:val="001A1F13"/>
    <w:rsid w:val="001A2659"/>
    <w:rsid w:val="001A265F"/>
    <w:rsid w:val="001A2953"/>
    <w:rsid w:val="001A2A3A"/>
    <w:rsid w:val="001A323E"/>
    <w:rsid w:val="001A351F"/>
    <w:rsid w:val="001A3A63"/>
    <w:rsid w:val="001A3BBE"/>
    <w:rsid w:val="001A3BEC"/>
    <w:rsid w:val="001A3E0E"/>
    <w:rsid w:val="001A4DC9"/>
    <w:rsid w:val="001A4FDE"/>
    <w:rsid w:val="001A52BB"/>
    <w:rsid w:val="001A53E0"/>
    <w:rsid w:val="001A5528"/>
    <w:rsid w:val="001A5BBA"/>
    <w:rsid w:val="001A5EFB"/>
    <w:rsid w:val="001A60DB"/>
    <w:rsid w:val="001A613E"/>
    <w:rsid w:val="001A6628"/>
    <w:rsid w:val="001A6AF4"/>
    <w:rsid w:val="001A6F9B"/>
    <w:rsid w:val="001A790D"/>
    <w:rsid w:val="001A7A5A"/>
    <w:rsid w:val="001A7CBA"/>
    <w:rsid w:val="001B03C8"/>
    <w:rsid w:val="001B06A4"/>
    <w:rsid w:val="001B111E"/>
    <w:rsid w:val="001B1133"/>
    <w:rsid w:val="001B1264"/>
    <w:rsid w:val="001B13CE"/>
    <w:rsid w:val="001B1432"/>
    <w:rsid w:val="001B19D6"/>
    <w:rsid w:val="001B1C49"/>
    <w:rsid w:val="001B2212"/>
    <w:rsid w:val="001B24D2"/>
    <w:rsid w:val="001B26FE"/>
    <w:rsid w:val="001B27B9"/>
    <w:rsid w:val="001B2E64"/>
    <w:rsid w:val="001B352A"/>
    <w:rsid w:val="001B37D7"/>
    <w:rsid w:val="001B3879"/>
    <w:rsid w:val="001B3E90"/>
    <w:rsid w:val="001B428E"/>
    <w:rsid w:val="001B4451"/>
    <w:rsid w:val="001B45D6"/>
    <w:rsid w:val="001B46F4"/>
    <w:rsid w:val="001B49E9"/>
    <w:rsid w:val="001B4AAC"/>
    <w:rsid w:val="001B4D84"/>
    <w:rsid w:val="001B4ED8"/>
    <w:rsid w:val="001B5304"/>
    <w:rsid w:val="001B556B"/>
    <w:rsid w:val="001B581F"/>
    <w:rsid w:val="001B5BFD"/>
    <w:rsid w:val="001B62F4"/>
    <w:rsid w:val="001B634B"/>
    <w:rsid w:val="001B6BCF"/>
    <w:rsid w:val="001B6C05"/>
    <w:rsid w:val="001B712C"/>
    <w:rsid w:val="001B74A5"/>
    <w:rsid w:val="001B77BE"/>
    <w:rsid w:val="001B7B61"/>
    <w:rsid w:val="001B7E2C"/>
    <w:rsid w:val="001B7F0A"/>
    <w:rsid w:val="001B7F66"/>
    <w:rsid w:val="001C017D"/>
    <w:rsid w:val="001C01F3"/>
    <w:rsid w:val="001C051F"/>
    <w:rsid w:val="001C05CE"/>
    <w:rsid w:val="001C0842"/>
    <w:rsid w:val="001C138B"/>
    <w:rsid w:val="001C152A"/>
    <w:rsid w:val="001C1613"/>
    <w:rsid w:val="001C1D65"/>
    <w:rsid w:val="001C2079"/>
    <w:rsid w:val="001C22B5"/>
    <w:rsid w:val="001C2F9E"/>
    <w:rsid w:val="001C3611"/>
    <w:rsid w:val="001C36A3"/>
    <w:rsid w:val="001C3862"/>
    <w:rsid w:val="001C3BFE"/>
    <w:rsid w:val="001C3CA5"/>
    <w:rsid w:val="001C3DE3"/>
    <w:rsid w:val="001C3E56"/>
    <w:rsid w:val="001C42E8"/>
    <w:rsid w:val="001C43B7"/>
    <w:rsid w:val="001C4587"/>
    <w:rsid w:val="001C4CB0"/>
    <w:rsid w:val="001C4DC9"/>
    <w:rsid w:val="001C5143"/>
    <w:rsid w:val="001C561D"/>
    <w:rsid w:val="001C617F"/>
    <w:rsid w:val="001C61A6"/>
    <w:rsid w:val="001C672D"/>
    <w:rsid w:val="001C674C"/>
    <w:rsid w:val="001C6A2B"/>
    <w:rsid w:val="001C6D2A"/>
    <w:rsid w:val="001D0618"/>
    <w:rsid w:val="001D0A38"/>
    <w:rsid w:val="001D0D25"/>
    <w:rsid w:val="001D0F33"/>
    <w:rsid w:val="001D100F"/>
    <w:rsid w:val="001D1648"/>
    <w:rsid w:val="001D1957"/>
    <w:rsid w:val="001D1CBE"/>
    <w:rsid w:val="001D255B"/>
    <w:rsid w:val="001D25B3"/>
    <w:rsid w:val="001D29EF"/>
    <w:rsid w:val="001D3333"/>
    <w:rsid w:val="001D3C73"/>
    <w:rsid w:val="001D4162"/>
    <w:rsid w:val="001D4233"/>
    <w:rsid w:val="001D42CF"/>
    <w:rsid w:val="001D468D"/>
    <w:rsid w:val="001D4873"/>
    <w:rsid w:val="001D4A1A"/>
    <w:rsid w:val="001D51D1"/>
    <w:rsid w:val="001D52D0"/>
    <w:rsid w:val="001D549E"/>
    <w:rsid w:val="001D567B"/>
    <w:rsid w:val="001D5BBA"/>
    <w:rsid w:val="001D62CA"/>
    <w:rsid w:val="001D6453"/>
    <w:rsid w:val="001D6943"/>
    <w:rsid w:val="001D70B5"/>
    <w:rsid w:val="001D71D7"/>
    <w:rsid w:val="001D72D1"/>
    <w:rsid w:val="001D7785"/>
    <w:rsid w:val="001D7918"/>
    <w:rsid w:val="001D7A75"/>
    <w:rsid w:val="001D7B5B"/>
    <w:rsid w:val="001D7C36"/>
    <w:rsid w:val="001D7FCB"/>
    <w:rsid w:val="001E0359"/>
    <w:rsid w:val="001E053A"/>
    <w:rsid w:val="001E0610"/>
    <w:rsid w:val="001E0969"/>
    <w:rsid w:val="001E1061"/>
    <w:rsid w:val="001E11DE"/>
    <w:rsid w:val="001E156A"/>
    <w:rsid w:val="001E15DA"/>
    <w:rsid w:val="001E1774"/>
    <w:rsid w:val="001E2956"/>
    <w:rsid w:val="001E2F22"/>
    <w:rsid w:val="001E3522"/>
    <w:rsid w:val="001E375A"/>
    <w:rsid w:val="001E37DF"/>
    <w:rsid w:val="001E3B61"/>
    <w:rsid w:val="001E3EE4"/>
    <w:rsid w:val="001E42D9"/>
    <w:rsid w:val="001E4738"/>
    <w:rsid w:val="001E485D"/>
    <w:rsid w:val="001E487F"/>
    <w:rsid w:val="001E49DD"/>
    <w:rsid w:val="001E5099"/>
    <w:rsid w:val="001E50C2"/>
    <w:rsid w:val="001E546F"/>
    <w:rsid w:val="001E56B6"/>
    <w:rsid w:val="001E56CD"/>
    <w:rsid w:val="001E5CC5"/>
    <w:rsid w:val="001E5CD5"/>
    <w:rsid w:val="001E65C7"/>
    <w:rsid w:val="001E67DC"/>
    <w:rsid w:val="001E6C65"/>
    <w:rsid w:val="001E71F7"/>
    <w:rsid w:val="001E71FE"/>
    <w:rsid w:val="001E7420"/>
    <w:rsid w:val="001E762E"/>
    <w:rsid w:val="001E7EA7"/>
    <w:rsid w:val="001F0268"/>
    <w:rsid w:val="001F080A"/>
    <w:rsid w:val="001F0863"/>
    <w:rsid w:val="001F098B"/>
    <w:rsid w:val="001F0A77"/>
    <w:rsid w:val="001F0B1C"/>
    <w:rsid w:val="001F111B"/>
    <w:rsid w:val="001F1163"/>
    <w:rsid w:val="001F11A9"/>
    <w:rsid w:val="001F161C"/>
    <w:rsid w:val="001F1762"/>
    <w:rsid w:val="001F189F"/>
    <w:rsid w:val="001F18D4"/>
    <w:rsid w:val="001F1AC0"/>
    <w:rsid w:val="001F1DB0"/>
    <w:rsid w:val="001F2026"/>
    <w:rsid w:val="001F23E7"/>
    <w:rsid w:val="001F2AA8"/>
    <w:rsid w:val="001F3F18"/>
    <w:rsid w:val="001F43D2"/>
    <w:rsid w:val="001F440F"/>
    <w:rsid w:val="001F459E"/>
    <w:rsid w:val="001F45B8"/>
    <w:rsid w:val="001F4786"/>
    <w:rsid w:val="001F4824"/>
    <w:rsid w:val="001F48C2"/>
    <w:rsid w:val="001F4BE0"/>
    <w:rsid w:val="001F4D03"/>
    <w:rsid w:val="001F4D1C"/>
    <w:rsid w:val="001F4EAD"/>
    <w:rsid w:val="001F5300"/>
    <w:rsid w:val="001F5BDA"/>
    <w:rsid w:val="001F5CF4"/>
    <w:rsid w:val="001F60BF"/>
    <w:rsid w:val="001F619B"/>
    <w:rsid w:val="001F63F3"/>
    <w:rsid w:val="001F6572"/>
    <w:rsid w:val="001F6585"/>
    <w:rsid w:val="001F6CF8"/>
    <w:rsid w:val="001F6DF3"/>
    <w:rsid w:val="001F7193"/>
    <w:rsid w:val="001F727C"/>
    <w:rsid w:val="001F7571"/>
    <w:rsid w:val="001F75F0"/>
    <w:rsid w:val="001F764D"/>
    <w:rsid w:val="001F7839"/>
    <w:rsid w:val="001F7916"/>
    <w:rsid w:val="001F7BA0"/>
    <w:rsid w:val="0020162A"/>
    <w:rsid w:val="00201E7C"/>
    <w:rsid w:val="00201F33"/>
    <w:rsid w:val="002022ED"/>
    <w:rsid w:val="00202565"/>
    <w:rsid w:val="00202B41"/>
    <w:rsid w:val="00202FAB"/>
    <w:rsid w:val="00203333"/>
    <w:rsid w:val="0020346C"/>
    <w:rsid w:val="00203484"/>
    <w:rsid w:val="002037C5"/>
    <w:rsid w:val="00203E36"/>
    <w:rsid w:val="00204A1D"/>
    <w:rsid w:val="00204FF9"/>
    <w:rsid w:val="002053E9"/>
    <w:rsid w:val="00205D68"/>
    <w:rsid w:val="00205DC2"/>
    <w:rsid w:val="00205E78"/>
    <w:rsid w:val="002062C3"/>
    <w:rsid w:val="002067EF"/>
    <w:rsid w:val="002068E7"/>
    <w:rsid w:val="00206D4A"/>
    <w:rsid w:val="00207088"/>
    <w:rsid w:val="002074F2"/>
    <w:rsid w:val="0020752D"/>
    <w:rsid w:val="00207619"/>
    <w:rsid w:val="0020771A"/>
    <w:rsid w:val="00207FFB"/>
    <w:rsid w:val="00210A13"/>
    <w:rsid w:val="00210E1E"/>
    <w:rsid w:val="00211302"/>
    <w:rsid w:val="002113EE"/>
    <w:rsid w:val="00212272"/>
    <w:rsid w:val="00212562"/>
    <w:rsid w:val="0021257E"/>
    <w:rsid w:val="0021266E"/>
    <w:rsid w:val="0021271C"/>
    <w:rsid w:val="00212867"/>
    <w:rsid w:val="002129BF"/>
    <w:rsid w:val="00212A81"/>
    <w:rsid w:val="0021342E"/>
    <w:rsid w:val="002137EF"/>
    <w:rsid w:val="00213E44"/>
    <w:rsid w:val="00214483"/>
    <w:rsid w:val="00214861"/>
    <w:rsid w:val="00214EB7"/>
    <w:rsid w:val="00214F8A"/>
    <w:rsid w:val="0021524C"/>
    <w:rsid w:val="00215A57"/>
    <w:rsid w:val="00215B22"/>
    <w:rsid w:val="00215C17"/>
    <w:rsid w:val="00216091"/>
    <w:rsid w:val="00216316"/>
    <w:rsid w:val="00216A4F"/>
    <w:rsid w:val="00216B81"/>
    <w:rsid w:val="00217339"/>
    <w:rsid w:val="002174EB"/>
    <w:rsid w:val="00217685"/>
    <w:rsid w:val="0021788C"/>
    <w:rsid w:val="00217B69"/>
    <w:rsid w:val="00217CFA"/>
    <w:rsid w:val="00217FE9"/>
    <w:rsid w:val="0022053E"/>
    <w:rsid w:val="002209DF"/>
    <w:rsid w:val="002209EB"/>
    <w:rsid w:val="00220B86"/>
    <w:rsid w:val="00220BA0"/>
    <w:rsid w:val="00220C19"/>
    <w:rsid w:val="002211EA"/>
    <w:rsid w:val="00221285"/>
    <w:rsid w:val="0022186F"/>
    <w:rsid w:val="002218DF"/>
    <w:rsid w:val="00221BFF"/>
    <w:rsid w:val="002221CA"/>
    <w:rsid w:val="002224D2"/>
    <w:rsid w:val="00222656"/>
    <w:rsid w:val="002229CE"/>
    <w:rsid w:val="002229E0"/>
    <w:rsid w:val="00222B3A"/>
    <w:rsid w:val="00223072"/>
    <w:rsid w:val="002230D9"/>
    <w:rsid w:val="0022370C"/>
    <w:rsid w:val="00223BAD"/>
    <w:rsid w:val="00223BD1"/>
    <w:rsid w:val="00223FD4"/>
    <w:rsid w:val="002243F2"/>
    <w:rsid w:val="0022458A"/>
    <w:rsid w:val="00224991"/>
    <w:rsid w:val="00224ABE"/>
    <w:rsid w:val="00224D05"/>
    <w:rsid w:val="002250B9"/>
    <w:rsid w:val="0022511A"/>
    <w:rsid w:val="0022519A"/>
    <w:rsid w:val="002258F9"/>
    <w:rsid w:val="00225B0D"/>
    <w:rsid w:val="002263B1"/>
    <w:rsid w:val="002264E1"/>
    <w:rsid w:val="00226992"/>
    <w:rsid w:val="0022790F"/>
    <w:rsid w:val="00227BD9"/>
    <w:rsid w:val="00227F5A"/>
    <w:rsid w:val="002305A3"/>
    <w:rsid w:val="00230701"/>
    <w:rsid w:val="00230881"/>
    <w:rsid w:val="00230D44"/>
    <w:rsid w:val="00230D61"/>
    <w:rsid w:val="00230EE4"/>
    <w:rsid w:val="00230F5D"/>
    <w:rsid w:val="002311BA"/>
    <w:rsid w:val="00231623"/>
    <w:rsid w:val="00231943"/>
    <w:rsid w:val="002319CC"/>
    <w:rsid w:val="00231B6A"/>
    <w:rsid w:val="00231F6A"/>
    <w:rsid w:val="00232868"/>
    <w:rsid w:val="002328EF"/>
    <w:rsid w:val="00232AF6"/>
    <w:rsid w:val="00232B87"/>
    <w:rsid w:val="00232F84"/>
    <w:rsid w:val="002334BB"/>
    <w:rsid w:val="002338FB"/>
    <w:rsid w:val="002339CE"/>
    <w:rsid w:val="00233A87"/>
    <w:rsid w:val="00233B94"/>
    <w:rsid w:val="00234784"/>
    <w:rsid w:val="00234F30"/>
    <w:rsid w:val="002350A7"/>
    <w:rsid w:val="00235134"/>
    <w:rsid w:val="0023513D"/>
    <w:rsid w:val="002352CE"/>
    <w:rsid w:val="00235D4D"/>
    <w:rsid w:val="00235DA5"/>
    <w:rsid w:val="0023632F"/>
    <w:rsid w:val="00236766"/>
    <w:rsid w:val="0023687D"/>
    <w:rsid w:val="00236B58"/>
    <w:rsid w:val="00236EFF"/>
    <w:rsid w:val="002370CF"/>
    <w:rsid w:val="0023717A"/>
    <w:rsid w:val="002371B1"/>
    <w:rsid w:val="00237282"/>
    <w:rsid w:val="00237331"/>
    <w:rsid w:val="0023749A"/>
    <w:rsid w:val="00237516"/>
    <w:rsid w:val="00237982"/>
    <w:rsid w:val="00237AEB"/>
    <w:rsid w:val="00237D56"/>
    <w:rsid w:val="00237E71"/>
    <w:rsid w:val="00240491"/>
    <w:rsid w:val="002405A9"/>
    <w:rsid w:val="002408B2"/>
    <w:rsid w:val="00240C36"/>
    <w:rsid w:val="002411DE"/>
    <w:rsid w:val="002412A6"/>
    <w:rsid w:val="002427BB"/>
    <w:rsid w:val="002429D9"/>
    <w:rsid w:val="00243128"/>
    <w:rsid w:val="0024329B"/>
    <w:rsid w:val="0024332D"/>
    <w:rsid w:val="00243699"/>
    <w:rsid w:val="002439B0"/>
    <w:rsid w:val="00243B07"/>
    <w:rsid w:val="00243F08"/>
    <w:rsid w:val="00244705"/>
    <w:rsid w:val="00244970"/>
    <w:rsid w:val="00244A44"/>
    <w:rsid w:val="00244DB7"/>
    <w:rsid w:val="002452D7"/>
    <w:rsid w:val="00245305"/>
    <w:rsid w:val="00245854"/>
    <w:rsid w:val="00245C1E"/>
    <w:rsid w:val="00245E24"/>
    <w:rsid w:val="0024643F"/>
    <w:rsid w:val="00246E72"/>
    <w:rsid w:val="0024759E"/>
    <w:rsid w:val="002477CD"/>
    <w:rsid w:val="00247B7A"/>
    <w:rsid w:val="002500E5"/>
    <w:rsid w:val="0025031C"/>
    <w:rsid w:val="00250647"/>
    <w:rsid w:val="0025081D"/>
    <w:rsid w:val="00250928"/>
    <w:rsid w:val="00250A98"/>
    <w:rsid w:val="00250C8B"/>
    <w:rsid w:val="00250C8E"/>
    <w:rsid w:val="002512F5"/>
    <w:rsid w:val="002514AC"/>
    <w:rsid w:val="00251737"/>
    <w:rsid w:val="00251D9C"/>
    <w:rsid w:val="002522A6"/>
    <w:rsid w:val="002523FA"/>
    <w:rsid w:val="00252617"/>
    <w:rsid w:val="002526C8"/>
    <w:rsid w:val="002528A5"/>
    <w:rsid w:val="00252B2E"/>
    <w:rsid w:val="00252C8F"/>
    <w:rsid w:val="00252FE7"/>
    <w:rsid w:val="002531E3"/>
    <w:rsid w:val="00253383"/>
    <w:rsid w:val="00253D86"/>
    <w:rsid w:val="00253F9C"/>
    <w:rsid w:val="002543C9"/>
    <w:rsid w:val="00254A6D"/>
    <w:rsid w:val="00254E10"/>
    <w:rsid w:val="0025523E"/>
    <w:rsid w:val="00256261"/>
    <w:rsid w:val="002562DE"/>
    <w:rsid w:val="00256352"/>
    <w:rsid w:val="0025669B"/>
    <w:rsid w:val="002566F6"/>
    <w:rsid w:val="002568C6"/>
    <w:rsid w:val="00256F21"/>
    <w:rsid w:val="0025701B"/>
    <w:rsid w:val="002574F9"/>
    <w:rsid w:val="00257702"/>
    <w:rsid w:val="00257D88"/>
    <w:rsid w:val="00257DCD"/>
    <w:rsid w:val="00257E61"/>
    <w:rsid w:val="00260230"/>
    <w:rsid w:val="00260434"/>
    <w:rsid w:val="002606E9"/>
    <w:rsid w:val="00260B7B"/>
    <w:rsid w:val="00260D3C"/>
    <w:rsid w:val="0026160E"/>
    <w:rsid w:val="002620D0"/>
    <w:rsid w:val="002626C8"/>
    <w:rsid w:val="00262926"/>
    <w:rsid w:val="00262D73"/>
    <w:rsid w:val="00262EBA"/>
    <w:rsid w:val="00262F40"/>
    <w:rsid w:val="00263586"/>
    <w:rsid w:val="00263649"/>
    <w:rsid w:val="002637BF"/>
    <w:rsid w:val="002638D6"/>
    <w:rsid w:val="00263B64"/>
    <w:rsid w:val="00263EAA"/>
    <w:rsid w:val="002645A6"/>
    <w:rsid w:val="002646F7"/>
    <w:rsid w:val="002649D2"/>
    <w:rsid w:val="00264B9F"/>
    <w:rsid w:val="0026531A"/>
    <w:rsid w:val="0026557C"/>
    <w:rsid w:val="002658DC"/>
    <w:rsid w:val="0026593E"/>
    <w:rsid w:val="00265966"/>
    <w:rsid w:val="00265B9F"/>
    <w:rsid w:val="00265DE9"/>
    <w:rsid w:val="00265EDC"/>
    <w:rsid w:val="00265F02"/>
    <w:rsid w:val="00266372"/>
    <w:rsid w:val="00267341"/>
    <w:rsid w:val="00267368"/>
    <w:rsid w:val="002674BF"/>
    <w:rsid w:val="00267786"/>
    <w:rsid w:val="00267BCB"/>
    <w:rsid w:val="00267DF7"/>
    <w:rsid w:val="00267EA8"/>
    <w:rsid w:val="00267FCF"/>
    <w:rsid w:val="002700E3"/>
    <w:rsid w:val="00270EAD"/>
    <w:rsid w:val="002710C1"/>
    <w:rsid w:val="00271875"/>
    <w:rsid w:val="00271C1C"/>
    <w:rsid w:val="00271D61"/>
    <w:rsid w:val="00271D88"/>
    <w:rsid w:val="002725BD"/>
    <w:rsid w:val="00272907"/>
    <w:rsid w:val="00272B1F"/>
    <w:rsid w:val="00272C51"/>
    <w:rsid w:val="00272E82"/>
    <w:rsid w:val="00274680"/>
    <w:rsid w:val="00274848"/>
    <w:rsid w:val="00274971"/>
    <w:rsid w:val="00274B58"/>
    <w:rsid w:val="00275F21"/>
    <w:rsid w:val="00275F7C"/>
    <w:rsid w:val="002760A4"/>
    <w:rsid w:val="00276706"/>
    <w:rsid w:val="0027693E"/>
    <w:rsid w:val="00277086"/>
    <w:rsid w:val="00277752"/>
    <w:rsid w:val="0027791F"/>
    <w:rsid w:val="00277B7B"/>
    <w:rsid w:val="00277EBE"/>
    <w:rsid w:val="00277EF8"/>
    <w:rsid w:val="002804C0"/>
    <w:rsid w:val="00280516"/>
    <w:rsid w:val="00280972"/>
    <w:rsid w:val="00280CCB"/>
    <w:rsid w:val="002811AD"/>
    <w:rsid w:val="002812C6"/>
    <w:rsid w:val="00281380"/>
    <w:rsid w:val="00281434"/>
    <w:rsid w:val="002817DF"/>
    <w:rsid w:val="002827E0"/>
    <w:rsid w:val="00282931"/>
    <w:rsid w:val="00282E57"/>
    <w:rsid w:val="002833B9"/>
    <w:rsid w:val="00283B2F"/>
    <w:rsid w:val="00283FB2"/>
    <w:rsid w:val="002843A1"/>
    <w:rsid w:val="002846DB"/>
    <w:rsid w:val="00284EFD"/>
    <w:rsid w:val="00284F81"/>
    <w:rsid w:val="002853A2"/>
    <w:rsid w:val="002866B7"/>
    <w:rsid w:val="00286B73"/>
    <w:rsid w:val="00286E8C"/>
    <w:rsid w:val="002874BE"/>
    <w:rsid w:val="00287559"/>
    <w:rsid w:val="002876C6"/>
    <w:rsid w:val="0028783C"/>
    <w:rsid w:val="0028790B"/>
    <w:rsid w:val="00287EB1"/>
    <w:rsid w:val="0029042F"/>
    <w:rsid w:val="00290883"/>
    <w:rsid w:val="00290A91"/>
    <w:rsid w:val="00290B52"/>
    <w:rsid w:val="00290C6E"/>
    <w:rsid w:val="00290CDD"/>
    <w:rsid w:val="00290D8B"/>
    <w:rsid w:val="00290EE4"/>
    <w:rsid w:val="002912CB"/>
    <w:rsid w:val="00291326"/>
    <w:rsid w:val="00291BB5"/>
    <w:rsid w:val="00291FC2"/>
    <w:rsid w:val="0029208F"/>
    <w:rsid w:val="002929AD"/>
    <w:rsid w:val="00292B4C"/>
    <w:rsid w:val="00292E8B"/>
    <w:rsid w:val="00292FD0"/>
    <w:rsid w:val="0029302B"/>
    <w:rsid w:val="002931A8"/>
    <w:rsid w:val="002935D0"/>
    <w:rsid w:val="00293794"/>
    <w:rsid w:val="0029384B"/>
    <w:rsid w:val="002938B4"/>
    <w:rsid w:val="00293F0F"/>
    <w:rsid w:val="00293FAA"/>
    <w:rsid w:val="0029416B"/>
    <w:rsid w:val="00294250"/>
    <w:rsid w:val="00294782"/>
    <w:rsid w:val="00294946"/>
    <w:rsid w:val="002949A4"/>
    <w:rsid w:val="00294BD6"/>
    <w:rsid w:val="00295134"/>
    <w:rsid w:val="00295873"/>
    <w:rsid w:val="00295913"/>
    <w:rsid w:val="0029592D"/>
    <w:rsid w:val="00295E2E"/>
    <w:rsid w:val="00295EC9"/>
    <w:rsid w:val="00295F87"/>
    <w:rsid w:val="00295FBE"/>
    <w:rsid w:val="002968AB"/>
    <w:rsid w:val="00297100"/>
    <w:rsid w:val="00297171"/>
    <w:rsid w:val="00297AE7"/>
    <w:rsid w:val="00297BD3"/>
    <w:rsid w:val="002A0054"/>
    <w:rsid w:val="002A01A0"/>
    <w:rsid w:val="002A0337"/>
    <w:rsid w:val="002A0743"/>
    <w:rsid w:val="002A0854"/>
    <w:rsid w:val="002A0C17"/>
    <w:rsid w:val="002A1089"/>
    <w:rsid w:val="002A210C"/>
    <w:rsid w:val="002A2621"/>
    <w:rsid w:val="002A2693"/>
    <w:rsid w:val="002A2ED1"/>
    <w:rsid w:val="002A31D6"/>
    <w:rsid w:val="002A3315"/>
    <w:rsid w:val="002A366C"/>
    <w:rsid w:val="002A36A9"/>
    <w:rsid w:val="002A3C82"/>
    <w:rsid w:val="002A3CC4"/>
    <w:rsid w:val="002A3E41"/>
    <w:rsid w:val="002A3FA5"/>
    <w:rsid w:val="002A42F9"/>
    <w:rsid w:val="002A4489"/>
    <w:rsid w:val="002A465B"/>
    <w:rsid w:val="002A4AF3"/>
    <w:rsid w:val="002A4CD2"/>
    <w:rsid w:val="002A4D64"/>
    <w:rsid w:val="002A4F46"/>
    <w:rsid w:val="002A5740"/>
    <w:rsid w:val="002A5C5E"/>
    <w:rsid w:val="002A5CC0"/>
    <w:rsid w:val="002A6007"/>
    <w:rsid w:val="002A6B24"/>
    <w:rsid w:val="002A6B7C"/>
    <w:rsid w:val="002A6F4D"/>
    <w:rsid w:val="002A702D"/>
    <w:rsid w:val="002A764D"/>
    <w:rsid w:val="002A774A"/>
    <w:rsid w:val="002A785A"/>
    <w:rsid w:val="002A7954"/>
    <w:rsid w:val="002A7B08"/>
    <w:rsid w:val="002A7D13"/>
    <w:rsid w:val="002A7EDE"/>
    <w:rsid w:val="002A7F68"/>
    <w:rsid w:val="002A7F87"/>
    <w:rsid w:val="002B00ED"/>
    <w:rsid w:val="002B020B"/>
    <w:rsid w:val="002B041E"/>
    <w:rsid w:val="002B0BC5"/>
    <w:rsid w:val="002B0E7C"/>
    <w:rsid w:val="002B0FCB"/>
    <w:rsid w:val="002B1040"/>
    <w:rsid w:val="002B12E3"/>
    <w:rsid w:val="002B178C"/>
    <w:rsid w:val="002B1DE4"/>
    <w:rsid w:val="002B2023"/>
    <w:rsid w:val="002B237B"/>
    <w:rsid w:val="002B267C"/>
    <w:rsid w:val="002B3340"/>
    <w:rsid w:val="002B3F40"/>
    <w:rsid w:val="002B4523"/>
    <w:rsid w:val="002B539D"/>
    <w:rsid w:val="002B5583"/>
    <w:rsid w:val="002B5781"/>
    <w:rsid w:val="002B580C"/>
    <w:rsid w:val="002B58F3"/>
    <w:rsid w:val="002B598C"/>
    <w:rsid w:val="002B5B06"/>
    <w:rsid w:val="002B5E01"/>
    <w:rsid w:val="002B624D"/>
    <w:rsid w:val="002B64AE"/>
    <w:rsid w:val="002B694E"/>
    <w:rsid w:val="002B6E79"/>
    <w:rsid w:val="002B745C"/>
    <w:rsid w:val="002B7714"/>
    <w:rsid w:val="002B7911"/>
    <w:rsid w:val="002C016A"/>
    <w:rsid w:val="002C020B"/>
    <w:rsid w:val="002C038B"/>
    <w:rsid w:val="002C0512"/>
    <w:rsid w:val="002C05BE"/>
    <w:rsid w:val="002C05CE"/>
    <w:rsid w:val="002C0871"/>
    <w:rsid w:val="002C0A12"/>
    <w:rsid w:val="002C0BF3"/>
    <w:rsid w:val="002C1362"/>
    <w:rsid w:val="002C150D"/>
    <w:rsid w:val="002C1635"/>
    <w:rsid w:val="002C1786"/>
    <w:rsid w:val="002C19A9"/>
    <w:rsid w:val="002C29AF"/>
    <w:rsid w:val="002C2DBB"/>
    <w:rsid w:val="002C3372"/>
    <w:rsid w:val="002C36CE"/>
    <w:rsid w:val="002C37D2"/>
    <w:rsid w:val="002C4CBA"/>
    <w:rsid w:val="002C4D56"/>
    <w:rsid w:val="002C4F60"/>
    <w:rsid w:val="002C5291"/>
    <w:rsid w:val="002C5438"/>
    <w:rsid w:val="002C593B"/>
    <w:rsid w:val="002C5B00"/>
    <w:rsid w:val="002C5CD5"/>
    <w:rsid w:val="002C5DAF"/>
    <w:rsid w:val="002C61DE"/>
    <w:rsid w:val="002C639B"/>
    <w:rsid w:val="002C64A2"/>
    <w:rsid w:val="002C7540"/>
    <w:rsid w:val="002C7A36"/>
    <w:rsid w:val="002C7DCF"/>
    <w:rsid w:val="002D058B"/>
    <w:rsid w:val="002D05EC"/>
    <w:rsid w:val="002D06E5"/>
    <w:rsid w:val="002D0E1D"/>
    <w:rsid w:val="002D118E"/>
    <w:rsid w:val="002D11B4"/>
    <w:rsid w:val="002D1973"/>
    <w:rsid w:val="002D1ABE"/>
    <w:rsid w:val="002D1BA0"/>
    <w:rsid w:val="002D1C3E"/>
    <w:rsid w:val="002D2383"/>
    <w:rsid w:val="002D261A"/>
    <w:rsid w:val="002D2B49"/>
    <w:rsid w:val="002D2D2E"/>
    <w:rsid w:val="002D2E97"/>
    <w:rsid w:val="002D3118"/>
    <w:rsid w:val="002D3259"/>
    <w:rsid w:val="002D3DB1"/>
    <w:rsid w:val="002D40E2"/>
    <w:rsid w:val="002D4387"/>
    <w:rsid w:val="002D4932"/>
    <w:rsid w:val="002D4BCA"/>
    <w:rsid w:val="002D4DAD"/>
    <w:rsid w:val="002D4DF3"/>
    <w:rsid w:val="002D50E1"/>
    <w:rsid w:val="002D54C8"/>
    <w:rsid w:val="002D58C1"/>
    <w:rsid w:val="002D5BC5"/>
    <w:rsid w:val="002D5D6C"/>
    <w:rsid w:val="002D5FE6"/>
    <w:rsid w:val="002D687B"/>
    <w:rsid w:val="002D68C8"/>
    <w:rsid w:val="002D70DB"/>
    <w:rsid w:val="002D7586"/>
    <w:rsid w:val="002D75D1"/>
    <w:rsid w:val="002D7737"/>
    <w:rsid w:val="002D7924"/>
    <w:rsid w:val="002E05F6"/>
    <w:rsid w:val="002E150C"/>
    <w:rsid w:val="002E15AC"/>
    <w:rsid w:val="002E1842"/>
    <w:rsid w:val="002E1A77"/>
    <w:rsid w:val="002E1AC9"/>
    <w:rsid w:val="002E1F36"/>
    <w:rsid w:val="002E1FEC"/>
    <w:rsid w:val="002E205E"/>
    <w:rsid w:val="002E221F"/>
    <w:rsid w:val="002E25DD"/>
    <w:rsid w:val="002E25FF"/>
    <w:rsid w:val="002E2994"/>
    <w:rsid w:val="002E2C78"/>
    <w:rsid w:val="002E2EFC"/>
    <w:rsid w:val="002E2F2C"/>
    <w:rsid w:val="002E2F5B"/>
    <w:rsid w:val="002E3383"/>
    <w:rsid w:val="002E364E"/>
    <w:rsid w:val="002E3930"/>
    <w:rsid w:val="002E414B"/>
    <w:rsid w:val="002E442D"/>
    <w:rsid w:val="002E4824"/>
    <w:rsid w:val="002E4A48"/>
    <w:rsid w:val="002E4CEB"/>
    <w:rsid w:val="002E4E95"/>
    <w:rsid w:val="002E52F9"/>
    <w:rsid w:val="002E5394"/>
    <w:rsid w:val="002E543B"/>
    <w:rsid w:val="002E5A1A"/>
    <w:rsid w:val="002E5B76"/>
    <w:rsid w:val="002E5C4A"/>
    <w:rsid w:val="002E5FC9"/>
    <w:rsid w:val="002E6057"/>
    <w:rsid w:val="002E607D"/>
    <w:rsid w:val="002E60CF"/>
    <w:rsid w:val="002E613C"/>
    <w:rsid w:val="002E6B40"/>
    <w:rsid w:val="002E6B8F"/>
    <w:rsid w:val="002E6D81"/>
    <w:rsid w:val="002E7515"/>
    <w:rsid w:val="002E7DD6"/>
    <w:rsid w:val="002E7E0E"/>
    <w:rsid w:val="002F00D4"/>
    <w:rsid w:val="002F0191"/>
    <w:rsid w:val="002F0385"/>
    <w:rsid w:val="002F0B73"/>
    <w:rsid w:val="002F0C3B"/>
    <w:rsid w:val="002F0C90"/>
    <w:rsid w:val="002F11FB"/>
    <w:rsid w:val="002F125D"/>
    <w:rsid w:val="002F1343"/>
    <w:rsid w:val="002F1374"/>
    <w:rsid w:val="002F157D"/>
    <w:rsid w:val="002F1616"/>
    <w:rsid w:val="002F1A08"/>
    <w:rsid w:val="002F1B3D"/>
    <w:rsid w:val="002F2191"/>
    <w:rsid w:val="002F2437"/>
    <w:rsid w:val="002F2869"/>
    <w:rsid w:val="002F29C2"/>
    <w:rsid w:val="002F2EE3"/>
    <w:rsid w:val="002F31E4"/>
    <w:rsid w:val="002F3966"/>
    <w:rsid w:val="002F3EA0"/>
    <w:rsid w:val="002F426C"/>
    <w:rsid w:val="002F4668"/>
    <w:rsid w:val="002F474F"/>
    <w:rsid w:val="002F49F4"/>
    <w:rsid w:val="002F4F0D"/>
    <w:rsid w:val="002F4FEB"/>
    <w:rsid w:val="002F5305"/>
    <w:rsid w:val="002F544F"/>
    <w:rsid w:val="002F54BD"/>
    <w:rsid w:val="002F5959"/>
    <w:rsid w:val="002F5A60"/>
    <w:rsid w:val="002F6068"/>
    <w:rsid w:val="002F6109"/>
    <w:rsid w:val="002F6475"/>
    <w:rsid w:val="002F71FE"/>
    <w:rsid w:val="002F73BA"/>
    <w:rsid w:val="002F74B7"/>
    <w:rsid w:val="002F7AB8"/>
    <w:rsid w:val="002F7CA3"/>
    <w:rsid w:val="002F7EA2"/>
    <w:rsid w:val="002F7FD5"/>
    <w:rsid w:val="003000FD"/>
    <w:rsid w:val="00300439"/>
    <w:rsid w:val="00300596"/>
    <w:rsid w:val="003006E8"/>
    <w:rsid w:val="0030084E"/>
    <w:rsid w:val="0030099E"/>
    <w:rsid w:val="00300DB8"/>
    <w:rsid w:val="003012B0"/>
    <w:rsid w:val="00301657"/>
    <w:rsid w:val="003016FF"/>
    <w:rsid w:val="0030177F"/>
    <w:rsid w:val="0030216B"/>
    <w:rsid w:val="003024B0"/>
    <w:rsid w:val="00303014"/>
    <w:rsid w:val="003033AE"/>
    <w:rsid w:val="003034A8"/>
    <w:rsid w:val="003034FB"/>
    <w:rsid w:val="00303605"/>
    <w:rsid w:val="0030373A"/>
    <w:rsid w:val="003039CA"/>
    <w:rsid w:val="00303BBD"/>
    <w:rsid w:val="00303C2D"/>
    <w:rsid w:val="0030417D"/>
    <w:rsid w:val="0030434C"/>
    <w:rsid w:val="00304866"/>
    <w:rsid w:val="00304D6B"/>
    <w:rsid w:val="00304F1D"/>
    <w:rsid w:val="003052A2"/>
    <w:rsid w:val="003054F9"/>
    <w:rsid w:val="0030555D"/>
    <w:rsid w:val="00305ADD"/>
    <w:rsid w:val="0030628F"/>
    <w:rsid w:val="0030678B"/>
    <w:rsid w:val="003067AE"/>
    <w:rsid w:val="00306F44"/>
    <w:rsid w:val="00306FF2"/>
    <w:rsid w:val="0030706B"/>
    <w:rsid w:val="00307742"/>
    <w:rsid w:val="00307CD3"/>
    <w:rsid w:val="00307F21"/>
    <w:rsid w:val="003107A7"/>
    <w:rsid w:val="003107AF"/>
    <w:rsid w:val="00310874"/>
    <w:rsid w:val="00310F97"/>
    <w:rsid w:val="00311528"/>
    <w:rsid w:val="0031161F"/>
    <w:rsid w:val="00311937"/>
    <w:rsid w:val="00311ABC"/>
    <w:rsid w:val="00311DFC"/>
    <w:rsid w:val="00311E49"/>
    <w:rsid w:val="003120EC"/>
    <w:rsid w:val="0031232B"/>
    <w:rsid w:val="003123D0"/>
    <w:rsid w:val="00312A94"/>
    <w:rsid w:val="00312EE7"/>
    <w:rsid w:val="00313324"/>
    <w:rsid w:val="0031342F"/>
    <w:rsid w:val="00313D14"/>
    <w:rsid w:val="0031408B"/>
    <w:rsid w:val="00314224"/>
    <w:rsid w:val="003142AD"/>
    <w:rsid w:val="00314837"/>
    <w:rsid w:val="003148A9"/>
    <w:rsid w:val="00314B4F"/>
    <w:rsid w:val="00314F63"/>
    <w:rsid w:val="00315372"/>
    <w:rsid w:val="00315477"/>
    <w:rsid w:val="003154FA"/>
    <w:rsid w:val="003156C5"/>
    <w:rsid w:val="00315EC4"/>
    <w:rsid w:val="00316295"/>
    <w:rsid w:val="00316663"/>
    <w:rsid w:val="003166AC"/>
    <w:rsid w:val="00316725"/>
    <w:rsid w:val="00316732"/>
    <w:rsid w:val="0031676A"/>
    <w:rsid w:val="003168EB"/>
    <w:rsid w:val="00316A10"/>
    <w:rsid w:val="00316B3A"/>
    <w:rsid w:val="003176F8"/>
    <w:rsid w:val="00317823"/>
    <w:rsid w:val="003179ED"/>
    <w:rsid w:val="00317E35"/>
    <w:rsid w:val="00320394"/>
    <w:rsid w:val="003204ED"/>
    <w:rsid w:val="00320555"/>
    <w:rsid w:val="003208A1"/>
    <w:rsid w:val="0032097D"/>
    <w:rsid w:val="00320A1A"/>
    <w:rsid w:val="00320B3C"/>
    <w:rsid w:val="00320DDC"/>
    <w:rsid w:val="00320F1A"/>
    <w:rsid w:val="003212AD"/>
    <w:rsid w:val="003213FE"/>
    <w:rsid w:val="003214F9"/>
    <w:rsid w:val="003215C9"/>
    <w:rsid w:val="003215CA"/>
    <w:rsid w:val="00321664"/>
    <w:rsid w:val="003218FC"/>
    <w:rsid w:val="0032235A"/>
    <w:rsid w:val="00322381"/>
    <w:rsid w:val="0032262D"/>
    <w:rsid w:val="00322636"/>
    <w:rsid w:val="003229A8"/>
    <w:rsid w:val="003238E9"/>
    <w:rsid w:val="00323BC7"/>
    <w:rsid w:val="00323CBB"/>
    <w:rsid w:val="00323E8B"/>
    <w:rsid w:val="0032413D"/>
    <w:rsid w:val="00324161"/>
    <w:rsid w:val="003242C2"/>
    <w:rsid w:val="00324B8F"/>
    <w:rsid w:val="00324B98"/>
    <w:rsid w:val="00324BD6"/>
    <w:rsid w:val="00325038"/>
    <w:rsid w:val="003254D8"/>
    <w:rsid w:val="00325613"/>
    <w:rsid w:val="00325CE5"/>
    <w:rsid w:val="00325EFB"/>
    <w:rsid w:val="00325F7E"/>
    <w:rsid w:val="00325FB2"/>
    <w:rsid w:val="003260D1"/>
    <w:rsid w:val="0032623A"/>
    <w:rsid w:val="003262B6"/>
    <w:rsid w:val="00326493"/>
    <w:rsid w:val="0032669B"/>
    <w:rsid w:val="0032677B"/>
    <w:rsid w:val="003268C5"/>
    <w:rsid w:val="00326BD4"/>
    <w:rsid w:val="00326E5B"/>
    <w:rsid w:val="00326ED4"/>
    <w:rsid w:val="003277F0"/>
    <w:rsid w:val="00327A0A"/>
    <w:rsid w:val="00330246"/>
    <w:rsid w:val="003303E8"/>
    <w:rsid w:val="00330D6C"/>
    <w:rsid w:val="00330DEA"/>
    <w:rsid w:val="00330F47"/>
    <w:rsid w:val="00331818"/>
    <w:rsid w:val="00331951"/>
    <w:rsid w:val="00331C7F"/>
    <w:rsid w:val="00331E83"/>
    <w:rsid w:val="00331F3D"/>
    <w:rsid w:val="00331F58"/>
    <w:rsid w:val="0033221B"/>
    <w:rsid w:val="0033225E"/>
    <w:rsid w:val="00332547"/>
    <w:rsid w:val="0033261D"/>
    <w:rsid w:val="003326E9"/>
    <w:rsid w:val="00332AC7"/>
    <w:rsid w:val="00332BC4"/>
    <w:rsid w:val="00332DA7"/>
    <w:rsid w:val="00332E18"/>
    <w:rsid w:val="00333362"/>
    <w:rsid w:val="00333816"/>
    <w:rsid w:val="00333A75"/>
    <w:rsid w:val="00333CA2"/>
    <w:rsid w:val="00333F25"/>
    <w:rsid w:val="003341BA"/>
    <w:rsid w:val="00334498"/>
    <w:rsid w:val="00334EA9"/>
    <w:rsid w:val="003354E4"/>
    <w:rsid w:val="003358DA"/>
    <w:rsid w:val="00335D9E"/>
    <w:rsid w:val="00336212"/>
    <w:rsid w:val="003365C3"/>
    <w:rsid w:val="0033663C"/>
    <w:rsid w:val="003373B4"/>
    <w:rsid w:val="0033762A"/>
    <w:rsid w:val="003376E3"/>
    <w:rsid w:val="0033797E"/>
    <w:rsid w:val="00337CC9"/>
    <w:rsid w:val="003404B3"/>
    <w:rsid w:val="003406D2"/>
    <w:rsid w:val="00340776"/>
    <w:rsid w:val="00340B33"/>
    <w:rsid w:val="003415BF"/>
    <w:rsid w:val="00341EB8"/>
    <w:rsid w:val="003427E4"/>
    <w:rsid w:val="00342A0C"/>
    <w:rsid w:val="003430C0"/>
    <w:rsid w:val="003443C2"/>
    <w:rsid w:val="00344537"/>
    <w:rsid w:val="0034468D"/>
    <w:rsid w:val="00344A00"/>
    <w:rsid w:val="00344CD3"/>
    <w:rsid w:val="00344E55"/>
    <w:rsid w:val="00345018"/>
    <w:rsid w:val="00345022"/>
    <w:rsid w:val="0034570A"/>
    <w:rsid w:val="00345BDE"/>
    <w:rsid w:val="00345E74"/>
    <w:rsid w:val="00346509"/>
    <w:rsid w:val="00346748"/>
    <w:rsid w:val="003467FA"/>
    <w:rsid w:val="00350526"/>
    <w:rsid w:val="00350747"/>
    <w:rsid w:val="0035083B"/>
    <w:rsid w:val="00350D37"/>
    <w:rsid w:val="00351384"/>
    <w:rsid w:val="003518A6"/>
    <w:rsid w:val="00351E6C"/>
    <w:rsid w:val="00351F79"/>
    <w:rsid w:val="00351F7C"/>
    <w:rsid w:val="003533DF"/>
    <w:rsid w:val="00353DD9"/>
    <w:rsid w:val="0035415B"/>
    <w:rsid w:val="003544E6"/>
    <w:rsid w:val="00354913"/>
    <w:rsid w:val="00354954"/>
    <w:rsid w:val="0035563D"/>
    <w:rsid w:val="003559A0"/>
    <w:rsid w:val="00355A89"/>
    <w:rsid w:val="00355DA1"/>
    <w:rsid w:val="00355EF2"/>
    <w:rsid w:val="0035620C"/>
    <w:rsid w:val="00356253"/>
    <w:rsid w:val="003566F8"/>
    <w:rsid w:val="00356C5F"/>
    <w:rsid w:val="003572C7"/>
    <w:rsid w:val="00357313"/>
    <w:rsid w:val="003574D9"/>
    <w:rsid w:val="00357594"/>
    <w:rsid w:val="003576C6"/>
    <w:rsid w:val="003579AE"/>
    <w:rsid w:val="00357A2E"/>
    <w:rsid w:val="00357A50"/>
    <w:rsid w:val="00357AB6"/>
    <w:rsid w:val="00357DDA"/>
    <w:rsid w:val="0036063E"/>
    <w:rsid w:val="0036064B"/>
    <w:rsid w:val="00360BC2"/>
    <w:rsid w:val="00361907"/>
    <w:rsid w:val="00361A2C"/>
    <w:rsid w:val="00361A3A"/>
    <w:rsid w:val="003629D3"/>
    <w:rsid w:val="00362CDE"/>
    <w:rsid w:val="00362E34"/>
    <w:rsid w:val="003635DD"/>
    <w:rsid w:val="00363666"/>
    <w:rsid w:val="00363992"/>
    <w:rsid w:val="00363B82"/>
    <w:rsid w:val="00363BD2"/>
    <w:rsid w:val="00363E65"/>
    <w:rsid w:val="00363F5C"/>
    <w:rsid w:val="003641A5"/>
    <w:rsid w:val="00364507"/>
    <w:rsid w:val="00364941"/>
    <w:rsid w:val="00364A54"/>
    <w:rsid w:val="00364CCC"/>
    <w:rsid w:val="00365120"/>
    <w:rsid w:val="00365594"/>
    <w:rsid w:val="00365652"/>
    <w:rsid w:val="00365AD7"/>
    <w:rsid w:val="00365E6E"/>
    <w:rsid w:val="00365F76"/>
    <w:rsid w:val="0036600A"/>
    <w:rsid w:val="00366889"/>
    <w:rsid w:val="00366A55"/>
    <w:rsid w:val="00366B4A"/>
    <w:rsid w:val="00366BAD"/>
    <w:rsid w:val="00367C85"/>
    <w:rsid w:val="0037002B"/>
    <w:rsid w:val="003702B6"/>
    <w:rsid w:val="00370613"/>
    <w:rsid w:val="003706A2"/>
    <w:rsid w:val="003706F5"/>
    <w:rsid w:val="003707D9"/>
    <w:rsid w:val="00370ADC"/>
    <w:rsid w:val="00370B5B"/>
    <w:rsid w:val="0037159E"/>
    <w:rsid w:val="00371612"/>
    <w:rsid w:val="0037162D"/>
    <w:rsid w:val="00371775"/>
    <w:rsid w:val="00371C0E"/>
    <w:rsid w:val="00372024"/>
    <w:rsid w:val="003720B9"/>
    <w:rsid w:val="00372471"/>
    <w:rsid w:val="00372A63"/>
    <w:rsid w:val="00373248"/>
    <w:rsid w:val="003734B2"/>
    <w:rsid w:val="003739F3"/>
    <w:rsid w:val="00373E2C"/>
    <w:rsid w:val="003745A5"/>
    <w:rsid w:val="00374E9E"/>
    <w:rsid w:val="00374FCE"/>
    <w:rsid w:val="00375159"/>
    <w:rsid w:val="00375526"/>
    <w:rsid w:val="003756A9"/>
    <w:rsid w:val="0037580D"/>
    <w:rsid w:val="003759A2"/>
    <w:rsid w:val="003759B1"/>
    <w:rsid w:val="00375B20"/>
    <w:rsid w:val="00375D32"/>
    <w:rsid w:val="00376860"/>
    <w:rsid w:val="00376ADD"/>
    <w:rsid w:val="00376DD0"/>
    <w:rsid w:val="0037765B"/>
    <w:rsid w:val="00377F4B"/>
    <w:rsid w:val="00380363"/>
    <w:rsid w:val="00380465"/>
    <w:rsid w:val="003808DE"/>
    <w:rsid w:val="00380F23"/>
    <w:rsid w:val="00381146"/>
    <w:rsid w:val="0038136A"/>
    <w:rsid w:val="00381480"/>
    <w:rsid w:val="003814D2"/>
    <w:rsid w:val="003814FA"/>
    <w:rsid w:val="00381C38"/>
    <w:rsid w:val="00382939"/>
    <w:rsid w:val="00382A5B"/>
    <w:rsid w:val="00382AB0"/>
    <w:rsid w:val="00382F3A"/>
    <w:rsid w:val="00383046"/>
    <w:rsid w:val="0038315B"/>
    <w:rsid w:val="003833C8"/>
    <w:rsid w:val="00383548"/>
    <w:rsid w:val="00384237"/>
    <w:rsid w:val="00384439"/>
    <w:rsid w:val="003846F3"/>
    <w:rsid w:val="003848A8"/>
    <w:rsid w:val="00384AFA"/>
    <w:rsid w:val="003856BE"/>
    <w:rsid w:val="0038574E"/>
    <w:rsid w:val="00385831"/>
    <w:rsid w:val="00385848"/>
    <w:rsid w:val="00385DEF"/>
    <w:rsid w:val="0038624D"/>
    <w:rsid w:val="003867C1"/>
    <w:rsid w:val="00386BCF"/>
    <w:rsid w:val="00387150"/>
    <w:rsid w:val="0038718B"/>
    <w:rsid w:val="003876D0"/>
    <w:rsid w:val="00387818"/>
    <w:rsid w:val="00387A09"/>
    <w:rsid w:val="00387A5A"/>
    <w:rsid w:val="00387AAB"/>
    <w:rsid w:val="00387CC9"/>
    <w:rsid w:val="00387E7D"/>
    <w:rsid w:val="00387F38"/>
    <w:rsid w:val="0039003D"/>
    <w:rsid w:val="003905B7"/>
    <w:rsid w:val="00390903"/>
    <w:rsid w:val="00390EF7"/>
    <w:rsid w:val="00391091"/>
    <w:rsid w:val="0039119A"/>
    <w:rsid w:val="003915BF"/>
    <w:rsid w:val="003922F7"/>
    <w:rsid w:val="003923F5"/>
    <w:rsid w:val="00392A1C"/>
    <w:rsid w:val="00392CC7"/>
    <w:rsid w:val="00392DA3"/>
    <w:rsid w:val="00393007"/>
    <w:rsid w:val="003930B0"/>
    <w:rsid w:val="0039352A"/>
    <w:rsid w:val="003936C0"/>
    <w:rsid w:val="003938AD"/>
    <w:rsid w:val="00393BF3"/>
    <w:rsid w:val="00393DFA"/>
    <w:rsid w:val="00393EE5"/>
    <w:rsid w:val="0039403F"/>
    <w:rsid w:val="00394541"/>
    <w:rsid w:val="003945C4"/>
    <w:rsid w:val="0039465A"/>
    <w:rsid w:val="00394735"/>
    <w:rsid w:val="00394EA2"/>
    <w:rsid w:val="003952AF"/>
    <w:rsid w:val="00395479"/>
    <w:rsid w:val="003957AC"/>
    <w:rsid w:val="00395A48"/>
    <w:rsid w:val="00396264"/>
    <w:rsid w:val="003963F4"/>
    <w:rsid w:val="003965CE"/>
    <w:rsid w:val="0039699E"/>
    <w:rsid w:val="00396AAA"/>
    <w:rsid w:val="003970F8"/>
    <w:rsid w:val="00397344"/>
    <w:rsid w:val="00397520"/>
    <w:rsid w:val="00397781"/>
    <w:rsid w:val="00397CE7"/>
    <w:rsid w:val="00397E6C"/>
    <w:rsid w:val="003A003F"/>
    <w:rsid w:val="003A07AB"/>
    <w:rsid w:val="003A0936"/>
    <w:rsid w:val="003A0A3D"/>
    <w:rsid w:val="003A0EBC"/>
    <w:rsid w:val="003A11A4"/>
    <w:rsid w:val="003A13CA"/>
    <w:rsid w:val="003A18D6"/>
    <w:rsid w:val="003A2134"/>
    <w:rsid w:val="003A21C6"/>
    <w:rsid w:val="003A23D3"/>
    <w:rsid w:val="003A2511"/>
    <w:rsid w:val="003A2597"/>
    <w:rsid w:val="003A28EF"/>
    <w:rsid w:val="003A2E9A"/>
    <w:rsid w:val="003A2F65"/>
    <w:rsid w:val="003A30A4"/>
    <w:rsid w:val="003A30C9"/>
    <w:rsid w:val="003A3285"/>
    <w:rsid w:val="003A36FD"/>
    <w:rsid w:val="003A3754"/>
    <w:rsid w:val="003A3D72"/>
    <w:rsid w:val="003A3E7D"/>
    <w:rsid w:val="003A4591"/>
    <w:rsid w:val="003A4754"/>
    <w:rsid w:val="003A4B32"/>
    <w:rsid w:val="003A4B5A"/>
    <w:rsid w:val="003A4D51"/>
    <w:rsid w:val="003A4E1C"/>
    <w:rsid w:val="003A512B"/>
    <w:rsid w:val="003A52C9"/>
    <w:rsid w:val="003A5339"/>
    <w:rsid w:val="003A5385"/>
    <w:rsid w:val="003A6021"/>
    <w:rsid w:val="003A63DB"/>
    <w:rsid w:val="003A6782"/>
    <w:rsid w:val="003A6B3F"/>
    <w:rsid w:val="003A6F77"/>
    <w:rsid w:val="003A71D8"/>
    <w:rsid w:val="003A7566"/>
    <w:rsid w:val="003A78FC"/>
    <w:rsid w:val="003A7EF6"/>
    <w:rsid w:val="003A7F02"/>
    <w:rsid w:val="003B05AA"/>
    <w:rsid w:val="003B0637"/>
    <w:rsid w:val="003B08C1"/>
    <w:rsid w:val="003B09FD"/>
    <w:rsid w:val="003B0CB1"/>
    <w:rsid w:val="003B0E43"/>
    <w:rsid w:val="003B108D"/>
    <w:rsid w:val="003B128D"/>
    <w:rsid w:val="003B13B9"/>
    <w:rsid w:val="003B152E"/>
    <w:rsid w:val="003B1BAE"/>
    <w:rsid w:val="003B1C48"/>
    <w:rsid w:val="003B1C59"/>
    <w:rsid w:val="003B1D41"/>
    <w:rsid w:val="003B1EF1"/>
    <w:rsid w:val="003B1FC8"/>
    <w:rsid w:val="003B1FDA"/>
    <w:rsid w:val="003B2E82"/>
    <w:rsid w:val="003B302C"/>
    <w:rsid w:val="003B340E"/>
    <w:rsid w:val="003B35F6"/>
    <w:rsid w:val="003B3782"/>
    <w:rsid w:val="003B3BE9"/>
    <w:rsid w:val="003B3E0F"/>
    <w:rsid w:val="003B3F08"/>
    <w:rsid w:val="003B40A9"/>
    <w:rsid w:val="003B41E9"/>
    <w:rsid w:val="003B4356"/>
    <w:rsid w:val="003B4CDD"/>
    <w:rsid w:val="003B51A0"/>
    <w:rsid w:val="003B5251"/>
    <w:rsid w:val="003B5660"/>
    <w:rsid w:val="003B58E7"/>
    <w:rsid w:val="003B5F08"/>
    <w:rsid w:val="003B611C"/>
    <w:rsid w:val="003B625E"/>
    <w:rsid w:val="003B63D9"/>
    <w:rsid w:val="003B6B8D"/>
    <w:rsid w:val="003B6BBB"/>
    <w:rsid w:val="003B6EA4"/>
    <w:rsid w:val="003B708F"/>
    <w:rsid w:val="003B7155"/>
    <w:rsid w:val="003B7485"/>
    <w:rsid w:val="003B78F9"/>
    <w:rsid w:val="003B7E86"/>
    <w:rsid w:val="003C01AC"/>
    <w:rsid w:val="003C04E0"/>
    <w:rsid w:val="003C06B5"/>
    <w:rsid w:val="003C07D8"/>
    <w:rsid w:val="003C08AF"/>
    <w:rsid w:val="003C1134"/>
    <w:rsid w:val="003C1A89"/>
    <w:rsid w:val="003C1C58"/>
    <w:rsid w:val="003C2010"/>
    <w:rsid w:val="003C2103"/>
    <w:rsid w:val="003C2164"/>
    <w:rsid w:val="003C2394"/>
    <w:rsid w:val="003C28F0"/>
    <w:rsid w:val="003C3067"/>
    <w:rsid w:val="003C35B1"/>
    <w:rsid w:val="003C3D20"/>
    <w:rsid w:val="003C415E"/>
    <w:rsid w:val="003C4663"/>
    <w:rsid w:val="003C4F67"/>
    <w:rsid w:val="003C529C"/>
    <w:rsid w:val="003C53F8"/>
    <w:rsid w:val="003C5B0F"/>
    <w:rsid w:val="003C5E56"/>
    <w:rsid w:val="003C62C7"/>
    <w:rsid w:val="003C6964"/>
    <w:rsid w:val="003C6E91"/>
    <w:rsid w:val="003C718D"/>
    <w:rsid w:val="003C78D5"/>
    <w:rsid w:val="003C79F7"/>
    <w:rsid w:val="003C7F28"/>
    <w:rsid w:val="003D0600"/>
    <w:rsid w:val="003D0656"/>
    <w:rsid w:val="003D0875"/>
    <w:rsid w:val="003D0925"/>
    <w:rsid w:val="003D0BF6"/>
    <w:rsid w:val="003D0CD6"/>
    <w:rsid w:val="003D0D56"/>
    <w:rsid w:val="003D140C"/>
    <w:rsid w:val="003D15A6"/>
    <w:rsid w:val="003D1A53"/>
    <w:rsid w:val="003D1B41"/>
    <w:rsid w:val="003D1B7C"/>
    <w:rsid w:val="003D2463"/>
    <w:rsid w:val="003D294D"/>
    <w:rsid w:val="003D2A72"/>
    <w:rsid w:val="003D2E2F"/>
    <w:rsid w:val="003D35B7"/>
    <w:rsid w:val="003D35D8"/>
    <w:rsid w:val="003D3616"/>
    <w:rsid w:val="003D3D2C"/>
    <w:rsid w:val="003D40CF"/>
    <w:rsid w:val="003D4393"/>
    <w:rsid w:val="003D4CF8"/>
    <w:rsid w:val="003D4DE5"/>
    <w:rsid w:val="003D514B"/>
    <w:rsid w:val="003D5415"/>
    <w:rsid w:val="003D56C0"/>
    <w:rsid w:val="003D5E2F"/>
    <w:rsid w:val="003D684E"/>
    <w:rsid w:val="003D6C22"/>
    <w:rsid w:val="003D6C89"/>
    <w:rsid w:val="003D6CF7"/>
    <w:rsid w:val="003D701F"/>
    <w:rsid w:val="003D72A8"/>
    <w:rsid w:val="003D72D2"/>
    <w:rsid w:val="003D72E2"/>
    <w:rsid w:val="003D7317"/>
    <w:rsid w:val="003D74D7"/>
    <w:rsid w:val="003D7783"/>
    <w:rsid w:val="003D78C5"/>
    <w:rsid w:val="003D7B6E"/>
    <w:rsid w:val="003D7D26"/>
    <w:rsid w:val="003D7D9E"/>
    <w:rsid w:val="003E0966"/>
    <w:rsid w:val="003E09B0"/>
    <w:rsid w:val="003E09BE"/>
    <w:rsid w:val="003E0D2F"/>
    <w:rsid w:val="003E0E44"/>
    <w:rsid w:val="003E0E90"/>
    <w:rsid w:val="003E1089"/>
    <w:rsid w:val="003E13D8"/>
    <w:rsid w:val="003E182F"/>
    <w:rsid w:val="003E197C"/>
    <w:rsid w:val="003E1E64"/>
    <w:rsid w:val="003E1F5D"/>
    <w:rsid w:val="003E20B2"/>
    <w:rsid w:val="003E21DC"/>
    <w:rsid w:val="003E22E5"/>
    <w:rsid w:val="003E240D"/>
    <w:rsid w:val="003E2D5C"/>
    <w:rsid w:val="003E330F"/>
    <w:rsid w:val="003E3321"/>
    <w:rsid w:val="003E33EE"/>
    <w:rsid w:val="003E3623"/>
    <w:rsid w:val="003E3731"/>
    <w:rsid w:val="003E3775"/>
    <w:rsid w:val="003E41A9"/>
    <w:rsid w:val="003E4D35"/>
    <w:rsid w:val="003E4DF9"/>
    <w:rsid w:val="003E5472"/>
    <w:rsid w:val="003E5558"/>
    <w:rsid w:val="003E597B"/>
    <w:rsid w:val="003E5CE6"/>
    <w:rsid w:val="003E5D88"/>
    <w:rsid w:val="003E612A"/>
    <w:rsid w:val="003E6272"/>
    <w:rsid w:val="003E62E4"/>
    <w:rsid w:val="003E6508"/>
    <w:rsid w:val="003E6B90"/>
    <w:rsid w:val="003E6D4D"/>
    <w:rsid w:val="003E6FF4"/>
    <w:rsid w:val="003E71DE"/>
    <w:rsid w:val="003E75EF"/>
    <w:rsid w:val="003E781D"/>
    <w:rsid w:val="003E7BB5"/>
    <w:rsid w:val="003E7EFB"/>
    <w:rsid w:val="003F025B"/>
    <w:rsid w:val="003F0647"/>
    <w:rsid w:val="003F0793"/>
    <w:rsid w:val="003F0CB1"/>
    <w:rsid w:val="003F0DB7"/>
    <w:rsid w:val="003F0E52"/>
    <w:rsid w:val="003F1325"/>
    <w:rsid w:val="003F159E"/>
    <w:rsid w:val="003F1E32"/>
    <w:rsid w:val="003F1FB7"/>
    <w:rsid w:val="003F1FD3"/>
    <w:rsid w:val="003F202A"/>
    <w:rsid w:val="003F25BC"/>
    <w:rsid w:val="003F2831"/>
    <w:rsid w:val="003F295B"/>
    <w:rsid w:val="003F2AA8"/>
    <w:rsid w:val="003F2B45"/>
    <w:rsid w:val="003F2C65"/>
    <w:rsid w:val="003F2F3B"/>
    <w:rsid w:val="003F31D7"/>
    <w:rsid w:val="003F3241"/>
    <w:rsid w:val="003F32C9"/>
    <w:rsid w:val="003F341E"/>
    <w:rsid w:val="003F36AA"/>
    <w:rsid w:val="003F3737"/>
    <w:rsid w:val="003F3B95"/>
    <w:rsid w:val="003F3D87"/>
    <w:rsid w:val="003F47F7"/>
    <w:rsid w:val="003F4A9E"/>
    <w:rsid w:val="003F4AE7"/>
    <w:rsid w:val="003F4F25"/>
    <w:rsid w:val="003F5A0E"/>
    <w:rsid w:val="003F5F3C"/>
    <w:rsid w:val="003F6438"/>
    <w:rsid w:val="003F64BE"/>
    <w:rsid w:val="003F653C"/>
    <w:rsid w:val="003F6546"/>
    <w:rsid w:val="003F66A9"/>
    <w:rsid w:val="003F6BA6"/>
    <w:rsid w:val="003F6F01"/>
    <w:rsid w:val="003F70D1"/>
    <w:rsid w:val="003F740C"/>
    <w:rsid w:val="003F772E"/>
    <w:rsid w:val="003F77CD"/>
    <w:rsid w:val="003F77EE"/>
    <w:rsid w:val="003F7FD3"/>
    <w:rsid w:val="0040040A"/>
    <w:rsid w:val="004009D6"/>
    <w:rsid w:val="00400D43"/>
    <w:rsid w:val="00400F11"/>
    <w:rsid w:val="00401CE3"/>
    <w:rsid w:val="00402123"/>
    <w:rsid w:val="00402139"/>
    <w:rsid w:val="00402564"/>
    <w:rsid w:val="00402608"/>
    <w:rsid w:val="00402691"/>
    <w:rsid w:val="004026BF"/>
    <w:rsid w:val="00402920"/>
    <w:rsid w:val="00402D0F"/>
    <w:rsid w:val="004039B2"/>
    <w:rsid w:val="004041A7"/>
    <w:rsid w:val="004041CE"/>
    <w:rsid w:val="00404C03"/>
    <w:rsid w:val="00404E9A"/>
    <w:rsid w:val="0040548B"/>
    <w:rsid w:val="00405992"/>
    <w:rsid w:val="004059BD"/>
    <w:rsid w:val="00405D52"/>
    <w:rsid w:val="00406060"/>
    <w:rsid w:val="00406223"/>
    <w:rsid w:val="00406233"/>
    <w:rsid w:val="0040646D"/>
    <w:rsid w:val="0040650D"/>
    <w:rsid w:val="004066C5"/>
    <w:rsid w:val="00406CB3"/>
    <w:rsid w:val="004070FB"/>
    <w:rsid w:val="004075F8"/>
    <w:rsid w:val="0040760B"/>
    <w:rsid w:val="00407C54"/>
    <w:rsid w:val="00410D0C"/>
    <w:rsid w:val="00411650"/>
    <w:rsid w:val="0041171F"/>
    <w:rsid w:val="00411A35"/>
    <w:rsid w:val="00411A82"/>
    <w:rsid w:val="00411B72"/>
    <w:rsid w:val="00411C71"/>
    <w:rsid w:val="00411D45"/>
    <w:rsid w:val="00411F8A"/>
    <w:rsid w:val="00412B34"/>
    <w:rsid w:val="004130D7"/>
    <w:rsid w:val="004134CD"/>
    <w:rsid w:val="00413546"/>
    <w:rsid w:val="00413591"/>
    <w:rsid w:val="00413793"/>
    <w:rsid w:val="0041379C"/>
    <w:rsid w:val="004137D9"/>
    <w:rsid w:val="00413B86"/>
    <w:rsid w:val="00413C79"/>
    <w:rsid w:val="00413CBE"/>
    <w:rsid w:val="00414134"/>
    <w:rsid w:val="00414485"/>
    <w:rsid w:val="00414492"/>
    <w:rsid w:val="00414E22"/>
    <w:rsid w:val="0041503D"/>
    <w:rsid w:val="00415341"/>
    <w:rsid w:val="00415483"/>
    <w:rsid w:val="00415623"/>
    <w:rsid w:val="0041585C"/>
    <w:rsid w:val="00415AE1"/>
    <w:rsid w:val="00415E1F"/>
    <w:rsid w:val="00415E50"/>
    <w:rsid w:val="00416036"/>
    <w:rsid w:val="0041603B"/>
    <w:rsid w:val="0041611D"/>
    <w:rsid w:val="00416D27"/>
    <w:rsid w:val="0041744D"/>
    <w:rsid w:val="004179A7"/>
    <w:rsid w:val="00417AC4"/>
    <w:rsid w:val="00417D2E"/>
    <w:rsid w:val="00417DE4"/>
    <w:rsid w:val="004203C8"/>
    <w:rsid w:val="00420C20"/>
    <w:rsid w:val="004210DE"/>
    <w:rsid w:val="00421385"/>
    <w:rsid w:val="00421398"/>
    <w:rsid w:val="004214C3"/>
    <w:rsid w:val="00421910"/>
    <w:rsid w:val="004226A2"/>
    <w:rsid w:val="00422848"/>
    <w:rsid w:val="00422B65"/>
    <w:rsid w:val="00422D1A"/>
    <w:rsid w:val="00422FFB"/>
    <w:rsid w:val="00423174"/>
    <w:rsid w:val="0042332C"/>
    <w:rsid w:val="0042351C"/>
    <w:rsid w:val="00423EA0"/>
    <w:rsid w:val="00424199"/>
    <w:rsid w:val="004243AF"/>
    <w:rsid w:val="004243B9"/>
    <w:rsid w:val="004245FC"/>
    <w:rsid w:val="00425190"/>
    <w:rsid w:val="004252A3"/>
    <w:rsid w:val="004255CC"/>
    <w:rsid w:val="004258BF"/>
    <w:rsid w:val="00425A74"/>
    <w:rsid w:val="004269F3"/>
    <w:rsid w:val="00426ACB"/>
    <w:rsid w:val="00426C12"/>
    <w:rsid w:val="00426D45"/>
    <w:rsid w:val="00426F6C"/>
    <w:rsid w:val="00427002"/>
    <w:rsid w:val="00427AF7"/>
    <w:rsid w:val="00427E5E"/>
    <w:rsid w:val="0043031A"/>
    <w:rsid w:val="00430543"/>
    <w:rsid w:val="0043054A"/>
    <w:rsid w:val="004305E0"/>
    <w:rsid w:val="00430715"/>
    <w:rsid w:val="004308A1"/>
    <w:rsid w:val="00430FE5"/>
    <w:rsid w:val="00431CB5"/>
    <w:rsid w:val="004320BC"/>
    <w:rsid w:val="0043234E"/>
    <w:rsid w:val="00432365"/>
    <w:rsid w:val="0043256D"/>
    <w:rsid w:val="004326AA"/>
    <w:rsid w:val="0043309D"/>
    <w:rsid w:val="00433379"/>
    <w:rsid w:val="004334C5"/>
    <w:rsid w:val="00433A35"/>
    <w:rsid w:val="00433A72"/>
    <w:rsid w:val="00433C89"/>
    <w:rsid w:val="00434290"/>
    <w:rsid w:val="004342E3"/>
    <w:rsid w:val="0043449F"/>
    <w:rsid w:val="004344B3"/>
    <w:rsid w:val="0043473A"/>
    <w:rsid w:val="004349BA"/>
    <w:rsid w:val="004352F8"/>
    <w:rsid w:val="004354C5"/>
    <w:rsid w:val="004355B9"/>
    <w:rsid w:val="00435A3F"/>
    <w:rsid w:val="00435B8A"/>
    <w:rsid w:val="00435BB9"/>
    <w:rsid w:val="00435F94"/>
    <w:rsid w:val="00436362"/>
    <w:rsid w:val="0043644E"/>
    <w:rsid w:val="0043669D"/>
    <w:rsid w:val="0043675B"/>
    <w:rsid w:val="00436800"/>
    <w:rsid w:val="00436849"/>
    <w:rsid w:val="00436B08"/>
    <w:rsid w:val="00436D40"/>
    <w:rsid w:val="00436DB0"/>
    <w:rsid w:val="00436F41"/>
    <w:rsid w:val="0043716D"/>
    <w:rsid w:val="004374FE"/>
    <w:rsid w:val="00437D39"/>
    <w:rsid w:val="00437F38"/>
    <w:rsid w:val="004405C1"/>
    <w:rsid w:val="00440E89"/>
    <w:rsid w:val="00440F64"/>
    <w:rsid w:val="004413F6"/>
    <w:rsid w:val="00441DE3"/>
    <w:rsid w:val="00442554"/>
    <w:rsid w:val="00442574"/>
    <w:rsid w:val="00442748"/>
    <w:rsid w:val="004427B5"/>
    <w:rsid w:val="00442868"/>
    <w:rsid w:val="004428DC"/>
    <w:rsid w:val="00442BB9"/>
    <w:rsid w:val="0044355A"/>
    <w:rsid w:val="00443F30"/>
    <w:rsid w:val="004440AE"/>
    <w:rsid w:val="00444426"/>
    <w:rsid w:val="0044461B"/>
    <w:rsid w:val="0044461E"/>
    <w:rsid w:val="0044499B"/>
    <w:rsid w:val="00444D4B"/>
    <w:rsid w:val="00445254"/>
    <w:rsid w:val="00445316"/>
    <w:rsid w:val="00445939"/>
    <w:rsid w:val="0044602C"/>
    <w:rsid w:val="004460A8"/>
    <w:rsid w:val="00446262"/>
    <w:rsid w:val="00446878"/>
    <w:rsid w:val="004468BE"/>
    <w:rsid w:val="00446B5C"/>
    <w:rsid w:val="00446D9F"/>
    <w:rsid w:val="00446EEA"/>
    <w:rsid w:val="004473FC"/>
    <w:rsid w:val="004474DE"/>
    <w:rsid w:val="00447732"/>
    <w:rsid w:val="004478D6"/>
    <w:rsid w:val="00447A5C"/>
    <w:rsid w:val="00447F3B"/>
    <w:rsid w:val="004502A8"/>
    <w:rsid w:val="00450334"/>
    <w:rsid w:val="0045089C"/>
    <w:rsid w:val="00450B0D"/>
    <w:rsid w:val="00450B99"/>
    <w:rsid w:val="00450CFB"/>
    <w:rsid w:val="0045122D"/>
    <w:rsid w:val="00451749"/>
    <w:rsid w:val="0045186C"/>
    <w:rsid w:val="00451C9A"/>
    <w:rsid w:val="00451EDF"/>
    <w:rsid w:val="004522AF"/>
    <w:rsid w:val="00452345"/>
    <w:rsid w:val="00452577"/>
    <w:rsid w:val="00452BD0"/>
    <w:rsid w:val="00452E65"/>
    <w:rsid w:val="00452EDC"/>
    <w:rsid w:val="00452F02"/>
    <w:rsid w:val="00453144"/>
    <w:rsid w:val="00453321"/>
    <w:rsid w:val="004534AE"/>
    <w:rsid w:val="004535EB"/>
    <w:rsid w:val="004536B9"/>
    <w:rsid w:val="00453D23"/>
    <w:rsid w:val="0045411C"/>
    <w:rsid w:val="004541CB"/>
    <w:rsid w:val="004543E8"/>
    <w:rsid w:val="00454636"/>
    <w:rsid w:val="0045463A"/>
    <w:rsid w:val="00454782"/>
    <w:rsid w:val="00454889"/>
    <w:rsid w:val="0045494C"/>
    <w:rsid w:val="004549CF"/>
    <w:rsid w:val="00455067"/>
    <w:rsid w:val="004561AC"/>
    <w:rsid w:val="00456521"/>
    <w:rsid w:val="00456930"/>
    <w:rsid w:val="00456CA4"/>
    <w:rsid w:val="004575FD"/>
    <w:rsid w:val="004579BE"/>
    <w:rsid w:val="00457C24"/>
    <w:rsid w:val="00457F18"/>
    <w:rsid w:val="00460268"/>
    <w:rsid w:val="004603F5"/>
    <w:rsid w:val="004606B6"/>
    <w:rsid w:val="0046196D"/>
    <w:rsid w:val="00461BDD"/>
    <w:rsid w:val="00462D9F"/>
    <w:rsid w:val="00462E64"/>
    <w:rsid w:val="004639D0"/>
    <w:rsid w:val="00463E3F"/>
    <w:rsid w:val="00464202"/>
    <w:rsid w:val="004642F6"/>
    <w:rsid w:val="004644BC"/>
    <w:rsid w:val="00464692"/>
    <w:rsid w:val="004647E9"/>
    <w:rsid w:val="00464880"/>
    <w:rsid w:val="00465177"/>
    <w:rsid w:val="004652D2"/>
    <w:rsid w:val="00465507"/>
    <w:rsid w:val="00465545"/>
    <w:rsid w:val="0046579E"/>
    <w:rsid w:val="00466A77"/>
    <w:rsid w:val="00466A79"/>
    <w:rsid w:val="00466D7B"/>
    <w:rsid w:val="004670CF"/>
    <w:rsid w:val="004675E7"/>
    <w:rsid w:val="00467B25"/>
    <w:rsid w:val="0047058B"/>
    <w:rsid w:val="004705E2"/>
    <w:rsid w:val="004707CC"/>
    <w:rsid w:val="00470DBF"/>
    <w:rsid w:val="00470E1B"/>
    <w:rsid w:val="0047158E"/>
    <w:rsid w:val="0047165E"/>
    <w:rsid w:val="00471916"/>
    <w:rsid w:val="00471A5B"/>
    <w:rsid w:val="00471ADD"/>
    <w:rsid w:val="00471C65"/>
    <w:rsid w:val="00472173"/>
    <w:rsid w:val="00472570"/>
    <w:rsid w:val="004726DB"/>
    <w:rsid w:val="0047296A"/>
    <w:rsid w:val="0047303A"/>
    <w:rsid w:val="00473B36"/>
    <w:rsid w:val="00473B51"/>
    <w:rsid w:val="00473DC3"/>
    <w:rsid w:val="00473E93"/>
    <w:rsid w:val="0047405C"/>
    <w:rsid w:val="0047490D"/>
    <w:rsid w:val="00474E41"/>
    <w:rsid w:val="0047505F"/>
    <w:rsid w:val="004755FD"/>
    <w:rsid w:val="00475883"/>
    <w:rsid w:val="004759C5"/>
    <w:rsid w:val="004760A4"/>
    <w:rsid w:val="00476351"/>
    <w:rsid w:val="0047687A"/>
    <w:rsid w:val="00476D8C"/>
    <w:rsid w:val="00476F3A"/>
    <w:rsid w:val="00477513"/>
    <w:rsid w:val="004776A3"/>
    <w:rsid w:val="004776DF"/>
    <w:rsid w:val="004776F9"/>
    <w:rsid w:val="00477FBC"/>
    <w:rsid w:val="00480488"/>
    <w:rsid w:val="004808F5"/>
    <w:rsid w:val="00480972"/>
    <w:rsid w:val="00480C9B"/>
    <w:rsid w:val="004811C6"/>
    <w:rsid w:val="004813C3"/>
    <w:rsid w:val="0048141B"/>
    <w:rsid w:val="00481BE9"/>
    <w:rsid w:val="00481F62"/>
    <w:rsid w:val="00482156"/>
    <w:rsid w:val="00482165"/>
    <w:rsid w:val="00482182"/>
    <w:rsid w:val="004821F3"/>
    <w:rsid w:val="00482524"/>
    <w:rsid w:val="00482AC8"/>
    <w:rsid w:val="00482B19"/>
    <w:rsid w:val="00482B8C"/>
    <w:rsid w:val="00482DF9"/>
    <w:rsid w:val="00482E81"/>
    <w:rsid w:val="00483748"/>
    <w:rsid w:val="00483D18"/>
    <w:rsid w:val="00484155"/>
    <w:rsid w:val="004843D4"/>
    <w:rsid w:val="0048462B"/>
    <w:rsid w:val="004847B6"/>
    <w:rsid w:val="00484FE1"/>
    <w:rsid w:val="0048509C"/>
    <w:rsid w:val="00485BC5"/>
    <w:rsid w:val="00485C66"/>
    <w:rsid w:val="00485C6B"/>
    <w:rsid w:val="00486E31"/>
    <w:rsid w:val="00486ECB"/>
    <w:rsid w:val="004870D6"/>
    <w:rsid w:val="004873B3"/>
    <w:rsid w:val="00487FE4"/>
    <w:rsid w:val="004905B6"/>
    <w:rsid w:val="004905F1"/>
    <w:rsid w:val="00490791"/>
    <w:rsid w:val="00490993"/>
    <w:rsid w:val="004913D5"/>
    <w:rsid w:val="004916C8"/>
    <w:rsid w:val="00491AB4"/>
    <w:rsid w:val="00491B87"/>
    <w:rsid w:val="00491F15"/>
    <w:rsid w:val="0049211C"/>
    <w:rsid w:val="00492A1B"/>
    <w:rsid w:val="00492A37"/>
    <w:rsid w:val="00492D5A"/>
    <w:rsid w:val="004936B7"/>
    <w:rsid w:val="00493BFD"/>
    <w:rsid w:val="00494191"/>
    <w:rsid w:val="00494279"/>
    <w:rsid w:val="0049442F"/>
    <w:rsid w:val="00494435"/>
    <w:rsid w:val="00494454"/>
    <w:rsid w:val="00494567"/>
    <w:rsid w:val="00494AF5"/>
    <w:rsid w:val="004956D9"/>
    <w:rsid w:val="00495DFB"/>
    <w:rsid w:val="00495F53"/>
    <w:rsid w:val="004966D4"/>
    <w:rsid w:val="004967B9"/>
    <w:rsid w:val="00496805"/>
    <w:rsid w:val="00496A32"/>
    <w:rsid w:val="00496D2F"/>
    <w:rsid w:val="00496F08"/>
    <w:rsid w:val="00496F95"/>
    <w:rsid w:val="00496FFD"/>
    <w:rsid w:val="00497799"/>
    <w:rsid w:val="00497863"/>
    <w:rsid w:val="00497D07"/>
    <w:rsid w:val="004A084A"/>
    <w:rsid w:val="004A08AB"/>
    <w:rsid w:val="004A0929"/>
    <w:rsid w:val="004A0CA0"/>
    <w:rsid w:val="004A0CDA"/>
    <w:rsid w:val="004A0E43"/>
    <w:rsid w:val="004A117A"/>
    <w:rsid w:val="004A1213"/>
    <w:rsid w:val="004A1881"/>
    <w:rsid w:val="004A2055"/>
    <w:rsid w:val="004A25A8"/>
    <w:rsid w:val="004A27CC"/>
    <w:rsid w:val="004A284E"/>
    <w:rsid w:val="004A2AD8"/>
    <w:rsid w:val="004A30D1"/>
    <w:rsid w:val="004A3831"/>
    <w:rsid w:val="004A389E"/>
    <w:rsid w:val="004A3B0F"/>
    <w:rsid w:val="004A4016"/>
    <w:rsid w:val="004A4392"/>
    <w:rsid w:val="004A451E"/>
    <w:rsid w:val="004A4668"/>
    <w:rsid w:val="004A474A"/>
    <w:rsid w:val="004A4BC2"/>
    <w:rsid w:val="004A516F"/>
    <w:rsid w:val="004A51B0"/>
    <w:rsid w:val="004A5215"/>
    <w:rsid w:val="004A524B"/>
    <w:rsid w:val="004A5809"/>
    <w:rsid w:val="004A5AC1"/>
    <w:rsid w:val="004A5B3B"/>
    <w:rsid w:val="004A6060"/>
    <w:rsid w:val="004A60BB"/>
    <w:rsid w:val="004A61C3"/>
    <w:rsid w:val="004A6430"/>
    <w:rsid w:val="004A6529"/>
    <w:rsid w:val="004A69E7"/>
    <w:rsid w:val="004A6DB0"/>
    <w:rsid w:val="004A70A3"/>
    <w:rsid w:val="004A72E2"/>
    <w:rsid w:val="004A7BEB"/>
    <w:rsid w:val="004A7D99"/>
    <w:rsid w:val="004A7DA5"/>
    <w:rsid w:val="004B0071"/>
    <w:rsid w:val="004B022C"/>
    <w:rsid w:val="004B07B2"/>
    <w:rsid w:val="004B0B1E"/>
    <w:rsid w:val="004B0C51"/>
    <w:rsid w:val="004B0DBC"/>
    <w:rsid w:val="004B0EC9"/>
    <w:rsid w:val="004B1069"/>
    <w:rsid w:val="004B1073"/>
    <w:rsid w:val="004B12DD"/>
    <w:rsid w:val="004B13E8"/>
    <w:rsid w:val="004B1F77"/>
    <w:rsid w:val="004B1FE7"/>
    <w:rsid w:val="004B2196"/>
    <w:rsid w:val="004B24EC"/>
    <w:rsid w:val="004B2CFF"/>
    <w:rsid w:val="004B357C"/>
    <w:rsid w:val="004B37BC"/>
    <w:rsid w:val="004B37EB"/>
    <w:rsid w:val="004B3C19"/>
    <w:rsid w:val="004B3D43"/>
    <w:rsid w:val="004B3E31"/>
    <w:rsid w:val="004B400F"/>
    <w:rsid w:val="004B403F"/>
    <w:rsid w:val="004B4353"/>
    <w:rsid w:val="004B43CA"/>
    <w:rsid w:val="004B4435"/>
    <w:rsid w:val="004B44AF"/>
    <w:rsid w:val="004B44FD"/>
    <w:rsid w:val="004B4678"/>
    <w:rsid w:val="004B47B1"/>
    <w:rsid w:val="004B48CB"/>
    <w:rsid w:val="004B4B19"/>
    <w:rsid w:val="004B4D58"/>
    <w:rsid w:val="004B53B1"/>
    <w:rsid w:val="004B597E"/>
    <w:rsid w:val="004B59DA"/>
    <w:rsid w:val="004B59E7"/>
    <w:rsid w:val="004B5B57"/>
    <w:rsid w:val="004B5D2F"/>
    <w:rsid w:val="004B71DD"/>
    <w:rsid w:val="004B7392"/>
    <w:rsid w:val="004B752C"/>
    <w:rsid w:val="004B7D68"/>
    <w:rsid w:val="004C05AA"/>
    <w:rsid w:val="004C0775"/>
    <w:rsid w:val="004C0E03"/>
    <w:rsid w:val="004C0E7F"/>
    <w:rsid w:val="004C103B"/>
    <w:rsid w:val="004C18BB"/>
    <w:rsid w:val="004C1AF6"/>
    <w:rsid w:val="004C1BC7"/>
    <w:rsid w:val="004C1DD3"/>
    <w:rsid w:val="004C2141"/>
    <w:rsid w:val="004C223E"/>
    <w:rsid w:val="004C256B"/>
    <w:rsid w:val="004C28A3"/>
    <w:rsid w:val="004C2D98"/>
    <w:rsid w:val="004C2FE5"/>
    <w:rsid w:val="004C3004"/>
    <w:rsid w:val="004C36FA"/>
    <w:rsid w:val="004C3A11"/>
    <w:rsid w:val="004C3B4B"/>
    <w:rsid w:val="004C3C6A"/>
    <w:rsid w:val="004C4897"/>
    <w:rsid w:val="004C49AD"/>
    <w:rsid w:val="004C4C18"/>
    <w:rsid w:val="004C50CF"/>
    <w:rsid w:val="004C50D2"/>
    <w:rsid w:val="004C5824"/>
    <w:rsid w:val="004C58C4"/>
    <w:rsid w:val="004C5DA7"/>
    <w:rsid w:val="004C651B"/>
    <w:rsid w:val="004C6A1C"/>
    <w:rsid w:val="004C6A9D"/>
    <w:rsid w:val="004C736E"/>
    <w:rsid w:val="004C7672"/>
    <w:rsid w:val="004C7852"/>
    <w:rsid w:val="004D0774"/>
    <w:rsid w:val="004D07DF"/>
    <w:rsid w:val="004D0A28"/>
    <w:rsid w:val="004D0B73"/>
    <w:rsid w:val="004D0FCB"/>
    <w:rsid w:val="004D15F9"/>
    <w:rsid w:val="004D2036"/>
    <w:rsid w:val="004D24E3"/>
    <w:rsid w:val="004D25AC"/>
    <w:rsid w:val="004D2859"/>
    <w:rsid w:val="004D32AC"/>
    <w:rsid w:val="004D39A8"/>
    <w:rsid w:val="004D3BBA"/>
    <w:rsid w:val="004D3DB2"/>
    <w:rsid w:val="004D3E43"/>
    <w:rsid w:val="004D3EDD"/>
    <w:rsid w:val="004D507F"/>
    <w:rsid w:val="004D5597"/>
    <w:rsid w:val="004D579D"/>
    <w:rsid w:val="004D5806"/>
    <w:rsid w:val="004D5969"/>
    <w:rsid w:val="004D59A4"/>
    <w:rsid w:val="004D5D54"/>
    <w:rsid w:val="004D5ECA"/>
    <w:rsid w:val="004D6130"/>
    <w:rsid w:val="004D62C5"/>
    <w:rsid w:val="004D6710"/>
    <w:rsid w:val="004D6DDE"/>
    <w:rsid w:val="004D6E0A"/>
    <w:rsid w:val="004D7D2C"/>
    <w:rsid w:val="004D7FEF"/>
    <w:rsid w:val="004E011D"/>
    <w:rsid w:val="004E078A"/>
    <w:rsid w:val="004E07A2"/>
    <w:rsid w:val="004E07BE"/>
    <w:rsid w:val="004E0C5B"/>
    <w:rsid w:val="004E0C64"/>
    <w:rsid w:val="004E0D15"/>
    <w:rsid w:val="004E1063"/>
    <w:rsid w:val="004E10E8"/>
    <w:rsid w:val="004E1A9F"/>
    <w:rsid w:val="004E1FBB"/>
    <w:rsid w:val="004E22ED"/>
    <w:rsid w:val="004E2D64"/>
    <w:rsid w:val="004E2EA7"/>
    <w:rsid w:val="004E3559"/>
    <w:rsid w:val="004E3A4B"/>
    <w:rsid w:val="004E3C4A"/>
    <w:rsid w:val="004E3F97"/>
    <w:rsid w:val="004E42DC"/>
    <w:rsid w:val="004E4446"/>
    <w:rsid w:val="004E448C"/>
    <w:rsid w:val="004E44FE"/>
    <w:rsid w:val="004E4539"/>
    <w:rsid w:val="004E4857"/>
    <w:rsid w:val="004E4DCD"/>
    <w:rsid w:val="004E4F58"/>
    <w:rsid w:val="004E550B"/>
    <w:rsid w:val="004E56EB"/>
    <w:rsid w:val="004E576A"/>
    <w:rsid w:val="004E5972"/>
    <w:rsid w:val="004E5C68"/>
    <w:rsid w:val="004E5DF4"/>
    <w:rsid w:val="004E6413"/>
    <w:rsid w:val="004E650F"/>
    <w:rsid w:val="004E67B7"/>
    <w:rsid w:val="004E697A"/>
    <w:rsid w:val="004E6A3D"/>
    <w:rsid w:val="004E6E89"/>
    <w:rsid w:val="004E7105"/>
    <w:rsid w:val="004E73A1"/>
    <w:rsid w:val="004E74AF"/>
    <w:rsid w:val="004E751C"/>
    <w:rsid w:val="004E78AB"/>
    <w:rsid w:val="004E7BD6"/>
    <w:rsid w:val="004E7D1A"/>
    <w:rsid w:val="004F00B5"/>
    <w:rsid w:val="004F0260"/>
    <w:rsid w:val="004F033D"/>
    <w:rsid w:val="004F0532"/>
    <w:rsid w:val="004F0545"/>
    <w:rsid w:val="004F09DB"/>
    <w:rsid w:val="004F0C32"/>
    <w:rsid w:val="004F0DBA"/>
    <w:rsid w:val="004F133E"/>
    <w:rsid w:val="004F16E6"/>
    <w:rsid w:val="004F17BF"/>
    <w:rsid w:val="004F17E2"/>
    <w:rsid w:val="004F1855"/>
    <w:rsid w:val="004F2076"/>
    <w:rsid w:val="004F251C"/>
    <w:rsid w:val="004F27E5"/>
    <w:rsid w:val="004F288E"/>
    <w:rsid w:val="004F2CF8"/>
    <w:rsid w:val="004F2E32"/>
    <w:rsid w:val="004F3074"/>
    <w:rsid w:val="004F31D3"/>
    <w:rsid w:val="004F32FD"/>
    <w:rsid w:val="004F33ED"/>
    <w:rsid w:val="004F383A"/>
    <w:rsid w:val="004F3A41"/>
    <w:rsid w:val="004F3AB8"/>
    <w:rsid w:val="004F3DC7"/>
    <w:rsid w:val="004F3DD1"/>
    <w:rsid w:val="004F3E24"/>
    <w:rsid w:val="004F4629"/>
    <w:rsid w:val="004F4864"/>
    <w:rsid w:val="004F48DD"/>
    <w:rsid w:val="004F4B24"/>
    <w:rsid w:val="004F4ECB"/>
    <w:rsid w:val="004F5468"/>
    <w:rsid w:val="004F5679"/>
    <w:rsid w:val="004F5EE6"/>
    <w:rsid w:val="004F65BD"/>
    <w:rsid w:val="004F6779"/>
    <w:rsid w:val="004F691A"/>
    <w:rsid w:val="004F6C6F"/>
    <w:rsid w:val="004F6DAA"/>
    <w:rsid w:val="004F72EB"/>
    <w:rsid w:val="004F7728"/>
    <w:rsid w:val="004F7826"/>
    <w:rsid w:val="004F7C07"/>
    <w:rsid w:val="004F7D44"/>
    <w:rsid w:val="004F7DBF"/>
    <w:rsid w:val="005000D0"/>
    <w:rsid w:val="0050044E"/>
    <w:rsid w:val="0050052B"/>
    <w:rsid w:val="0050080A"/>
    <w:rsid w:val="005009F2"/>
    <w:rsid w:val="00500C00"/>
    <w:rsid w:val="00500E59"/>
    <w:rsid w:val="005014A3"/>
    <w:rsid w:val="005015F5"/>
    <w:rsid w:val="00501822"/>
    <w:rsid w:val="005018FD"/>
    <w:rsid w:val="005023AC"/>
    <w:rsid w:val="0050243C"/>
    <w:rsid w:val="0050274E"/>
    <w:rsid w:val="00502BEA"/>
    <w:rsid w:val="00502ED9"/>
    <w:rsid w:val="00502F06"/>
    <w:rsid w:val="00502F40"/>
    <w:rsid w:val="005033F3"/>
    <w:rsid w:val="005038DF"/>
    <w:rsid w:val="00503D50"/>
    <w:rsid w:val="00504457"/>
    <w:rsid w:val="00504888"/>
    <w:rsid w:val="0050489B"/>
    <w:rsid w:val="00505591"/>
    <w:rsid w:val="005057C8"/>
    <w:rsid w:val="0050593F"/>
    <w:rsid w:val="0050599D"/>
    <w:rsid w:val="00505B28"/>
    <w:rsid w:val="005074CF"/>
    <w:rsid w:val="00510673"/>
    <w:rsid w:val="00510A5A"/>
    <w:rsid w:val="0051140D"/>
    <w:rsid w:val="0051142C"/>
    <w:rsid w:val="0051163F"/>
    <w:rsid w:val="005116E2"/>
    <w:rsid w:val="00512092"/>
    <w:rsid w:val="0051210E"/>
    <w:rsid w:val="005121C7"/>
    <w:rsid w:val="0051235B"/>
    <w:rsid w:val="005123CE"/>
    <w:rsid w:val="005124D1"/>
    <w:rsid w:val="00512654"/>
    <w:rsid w:val="005128E8"/>
    <w:rsid w:val="00512D44"/>
    <w:rsid w:val="005131CB"/>
    <w:rsid w:val="00513360"/>
    <w:rsid w:val="005135E1"/>
    <w:rsid w:val="005136F3"/>
    <w:rsid w:val="0051371F"/>
    <w:rsid w:val="00513B5E"/>
    <w:rsid w:val="00513C95"/>
    <w:rsid w:val="00513DF1"/>
    <w:rsid w:val="00514025"/>
    <w:rsid w:val="00514262"/>
    <w:rsid w:val="00514265"/>
    <w:rsid w:val="005142FD"/>
    <w:rsid w:val="0051461D"/>
    <w:rsid w:val="00514654"/>
    <w:rsid w:val="005148ED"/>
    <w:rsid w:val="00514C63"/>
    <w:rsid w:val="00514C68"/>
    <w:rsid w:val="00515C4B"/>
    <w:rsid w:val="00515F71"/>
    <w:rsid w:val="0051604E"/>
    <w:rsid w:val="00516711"/>
    <w:rsid w:val="005168A9"/>
    <w:rsid w:val="00516B02"/>
    <w:rsid w:val="0051723C"/>
    <w:rsid w:val="00517675"/>
    <w:rsid w:val="00517E9C"/>
    <w:rsid w:val="00517F03"/>
    <w:rsid w:val="00520401"/>
    <w:rsid w:val="00520964"/>
    <w:rsid w:val="00520C62"/>
    <w:rsid w:val="00520F18"/>
    <w:rsid w:val="00520F8E"/>
    <w:rsid w:val="00521589"/>
    <w:rsid w:val="00521927"/>
    <w:rsid w:val="00521B7C"/>
    <w:rsid w:val="00522359"/>
    <w:rsid w:val="005226E8"/>
    <w:rsid w:val="005228CC"/>
    <w:rsid w:val="00522AA0"/>
    <w:rsid w:val="00522E91"/>
    <w:rsid w:val="00523165"/>
    <w:rsid w:val="00523351"/>
    <w:rsid w:val="00523934"/>
    <w:rsid w:val="00523CD2"/>
    <w:rsid w:val="00523D04"/>
    <w:rsid w:val="00523FF0"/>
    <w:rsid w:val="0052492C"/>
    <w:rsid w:val="005249C6"/>
    <w:rsid w:val="00524C05"/>
    <w:rsid w:val="00524C5C"/>
    <w:rsid w:val="00524FE9"/>
    <w:rsid w:val="0052536B"/>
    <w:rsid w:val="005254AF"/>
    <w:rsid w:val="005254BF"/>
    <w:rsid w:val="005259B3"/>
    <w:rsid w:val="00525A8C"/>
    <w:rsid w:val="00525BD4"/>
    <w:rsid w:val="005261EE"/>
    <w:rsid w:val="0052630E"/>
    <w:rsid w:val="005263C5"/>
    <w:rsid w:val="0052694B"/>
    <w:rsid w:val="00526AEF"/>
    <w:rsid w:val="00526BD6"/>
    <w:rsid w:val="00526CB6"/>
    <w:rsid w:val="00526CC1"/>
    <w:rsid w:val="00526D2E"/>
    <w:rsid w:val="005275BE"/>
    <w:rsid w:val="00527C1E"/>
    <w:rsid w:val="00527EBA"/>
    <w:rsid w:val="00530391"/>
    <w:rsid w:val="00530BD6"/>
    <w:rsid w:val="00530CA3"/>
    <w:rsid w:val="005315B0"/>
    <w:rsid w:val="00531819"/>
    <w:rsid w:val="00532077"/>
    <w:rsid w:val="00532789"/>
    <w:rsid w:val="005327A6"/>
    <w:rsid w:val="00532A15"/>
    <w:rsid w:val="00532BA0"/>
    <w:rsid w:val="00532C3B"/>
    <w:rsid w:val="00532E1A"/>
    <w:rsid w:val="00532EB6"/>
    <w:rsid w:val="0053329A"/>
    <w:rsid w:val="005332AD"/>
    <w:rsid w:val="005333A6"/>
    <w:rsid w:val="00533640"/>
    <w:rsid w:val="0053381F"/>
    <w:rsid w:val="00533988"/>
    <w:rsid w:val="00533D48"/>
    <w:rsid w:val="005342A5"/>
    <w:rsid w:val="005344C1"/>
    <w:rsid w:val="005344E3"/>
    <w:rsid w:val="00534A6D"/>
    <w:rsid w:val="00534F61"/>
    <w:rsid w:val="0053541A"/>
    <w:rsid w:val="00535430"/>
    <w:rsid w:val="00535704"/>
    <w:rsid w:val="00535A5A"/>
    <w:rsid w:val="00535A64"/>
    <w:rsid w:val="00535FA0"/>
    <w:rsid w:val="0053629B"/>
    <w:rsid w:val="00536F5A"/>
    <w:rsid w:val="00537565"/>
    <w:rsid w:val="005375BB"/>
    <w:rsid w:val="00537639"/>
    <w:rsid w:val="00540364"/>
    <w:rsid w:val="005403F0"/>
    <w:rsid w:val="00540D4E"/>
    <w:rsid w:val="00541BC9"/>
    <w:rsid w:val="00541DF1"/>
    <w:rsid w:val="00541F8F"/>
    <w:rsid w:val="0054293A"/>
    <w:rsid w:val="00542BCD"/>
    <w:rsid w:val="00542C00"/>
    <w:rsid w:val="00543AA8"/>
    <w:rsid w:val="00543C7D"/>
    <w:rsid w:val="00544062"/>
    <w:rsid w:val="005441B6"/>
    <w:rsid w:val="005448C0"/>
    <w:rsid w:val="00544B3D"/>
    <w:rsid w:val="00544FE3"/>
    <w:rsid w:val="005454CD"/>
    <w:rsid w:val="00546084"/>
    <w:rsid w:val="005461F1"/>
    <w:rsid w:val="00546BA6"/>
    <w:rsid w:val="00546BD7"/>
    <w:rsid w:val="00546DEF"/>
    <w:rsid w:val="005470DB"/>
    <w:rsid w:val="005470F8"/>
    <w:rsid w:val="0054725F"/>
    <w:rsid w:val="005476A6"/>
    <w:rsid w:val="00547987"/>
    <w:rsid w:val="00547AF1"/>
    <w:rsid w:val="00547C74"/>
    <w:rsid w:val="00547EE4"/>
    <w:rsid w:val="005505FD"/>
    <w:rsid w:val="005506BF"/>
    <w:rsid w:val="00550C25"/>
    <w:rsid w:val="00550F5D"/>
    <w:rsid w:val="00551078"/>
    <w:rsid w:val="005510CB"/>
    <w:rsid w:val="005514DE"/>
    <w:rsid w:val="00551732"/>
    <w:rsid w:val="00551F57"/>
    <w:rsid w:val="005521B0"/>
    <w:rsid w:val="00552427"/>
    <w:rsid w:val="005524D1"/>
    <w:rsid w:val="005526CC"/>
    <w:rsid w:val="0055286F"/>
    <w:rsid w:val="00552D42"/>
    <w:rsid w:val="00552D51"/>
    <w:rsid w:val="00552E62"/>
    <w:rsid w:val="00552E84"/>
    <w:rsid w:val="0055308F"/>
    <w:rsid w:val="005533CB"/>
    <w:rsid w:val="005537E7"/>
    <w:rsid w:val="00553801"/>
    <w:rsid w:val="00553FB6"/>
    <w:rsid w:val="00554105"/>
    <w:rsid w:val="00554297"/>
    <w:rsid w:val="00554978"/>
    <w:rsid w:val="005553A3"/>
    <w:rsid w:val="00555526"/>
    <w:rsid w:val="00555B90"/>
    <w:rsid w:val="005565BC"/>
    <w:rsid w:val="00557092"/>
    <w:rsid w:val="00557657"/>
    <w:rsid w:val="0055768A"/>
    <w:rsid w:val="005577B2"/>
    <w:rsid w:val="00557963"/>
    <w:rsid w:val="00557EA7"/>
    <w:rsid w:val="005602E9"/>
    <w:rsid w:val="005608B1"/>
    <w:rsid w:val="005608CD"/>
    <w:rsid w:val="0056099D"/>
    <w:rsid w:val="005609C3"/>
    <w:rsid w:val="00560D3C"/>
    <w:rsid w:val="005615AA"/>
    <w:rsid w:val="00561846"/>
    <w:rsid w:val="00561C27"/>
    <w:rsid w:val="00561D0C"/>
    <w:rsid w:val="00561D65"/>
    <w:rsid w:val="00561E9C"/>
    <w:rsid w:val="00562414"/>
    <w:rsid w:val="0056252B"/>
    <w:rsid w:val="00562CE3"/>
    <w:rsid w:val="0056372C"/>
    <w:rsid w:val="00563D72"/>
    <w:rsid w:val="00564009"/>
    <w:rsid w:val="00564287"/>
    <w:rsid w:val="0056432B"/>
    <w:rsid w:val="005647FE"/>
    <w:rsid w:val="00564EE1"/>
    <w:rsid w:val="00565655"/>
    <w:rsid w:val="0056597F"/>
    <w:rsid w:val="00565A31"/>
    <w:rsid w:val="00565DFD"/>
    <w:rsid w:val="00565F15"/>
    <w:rsid w:val="00566044"/>
    <w:rsid w:val="00566514"/>
    <w:rsid w:val="005665D1"/>
    <w:rsid w:val="00566828"/>
    <w:rsid w:val="0056687C"/>
    <w:rsid w:val="00566AD8"/>
    <w:rsid w:val="00566C1B"/>
    <w:rsid w:val="00566CC0"/>
    <w:rsid w:val="00566D1E"/>
    <w:rsid w:val="00566D54"/>
    <w:rsid w:val="00567060"/>
    <w:rsid w:val="00567068"/>
    <w:rsid w:val="0056722E"/>
    <w:rsid w:val="00567691"/>
    <w:rsid w:val="00567698"/>
    <w:rsid w:val="0056770B"/>
    <w:rsid w:val="005678FC"/>
    <w:rsid w:val="00567F90"/>
    <w:rsid w:val="00570058"/>
    <w:rsid w:val="00570E50"/>
    <w:rsid w:val="005715FC"/>
    <w:rsid w:val="00571B34"/>
    <w:rsid w:val="00572012"/>
    <w:rsid w:val="00572106"/>
    <w:rsid w:val="00572EA2"/>
    <w:rsid w:val="00572F6C"/>
    <w:rsid w:val="00572F9B"/>
    <w:rsid w:val="0057317C"/>
    <w:rsid w:val="00573871"/>
    <w:rsid w:val="00573938"/>
    <w:rsid w:val="00573FCE"/>
    <w:rsid w:val="0057411E"/>
    <w:rsid w:val="00574412"/>
    <w:rsid w:val="005745AE"/>
    <w:rsid w:val="005749F6"/>
    <w:rsid w:val="00574D94"/>
    <w:rsid w:val="00574DBB"/>
    <w:rsid w:val="00575533"/>
    <w:rsid w:val="005755BB"/>
    <w:rsid w:val="00575995"/>
    <w:rsid w:val="005759FF"/>
    <w:rsid w:val="00575A57"/>
    <w:rsid w:val="0057618E"/>
    <w:rsid w:val="00576483"/>
    <w:rsid w:val="00576682"/>
    <w:rsid w:val="005767DE"/>
    <w:rsid w:val="005768F0"/>
    <w:rsid w:val="0057693C"/>
    <w:rsid w:val="00576946"/>
    <w:rsid w:val="00576B9F"/>
    <w:rsid w:val="00576F09"/>
    <w:rsid w:val="00577E44"/>
    <w:rsid w:val="005804AB"/>
    <w:rsid w:val="0058055F"/>
    <w:rsid w:val="00580CB8"/>
    <w:rsid w:val="00580CE3"/>
    <w:rsid w:val="00580D75"/>
    <w:rsid w:val="0058127B"/>
    <w:rsid w:val="00581730"/>
    <w:rsid w:val="00581981"/>
    <w:rsid w:val="00581DEF"/>
    <w:rsid w:val="005827E1"/>
    <w:rsid w:val="00582A49"/>
    <w:rsid w:val="0058305C"/>
    <w:rsid w:val="0058355A"/>
    <w:rsid w:val="00583B5D"/>
    <w:rsid w:val="00583CE5"/>
    <w:rsid w:val="00583DF5"/>
    <w:rsid w:val="00584114"/>
    <w:rsid w:val="00584697"/>
    <w:rsid w:val="00584855"/>
    <w:rsid w:val="0058494D"/>
    <w:rsid w:val="00584EE0"/>
    <w:rsid w:val="00585300"/>
    <w:rsid w:val="00585776"/>
    <w:rsid w:val="00585915"/>
    <w:rsid w:val="0058658C"/>
    <w:rsid w:val="005868F7"/>
    <w:rsid w:val="00586DD1"/>
    <w:rsid w:val="00586E78"/>
    <w:rsid w:val="00587044"/>
    <w:rsid w:val="005870DF"/>
    <w:rsid w:val="005874AA"/>
    <w:rsid w:val="00587527"/>
    <w:rsid w:val="005875A1"/>
    <w:rsid w:val="005878B0"/>
    <w:rsid w:val="00587DF3"/>
    <w:rsid w:val="00587EDE"/>
    <w:rsid w:val="00587F65"/>
    <w:rsid w:val="0059009B"/>
    <w:rsid w:val="005902CC"/>
    <w:rsid w:val="00590443"/>
    <w:rsid w:val="00590576"/>
    <w:rsid w:val="005905E9"/>
    <w:rsid w:val="0059087D"/>
    <w:rsid w:val="00590E65"/>
    <w:rsid w:val="0059118B"/>
    <w:rsid w:val="005916D8"/>
    <w:rsid w:val="0059173D"/>
    <w:rsid w:val="00591DB7"/>
    <w:rsid w:val="00592217"/>
    <w:rsid w:val="0059287A"/>
    <w:rsid w:val="00592C22"/>
    <w:rsid w:val="00593051"/>
    <w:rsid w:val="005935C0"/>
    <w:rsid w:val="00593827"/>
    <w:rsid w:val="00593F97"/>
    <w:rsid w:val="00594101"/>
    <w:rsid w:val="0059434A"/>
    <w:rsid w:val="005947DB"/>
    <w:rsid w:val="00594E9B"/>
    <w:rsid w:val="00594F9E"/>
    <w:rsid w:val="00595167"/>
    <w:rsid w:val="00595327"/>
    <w:rsid w:val="00595367"/>
    <w:rsid w:val="0059616A"/>
    <w:rsid w:val="0059617A"/>
    <w:rsid w:val="005962BA"/>
    <w:rsid w:val="0059658B"/>
    <w:rsid w:val="00596AFC"/>
    <w:rsid w:val="00596EEE"/>
    <w:rsid w:val="005974D4"/>
    <w:rsid w:val="00597F61"/>
    <w:rsid w:val="00597FAC"/>
    <w:rsid w:val="005A0326"/>
    <w:rsid w:val="005A038E"/>
    <w:rsid w:val="005A0B75"/>
    <w:rsid w:val="005A1102"/>
    <w:rsid w:val="005A153D"/>
    <w:rsid w:val="005A18A3"/>
    <w:rsid w:val="005A1900"/>
    <w:rsid w:val="005A1A3E"/>
    <w:rsid w:val="005A1BFD"/>
    <w:rsid w:val="005A1EB5"/>
    <w:rsid w:val="005A219A"/>
    <w:rsid w:val="005A2A16"/>
    <w:rsid w:val="005A2EF0"/>
    <w:rsid w:val="005A3596"/>
    <w:rsid w:val="005A3800"/>
    <w:rsid w:val="005A3819"/>
    <w:rsid w:val="005A3E8C"/>
    <w:rsid w:val="005A4106"/>
    <w:rsid w:val="005A44FB"/>
    <w:rsid w:val="005A4837"/>
    <w:rsid w:val="005A4842"/>
    <w:rsid w:val="005A4949"/>
    <w:rsid w:val="005A4A92"/>
    <w:rsid w:val="005A4ED9"/>
    <w:rsid w:val="005A4F3B"/>
    <w:rsid w:val="005A53D0"/>
    <w:rsid w:val="005A5C72"/>
    <w:rsid w:val="005A651F"/>
    <w:rsid w:val="005A66C9"/>
    <w:rsid w:val="005A6781"/>
    <w:rsid w:val="005A6849"/>
    <w:rsid w:val="005A684E"/>
    <w:rsid w:val="005A68CB"/>
    <w:rsid w:val="005A6B0E"/>
    <w:rsid w:val="005A703E"/>
    <w:rsid w:val="005A70A2"/>
    <w:rsid w:val="005A74AD"/>
    <w:rsid w:val="005A76F7"/>
    <w:rsid w:val="005A7BDF"/>
    <w:rsid w:val="005A7BF7"/>
    <w:rsid w:val="005B017E"/>
    <w:rsid w:val="005B0433"/>
    <w:rsid w:val="005B08C6"/>
    <w:rsid w:val="005B097C"/>
    <w:rsid w:val="005B1325"/>
    <w:rsid w:val="005B137B"/>
    <w:rsid w:val="005B1571"/>
    <w:rsid w:val="005B1C6A"/>
    <w:rsid w:val="005B1CE6"/>
    <w:rsid w:val="005B203C"/>
    <w:rsid w:val="005B20F8"/>
    <w:rsid w:val="005B21F8"/>
    <w:rsid w:val="005B226A"/>
    <w:rsid w:val="005B28F3"/>
    <w:rsid w:val="005B2D17"/>
    <w:rsid w:val="005B3238"/>
    <w:rsid w:val="005B344F"/>
    <w:rsid w:val="005B3721"/>
    <w:rsid w:val="005B43A8"/>
    <w:rsid w:val="005B43C0"/>
    <w:rsid w:val="005B453B"/>
    <w:rsid w:val="005B46BE"/>
    <w:rsid w:val="005B48B3"/>
    <w:rsid w:val="005B49BB"/>
    <w:rsid w:val="005B4F6E"/>
    <w:rsid w:val="005B5566"/>
    <w:rsid w:val="005B58EA"/>
    <w:rsid w:val="005B5E4F"/>
    <w:rsid w:val="005B66ED"/>
    <w:rsid w:val="005B67C9"/>
    <w:rsid w:val="005B685D"/>
    <w:rsid w:val="005B6CB4"/>
    <w:rsid w:val="005B6E46"/>
    <w:rsid w:val="005B6FC5"/>
    <w:rsid w:val="005B7010"/>
    <w:rsid w:val="005B7014"/>
    <w:rsid w:val="005B77C2"/>
    <w:rsid w:val="005B7D9A"/>
    <w:rsid w:val="005B7F17"/>
    <w:rsid w:val="005B7FA5"/>
    <w:rsid w:val="005B7FC0"/>
    <w:rsid w:val="005C0133"/>
    <w:rsid w:val="005C0182"/>
    <w:rsid w:val="005C0A24"/>
    <w:rsid w:val="005C0A30"/>
    <w:rsid w:val="005C0DEB"/>
    <w:rsid w:val="005C1049"/>
    <w:rsid w:val="005C15BC"/>
    <w:rsid w:val="005C164B"/>
    <w:rsid w:val="005C191A"/>
    <w:rsid w:val="005C1A12"/>
    <w:rsid w:val="005C1FB8"/>
    <w:rsid w:val="005C20A9"/>
    <w:rsid w:val="005C267F"/>
    <w:rsid w:val="005C276A"/>
    <w:rsid w:val="005C2C54"/>
    <w:rsid w:val="005C2CB4"/>
    <w:rsid w:val="005C343A"/>
    <w:rsid w:val="005C37AD"/>
    <w:rsid w:val="005C3AEB"/>
    <w:rsid w:val="005C3FBD"/>
    <w:rsid w:val="005C4768"/>
    <w:rsid w:val="005C4A97"/>
    <w:rsid w:val="005C4E02"/>
    <w:rsid w:val="005C57E2"/>
    <w:rsid w:val="005C5C83"/>
    <w:rsid w:val="005C658C"/>
    <w:rsid w:val="005C6980"/>
    <w:rsid w:val="005C6D78"/>
    <w:rsid w:val="005C707A"/>
    <w:rsid w:val="005C7446"/>
    <w:rsid w:val="005C77C0"/>
    <w:rsid w:val="005D0115"/>
    <w:rsid w:val="005D02B3"/>
    <w:rsid w:val="005D02C5"/>
    <w:rsid w:val="005D044E"/>
    <w:rsid w:val="005D071D"/>
    <w:rsid w:val="005D091C"/>
    <w:rsid w:val="005D0A55"/>
    <w:rsid w:val="005D0B20"/>
    <w:rsid w:val="005D0B6D"/>
    <w:rsid w:val="005D0C9C"/>
    <w:rsid w:val="005D0E34"/>
    <w:rsid w:val="005D1147"/>
    <w:rsid w:val="005D1465"/>
    <w:rsid w:val="005D1908"/>
    <w:rsid w:val="005D1A8C"/>
    <w:rsid w:val="005D203B"/>
    <w:rsid w:val="005D27C8"/>
    <w:rsid w:val="005D281B"/>
    <w:rsid w:val="005D29B4"/>
    <w:rsid w:val="005D38E3"/>
    <w:rsid w:val="005D3950"/>
    <w:rsid w:val="005D3C3C"/>
    <w:rsid w:val="005D43D1"/>
    <w:rsid w:val="005D46E8"/>
    <w:rsid w:val="005D47EC"/>
    <w:rsid w:val="005D4831"/>
    <w:rsid w:val="005D4A7C"/>
    <w:rsid w:val="005D4C53"/>
    <w:rsid w:val="005D4FDE"/>
    <w:rsid w:val="005D561C"/>
    <w:rsid w:val="005D57E9"/>
    <w:rsid w:val="005D5C94"/>
    <w:rsid w:val="005D6144"/>
    <w:rsid w:val="005D792F"/>
    <w:rsid w:val="005D7DA8"/>
    <w:rsid w:val="005E00E0"/>
    <w:rsid w:val="005E0749"/>
    <w:rsid w:val="005E07B9"/>
    <w:rsid w:val="005E097A"/>
    <w:rsid w:val="005E0B9A"/>
    <w:rsid w:val="005E0CFB"/>
    <w:rsid w:val="005E0F64"/>
    <w:rsid w:val="005E13DA"/>
    <w:rsid w:val="005E1559"/>
    <w:rsid w:val="005E1AAA"/>
    <w:rsid w:val="005E1E28"/>
    <w:rsid w:val="005E24FB"/>
    <w:rsid w:val="005E250B"/>
    <w:rsid w:val="005E281D"/>
    <w:rsid w:val="005E283C"/>
    <w:rsid w:val="005E28EA"/>
    <w:rsid w:val="005E2B5C"/>
    <w:rsid w:val="005E2CAC"/>
    <w:rsid w:val="005E3127"/>
    <w:rsid w:val="005E3410"/>
    <w:rsid w:val="005E347E"/>
    <w:rsid w:val="005E36CD"/>
    <w:rsid w:val="005E3903"/>
    <w:rsid w:val="005E3D04"/>
    <w:rsid w:val="005E3E12"/>
    <w:rsid w:val="005E403C"/>
    <w:rsid w:val="005E4507"/>
    <w:rsid w:val="005E4530"/>
    <w:rsid w:val="005E4827"/>
    <w:rsid w:val="005E48B1"/>
    <w:rsid w:val="005E4EBC"/>
    <w:rsid w:val="005E502A"/>
    <w:rsid w:val="005E5111"/>
    <w:rsid w:val="005E562C"/>
    <w:rsid w:val="005E5643"/>
    <w:rsid w:val="005E583E"/>
    <w:rsid w:val="005E5857"/>
    <w:rsid w:val="005E5906"/>
    <w:rsid w:val="005E5909"/>
    <w:rsid w:val="005E5BAB"/>
    <w:rsid w:val="005E5BB5"/>
    <w:rsid w:val="005E5D07"/>
    <w:rsid w:val="005E5D31"/>
    <w:rsid w:val="005E5DB7"/>
    <w:rsid w:val="005E632C"/>
    <w:rsid w:val="005E64C7"/>
    <w:rsid w:val="005E6A1E"/>
    <w:rsid w:val="005E7108"/>
    <w:rsid w:val="005E77AF"/>
    <w:rsid w:val="005E790B"/>
    <w:rsid w:val="005E7BD1"/>
    <w:rsid w:val="005E7C52"/>
    <w:rsid w:val="005E7D5C"/>
    <w:rsid w:val="005E7E38"/>
    <w:rsid w:val="005E7F01"/>
    <w:rsid w:val="005F07EB"/>
    <w:rsid w:val="005F0832"/>
    <w:rsid w:val="005F0833"/>
    <w:rsid w:val="005F10C1"/>
    <w:rsid w:val="005F1256"/>
    <w:rsid w:val="005F1737"/>
    <w:rsid w:val="005F1A94"/>
    <w:rsid w:val="005F24C3"/>
    <w:rsid w:val="005F281B"/>
    <w:rsid w:val="005F2889"/>
    <w:rsid w:val="005F2A75"/>
    <w:rsid w:val="005F316E"/>
    <w:rsid w:val="005F34C8"/>
    <w:rsid w:val="005F3636"/>
    <w:rsid w:val="005F3F53"/>
    <w:rsid w:val="005F42E8"/>
    <w:rsid w:val="005F4337"/>
    <w:rsid w:val="005F49EC"/>
    <w:rsid w:val="005F57AB"/>
    <w:rsid w:val="005F5AA4"/>
    <w:rsid w:val="005F5AAD"/>
    <w:rsid w:val="005F5B36"/>
    <w:rsid w:val="005F5BCB"/>
    <w:rsid w:val="005F61AB"/>
    <w:rsid w:val="005F645A"/>
    <w:rsid w:val="005F6575"/>
    <w:rsid w:val="005F666D"/>
    <w:rsid w:val="005F66F0"/>
    <w:rsid w:val="005F67BC"/>
    <w:rsid w:val="005F6B8E"/>
    <w:rsid w:val="005F7244"/>
    <w:rsid w:val="005F7676"/>
    <w:rsid w:val="005F769E"/>
    <w:rsid w:val="005F7CA0"/>
    <w:rsid w:val="005F7DF6"/>
    <w:rsid w:val="005F7F8B"/>
    <w:rsid w:val="0060053B"/>
    <w:rsid w:val="006005FA"/>
    <w:rsid w:val="00600AAA"/>
    <w:rsid w:val="00600ADC"/>
    <w:rsid w:val="00601068"/>
    <w:rsid w:val="0060124B"/>
    <w:rsid w:val="006012DB"/>
    <w:rsid w:val="006019E2"/>
    <w:rsid w:val="00601A2D"/>
    <w:rsid w:val="00601D17"/>
    <w:rsid w:val="0060285A"/>
    <w:rsid w:val="00602891"/>
    <w:rsid w:val="00602B54"/>
    <w:rsid w:val="00602C2F"/>
    <w:rsid w:val="00602D67"/>
    <w:rsid w:val="00602EBE"/>
    <w:rsid w:val="006036E4"/>
    <w:rsid w:val="00603845"/>
    <w:rsid w:val="00603B64"/>
    <w:rsid w:val="00604212"/>
    <w:rsid w:val="00604AAE"/>
    <w:rsid w:val="00604D86"/>
    <w:rsid w:val="00604E3D"/>
    <w:rsid w:val="00604E82"/>
    <w:rsid w:val="00604F03"/>
    <w:rsid w:val="006050A3"/>
    <w:rsid w:val="006050B5"/>
    <w:rsid w:val="0060515A"/>
    <w:rsid w:val="0060537F"/>
    <w:rsid w:val="0060557E"/>
    <w:rsid w:val="00605948"/>
    <w:rsid w:val="00605A85"/>
    <w:rsid w:val="00605EF8"/>
    <w:rsid w:val="00605FED"/>
    <w:rsid w:val="0060631A"/>
    <w:rsid w:val="006063F9"/>
    <w:rsid w:val="006065B3"/>
    <w:rsid w:val="006066B2"/>
    <w:rsid w:val="006066DD"/>
    <w:rsid w:val="00606899"/>
    <w:rsid w:val="00606CF4"/>
    <w:rsid w:val="00606EFB"/>
    <w:rsid w:val="00606FF6"/>
    <w:rsid w:val="0060704E"/>
    <w:rsid w:val="00607208"/>
    <w:rsid w:val="0060781B"/>
    <w:rsid w:val="00607891"/>
    <w:rsid w:val="00607CF5"/>
    <w:rsid w:val="006100CE"/>
    <w:rsid w:val="00610763"/>
    <w:rsid w:val="006107B7"/>
    <w:rsid w:val="00610ADC"/>
    <w:rsid w:val="00610CBB"/>
    <w:rsid w:val="0061108B"/>
    <w:rsid w:val="00611142"/>
    <w:rsid w:val="006113B9"/>
    <w:rsid w:val="00611461"/>
    <w:rsid w:val="00611558"/>
    <w:rsid w:val="006115D9"/>
    <w:rsid w:val="00611612"/>
    <w:rsid w:val="006118A2"/>
    <w:rsid w:val="00611F21"/>
    <w:rsid w:val="00612056"/>
    <w:rsid w:val="0061223B"/>
    <w:rsid w:val="006122FC"/>
    <w:rsid w:val="00612456"/>
    <w:rsid w:val="006125C8"/>
    <w:rsid w:val="0061375F"/>
    <w:rsid w:val="006138D5"/>
    <w:rsid w:val="0061395E"/>
    <w:rsid w:val="00613B3F"/>
    <w:rsid w:val="00614156"/>
    <w:rsid w:val="00614981"/>
    <w:rsid w:val="00614DCD"/>
    <w:rsid w:val="006152CD"/>
    <w:rsid w:val="006153AF"/>
    <w:rsid w:val="00615662"/>
    <w:rsid w:val="006156B1"/>
    <w:rsid w:val="006156B6"/>
    <w:rsid w:val="00615C45"/>
    <w:rsid w:val="0061631B"/>
    <w:rsid w:val="00616382"/>
    <w:rsid w:val="00616F76"/>
    <w:rsid w:val="00616FE2"/>
    <w:rsid w:val="00617191"/>
    <w:rsid w:val="00617AB9"/>
    <w:rsid w:val="00617DF9"/>
    <w:rsid w:val="00620053"/>
    <w:rsid w:val="006202CD"/>
    <w:rsid w:val="00620378"/>
    <w:rsid w:val="006203AF"/>
    <w:rsid w:val="00620829"/>
    <w:rsid w:val="00620BCC"/>
    <w:rsid w:val="00620E06"/>
    <w:rsid w:val="006219D0"/>
    <w:rsid w:val="006219FF"/>
    <w:rsid w:val="00621D20"/>
    <w:rsid w:val="00621E3E"/>
    <w:rsid w:val="00621FFE"/>
    <w:rsid w:val="006220B3"/>
    <w:rsid w:val="006220BE"/>
    <w:rsid w:val="006228C3"/>
    <w:rsid w:val="00622EDE"/>
    <w:rsid w:val="006232D0"/>
    <w:rsid w:val="00623327"/>
    <w:rsid w:val="00623D8B"/>
    <w:rsid w:val="00623EBE"/>
    <w:rsid w:val="00624325"/>
    <w:rsid w:val="0062447B"/>
    <w:rsid w:val="006244C0"/>
    <w:rsid w:val="006246DA"/>
    <w:rsid w:val="00624B29"/>
    <w:rsid w:val="00624BC9"/>
    <w:rsid w:val="006251FE"/>
    <w:rsid w:val="0062534A"/>
    <w:rsid w:val="00625583"/>
    <w:rsid w:val="00626175"/>
    <w:rsid w:val="006265A0"/>
    <w:rsid w:val="00626B61"/>
    <w:rsid w:val="006275FC"/>
    <w:rsid w:val="006277CA"/>
    <w:rsid w:val="0062783C"/>
    <w:rsid w:val="00627F45"/>
    <w:rsid w:val="006302B1"/>
    <w:rsid w:val="0063036C"/>
    <w:rsid w:val="00630675"/>
    <w:rsid w:val="006306F8"/>
    <w:rsid w:val="006309A2"/>
    <w:rsid w:val="00630BFA"/>
    <w:rsid w:val="00630E6F"/>
    <w:rsid w:val="00630E9D"/>
    <w:rsid w:val="0063133F"/>
    <w:rsid w:val="006313E7"/>
    <w:rsid w:val="00631BEF"/>
    <w:rsid w:val="00631C9A"/>
    <w:rsid w:val="00631CA3"/>
    <w:rsid w:val="006322DD"/>
    <w:rsid w:val="0063238D"/>
    <w:rsid w:val="00632439"/>
    <w:rsid w:val="00632516"/>
    <w:rsid w:val="006325D4"/>
    <w:rsid w:val="00632E22"/>
    <w:rsid w:val="00633058"/>
    <w:rsid w:val="006333C4"/>
    <w:rsid w:val="006334F1"/>
    <w:rsid w:val="006336A6"/>
    <w:rsid w:val="00633A77"/>
    <w:rsid w:val="00633AA1"/>
    <w:rsid w:val="0063400B"/>
    <w:rsid w:val="006344E5"/>
    <w:rsid w:val="006344F5"/>
    <w:rsid w:val="00634975"/>
    <w:rsid w:val="00634B52"/>
    <w:rsid w:val="00634D00"/>
    <w:rsid w:val="00634F1F"/>
    <w:rsid w:val="00635103"/>
    <w:rsid w:val="00635542"/>
    <w:rsid w:val="006355D9"/>
    <w:rsid w:val="00635967"/>
    <w:rsid w:val="00635AB2"/>
    <w:rsid w:val="00635BE2"/>
    <w:rsid w:val="00636632"/>
    <w:rsid w:val="006368A7"/>
    <w:rsid w:val="00636914"/>
    <w:rsid w:val="00636960"/>
    <w:rsid w:val="00636CAA"/>
    <w:rsid w:val="00637423"/>
    <w:rsid w:val="0063746E"/>
    <w:rsid w:val="006377D2"/>
    <w:rsid w:val="00637901"/>
    <w:rsid w:val="00637A5A"/>
    <w:rsid w:val="00637AD0"/>
    <w:rsid w:val="00637BB8"/>
    <w:rsid w:val="00637EFA"/>
    <w:rsid w:val="006402A1"/>
    <w:rsid w:val="00640584"/>
    <w:rsid w:val="0064087A"/>
    <w:rsid w:val="00640D0B"/>
    <w:rsid w:val="00640D94"/>
    <w:rsid w:val="0064113F"/>
    <w:rsid w:val="006412F0"/>
    <w:rsid w:val="0064151E"/>
    <w:rsid w:val="006421F1"/>
    <w:rsid w:val="00642B68"/>
    <w:rsid w:val="00643B6C"/>
    <w:rsid w:val="00643CFE"/>
    <w:rsid w:val="00643D34"/>
    <w:rsid w:val="00643FC7"/>
    <w:rsid w:val="00644152"/>
    <w:rsid w:val="006441E5"/>
    <w:rsid w:val="006444F1"/>
    <w:rsid w:val="00644B3D"/>
    <w:rsid w:val="00644DEA"/>
    <w:rsid w:val="00645754"/>
    <w:rsid w:val="00645A9E"/>
    <w:rsid w:val="00645E38"/>
    <w:rsid w:val="00646090"/>
    <w:rsid w:val="006461F2"/>
    <w:rsid w:val="00646500"/>
    <w:rsid w:val="006466E2"/>
    <w:rsid w:val="00646930"/>
    <w:rsid w:val="00646C00"/>
    <w:rsid w:val="00646F9D"/>
    <w:rsid w:val="006470EB"/>
    <w:rsid w:val="006473CD"/>
    <w:rsid w:val="0064780D"/>
    <w:rsid w:val="00647DD4"/>
    <w:rsid w:val="00647E2B"/>
    <w:rsid w:val="00647F35"/>
    <w:rsid w:val="0065010F"/>
    <w:rsid w:val="00650306"/>
    <w:rsid w:val="006503FE"/>
    <w:rsid w:val="006505D9"/>
    <w:rsid w:val="0065066D"/>
    <w:rsid w:val="006508EA"/>
    <w:rsid w:val="00650AFC"/>
    <w:rsid w:val="00650DD5"/>
    <w:rsid w:val="0065115D"/>
    <w:rsid w:val="00651749"/>
    <w:rsid w:val="00651915"/>
    <w:rsid w:val="00651D13"/>
    <w:rsid w:val="00651DBA"/>
    <w:rsid w:val="006523BE"/>
    <w:rsid w:val="006524CE"/>
    <w:rsid w:val="00652547"/>
    <w:rsid w:val="00653323"/>
    <w:rsid w:val="00654209"/>
    <w:rsid w:val="0065499B"/>
    <w:rsid w:val="006549C1"/>
    <w:rsid w:val="00654A62"/>
    <w:rsid w:val="00654CEF"/>
    <w:rsid w:val="006551E2"/>
    <w:rsid w:val="00655316"/>
    <w:rsid w:val="0065534C"/>
    <w:rsid w:val="00655369"/>
    <w:rsid w:val="006556DB"/>
    <w:rsid w:val="00655990"/>
    <w:rsid w:val="00655A51"/>
    <w:rsid w:val="00656273"/>
    <w:rsid w:val="006564F8"/>
    <w:rsid w:val="00656795"/>
    <w:rsid w:val="006568A4"/>
    <w:rsid w:val="00656B95"/>
    <w:rsid w:val="00656EA6"/>
    <w:rsid w:val="006574A1"/>
    <w:rsid w:val="00657597"/>
    <w:rsid w:val="0065788F"/>
    <w:rsid w:val="00657E5F"/>
    <w:rsid w:val="00660006"/>
    <w:rsid w:val="006601EA"/>
    <w:rsid w:val="00660543"/>
    <w:rsid w:val="00660561"/>
    <w:rsid w:val="006605E7"/>
    <w:rsid w:val="00660AEB"/>
    <w:rsid w:val="00660B31"/>
    <w:rsid w:val="006610DB"/>
    <w:rsid w:val="006615A4"/>
    <w:rsid w:val="00662508"/>
    <w:rsid w:val="006625D1"/>
    <w:rsid w:val="006629EC"/>
    <w:rsid w:val="0066320E"/>
    <w:rsid w:val="00663433"/>
    <w:rsid w:val="006635A6"/>
    <w:rsid w:val="006635BA"/>
    <w:rsid w:val="00663945"/>
    <w:rsid w:val="00663AD4"/>
    <w:rsid w:val="00663F38"/>
    <w:rsid w:val="0066431A"/>
    <w:rsid w:val="006644A9"/>
    <w:rsid w:val="0066459B"/>
    <w:rsid w:val="006649D5"/>
    <w:rsid w:val="006649F8"/>
    <w:rsid w:val="00664F36"/>
    <w:rsid w:val="00665271"/>
    <w:rsid w:val="006657B0"/>
    <w:rsid w:val="006659D5"/>
    <w:rsid w:val="00665F31"/>
    <w:rsid w:val="006664C3"/>
    <w:rsid w:val="00666EBC"/>
    <w:rsid w:val="0066745B"/>
    <w:rsid w:val="006676AD"/>
    <w:rsid w:val="006679AA"/>
    <w:rsid w:val="00667C05"/>
    <w:rsid w:val="00670111"/>
    <w:rsid w:val="0067012F"/>
    <w:rsid w:val="006703E5"/>
    <w:rsid w:val="0067093E"/>
    <w:rsid w:val="00670FF6"/>
    <w:rsid w:val="0067195C"/>
    <w:rsid w:val="00671BBB"/>
    <w:rsid w:val="00671F4F"/>
    <w:rsid w:val="00672476"/>
    <w:rsid w:val="0067251D"/>
    <w:rsid w:val="00672817"/>
    <w:rsid w:val="0067283B"/>
    <w:rsid w:val="006729AC"/>
    <w:rsid w:val="00672DDF"/>
    <w:rsid w:val="00672F2E"/>
    <w:rsid w:val="00673560"/>
    <w:rsid w:val="006738FF"/>
    <w:rsid w:val="00675102"/>
    <w:rsid w:val="00675210"/>
    <w:rsid w:val="006753B1"/>
    <w:rsid w:val="00675508"/>
    <w:rsid w:val="006755CA"/>
    <w:rsid w:val="00675770"/>
    <w:rsid w:val="00675854"/>
    <w:rsid w:val="00675A0E"/>
    <w:rsid w:val="00675A20"/>
    <w:rsid w:val="00675A23"/>
    <w:rsid w:val="00676233"/>
    <w:rsid w:val="0067662E"/>
    <w:rsid w:val="00676846"/>
    <w:rsid w:val="00676C94"/>
    <w:rsid w:val="00677020"/>
    <w:rsid w:val="006770E7"/>
    <w:rsid w:val="0067718A"/>
    <w:rsid w:val="0067795F"/>
    <w:rsid w:val="006779C2"/>
    <w:rsid w:val="00677BDF"/>
    <w:rsid w:val="00677BE5"/>
    <w:rsid w:val="00677C0F"/>
    <w:rsid w:val="00677DAA"/>
    <w:rsid w:val="00677FC5"/>
    <w:rsid w:val="00680282"/>
    <w:rsid w:val="00680331"/>
    <w:rsid w:val="00680522"/>
    <w:rsid w:val="00680B62"/>
    <w:rsid w:val="00680B98"/>
    <w:rsid w:val="00680C32"/>
    <w:rsid w:val="00680E4B"/>
    <w:rsid w:val="00680F6C"/>
    <w:rsid w:val="00681316"/>
    <w:rsid w:val="00681667"/>
    <w:rsid w:val="00681841"/>
    <w:rsid w:val="00682582"/>
    <w:rsid w:val="00682C1C"/>
    <w:rsid w:val="0068321A"/>
    <w:rsid w:val="006838B9"/>
    <w:rsid w:val="00683A84"/>
    <w:rsid w:val="00683B8B"/>
    <w:rsid w:val="00683F73"/>
    <w:rsid w:val="006847E1"/>
    <w:rsid w:val="006849C4"/>
    <w:rsid w:val="00684BCF"/>
    <w:rsid w:val="00684E89"/>
    <w:rsid w:val="00684EB1"/>
    <w:rsid w:val="006851B0"/>
    <w:rsid w:val="00685DC0"/>
    <w:rsid w:val="00685DEE"/>
    <w:rsid w:val="00685FDE"/>
    <w:rsid w:val="00686318"/>
    <w:rsid w:val="0068665D"/>
    <w:rsid w:val="006866E1"/>
    <w:rsid w:val="006877D1"/>
    <w:rsid w:val="006878E3"/>
    <w:rsid w:val="0068790C"/>
    <w:rsid w:val="00687C98"/>
    <w:rsid w:val="00690AD2"/>
    <w:rsid w:val="00690BF4"/>
    <w:rsid w:val="00690DE1"/>
    <w:rsid w:val="00690FCB"/>
    <w:rsid w:val="006911DE"/>
    <w:rsid w:val="00691706"/>
    <w:rsid w:val="0069171C"/>
    <w:rsid w:val="00691B39"/>
    <w:rsid w:val="00691C90"/>
    <w:rsid w:val="00692016"/>
    <w:rsid w:val="0069207B"/>
    <w:rsid w:val="00692296"/>
    <w:rsid w:val="00692669"/>
    <w:rsid w:val="00692A52"/>
    <w:rsid w:val="00692F16"/>
    <w:rsid w:val="0069389B"/>
    <w:rsid w:val="0069396C"/>
    <w:rsid w:val="00693F6A"/>
    <w:rsid w:val="0069431F"/>
    <w:rsid w:val="00694537"/>
    <w:rsid w:val="0069455B"/>
    <w:rsid w:val="00694908"/>
    <w:rsid w:val="00694997"/>
    <w:rsid w:val="00694B11"/>
    <w:rsid w:val="00695328"/>
    <w:rsid w:val="0069543C"/>
    <w:rsid w:val="006955CE"/>
    <w:rsid w:val="006956A5"/>
    <w:rsid w:val="0069596C"/>
    <w:rsid w:val="00695CBB"/>
    <w:rsid w:val="006960F7"/>
    <w:rsid w:val="006960FB"/>
    <w:rsid w:val="006962A2"/>
    <w:rsid w:val="0069658F"/>
    <w:rsid w:val="00696D49"/>
    <w:rsid w:val="00696EF5"/>
    <w:rsid w:val="00696F73"/>
    <w:rsid w:val="00696FA2"/>
    <w:rsid w:val="006971C4"/>
    <w:rsid w:val="00697703"/>
    <w:rsid w:val="00697E5A"/>
    <w:rsid w:val="006A04DC"/>
    <w:rsid w:val="006A0A26"/>
    <w:rsid w:val="006A0FB0"/>
    <w:rsid w:val="006A1357"/>
    <w:rsid w:val="006A1837"/>
    <w:rsid w:val="006A1841"/>
    <w:rsid w:val="006A2314"/>
    <w:rsid w:val="006A2507"/>
    <w:rsid w:val="006A2CBB"/>
    <w:rsid w:val="006A2D30"/>
    <w:rsid w:val="006A3220"/>
    <w:rsid w:val="006A3279"/>
    <w:rsid w:val="006A37CC"/>
    <w:rsid w:val="006A381E"/>
    <w:rsid w:val="006A3AB9"/>
    <w:rsid w:val="006A3B83"/>
    <w:rsid w:val="006A3F71"/>
    <w:rsid w:val="006A402E"/>
    <w:rsid w:val="006A447E"/>
    <w:rsid w:val="006A45A4"/>
    <w:rsid w:val="006A482F"/>
    <w:rsid w:val="006A4D47"/>
    <w:rsid w:val="006A4E12"/>
    <w:rsid w:val="006A4FEE"/>
    <w:rsid w:val="006A5064"/>
    <w:rsid w:val="006A5267"/>
    <w:rsid w:val="006A52E8"/>
    <w:rsid w:val="006A5718"/>
    <w:rsid w:val="006A59F2"/>
    <w:rsid w:val="006A5D89"/>
    <w:rsid w:val="006A65B8"/>
    <w:rsid w:val="006A6C63"/>
    <w:rsid w:val="006A6DC2"/>
    <w:rsid w:val="006A7689"/>
    <w:rsid w:val="006B008A"/>
    <w:rsid w:val="006B03D8"/>
    <w:rsid w:val="006B05F2"/>
    <w:rsid w:val="006B0990"/>
    <w:rsid w:val="006B0B6D"/>
    <w:rsid w:val="006B0C89"/>
    <w:rsid w:val="006B0D01"/>
    <w:rsid w:val="006B0EFA"/>
    <w:rsid w:val="006B1060"/>
    <w:rsid w:val="006B11E3"/>
    <w:rsid w:val="006B1207"/>
    <w:rsid w:val="006B17B8"/>
    <w:rsid w:val="006B190B"/>
    <w:rsid w:val="006B1981"/>
    <w:rsid w:val="006B206D"/>
    <w:rsid w:val="006B2162"/>
    <w:rsid w:val="006B231C"/>
    <w:rsid w:val="006B2467"/>
    <w:rsid w:val="006B2724"/>
    <w:rsid w:val="006B287F"/>
    <w:rsid w:val="006B29B1"/>
    <w:rsid w:val="006B3369"/>
    <w:rsid w:val="006B36D6"/>
    <w:rsid w:val="006B37A9"/>
    <w:rsid w:val="006B4428"/>
    <w:rsid w:val="006B473D"/>
    <w:rsid w:val="006B4A22"/>
    <w:rsid w:val="006B4AE0"/>
    <w:rsid w:val="006B4BBD"/>
    <w:rsid w:val="006B4C6B"/>
    <w:rsid w:val="006B50B8"/>
    <w:rsid w:val="006B53EC"/>
    <w:rsid w:val="006B57C5"/>
    <w:rsid w:val="006B599A"/>
    <w:rsid w:val="006B5FCA"/>
    <w:rsid w:val="006B6136"/>
    <w:rsid w:val="006B6268"/>
    <w:rsid w:val="006B649E"/>
    <w:rsid w:val="006B7389"/>
    <w:rsid w:val="006B7516"/>
    <w:rsid w:val="006B75BC"/>
    <w:rsid w:val="006B75DE"/>
    <w:rsid w:val="006B76B4"/>
    <w:rsid w:val="006B76F1"/>
    <w:rsid w:val="006B7741"/>
    <w:rsid w:val="006B7F3A"/>
    <w:rsid w:val="006C040C"/>
    <w:rsid w:val="006C07A1"/>
    <w:rsid w:val="006C08AF"/>
    <w:rsid w:val="006C09E8"/>
    <w:rsid w:val="006C0DBA"/>
    <w:rsid w:val="006C0E0B"/>
    <w:rsid w:val="006C0F8D"/>
    <w:rsid w:val="006C113B"/>
    <w:rsid w:val="006C1515"/>
    <w:rsid w:val="006C17F2"/>
    <w:rsid w:val="006C18F1"/>
    <w:rsid w:val="006C1A83"/>
    <w:rsid w:val="006C1ABD"/>
    <w:rsid w:val="006C1DC9"/>
    <w:rsid w:val="006C1F6B"/>
    <w:rsid w:val="006C2182"/>
    <w:rsid w:val="006C250F"/>
    <w:rsid w:val="006C28A7"/>
    <w:rsid w:val="006C29CC"/>
    <w:rsid w:val="006C2C26"/>
    <w:rsid w:val="006C301C"/>
    <w:rsid w:val="006C3220"/>
    <w:rsid w:val="006C32DD"/>
    <w:rsid w:val="006C3B05"/>
    <w:rsid w:val="006C3D31"/>
    <w:rsid w:val="006C45FA"/>
    <w:rsid w:val="006C4A1A"/>
    <w:rsid w:val="006C4B6C"/>
    <w:rsid w:val="006C50A3"/>
    <w:rsid w:val="006C54D0"/>
    <w:rsid w:val="006C54E8"/>
    <w:rsid w:val="006C57A0"/>
    <w:rsid w:val="006C5B8C"/>
    <w:rsid w:val="006C5EAF"/>
    <w:rsid w:val="006C65DA"/>
    <w:rsid w:val="006C6ABE"/>
    <w:rsid w:val="006C6FFC"/>
    <w:rsid w:val="006C7154"/>
    <w:rsid w:val="006C72A1"/>
    <w:rsid w:val="006C7322"/>
    <w:rsid w:val="006C7416"/>
    <w:rsid w:val="006C7875"/>
    <w:rsid w:val="006C7D95"/>
    <w:rsid w:val="006D03C9"/>
    <w:rsid w:val="006D0478"/>
    <w:rsid w:val="006D050D"/>
    <w:rsid w:val="006D0816"/>
    <w:rsid w:val="006D0A86"/>
    <w:rsid w:val="006D0CE0"/>
    <w:rsid w:val="006D15CB"/>
    <w:rsid w:val="006D2076"/>
    <w:rsid w:val="006D2475"/>
    <w:rsid w:val="006D25D5"/>
    <w:rsid w:val="006D2AA8"/>
    <w:rsid w:val="006D2F52"/>
    <w:rsid w:val="006D3242"/>
    <w:rsid w:val="006D39D4"/>
    <w:rsid w:val="006D3AE5"/>
    <w:rsid w:val="006D3B98"/>
    <w:rsid w:val="006D3D48"/>
    <w:rsid w:val="006D3E6F"/>
    <w:rsid w:val="006D40DA"/>
    <w:rsid w:val="006D416C"/>
    <w:rsid w:val="006D4270"/>
    <w:rsid w:val="006D4532"/>
    <w:rsid w:val="006D458F"/>
    <w:rsid w:val="006D45F9"/>
    <w:rsid w:val="006D468B"/>
    <w:rsid w:val="006D4825"/>
    <w:rsid w:val="006D484A"/>
    <w:rsid w:val="006D4A1E"/>
    <w:rsid w:val="006D4ACB"/>
    <w:rsid w:val="006D4CF6"/>
    <w:rsid w:val="006D51D0"/>
    <w:rsid w:val="006D5C69"/>
    <w:rsid w:val="006D5DD6"/>
    <w:rsid w:val="006D5F8C"/>
    <w:rsid w:val="006D6132"/>
    <w:rsid w:val="006D6491"/>
    <w:rsid w:val="006D6AFD"/>
    <w:rsid w:val="006D6BDA"/>
    <w:rsid w:val="006D6FE1"/>
    <w:rsid w:val="006D7B54"/>
    <w:rsid w:val="006D7B65"/>
    <w:rsid w:val="006D7F98"/>
    <w:rsid w:val="006E0621"/>
    <w:rsid w:val="006E0756"/>
    <w:rsid w:val="006E0AE4"/>
    <w:rsid w:val="006E0C55"/>
    <w:rsid w:val="006E0F5B"/>
    <w:rsid w:val="006E1560"/>
    <w:rsid w:val="006E1982"/>
    <w:rsid w:val="006E1A4D"/>
    <w:rsid w:val="006E1D9D"/>
    <w:rsid w:val="006E2515"/>
    <w:rsid w:val="006E2B25"/>
    <w:rsid w:val="006E336B"/>
    <w:rsid w:val="006E3490"/>
    <w:rsid w:val="006E399E"/>
    <w:rsid w:val="006E42D7"/>
    <w:rsid w:val="006E497B"/>
    <w:rsid w:val="006E4CBF"/>
    <w:rsid w:val="006E4EF7"/>
    <w:rsid w:val="006E5090"/>
    <w:rsid w:val="006E52EF"/>
    <w:rsid w:val="006E57F4"/>
    <w:rsid w:val="006E5A7E"/>
    <w:rsid w:val="006E613A"/>
    <w:rsid w:val="006E66CC"/>
    <w:rsid w:val="006E6F58"/>
    <w:rsid w:val="006E72DD"/>
    <w:rsid w:val="006E7CA6"/>
    <w:rsid w:val="006E7EF9"/>
    <w:rsid w:val="006F00AF"/>
    <w:rsid w:val="006F00E0"/>
    <w:rsid w:val="006F0407"/>
    <w:rsid w:val="006F0A63"/>
    <w:rsid w:val="006F0F43"/>
    <w:rsid w:val="006F1152"/>
    <w:rsid w:val="006F1633"/>
    <w:rsid w:val="006F188A"/>
    <w:rsid w:val="006F19E7"/>
    <w:rsid w:val="006F1B32"/>
    <w:rsid w:val="006F1B7C"/>
    <w:rsid w:val="006F20DE"/>
    <w:rsid w:val="006F25A5"/>
    <w:rsid w:val="006F25F4"/>
    <w:rsid w:val="006F2610"/>
    <w:rsid w:val="006F26EC"/>
    <w:rsid w:val="006F2782"/>
    <w:rsid w:val="006F27EE"/>
    <w:rsid w:val="006F2C1B"/>
    <w:rsid w:val="006F31AB"/>
    <w:rsid w:val="006F32C7"/>
    <w:rsid w:val="006F3A9E"/>
    <w:rsid w:val="006F3E44"/>
    <w:rsid w:val="006F40C5"/>
    <w:rsid w:val="006F4429"/>
    <w:rsid w:val="006F47A6"/>
    <w:rsid w:val="006F47EE"/>
    <w:rsid w:val="006F49E4"/>
    <w:rsid w:val="006F4E6D"/>
    <w:rsid w:val="006F515F"/>
    <w:rsid w:val="006F52E1"/>
    <w:rsid w:val="006F53A7"/>
    <w:rsid w:val="006F56AC"/>
    <w:rsid w:val="006F574B"/>
    <w:rsid w:val="006F5872"/>
    <w:rsid w:val="006F593C"/>
    <w:rsid w:val="006F5A54"/>
    <w:rsid w:val="006F5F4C"/>
    <w:rsid w:val="006F5F93"/>
    <w:rsid w:val="006F6220"/>
    <w:rsid w:val="006F63E7"/>
    <w:rsid w:val="006F6BD0"/>
    <w:rsid w:val="006F6E5C"/>
    <w:rsid w:val="006F6ED9"/>
    <w:rsid w:val="006F71B1"/>
    <w:rsid w:val="006F79C7"/>
    <w:rsid w:val="006F7FB5"/>
    <w:rsid w:val="007000D3"/>
    <w:rsid w:val="00700371"/>
    <w:rsid w:val="00701155"/>
    <w:rsid w:val="0070157D"/>
    <w:rsid w:val="0070187D"/>
    <w:rsid w:val="00701A85"/>
    <w:rsid w:val="00701E28"/>
    <w:rsid w:val="00701E6D"/>
    <w:rsid w:val="00701F88"/>
    <w:rsid w:val="00701FAA"/>
    <w:rsid w:val="0070205D"/>
    <w:rsid w:val="007023A9"/>
    <w:rsid w:val="007023F3"/>
    <w:rsid w:val="0070252A"/>
    <w:rsid w:val="007025F3"/>
    <w:rsid w:val="00702683"/>
    <w:rsid w:val="007028EE"/>
    <w:rsid w:val="00702A7C"/>
    <w:rsid w:val="00702E58"/>
    <w:rsid w:val="007032BC"/>
    <w:rsid w:val="007032D5"/>
    <w:rsid w:val="00703B7F"/>
    <w:rsid w:val="00703C07"/>
    <w:rsid w:val="00703EF0"/>
    <w:rsid w:val="00704C77"/>
    <w:rsid w:val="0070556B"/>
    <w:rsid w:val="0070577E"/>
    <w:rsid w:val="00705BAF"/>
    <w:rsid w:val="00705D1F"/>
    <w:rsid w:val="00705FDF"/>
    <w:rsid w:val="00706180"/>
    <w:rsid w:val="00706374"/>
    <w:rsid w:val="00706557"/>
    <w:rsid w:val="00706D8B"/>
    <w:rsid w:val="00706E2F"/>
    <w:rsid w:val="0070705F"/>
    <w:rsid w:val="007070B0"/>
    <w:rsid w:val="007070FA"/>
    <w:rsid w:val="007072D4"/>
    <w:rsid w:val="0070748A"/>
    <w:rsid w:val="0070773E"/>
    <w:rsid w:val="00707809"/>
    <w:rsid w:val="00707C77"/>
    <w:rsid w:val="007100F0"/>
    <w:rsid w:val="00710326"/>
    <w:rsid w:val="007104FC"/>
    <w:rsid w:val="007107A7"/>
    <w:rsid w:val="0071090E"/>
    <w:rsid w:val="007109D9"/>
    <w:rsid w:val="00710AAE"/>
    <w:rsid w:val="00710CC0"/>
    <w:rsid w:val="00710E31"/>
    <w:rsid w:val="007111DC"/>
    <w:rsid w:val="00711E97"/>
    <w:rsid w:val="007127D9"/>
    <w:rsid w:val="00712A0E"/>
    <w:rsid w:val="00712AAC"/>
    <w:rsid w:val="00712ADD"/>
    <w:rsid w:val="00712D23"/>
    <w:rsid w:val="00712F3E"/>
    <w:rsid w:val="00713529"/>
    <w:rsid w:val="007139AA"/>
    <w:rsid w:val="007139CF"/>
    <w:rsid w:val="00714425"/>
    <w:rsid w:val="00714608"/>
    <w:rsid w:val="00714726"/>
    <w:rsid w:val="00714A08"/>
    <w:rsid w:val="00714D6C"/>
    <w:rsid w:val="00715634"/>
    <w:rsid w:val="00715B53"/>
    <w:rsid w:val="00715E34"/>
    <w:rsid w:val="00715EC1"/>
    <w:rsid w:val="007165F6"/>
    <w:rsid w:val="00716E69"/>
    <w:rsid w:val="007170B0"/>
    <w:rsid w:val="00717231"/>
    <w:rsid w:val="00717671"/>
    <w:rsid w:val="0071785F"/>
    <w:rsid w:val="00717A52"/>
    <w:rsid w:val="0072024A"/>
    <w:rsid w:val="00720910"/>
    <w:rsid w:val="00720BDC"/>
    <w:rsid w:val="00720F65"/>
    <w:rsid w:val="007216EA"/>
    <w:rsid w:val="007218C5"/>
    <w:rsid w:val="00722029"/>
    <w:rsid w:val="007220B0"/>
    <w:rsid w:val="0072241D"/>
    <w:rsid w:val="007226C2"/>
    <w:rsid w:val="0072281C"/>
    <w:rsid w:val="00722873"/>
    <w:rsid w:val="00722B71"/>
    <w:rsid w:val="00722DE4"/>
    <w:rsid w:val="00722F1E"/>
    <w:rsid w:val="0072316F"/>
    <w:rsid w:val="007235CB"/>
    <w:rsid w:val="00723753"/>
    <w:rsid w:val="007239F7"/>
    <w:rsid w:val="00723E95"/>
    <w:rsid w:val="00724139"/>
    <w:rsid w:val="0072426F"/>
    <w:rsid w:val="00724485"/>
    <w:rsid w:val="00724565"/>
    <w:rsid w:val="00724663"/>
    <w:rsid w:val="00724F03"/>
    <w:rsid w:val="0072510F"/>
    <w:rsid w:val="00725195"/>
    <w:rsid w:val="00725267"/>
    <w:rsid w:val="00725268"/>
    <w:rsid w:val="007256BE"/>
    <w:rsid w:val="00725A73"/>
    <w:rsid w:val="00725F57"/>
    <w:rsid w:val="007267C5"/>
    <w:rsid w:val="007268CC"/>
    <w:rsid w:val="00726D9B"/>
    <w:rsid w:val="007274D0"/>
    <w:rsid w:val="00727501"/>
    <w:rsid w:val="00727909"/>
    <w:rsid w:val="00727B3F"/>
    <w:rsid w:val="0073021C"/>
    <w:rsid w:val="00730576"/>
    <w:rsid w:val="00730D31"/>
    <w:rsid w:val="00731124"/>
    <w:rsid w:val="007311A3"/>
    <w:rsid w:val="00731257"/>
    <w:rsid w:val="0073132C"/>
    <w:rsid w:val="00731531"/>
    <w:rsid w:val="00731ADE"/>
    <w:rsid w:val="00731E9B"/>
    <w:rsid w:val="0073201B"/>
    <w:rsid w:val="00732184"/>
    <w:rsid w:val="00732732"/>
    <w:rsid w:val="00732B9B"/>
    <w:rsid w:val="007336FA"/>
    <w:rsid w:val="00733A27"/>
    <w:rsid w:val="00733C8A"/>
    <w:rsid w:val="00733EE3"/>
    <w:rsid w:val="00734329"/>
    <w:rsid w:val="007348A3"/>
    <w:rsid w:val="00734F61"/>
    <w:rsid w:val="00735683"/>
    <w:rsid w:val="00735777"/>
    <w:rsid w:val="007358D7"/>
    <w:rsid w:val="00735AD6"/>
    <w:rsid w:val="00735F19"/>
    <w:rsid w:val="00735F82"/>
    <w:rsid w:val="0073628A"/>
    <w:rsid w:val="007366A0"/>
    <w:rsid w:val="007366DA"/>
    <w:rsid w:val="00736CDF"/>
    <w:rsid w:val="00736D07"/>
    <w:rsid w:val="00736DB9"/>
    <w:rsid w:val="007376BC"/>
    <w:rsid w:val="007377C0"/>
    <w:rsid w:val="0073787A"/>
    <w:rsid w:val="00737A74"/>
    <w:rsid w:val="00737AB6"/>
    <w:rsid w:val="00737D22"/>
    <w:rsid w:val="007402BB"/>
    <w:rsid w:val="007403DE"/>
    <w:rsid w:val="007411D5"/>
    <w:rsid w:val="0074135C"/>
    <w:rsid w:val="00741713"/>
    <w:rsid w:val="00741B09"/>
    <w:rsid w:val="00741D75"/>
    <w:rsid w:val="00741DA3"/>
    <w:rsid w:val="00741DAC"/>
    <w:rsid w:val="00742746"/>
    <w:rsid w:val="0074283C"/>
    <w:rsid w:val="00742C1D"/>
    <w:rsid w:val="007430DB"/>
    <w:rsid w:val="00743169"/>
    <w:rsid w:val="007431A8"/>
    <w:rsid w:val="0074365E"/>
    <w:rsid w:val="00743AA4"/>
    <w:rsid w:val="00743AB8"/>
    <w:rsid w:val="00743BA7"/>
    <w:rsid w:val="0074400A"/>
    <w:rsid w:val="0074419C"/>
    <w:rsid w:val="0074437F"/>
    <w:rsid w:val="00744430"/>
    <w:rsid w:val="00744687"/>
    <w:rsid w:val="00744B82"/>
    <w:rsid w:val="00744C61"/>
    <w:rsid w:val="00744CE2"/>
    <w:rsid w:val="00744CF9"/>
    <w:rsid w:val="007452D0"/>
    <w:rsid w:val="00745480"/>
    <w:rsid w:val="00745947"/>
    <w:rsid w:val="00746333"/>
    <w:rsid w:val="00746597"/>
    <w:rsid w:val="0074683C"/>
    <w:rsid w:val="00746BBD"/>
    <w:rsid w:val="00746C49"/>
    <w:rsid w:val="00746D21"/>
    <w:rsid w:val="0074744A"/>
    <w:rsid w:val="00750363"/>
    <w:rsid w:val="007503F5"/>
    <w:rsid w:val="00750405"/>
    <w:rsid w:val="00750F57"/>
    <w:rsid w:val="00750F96"/>
    <w:rsid w:val="007512EB"/>
    <w:rsid w:val="00751991"/>
    <w:rsid w:val="00751A95"/>
    <w:rsid w:val="00751D0A"/>
    <w:rsid w:val="00751DC6"/>
    <w:rsid w:val="00752175"/>
    <w:rsid w:val="0075253F"/>
    <w:rsid w:val="007529BF"/>
    <w:rsid w:val="00752CF5"/>
    <w:rsid w:val="00752D2D"/>
    <w:rsid w:val="00752D84"/>
    <w:rsid w:val="00752E2D"/>
    <w:rsid w:val="0075369A"/>
    <w:rsid w:val="007537D6"/>
    <w:rsid w:val="00753A8D"/>
    <w:rsid w:val="00753F68"/>
    <w:rsid w:val="007541F8"/>
    <w:rsid w:val="0075425E"/>
    <w:rsid w:val="00754302"/>
    <w:rsid w:val="007546C2"/>
    <w:rsid w:val="00754CB1"/>
    <w:rsid w:val="00755160"/>
    <w:rsid w:val="0075516E"/>
    <w:rsid w:val="0075553A"/>
    <w:rsid w:val="00755656"/>
    <w:rsid w:val="00755693"/>
    <w:rsid w:val="00755970"/>
    <w:rsid w:val="00755A90"/>
    <w:rsid w:val="00756489"/>
    <w:rsid w:val="0075653C"/>
    <w:rsid w:val="00756FBE"/>
    <w:rsid w:val="00757029"/>
    <w:rsid w:val="00757864"/>
    <w:rsid w:val="00757C41"/>
    <w:rsid w:val="0076013F"/>
    <w:rsid w:val="00760370"/>
    <w:rsid w:val="00760948"/>
    <w:rsid w:val="00760A3F"/>
    <w:rsid w:val="00760A71"/>
    <w:rsid w:val="00760E3B"/>
    <w:rsid w:val="00761AB8"/>
    <w:rsid w:val="00761C1B"/>
    <w:rsid w:val="00761CDF"/>
    <w:rsid w:val="00761E3D"/>
    <w:rsid w:val="007628FD"/>
    <w:rsid w:val="007630D3"/>
    <w:rsid w:val="007634D9"/>
    <w:rsid w:val="00763A17"/>
    <w:rsid w:val="00763EEF"/>
    <w:rsid w:val="00764BC1"/>
    <w:rsid w:val="00764E3E"/>
    <w:rsid w:val="00764FE6"/>
    <w:rsid w:val="007650E4"/>
    <w:rsid w:val="007652D8"/>
    <w:rsid w:val="00765326"/>
    <w:rsid w:val="00765AEF"/>
    <w:rsid w:val="00766103"/>
    <w:rsid w:val="0076628B"/>
    <w:rsid w:val="0076631B"/>
    <w:rsid w:val="00766379"/>
    <w:rsid w:val="007663BE"/>
    <w:rsid w:val="00766968"/>
    <w:rsid w:val="00766A20"/>
    <w:rsid w:val="00767300"/>
    <w:rsid w:val="0076774F"/>
    <w:rsid w:val="00770530"/>
    <w:rsid w:val="00770600"/>
    <w:rsid w:val="00770BA9"/>
    <w:rsid w:val="00770D52"/>
    <w:rsid w:val="007713C4"/>
    <w:rsid w:val="007714B9"/>
    <w:rsid w:val="00771621"/>
    <w:rsid w:val="0077196F"/>
    <w:rsid w:val="00771C9C"/>
    <w:rsid w:val="00771F98"/>
    <w:rsid w:val="00771FB1"/>
    <w:rsid w:val="0077222C"/>
    <w:rsid w:val="00772408"/>
    <w:rsid w:val="00772596"/>
    <w:rsid w:val="0077275F"/>
    <w:rsid w:val="00772773"/>
    <w:rsid w:val="007729D9"/>
    <w:rsid w:val="00772DE0"/>
    <w:rsid w:val="007730A6"/>
    <w:rsid w:val="00773198"/>
    <w:rsid w:val="0077376C"/>
    <w:rsid w:val="00773BF6"/>
    <w:rsid w:val="00773E48"/>
    <w:rsid w:val="007742F4"/>
    <w:rsid w:val="00774689"/>
    <w:rsid w:val="0077548A"/>
    <w:rsid w:val="0077552E"/>
    <w:rsid w:val="007755A0"/>
    <w:rsid w:val="007755AA"/>
    <w:rsid w:val="0077567C"/>
    <w:rsid w:val="0077597C"/>
    <w:rsid w:val="00775994"/>
    <w:rsid w:val="0077599D"/>
    <w:rsid w:val="00775ED3"/>
    <w:rsid w:val="00775FE1"/>
    <w:rsid w:val="007765FB"/>
    <w:rsid w:val="00776EA3"/>
    <w:rsid w:val="00777216"/>
    <w:rsid w:val="00777235"/>
    <w:rsid w:val="007772D1"/>
    <w:rsid w:val="007774D0"/>
    <w:rsid w:val="00777624"/>
    <w:rsid w:val="00777E03"/>
    <w:rsid w:val="0078052B"/>
    <w:rsid w:val="0078076C"/>
    <w:rsid w:val="0078079C"/>
    <w:rsid w:val="007807DA"/>
    <w:rsid w:val="007807E1"/>
    <w:rsid w:val="0078093A"/>
    <w:rsid w:val="007809EE"/>
    <w:rsid w:val="00780AA6"/>
    <w:rsid w:val="00780B40"/>
    <w:rsid w:val="00780CBE"/>
    <w:rsid w:val="00780EBE"/>
    <w:rsid w:val="00781164"/>
    <w:rsid w:val="007811A3"/>
    <w:rsid w:val="007812BE"/>
    <w:rsid w:val="007816AB"/>
    <w:rsid w:val="00781B70"/>
    <w:rsid w:val="00781C47"/>
    <w:rsid w:val="00781ED4"/>
    <w:rsid w:val="00782019"/>
    <w:rsid w:val="0078204E"/>
    <w:rsid w:val="0078296D"/>
    <w:rsid w:val="00782E8C"/>
    <w:rsid w:val="00782EEC"/>
    <w:rsid w:val="00783B2E"/>
    <w:rsid w:val="00783D2E"/>
    <w:rsid w:val="00783F3C"/>
    <w:rsid w:val="00784302"/>
    <w:rsid w:val="007844E5"/>
    <w:rsid w:val="00784A00"/>
    <w:rsid w:val="00785683"/>
    <w:rsid w:val="007856AA"/>
    <w:rsid w:val="00786ABD"/>
    <w:rsid w:val="007874D1"/>
    <w:rsid w:val="007877FC"/>
    <w:rsid w:val="00787832"/>
    <w:rsid w:val="00787A24"/>
    <w:rsid w:val="00787E10"/>
    <w:rsid w:val="00787E64"/>
    <w:rsid w:val="00787E76"/>
    <w:rsid w:val="0079042A"/>
    <w:rsid w:val="0079046B"/>
    <w:rsid w:val="0079066D"/>
    <w:rsid w:val="007906CB"/>
    <w:rsid w:val="007910A2"/>
    <w:rsid w:val="00791140"/>
    <w:rsid w:val="00791F2E"/>
    <w:rsid w:val="007920C8"/>
    <w:rsid w:val="00792245"/>
    <w:rsid w:val="007925D7"/>
    <w:rsid w:val="0079270B"/>
    <w:rsid w:val="00792B42"/>
    <w:rsid w:val="00792C33"/>
    <w:rsid w:val="007937FC"/>
    <w:rsid w:val="0079390A"/>
    <w:rsid w:val="00793A9A"/>
    <w:rsid w:val="007940D9"/>
    <w:rsid w:val="00794508"/>
    <w:rsid w:val="00794614"/>
    <w:rsid w:val="00794668"/>
    <w:rsid w:val="007949A4"/>
    <w:rsid w:val="00794CDE"/>
    <w:rsid w:val="0079502A"/>
    <w:rsid w:val="007952C5"/>
    <w:rsid w:val="007957DA"/>
    <w:rsid w:val="00795A4F"/>
    <w:rsid w:val="0079677A"/>
    <w:rsid w:val="00796AE3"/>
    <w:rsid w:val="00796AE7"/>
    <w:rsid w:val="00796DC6"/>
    <w:rsid w:val="00796F23"/>
    <w:rsid w:val="00797088"/>
    <w:rsid w:val="00797348"/>
    <w:rsid w:val="00797592"/>
    <w:rsid w:val="007975F6"/>
    <w:rsid w:val="00797A37"/>
    <w:rsid w:val="00797D4C"/>
    <w:rsid w:val="00797E70"/>
    <w:rsid w:val="007A0277"/>
    <w:rsid w:val="007A03CC"/>
    <w:rsid w:val="007A072A"/>
    <w:rsid w:val="007A0754"/>
    <w:rsid w:val="007A0875"/>
    <w:rsid w:val="007A09CD"/>
    <w:rsid w:val="007A0D05"/>
    <w:rsid w:val="007A0DAD"/>
    <w:rsid w:val="007A0EA8"/>
    <w:rsid w:val="007A102C"/>
    <w:rsid w:val="007A132D"/>
    <w:rsid w:val="007A145C"/>
    <w:rsid w:val="007A1959"/>
    <w:rsid w:val="007A1B4E"/>
    <w:rsid w:val="007A1B99"/>
    <w:rsid w:val="007A1BE0"/>
    <w:rsid w:val="007A1E42"/>
    <w:rsid w:val="007A1FAD"/>
    <w:rsid w:val="007A1FBF"/>
    <w:rsid w:val="007A230F"/>
    <w:rsid w:val="007A236E"/>
    <w:rsid w:val="007A2409"/>
    <w:rsid w:val="007A2698"/>
    <w:rsid w:val="007A2FDA"/>
    <w:rsid w:val="007A31D7"/>
    <w:rsid w:val="007A327D"/>
    <w:rsid w:val="007A346E"/>
    <w:rsid w:val="007A3810"/>
    <w:rsid w:val="007A397C"/>
    <w:rsid w:val="007A3F51"/>
    <w:rsid w:val="007A40F7"/>
    <w:rsid w:val="007A436C"/>
    <w:rsid w:val="007A4E94"/>
    <w:rsid w:val="007A5610"/>
    <w:rsid w:val="007A5B61"/>
    <w:rsid w:val="007A60B3"/>
    <w:rsid w:val="007A6432"/>
    <w:rsid w:val="007A67A1"/>
    <w:rsid w:val="007A6B4E"/>
    <w:rsid w:val="007A6DAE"/>
    <w:rsid w:val="007A72EF"/>
    <w:rsid w:val="007A7B9D"/>
    <w:rsid w:val="007A7BE2"/>
    <w:rsid w:val="007B0432"/>
    <w:rsid w:val="007B04CD"/>
    <w:rsid w:val="007B04FC"/>
    <w:rsid w:val="007B09F5"/>
    <w:rsid w:val="007B0AB3"/>
    <w:rsid w:val="007B0D25"/>
    <w:rsid w:val="007B0DF7"/>
    <w:rsid w:val="007B12EA"/>
    <w:rsid w:val="007B14BF"/>
    <w:rsid w:val="007B2A8F"/>
    <w:rsid w:val="007B31D7"/>
    <w:rsid w:val="007B38DB"/>
    <w:rsid w:val="007B3900"/>
    <w:rsid w:val="007B3D1F"/>
    <w:rsid w:val="007B3FA2"/>
    <w:rsid w:val="007B3FFA"/>
    <w:rsid w:val="007B4353"/>
    <w:rsid w:val="007B46D7"/>
    <w:rsid w:val="007B4ABD"/>
    <w:rsid w:val="007B4E16"/>
    <w:rsid w:val="007B4E26"/>
    <w:rsid w:val="007B5050"/>
    <w:rsid w:val="007B513F"/>
    <w:rsid w:val="007B51BF"/>
    <w:rsid w:val="007B5207"/>
    <w:rsid w:val="007B547C"/>
    <w:rsid w:val="007B565B"/>
    <w:rsid w:val="007B5CE6"/>
    <w:rsid w:val="007B6173"/>
    <w:rsid w:val="007B6757"/>
    <w:rsid w:val="007B6B69"/>
    <w:rsid w:val="007B6F42"/>
    <w:rsid w:val="007B71C4"/>
    <w:rsid w:val="007B73CF"/>
    <w:rsid w:val="007C01FD"/>
    <w:rsid w:val="007C0AA4"/>
    <w:rsid w:val="007C0DA1"/>
    <w:rsid w:val="007C0EAD"/>
    <w:rsid w:val="007C171C"/>
    <w:rsid w:val="007C18B0"/>
    <w:rsid w:val="007C1B34"/>
    <w:rsid w:val="007C1F39"/>
    <w:rsid w:val="007C31EF"/>
    <w:rsid w:val="007C3933"/>
    <w:rsid w:val="007C4273"/>
    <w:rsid w:val="007C4E54"/>
    <w:rsid w:val="007C55A4"/>
    <w:rsid w:val="007C5866"/>
    <w:rsid w:val="007C59B2"/>
    <w:rsid w:val="007C5D3D"/>
    <w:rsid w:val="007C5D86"/>
    <w:rsid w:val="007C5F67"/>
    <w:rsid w:val="007C616A"/>
    <w:rsid w:val="007C64D3"/>
    <w:rsid w:val="007C66CE"/>
    <w:rsid w:val="007C680C"/>
    <w:rsid w:val="007C6D9C"/>
    <w:rsid w:val="007C7090"/>
    <w:rsid w:val="007C7359"/>
    <w:rsid w:val="007C7A18"/>
    <w:rsid w:val="007C7E62"/>
    <w:rsid w:val="007D054B"/>
    <w:rsid w:val="007D06DB"/>
    <w:rsid w:val="007D0890"/>
    <w:rsid w:val="007D0A0A"/>
    <w:rsid w:val="007D0A23"/>
    <w:rsid w:val="007D0DE2"/>
    <w:rsid w:val="007D13E5"/>
    <w:rsid w:val="007D1A0C"/>
    <w:rsid w:val="007D1C74"/>
    <w:rsid w:val="007D1DF8"/>
    <w:rsid w:val="007D1EC9"/>
    <w:rsid w:val="007D2148"/>
    <w:rsid w:val="007D21F6"/>
    <w:rsid w:val="007D276E"/>
    <w:rsid w:val="007D27D5"/>
    <w:rsid w:val="007D2A02"/>
    <w:rsid w:val="007D3192"/>
    <w:rsid w:val="007D3438"/>
    <w:rsid w:val="007D3C33"/>
    <w:rsid w:val="007D3CEC"/>
    <w:rsid w:val="007D3D78"/>
    <w:rsid w:val="007D42D5"/>
    <w:rsid w:val="007D4ABF"/>
    <w:rsid w:val="007D4B27"/>
    <w:rsid w:val="007D4C44"/>
    <w:rsid w:val="007D4C53"/>
    <w:rsid w:val="007D4D08"/>
    <w:rsid w:val="007D4D20"/>
    <w:rsid w:val="007D50C1"/>
    <w:rsid w:val="007D5631"/>
    <w:rsid w:val="007D5971"/>
    <w:rsid w:val="007D5A67"/>
    <w:rsid w:val="007D5E2A"/>
    <w:rsid w:val="007D5F5A"/>
    <w:rsid w:val="007D6296"/>
    <w:rsid w:val="007D6424"/>
    <w:rsid w:val="007D66BC"/>
    <w:rsid w:val="007D6C1F"/>
    <w:rsid w:val="007D6C5C"/>
    <w:rsid w:val="007D6F84"/>
    <w:rsid w:val="007D6FEE"/>
    <w:rsid w:val="007D7059"/>
    <w:rsid w:val="007D748C"/>
    <w:rsid w:val="007D74FE"/>
    <w:rsid w:val="007D7DC0"/>
    <w:rsid w:val="007D7E96"/>
    <w:rsid w:val="007E02A5"/>
    <w:rsid w:val="007E03BF"/>
    <w:rsid w:val="007E07F0"/>
    <w:rsid w:val="007E084D"/>
    <w:rsid w:val="007E09A7"/>
    <w:rsid w:val="007E0C02"/>
    <w:rsid w:val="007E0C7E"/>
    <w:rsid w:val="007E12BD"/>
    <w:rsid w:val="007E1933"/>
    <w:rsid w:val="007E1C35"/>
    <w:rsid w:val="007E200D"/>
    <w:rsid w:val="007E242A"/>
    <w:rsid w:val="007E2A52"/>
    <w:rsid w:val="007E2D2D"/>
    <w:rsid w:val="007E2F28"/>
    <w:rsid w:val="007E30A4"/>
    <w:rsid w:val="007E34DE"/>
    <w:rsid w:val="007E34FA"/>
    <w:rsid w:val="007E39AA"/>
    <w:rsid w:val="007E3A8C"/>
    <w:rsid w:val="007E3B30"/>
    <w:rsid w:val="007E3C8E"/>
    <w:rsid w:val="007E3EB8"/>
    <w:rsid w:val="007E44FB"/>
    <w:rsid w:val="007E464E"/>
    <w:rsid w:val="007E4BB3"/>
    <w:rsid w:val="007E4DAF"/>
    <w:rsid w:val="007E4EBB"/>
    <w:rsid w:val="007E4FC9"/>
    <w:rsid w:val="007E572C"/>
    <w:rsid w:val="007E5B2D"/>
    <w:rsid w:val="007E5C7E"/>
    <w:rsid w:val="007E5E61"/>
    <w:rsid w:val="007E6249"/>
    <w:rsid w:val="007E64A3"/>
    <w:rsid w:val="007E6962"/>
    <w:rsid w:val="007E6A15"/>
    <w:rsid w:val="007E6C32"/>
    <w:rsid w:val="007E6D99"/>
    <w:rsid w:val="007E6F22"/>
    <w:rsid w:val="007E7085"/>
    <w:rsid w:val="007E712C"/>
    <w:rsid w:val="007E74C4"/>
    <w:rsid w:val="007E74F4"/>
    <w:rsid w:val="007E7586"/>
    <w:rsid w:val="007E7B4B"/>
    <w:rsid w:val="007E7D2E"/>
    <w:rsid w:val="007F024A"/>
    <w:rsid w:val="007F05CC"/>
    <w:rsid w:val="007F0A5E"/>
    <w:rsid w:val="007F0C56"/>
    <w:rsid w:val="007F1C34"/>
    <w:rsid w:val="007F1F28"/>
    <w:rsid w:val="007F1FAF"/>
    <w:rsid w:val="007F252F"/>
    <w:rsid w:val="007F268A"/>
    <w:rsid w:val="007F2FC5"/>
    <w:rsid w:val="007F340D"/>
    <w:rsid w:val="007F35ED"/>
    <w:rsid w:val="007F3905"/>
    <w:rsid w:val="007F3A73"/>
    <w:rsid w:val="007F3A9B"/>
    <w:rsid w:val="007F4429"/>
    <w:rsid w:val="007F475F"/>
    <w:rsid w:val="007F48EA"/>
    <w:rsid w:val="007F4DA6"/>
    <w:rsid w:val="007F53EC"/>
    <w:rsid w:val="007F55E4"/>
    <w:rsid w:val="007F570D"/>
    <w:rsid w:val="007F5CCF"/>
    <w:rsid w:val="007F5F6A"/>
    <w:rsid w:val="007F6687"/>
    <w:rsid w:val="007F6797"/>
    <w:rsid w:val="007F69AD"/>
    <w:rsid w:val="007F6C49"/>
    <w:rsid w:val="007F6CE6"/>
    <w:rsid w:val="007F70E3"/>
    <w:rsid w:val="007F711E"/>
    <w:rsid w:val="007F71FA"/>
    <w:rsid w:val="007F731D"/>
    <w:rsid w:val="007F7332"/>
    <w:rsid w:val="007F78BF"/>
    <w:rsid w:val="007F7A1A"/>
    <w:rsid w:val="008003B4"/>
    <w:rsid w:val="00800657"/>
    <w:rsid w:val="008008F9"/>
    <w:rsid w:val="00800996"/>
    <w:rsid w:val="008009AD"/>
    <w:rsid w:val="00800F9A"/>
    <w:rsid w:val="00801078"/>
    <w:rsid w:val="0080173B"/>
    <w:rsid w:val="00801862"/>
    <w:rsid w:val="00801D6B"/>
    <w:rsid w:val="008020CC"/>
    <w:rsid w:val="008028A2"/>
    <w:rsid w:val="00802A0A"/>
    <w:rsid w:val="0080300A"/>
    <w:rsid w:val="008033D4"/>
    <w:rsid w:val="00804328"/>
    <w:rsid w:val="0080457D"/>
    <w:rsid w:val="00804B61"/>
    <w:rsid w:val="00804C0A"/>
    <w:rsid w:val="00804C5C"/>
    <w:rsid w:val="008052B4"/>
    <w:rsid w:val="0080543A"/>
    <w:rsid w:val="00805699"/>
    <w:rsid w:val="00805766"/>
    <w:rsid w:val="00805D74"/>
    <w:rsid w:val="008060ED"/>
    <w:rsid w:val="008065A5"/>
    <w:rsid w:val="008069A7"/>
    <w:rsid w:val="00806B02"/>
    <w:rsid w:val="00806F23"/>
    <w:rsid w:val="008074B4"/>
    <w:rsid w:val="00807764"/>
    <w:rsid w:val="00807C6C"/>
    <w:rsid w:val="00807E02"/>
    <w:rsid w:val="00807EDA"/>
    <w:rsid w:val="00810434"/>
    <w:rsid w:val="00810BE6"/>
    <w:rsid w:val="00810C69"/>
    <w:rsid w:val="0081130E"/>
    <w:rsid w:val="008115ED"/>
    <w:rsid w:val="008118B8"/>
    <w:rsid w:val="00811A8C"/>
    <w:rsid w:val="00812CC4"/>
    <w:rsid w:val="00812D55"/>
    <w:rsid w:val="00813D5F"/>
    <w:rsid w:val="00814167"/>
    <w:rsid w:val="0081421B"/>
    <w:rsid w:val="00814605"/>
    <w:rsid w:val="00814763"/>
    <w:rsid w:val="00814B71"/>
    <w:rsid w:val="00814FDD"/>
    <w:rsid w:val="00814FEB"/>
    <w:rsid w:val="0081504E"/>
    <w:rsid w:val="00815E0A"/>
    <w:rsid w:val="00815E28"/>
    <w:rsid w:val="0081601C"/>
    <w:rsid w:val="008160EA"/>
    <w:rsid w:val="00816444"/>
    <w:rsid w:val="008165B4"/>
    <w:rsid w:val="0081689B"/>
    <w:rsid w:val="008168F5"/>
    <w:rsid w:val="00816BB0"/>
    <w:rsid w:val="00816BFE"/>
    <w:rsid w:val="00816EC2"/>
    <w:rsid w:val="008170BB"/>
    <w:rsid w:val="0081769F"/>
    <w:rsid w:val="00817D2A"/>
    <w:rsid w:val="00817E68"/>
    <w:rsid w:val="00817EB3"/>
    <w:rsid w:val="0082068A"/>
    <w:rsid w:val="00820905"/>
    <w:rsid w:val="00820A6F"/>
    <w:rsid w:val="00820D69"/>
    <w:rsid w:val="00821465"/>
    <w:rsid w:val="0082158A"/>
    <w:rsid w:val="008216A6"/>
    <w:rsid w:val="00821A92"/>
    <w:rsid w:val="00821DF7"/>
    <w:rsid w:val="00821E46"/>
    <w:rsid w:val="00821ED0"/>
    <w:rsid w:val="008221FA"/>
    <w:rsid w:val="00822E3D"/>
    <w:rsid w:val="008231B4"/>
    <w:rsid w:val="0082333A"/>
    <w:rsid w:val="00823655"/>
    <w:rsid w:val="008239CB"/>
    <w:rsid w:val="00823BCE"/>
    <w:rsid w:val="00823E21"/>
    <w:rsid w:val="0082473A"/>
    <w:rsid w:val="00824849"/>
    <w:rsid w:val="00824870"/>
    <w:rsid w:val="00824A75"/>
    <w:rsid w:val="00824BD5"/>
    <w:rsid w:val="0082519A"/>
    <w:rsid w:val="008258BA"/>
    <w:rsid w:val="00825AB1"/>
    <w:rsid w:val="00825C0B"/>
    <w:rsid w:val="00825C48"/>
    <w:rsid w:val="00825DF0"/>
    <w:rsid w:val="0082612E"/>
    <w:rsid w:val="0082638C"/>
    <w:rsid w:val="008268A2"/>
    <w:rsid w:val="00826A6D"/>
    <w:rsid w:val="00826AD6"/>
    <w:rsid w:val="00826B11"/>
    <w:rsid w:val="0082719D"/>
    <w:rsid w:val="008274D3"/>
    <w:rsid w:val="008275B2"/>
    <w:rsid w:val="00827A9B"/>
    <w:rsid w:val="00830394"/>
    <w:rsid w:val="00830597"/>
    <w:rsid w:val="00830660"/>
    <w:rsid w:val="00830FD8"/>
    <w:rsid w:val="0083148D"/>
    <w:rsid w:val="00831AFE"/>
    <w:rsid w:val="00831B96"/>
    <w:rsid w:val="008321CA"/>
    <w:rsid w:val="00832838"/>
    <w:rsid w:val="00832BB6"/>
    <w:rsid w:val="00833783"/>
    <w:rsid w:val="00833EBC"/>
    <w:rsid w:val="00833FAA"/>
    <w:rsid w:val="008342BF"/>
    <w:rsid w:val="008348E1"/>
    <w:rsid w:val="00834AD4"/>
    <w:rsid w:val="0083510F"/>
    <w:rsid w:val="00835588"/>
    <w:rsid w:val="00835A42"/>
    <w:rsid w:val="00835AB7"/>
    <w:rsid w:val="00835E20"/>
    <w:rsid w:val="00836395"/>
    <w:rsid w:val="0083662E"/>
    <w:rsid w:val="0083665E"/>
    <w:rsid w:val="0083685C"/>
    <w:rsid w:val="00836F3D"/>
    <w:rsid w:val="008371F8"/>
    <w:rsid w:val="00837532"/>
    <w:rsid w:val="008375AC"/>
    <w:rsid w:val="008376ED"/>
    <w:rsid w:val="0083786E"/>
    <w:rsid w:val="00837922"/>
    <w:rsid w:val="00837E1B"/>
    <w:rsid w:val="00837FC9"/>
    <w:rsid w:val="00840001"/>
    <w:rsid w:val="00840ADA"/>
    <w:rsid w:val="00840BB1"/>
    <w:rsid w:val="00840BBB"/>
    <w:rsid w:val="0084140B"/>
    <w:rsid w:val="008417DC"/>
    <w:rsid w:val="00841BA2"/>
    <w:rsid w:val="00841F0D"/>
    <w:rsid w:val="0084217F"/>
    <w:rsid w:val="00842384"/>
    <w:rsid w:val="00842B73"/>
    <w:rsid w:val="00842B96"/>
    <w:rsid w:val="00842DAE"/>
    <w:rsid w:val="00842F0C"/>
    <w:rsid w:val="008430AB"/>
    <w:rsid w:val="008442C7"/>
    <w:rsid w:val="00844444"/>
    <w:rsid w:val="0084444D"/>
    <w:rsid w:val="00844A53"/>
    <w:rsid w:val="00844C39"/>
    <w:rsid w:val="00845B60"/>
    <w:rsid w:val="00845C36"/>
    <w:rsid w:val="00845CC2"/>
    <w:rsid w:val="00846105"/>
    <w:rsid w:val="00846232"/>
    <w:rsid w:val="00846BB5"/>
    <w:rsid w:val="00846D19"/>
    <w:rsid w:val="00846E22"/>
    <w:rsid w:val="00846F0D"/>
    <w:rsid w:val="00847862"/>
    <w:rsid w:val="00847B0A"/>
    <w:rsid w:val="00847B0E"/>
    <w:rsid w:val="00847D63"/>
    <w:rsid w:val="00847F60"/>
    <w:rsid w:val="008500E3"/>
    <w:rsid w:val="00850592"/>
    <w:rsid w:val="00850A65"/>
    <w:rsid w:val="00851384"/>
    <w:rsid w:val="00851B52"/>
    <w:rsid w:val="00851E72"/>
    <w:rsid w:val="008522C3"/>
    <w:rsid w:val="00852626"/>
    <w:rsid w:val="00852DAB"/>
    <w:rsid w:val="00852E27"/>
    <w:rsid w:val="00852F38"/>
    <w:rsid w:val="008534DE"/>
    <w:rsid w:val="008535B4"/>
    <w:rsid w:val="008536E7"/>
    <w:rsid w:val="008537AA"/>
    <w:rsid w:val="008537DA"/>
    <w:rsid w:val="00853AFF"/>
    <w:rsid w:val="00853B0C"/>
    <w:rsid w:val="0085469A"/>
    <w:rsid w:val="00854C2F"/>
    <w:rsid w:val="00854F16"/>
    <w:rsid w:val="00854F6E"/>
    <w:rsid w:val="00854FDE"/>
    <w:rsid w:val="00855199"/>
    <w:rsid w:val="008551DD"/>
    <w:rsid w:val="008554CC"/>
    <w:rsid w:val="00855A66"/>
    <w:rsid w:val="00856208"/>
    <w:rsid w:val="00856453"/>
    <w:rsid w:val="00856521"/>
    <w:rsid w:val="008565FA"/>
    <w:rsid w:val="00856603"/>
    <w:rsid w:val="0085664C"/>
    <w:rsid w:val="00856A97"/>
    <w:rsid w:val="00856ADE"/>
    <w:rsid w:val="00856C24"/>
    <w:rsid w:val="00857B0F"/>
    <w:rsid w:val="00857B25"/>
    <w:rsid w:val="00857BC9"/>
    <w:rsid w:val="00860D44"/>
    <w:rsid w:val="0086117C"/>
    <w:rsid w:val="00861828"/>
    <w:rsid w:val="008618DC"/>
    <w:rsid w:val="00861921"/>
    <w:rsid w:val="0086210F"/>
    <w:rsid w:val="00862286"/>
    <w:rsid w:val="0086237E"/>
    <w:rsid w:val="008629AA"/>
    <w:rsid w:val="00862E47"/>
    <w:rsid w:val="00863264"/>
    <w:rsid w:val="00863693"/>
    <w:rsid w:val="00863831"/>
    <w:rsid w:val="00863848"/>
    <w:rsid w:val="00863A22"/>
    <w:rsid w:val="00863B58"/>
    <w:rsid w:val="00863D84"/>
    <w:rsid w:val="00863DF7"/>
    <w:rsid w:val="0086400A"/>
    <w:rsid w:val="008642B4"/>
    <w:rsid w:val="008643AA"/>
    <w:rsid w:val="00864408"/>
    <w:rsid w:val="0086441F"/>
    <w:rsid w:val="00864C09"/>
    <w:rsid w:val="00864E9F"/>
    <w:rsid w:val="0086501E"/>
    <w:rsid w:val="008650D2"/>
    <w:rsid w:val="0086525B"/>
    <w:rsid w:val="0086527E"/>
    <w:rsid w:val="008655F5"/>
    <w:rsid w:val="00865B37"/>
    <w:rsid w:val="00867E7F"/>
    <w:rsid w:val="008702C2"/>
    <w:rsid w:val="00870630"/>
    <w:rsid w:val="008711BA"/>
    <w:rsid w:val="00871378"/>
    <w:rsid w:val="00871834"/>
    <w:rsid w:val="00871D67"/>
    <w:rsid w:val="00871DB2"/>
    <w:rsid w:val="00871FF6"/>
    <w:rsid w:val="00872091"/>
    <w:rsid w:val="0087246A"/>
    <w:rsid w:val="008727E4"/>
    <w:rsid w:val="00872D20"/>
    <w:rsid w:val="00872F03"/>
    <w:rsid w:val="0087306D"/>
    <w:rsid w:val="00873622"/>
    <w:rsid w:val="00873645"/>
    <w:rsid w:val="0087382C"/>
    <w:rsid w:val="008738F6"/>
    <w:rsid w:val="008739F0"/>
    <w:rsid w:val="00873D79"/>
    <w:rsid w:val="00873E1A"/>
    <w:rsid w:val="008740DF"/>
    <w:rsid w:val="0087422C"/>
    <w:rsid w:val="0087427D"/>
    <w:rsid w:val="008744FD"/>
    <w:rsid w:val="00874884"/>
    <w:rsid w:val="008748C6"/>
    <w:rsid w:val="00874BC7"/>
    <w:rsid w:val="00874DCA"/>
    <w:rsid w:val="00875599"/>
    <w:rsid w:val="00875732"/>
    <w:rsid w:val="00875B1F"/>
    <w:rsid w:val="008762B0"/>
    <w:rsid w:val="00876856"/>
    <w:rsid w:val="008768A5"/>
    <w:rsid w:val="00876C2B"/>
    <w:rsid w:val="00876D84"/>
    <w:rsid w:val="008772BF"/>
    <w:rsid w:val="00877371"/>
    <w:rsid w:val="0087742C"/>
    <w:rsid w:val="008774BB"/>
    <w:rsid w:val="008776E9"/>
    <w:rsid w:val="00877878"/>
    <w:rsid w:val="00877B27"/>
    <w:rsid w:val="0088006A"/>
    <w:rsid w:val="008808EF"/>
    <w:rsid w:val="00880B6B"/>
    <w:rsid w:val="00880C10"/>
    <w:rsid w:val="00880D7D"/>
    <w:rsid w:val="00881818"/>
    <w:rsid w:val="00881E9A"/>
    <w:rsid w:val="00881EA0"/>
    <w:rsid w:val="00882456"/>
    <w:rsid w:val="0088247B"/>
    <w:rsid w:val="00882922"/>
    <w:rsid w:val="00882B93"/>
    <w:rsid w:val="00882C0B"/>
    <w:rsid w:val="00882D43"/>
    <w:rsid w:val="008832A6"/>
    <w:rsid w:val="00883521"/>
    <w:rsid w:val="008836F9"/>
    <w:rsid w:val="00883B87"/>
    <w:rsid w:val="00883FD9"/>
    <w:rsid w:val="00884778"/>
    <w:rsid w:val="00884B0F"/>
    <w:rsid w:val="0088534C"/>
    <w:rsid w:val="0088537E"/>
    <w:rsid w:val="00885444"/>
    <w:rsid w:val="00885E41"/>
    <w:rsid w:val="00885E64"/>
    <w:rsid w:val="00885E74"/>
    <w:rsid w:val="00886044"/>
    <w:rsid w:val="00886A51"/>
    <w:rsid w:val="00886B74"/>
    <w:rsid w:val="00886C24"/>
    <w:rsid w:val="00886CC4"/>
    <w:rsid w:val="00886D7B"/>
    <w:rsid w:val="00886EAC"/>
    <w:rsid w:val="00886F0E"/>
    <w:rsid w:val="00886F15"/>
    <w:rsid w:val="0088705F"/>
    <w:rsid w:val="008870CE"/>
    <w:rsid w:val="00887BAD"/>
    <w:rsid w:val="00887EEF"/>
    <w:rsid w:val="00890299"/>
    <w:rsid w:val="008909A5"/>
    <w:rsid w:val="00890B42"/>
    <w:rsid w:val="00890C03"/>
    <w:rsid w:val="00891671"/>
    <w:rsid w:val="00891855"/>
    <w:rsid w:val="00891A4D"/>
    <w:rsid w:val="00891A54"/>
    <w:rsid w:val="00891BFF"/>
    <w:rsid w:val="00891DCA"/>
    <w:rsid w:val="00891DEB"/>
    <w:rsid w:val="0089213B"/>
    <w:rsid w:val="0089218C"/>
    <w:rsid w:val="008922FC"/>
    <w:rsid w:val="008925D4"/>
    <w:rsid w:val="00892779"/>
    <w:rsid w:val="008929DC"/>
    <w:rsid w:val="00892CF4"/>
    <w:rsid w:val="00892DAE"/>
    <w:rsid w:val="00892FA0"/>
    <w:rsid w:val="00893562"/>
    <w:rsid w:val="00893712"/>
    <w:rsid w:val="0089392C"/>
    <w:rsid w:val="00893E72"/>
    <w:rsid w:val="008942C0"/>
    <w:rsid w:val="00894302"/>
    <w:rsid w:val="00894337"/>
    <w:rsid w:val="008950E0"/>
    <w:rsid w:val="00895184"/>
    <w:rsid w:val="00895464"/>
    <w:rsid w:val="008955BC"/>
    <w:rsid w:val="00895A73"/>
    <w:rsid w:val="00895A9B"/>
    <w:rsid w:val="00895CF4"/>
    <w:rsid w:val="00895F43"/>
    <w:rsid w:val="00896047"/>
    <w:rsid w:val="008965E8"/>
    <w:rsid w:val="008966C9"/>
    <w:rsid w:val="00896BD6"/>
    <w:rsid w:val="00897078"/>
    <w:rsid w:val="008970BD"/>
    <w:rsid w:val="008979D2"/>
    <w:rsid w:val="00897DBE"/>
    <w:rsid w:val="008A0605"/>
    <w:rsid w:val="008A08DE"/>
    <w:rsid w:val="008A0D66"/>
    <w:rsid w:val="008A0FBB"/>
    <w:rsid w:val="008A16C1"/>
    <w:rsid w:val="008A17CD"/>
    <w:rsid w:val="008A1E7F"/>
    <w:rsid w:val="008A209B"/>
    <w:rsid w:val="008A2472"/>
    <w:rsid w:val="008A24E7"/>
    <w:rsid w:val="008A2D27"/>
    <w:rsid w:val="008A2E3E"/>
    <w:rsid w:val="008A3295"/>
    <w:rsid w:val="008A39D5"/>
    <w:rsid w:val="008A42F5"/>
    <w:rsid w:val="008A43A9"/>
    <w:rsid w:val="008A45F1"/>
    <w:rsid w:val="008A4629"/>
    <w:rsid w:val="008A5101"/>
    <w:rsid w:val="008A5558"/>
    <w:rsid w:val="008A561D"/>
    <w:rsid w:val="008A5AF6"/>
    <w:rsid w:val="008A5DFF"/>
    <w:rsid w:val="008A5FA1"/>
    <w:rsid w:val="008A6A8D"/>
    <w:rsid w:val="008A6D65"/>
    <w:rsid w:val="008A6F22"/>
    <w:rsid w:val="008A7347"/>
    <w:rsid w:val="008A7387"/>
    <w:rsid w:val="008A753C"/>
    <w:rsid w:val="008A771E"/>
    <w:rsid w:val="008A7917"/>
    <w:rsid w:val="008A7BDB"/>
    <w:rsid w:val="008A7F1C"/>
    <w:rsid w:val="008B076D"/>
    <w:rsid w:val="008B083D"/>
    <w:rsid w:val="008B0F85"/>
    <w:rsid w:val="008B124C"/>
    <w:rsid w:val="008B1558"/>
    <w:rsid w:val="008B1583"/>
    <w:rsid w:val="008B173B"/>
    <w:rsid w:val="008B228B"/>
    <w:rsid w:val="008B27B4"/>
    <w:rsid w:val="008B292B"/>
    <w:rsid w:val="008B2978"/>
    <w:rsid w:val="008B2996"/>
    <w:rsid w:val="008B2A8A"/>
    <w:rsid w:val="008B32D1"/>
    <w:rsid w:val="008B3627"/>
    <w:rsid w:val="008B36F2"/>
    <w:rsid w:val="008B3A54"/>
    <w:rsid w:val="008B3BEC"/>
    <w:rsid w:val="008B3F01"/>
    <w:rsid w:val="008B43DF"/>
    <w:rsid w:val="008B4B72"/>
    <w:rsid w:val="008B4CF8"/>
    <w:rsid w:val="008B4D8D"/>
    <w:rsid w:val="008B5057"/>
    <w:rsid w:val="008B5758"/>
    <w:rsid w:val="008B57A9"/>
    <w:rsid w:val="008B57CE"/>
    <w:rsid w:val="008B5851"/>
    <w:rsid w:val="008B5C7A"/>
    <w:rsid w:val="008B5EE2"/>
    <w:rsid w:val="008B6E52"/>
    <w:rsid w:val="008B6FC4"/>
    <w:rsid w:val="008B7101"/>
    <w:rsid w:val="008B751A"/>
    <w:rsid w:val="008B77D7"/>
    <w:rsid w:val="008B78DE"/>
    <w:rsid w:val="008B7B76"/>
    <w:rsid w:val="008B7D85"/>
    <w:rsid w:val="008C00D8"/>
    <w:rsid w:val="008C065E"/>
    <w:rsid w:val="008C08C2"/>
    <w:rsid w:val="008C094A"/>
    <w:rsid w:val="008C0A3A"/>
    <w:rsid w:val="008C0E0D"/>
    <w:rsid w:val="008C125A"/>
    <w:rsid w:val="008C153F"/>
    <w:rsid w:val="008C1850"/>
    <w:rsid w:val="008C1C7D"/>
    <w:rsid w:val="008C1C8B"/>
    <w:rsid w:val="008C1E97"/>
    <w:rsid w:val="008C20BF"/>
    <w:rsid w:val="008C213A"/>
    <w:rsid w:val="008C2247"/>
    <w:rsid w:val="008C2A89"/>
    <w:rsid w:val="008C2C33"/>
    <w:rsid w:val="008C2E77"/>
    <w:rsid w:val="008C2F6F"/>
    <w:rsid w:val="008C2FB2"/>
    <w:rsid w:val="008C30FD"/>
    <w:rsid w:val="008C340E"/>
    <w:rsid w:val="008C34C8"/>
    <w:rsid w:val="008C3B07"/>
    <w:rsid w:val="008C3CBA"/>
    <w:rsid w:val="008C42ED"/>
    <w:rsid w:val="008C4501"/>
    <w:rsid w:val="008C4ADB"/>
    <w:rsid w:val="008C4B7A"/>
    <w:rsid w:val="008C4FDF"/>
    <w:rsid w:val="008C502D"/>
    <w:rsid w:val="008C5602"/>
    <w:rsid w:val="008C59DF"/>
    <w:rsid w:val="008C5B20"/>
    <w:rsid w:val="008C5C3A"/>
    <w:rsid w:val="008C62A0"/>
    <w:rsid w:val="008C635F"/>
    <w:rsid w:val="008C65E8"/>
    <w:rsid w:val="008C6808"/>
    <w:rsid w:val="008C6E27"/>
    <w:rsid w:val="008C757D"/>
    <w:rsid w:val="008C7BB7"/>
    <w:rsid w:val="008D03A4"/>
    <w:rsid w:val="008D040A"/>
    <w:rsid w:val="008D08A9"/>
    <w:rsid w:val="008D0B2C"/>
    <w:rsid w:val="008D0D5C"/>
    <w:rsid w:val="008D0F12"/>
    <w:rsid w:val="008D1047"/>
    <w:rsid w:val="008D1389"/>
    <w:rsid w:val="008D1637"/>
    <w:rsid w:val="008D1872"/>
    <w:rsid w:val="008D1FC6"/>
    <w:rsid w:val="008D1FF0"/>
    <w:rsid w:val="008D2661"/>
    <w:rsid w:val="008D276B"/>
    <w:rsid w:val="008D28F7"/>
    <w:rsid w:val="008D2A64"/>
    <w:rsid w:val="008D2E90"/>
    <w:rsid w:val="008D3AA4"/>
    <w:rsid w:val="008D3C92"/>
    <w:rsid w:val="008D3D04"/>
    <w:rsid w:val="008D4594"/>
    <w:rsid w:val="008D4A07"/>
    <w:rsid w:val="008D4A39"/>
    <w:rsid w:val="008D4B7F"/>
    <w:rsid w:val="008D4CE9"/>
    <w:rsid w:val="008D4DEA"/>
    <w:rsid w:val="008D5075"/>
    <w:rsid w:val="008D549F"/>
    <w:rsid w:val="008D5525"/>
    <w:rsid w:val="008D5B09"/>
    <w:rsid w:val="008D5B86"/>
    <w:rsid w:val="008D5FC5"/>
    <w:rsid w:val="008D6230"/>
    <w:rsid w:val="008D639C"/>
    <w:rsid w:val="008D64E2"/>
    <w:rsid w:val="008D6503"/>
    <w:rsid w:val="008D67EB"/>
    <w:rsid w:val="008D6BD6"/>
    <w:rsid w:val="008D714D"/>
    <w:rsid w:val="008D77E0"/>
    <w:rsid w:val="008D7CE2"/>
    <w:rsid w:val="008E0084"/>
    <w:rsid w:val="008E01CD"/>
    <w:rsid w:val="008E04C9"/>
    <w:rsid w:val="008E0603"/>
    <w:rsid w:val="008E0727"/>
    <w:rsid w:val="008E08A7"/>
    <w:rsid w:val="008E0A5C"/>
    <w:rsid w:val="008E15CE"/>
    <w:rsid w:val="008E198B"/>
    <w:rsid w:val="008E1CDC"/>
    <w:rsid w:val="008E1EE3"/>
    <w:rsid w:val="008E24E5"/>
    <w:rsid w:val="008E2589"/>
    <w:rsid w:val="008E26E3"/>
    <w:rsid w:val="008E274D"/>
    <w:rsid w:val="008E2751"/>
    <w:rsid w:val="008E299A"/>
    <w:rsid w:val="008E2D5D"/>
    <w:rsid w:val="008E2F2A"/>
    <w:rsid w:val="008E30D7"/>
    <w:rsid w:val="008E3544"/>
    <w:rsid w:val="008E3797"/>
    <w:rsid w:val="008E3D00"/>
    <w:rsid w:val="008E3F41"/>
    <w:rsid w:val="008E3F71"/>
    <w:rsid w:val="008E4654"/>
    <w:rsid w:val="008E4A7A"/>
    <w:rsid w:val="008E4B16"/>
    <w:rsid w:val="008E4DF3"/>
    <w:rsid w:val="008E4E0F"/>
    <w:rsid w:val="008E4E48"/>
    <w:rsid w:val="008E55CF"/>
    <w:rsid w:val="008E55F1"/>
    <w:rsid w:val="008E598E"/>
    <w:rsid w:val="008E6784"/>
    <w:rsid w:val="008E67A6"/>
    <w:rsid w:val="008E6B26"/>
    <w:rsid w:val="008E7011"/>
    <w:rsid w:val="008E7F4F"/>
    <w:rsid w:val="008F0DF0"/>
    <w:rsid w:val="008F1782"/>
    <w:rsid w:val="008F17BC"/>
    <w:rsid w:val="008F1AEA"/>
    <w:rsid w:val="008F1E0C"/>
    <w:rsid w:val="008F1E82"/>
    <w:rsid w:val="008F2316"/>
    <w:rsid w:val="008F240C"/>
    <w:rsid w:val="008F2486"/>
    <w:rsid w:val="008F2D41"/>
    <w:rsid w:val="008F2EF8"/>
    <w:rsid w:val="008F3720"/>
    <w:rsid w:val="008F4466"/>
    <w:rsid w:val="008F4ADA"/>
    <w:rsid w:val="008F4E4E"/>
    <w:rsid w:val="008F51C6"/>
    <w:rsid w:val="008F531D"/>
    <w:rsid w:val="008F555B"/>
    <w:rsid w:val="008F569A"/>
    <w:rsid w:val="008F5816"/>
    <w:rsid w:val="008F5ADD"/>
    <w:rsid w:val="008F5C1B"/>
    <w:rsid w:val="008F5DFA"/>
    <w:rsid w:val="008F5EB2"/>
    <w:rsid w:val="008F62BE"/>
    <w:rsid w:val="008F67B1"/>
    <w:rsid w:val="008F6926"/>
    <w:rsid w:val="008F6FA7"/>
    <w:rsid w:val="008F708B"/>
    <w:rsid w:val="008F718F"/>
    <w:rsid w:val="008F745F"/>
    <w:rsid w:val="008F7989"/>
    <w:rsid w:val="008F79B6"/>
    <w:rsid w:val="008F7BAA"/>
    <w:rsid w:val="008F7CBD"/>
    <w:rsid w:val="008F7CBF"/>
    <w:rsid w:val="008F7E60"/>
    <w:rsid w:val="0090028A"/>
    <w:rsid w:val="0090048C"/>
    <w:rsid w:val="009004AE"/>
    <w:rsid w:val="00900AA7"/>
    <w:rsid w:val="00901092"/>
    <w:rsid w:val="009010D1"/>
    <w:rsid w:val="00901686"/>
    <w:rsid w:val="0090184B"/>
    <w:rsid w:val="00901908"/>
    <w:rsid w:val="00901B04"/>
    <w:rsid w:val="00901B8F"/>
    <w:rsid w:val="00901D89"/>
    <w:rsid w:val="00902C9A"/>
    <w:rsid w:val="00903AC6"/>
    <w:rsid w:val="00903D09"/>
    <w:rsid w:val="009040FE"/>
    <w:rsid w:val="00904150"/>
    <w:rsid w:val="009049A8"/>
    <w:rsid w:val="00904C7A"/>
    <w:rsid w:val="00904D84"/>
    <w:rsid w:val="0090524A"/>
    <w:rsid w:val="009059C6"/>
    <w:rsid w:val="00905F05"/>
    <w:rsid w:val="00906327"/>
    <w:rsid w:val="00906BE3"/>
    <w:rsid w:val="0090787A"/>
    <w:rsid w:val="00907942"/>
    <w:rsid w:val="00907B00"/>
    <w:rsid w:val="00907BA2"/>
    <w:rsid w:val="00907EC4"/>
    <w:rsid w:val="0091038C"/>
    <w:rsid w:val="009104B8"/>
    <w:rsid w:val="0091077C"/>
    <w:rsid w:val="00910874"/>
    <w:rsid w:val="00910AC0"/>
    <w:rsid w:val="00910AD0"/>
    <w:rsid w:val="0091154A"/>
    <w:rsid w:val="009117FC"/>
    <w:rsid w:val="00911B44"/>
    <w:rsid w:val="00912025"/>
    <w:rsid w:val="009121A7"/>
    <w:rsid w:val="0091224D"/>
    <w:rsid w:val="00912AC4"/>
    <w:rsid w:val="00912AD3"/>
    <w:rsid w:val="00912BDE"/>
    <w:rsid w:val="00913073"/>
    <w:rsid w:val="009131B1"/>
    <w:rsid w:val="009131D6"/>
    <w:rsid w:val="009135E1"/>
    <w:rsid w:val="009136DA"/>
    <w:rsid w:val="00913867"/>
    <w:rsid w:val="009139BF"/>
    <w:rsid w:val="00913D56"/>
    <w:rsid w:val="009143BC"/>
    <w:rsid w:val="00914480"/>
    <w:rsid w:val="00914535"/>
    <w:rsid w:val="009147BC"/>
    <w:rsid w:val="00914B2D"/>
    <w:rsid w:val="00914DC6"/>
    <w:rsid w:val="00914EDF"/>
    <w:rsid w:val="00914FDC"/>
    <w:rsid w:val="009151A0"/>
    <w:rsid w:val="0091542F"/>
    <w:rsid w:val="009157C7"/>
    <w:rsid w:val="0091587C"/>
    <w:rsid w:val="00915AE7"/>
    <w:rsid w:val="00915BB1"/>
    <w:rsid w:val="00915BDB"/>
    <w:rsid w:val="00915EC3"/>
    <w:rsid w:val="00915F0F"/>
    <w:rsid w:val="00915F5A"/>
    <w:rsid w:val="009165A9"/>
    <w:rsid w:val="00916C78"/>
    <w:rsid w:val="00917126"/>
    <w:rsid w:val="0091722F"/>
    <w:rsid w:val="00917678"/>
    <w:rsid w:val="0091768B"/>
    <w:rsid w:val="00917B91"/>
    <w:rsid w:val="00917C27"/>
    <w:rsid w:val="00917EED"/>
    <w:rsid w:val="009201E9"/>
    <w:rsid w:val="009204F8"/>
    <w:rsid w:val="0092058B"/>
    <w:rsid w:val="00920726"/>
    <w:rsid w:val="00920776"/>
    <w:rsid w:val="009209E4"/>
    <w:rsid w:val="00920B6B"/>
    <w:rsid w:val="00920E9C"/>
    <w:rsid w:val="00920F13"/>
    <w:rsid w:val="00920FE1"/>
    <w:rsid w:val="009214C6"/>
    <w:rsid w:val="00921B49"/>
    <w:rsid w:val="00921CF1"/>
    <w:rsid w:val="00921F84"/>
    <w:rsid w:val="00922232"/>
    <w:rsid w:val="0092273D"/>
    <w:rsid w:val="0092297F"/>
    <w:rsid w:val="009230A2"/>
    <w:rsid w:val="009231A6"/>
    <w:rsid w:val="00923282"/>
    <w:rsid w:val="0092339C"/>
    <w:rsid w:val="009233E6"/>
    <w:rsid w:val="00923800"/>
    <w:rsid w:val="009241BB"/>
    <w:rsid w:val="0092437A"/>
    <w:rsid w:val="009245CC"/>
    <w:rsid w:val="00924D98"/>
    <w:rsid w:val="009250C4"/>
    <w:rsid w:val="009250FA"/>
    <w:rsid w:val="009257FE"/>
    <w:rsid w:val="00925A66"/>
    <w:rsid w:val="00925DD6"/>
    <w:rsid w:val="00925EBD"/>
    <w:rsid w:val="00926249"/>
    <w:rsid w:val="0092668F"/>
    <w:rsid w:val="0092683F"/>
    <w:rsid w:val="00926C6C"/>
    <w:rsid w:val="00926C84"/>
    <w:rsid w:val="00926D1B"/>
    <w:rsid w:val="00926E35"/>
    <w:rsid w:val="00926FBE"/>
    <w:rsid w:val="009270C6"/>
    <w:rsid w:val="00927132"/>
    <w:rsid w:val="009275E7"/>
    <w:rsid w:val="009276A1"/>
    <w:rsid w:val="009279B6"/>
    <w:rsid w:val="00927C69"/>
    <w:rsid w:val="00927C86"/>
    <w:rsid w:val="00927CBE"/>
    <w:rsid w:val="0093007F"/>
    <w:rsid w:val="00930223"/>
    <w:rsid w:val="00930256"/>
    <w:rsid w:val="00930280"/>
    <w:rsid w:val="00930771"/>
    <w:rsid w:val="00930879"/>
    <w:rsid w:val="00930B74"/>
    <w:rsid w:val="00930B8B"/>
    <w:rsid w:val="00930EEE"/>
    <w:rsid w:val="0093117C"/>
    <w:rsid w:val="00931426"/>
    <w:rsid w:val="00931457"/>
    <w:rsid w:val="00931516"/>
    <w:rsid w:val="009317C6"/>
    <w:rsid w:val="00931A50"/>
    <w:rsid w:val="00931BA9"/>
    <w:rsid w:val="00931D50"/>
    <w:rsid w:val="0093254D"/>
    <w:rsid w:val="00932687"/>
    <w:rsid w:val="009326CD"/>
    <w:rsid w:val="00932BF8"/>
    <w:rsid w:val="00932CC2"/>
    <w:rsid w:val="00932F62"/>
    <w:rsid w:val="00933193"/>
    <w:rsid w:val="009332EE"/>
    <w:rsid w:val="009333AB"/>
    <w:rsid w:val="0093340B"/>
    <w:rsid w:val="00933655"/>
    <w:rsid w:val="00933BC0"/>
    <w:rsid w:val="00933FC6"/>
    <w:rsid w:val="00934153"/>
    <w:rsid w:val="009341D6"/>
    <w:rsid w:val="009342C8"/>
    <w:rsid w:val="009345AB"/>
    <w:rsid w:val="00934629"/>
    <w:rsid w:val="00934662"/>
    <w:rsid w:val="00934737"/>
    <w:rsid w:val="00934A76"/>
    <w:rsid w:val="00934B84"/>
    <w:rsid w:val="0093589A"/>
    <w:rsid w:val="009359F6"/>
    <w:rsid w:val="00935B53"/>
    <w:rsid w:val="00935FDD"/>
    <w:rsid w:val="00936330"/>
    <w:rsid w:val="0093659D"/>
    <w:rsid w:val="00936629"/>
    <w:rsid w:val="00936BC7"/>
    <w:rsid w:val="00936FF7"/>
    <w:rsid w:val="00937180"/>
    <w:rsid w:val="009373E6"/>
    <w:rsid w:val="00937810"/>
    <w:rsid w:val="00937888"/>
    <w:rsid w:val="00937E8B"/>
    <w:rsid w:val="00940385"/>
    <w:rsid w:val="00940A90"/>
    <w:rsid w:val="00940F80"/>
    <w:rsid w:val="00941035"/>
    <w:rsid w:val="009415B9"/>
    <w:rsid w:val="00941718"/>
    <w:rsid w:val="00942135"/>
    <w:rsid w:val="0094231E"/>
    <w:rsid w:val="00942454"/>
    <w:rsid w:val="009427D0"/>
    <w:rsid w:val="009428D4"/>
    <w:rsid w:val="0094296F"/>
    <w:rsid w:val="00942F56"/>
    <w:rsid w:val="00943190"/>
    <w:rsid w:val="00943651"/>
    <w:rsid w:val="00943ABE"/>
    <w:rsid w:val="009441E2"/>
    <w:rsid w:val="00944359"/>
    <w:rsid w:val="009445E1"/>
    <w:rsid w:val="009446DF"/>
    <w:rsid w:val="00944AB4"/>
    <w:rsid w:val="00944B4A"/>
    <w:rsid w:val="00944FD2"/>
    <w:rsid w:val="009450E7"/>
    <w:rsid w:val="0094530A"/>
    <w:rsid w:val="0094596D"/>
    <w:rsid w:val="00945E58"/>
    <w:rsid w:val="00946643"/>
    <w:rsid w:val="00946AF4"/>
    <w:rsid w:val="00946BDF"/>
    <w:rsid w:val="00946C0A"/>
    <w:rsid w:val="00946CF6"/>
    <w:rsid w:val="0094744F"/>
    <w:rsid w:val="0094769C"/>
    <w:rsid w:val="009476F0"/>
    <w:rsid w:val="00947B34"/>
    <w:rsid w:val="00950990"/>
    <w:rsid w:val="00950B54"/>
    <w:rsid w:val="00950C1B"/>
    <w:rsid w:val="00951608"/>
    <w:rsid w:val="0095160C"/>
    <w:rsid w:val="00951827"/>
    <w:rsid w:val="009519E2"/>
    <w:rsid w:val="00951B43"/>
    <w:rsid w:val="00951DCB"/>
    <w:rsid w:val="00951F85"/>
    <w:rsid w:val="00951FB0"/>
    <w:rsid w:val="009522E8"/>
    <w:rsid w:val="009523B3"/>
    <w:rsid w:val="009525B5"/>
    <w:rsid w:val="00952BC5"/>
    <w:rsid w:val="00952CE1"/>
    <w:rsid w:val="00952DEA"/>
    <w:rsid w:val="00953367"/>
    <w:rsid w:val="00953662"/>
    <w:rsid w:val="00953A6D"/>
    <w:rsid w:val="00953B3F"/>
    <w:rsid w:val="00953CF0"/>
    <w:rsid w:val="00953E0F"/>
    <w:rsid w:val="00954219"/>
    <w:rsid w:val="009543BF"/>
    <w:rsid w:val="0095475F"/>
    <w:rsid w:val="009547F3"/>
    <w:rsid w:val="009549D4"/>
    <w:rsid w:val="00955123"/>
    <w:rsid w:val="0095534B"/>
    <w:rsid w:val="00955BB9"/>
    <w:rsid w:val="00955DF1"/>
    <w:rsid w:val="009563BE"/>
    <w:rsid w:val="00956512"/>
    <w:rsid w:val="00956699"/>
    <w:rsid w:val="00956F99"/>
    <w:rsid w:val="00957007"/>
    <w:rsid w:val="0095711D"/>
    <w:rsid w:val="00957F25"/>
    <w:rsid w:val="00960502"/>
    <w:rsid w:val="009606B7"/>
    <w:rsid w:val="00960ABC"/>
    <w:rsid w:val="00960E6A"/>
    <w:rsid w:val="009616DC"/>
    <w:rsid w:val="00961D46"/>
    <w:rsid w:val="009623CF"/>
    <w:rsid w:val="00962A35"/>
    <w:rsid w:val="00962A41"/>
    <w:rsid w:val="00962D8A"/>
    <w:rsid w:val="00962E7E"/>
    <w:rsid w:val="0096319F"/>
    <w:rsid w:val="009637A2"/>
    <w:rsid w:val="00963842"/>
    <w:rsid w:val="0096418A"/>
    <w:rsid w:val="009646D0"/>
    <w:rsid w:val="00964BDC"/>
    <w:rsid w:val="0096549C"/>
    <w:rsid w:val="00965747"/>
    <w:rsid w:val="00965771"/>
    <w:rsid w:val="0096618F"/>
    <w:rsid w:val="009661C0"/>
    <w:rsid w:val="009661D0"/>
    <w:rsid w:val="009669D3"/>
    <w:rsid w:val="00966B68"/>
    <w:rsid w:val="00966CD8"/>
    <w:rsid w:val="009671A0"/>
    <w:rsid w:val="00967497"/>
    <w:rsid w:val="00967702"/>
    <w:rsid w:val="00967840"/>
    <w:rsid w:val="0097026C"/>
    <w:rsid w:val="00970492"/>
    <w:rsid w:val="00970AA7"/>
    <w:rsid w:val="00970B06"/>
    <w:rsid w:val="00970CBD"/>
    <w:rsid w:val="0097121E"/>
    <w:rsid w:val="00971DAB"/>
    <w:rsid w:val="00972018"/>
    <w:rsid w:val="00972473"/>
    <w:rsid w:val="009724A3"/>
    <w:rsid w:val="009729F3"/>
    <w:rsid w:val="00972E12"/>
    <w:rsid w:val="009731F9"/>
    <w:rsid w:val="0097330B"/>
    <w:rsid w:val="009737B9"/>
    <w:rsid w:val="009737D6"/>
    <w:rsid w:val="0097388C"/>
    <w:rsid w:val="00973B73"/>
    <w:rsid w:val="00973E7C"/>
    <w:rsid w:val="00973F5E"/>
    <w:rsid w:val="009743B7"/>
    <w:rsid w:val="00974415"/>
    <w:rsid w:val="0097467F"/>
    <w:rsid w:val="00974772"/>
    <w:rsid w:val="009748B7"/>
    <w:rsid w:val="00974D49"/>
    <w:rsid w:val="00974E73"/>
    <w:rsid w:val="00975279"/>
    <w:rsid w:val="009752B5"/>
    <w:rsid w:val="009755FB"/>
    <w:rsid w:val="00975763"/>
    <w:rsid w:val="0097596A"/>
    <w:rsid w:val="00975DE9"/>
    <w:rsid w:val="00975E30"/>
    <w:rsid w:val="00976054"/>
    <w:rsid w:val="009761FA"/>
    <w:rsid w:val="00976CE2"/>
    <w:rsid w:val="00977376"/>
    <w:rsid w:val="00977686"/>
    <w:rsid w:val="00977798"/>
    <w:rsid w:val="009777B8"/>
    <w:rsid w:val="009777BB"/>
    <w:rsid w:val="00977CDF"/>
    <w:rsid w:val="00977D2A"/>
    <w:rsid w:val="00980344"/>
    <w:rsid w:val="0098037B"/>
    <w:rsid w:val="00980A15"/>
    <w:rsid w:val="00981012"/>
    <w:rsid w:val="0098176C"/>
    <w:rsid w:val="0098181F"/>
    <w:rsid w:val="00981907"/>
    <w:rsid w:val="009819B7"/>
    <w:rsid w:val="00981A5E"/>
    <w:rsid w:val="00981BAF"/>
    <w:rsid w:val="00981F04"/>
    <w:rsid w:val="00982761"/>
    <w:rsid w:val="0098294B"/>
    <w:rsid w:val="009829B9"/>
    <w:rsid w:val="00983957"/>
    <w:rsid w:val="00983ADF"/>
    <w:rsid w:val="00983B90"/>
    <w:rsid w:val="00984332"/>
    <w:rsid w:val="00984334"/>
    <w:rsid w:val="009844B3"/>
    <w:rsid w:val="00984A45"/>
    <w:rsid w:val="00984F05"/>
    <w:rsid w:val="00985CC7"/>
    <w:rsid w:val="0098610A"/>
    <w:rsid w:val="00986259"/>
    <w:rsid w:val="009868A8"/>
    <w:rsid w:val="009868AB"/>
    <w:rsid w:val="00986965"/>
    <w:rsid w:val="009873F1"/>
    <w:rsid w:val="0098756A"/>
    <w:rsid w:val="00987A47"/>
    <w:rsid w:val="00987E18"/>
    <w:rsid w:val="00990018"/>
    <w:rsid w:val="00990294"/>
    <w:rsid w:val="009904EF"/>
    <w:rsid w:val="0099058F"/>
    <w:rsid w:val="009906A4"/>
    <w:rsid w:val="00990AFA"/>
    <w:rsid w:val="00990D73"/>
    <w:rsid w:val="00991247"/>
    <w:rsid w:val="00991898"/>
    <w:rsid w:val="00991AB7"/>
    <w:rsid w:val="00991BB9"/>
    <w:rsid w:val="00991E76"/>
    <w:rsid w:val="00991F6E"/>
    <w:rsid w:val="00992135"/>
    <w:rsid w:val="00992144"/>
    <w:rsid w:val="00992363"/>
    <w:rsid w:val="00992747"/>
    <w:rsid w:val="00993788"/>
    <w:rsid w:val="00993CFE"/>
    <w:rsid w:val="00993D2E"/>
    <w:rsid w:val="0099423B"/>
    <w:rsid w:val="00994382"/>
    <w:rsid w:val="009946B1"/>
    <w:rsid w:val="00994735"/>
    <w:rsid w:val="00994854"/>
    <w:rsid w:val="00994CFF"/>
    <w:rsid w:val="009950AB"/>
    <w:rsid w:val="0099556D"/>
    <w:rsid w:val="00995AEC"/>
    <w:rsid w:val="00995E3B"/>
    <w:rsid w:val="00995E47"/>
    <w:rsid w:val="00995E4B"/>
    <w:rsid w:val="009967FD"/>
    <w:rsid w:val="00996D36"/>
    <w:rsid w:val="00997346"/>
    <w:rsid w:val="0099761C"/>
    <w:rsid w:val="00997F90"/>
    <w:rsid w:val="009A02B8"/>
    <w:rsid w:val="009A0E0F"/>
    <w:rsid w:val="009A0E41"/>
    <w:rsid w:val="009A0FA5"/>
    <w:rsid w:val="009A11BE"/>
    <w:rsid w:val="009A13B6"/>
    <w:rsid w:val="009A1455"/>
    <w:rsid w:val="009A1688"/>
    <w:rsid w:val="009A1C7C"/>
    <w:rsid w:val="009A1DE5"/>
    <w:rsid w:val="009A2141"/>
    <w:rsid w:val="009A21FE"/>
    <w:rsid w:val="009A242E"/>
    <w:rsid w:val="009A2500"/>
    <w:rsid w:val="009A2A50"/>
    <w:rsid w:val="009A2F4C"/>
    <w:rsid w:val="009A3061"/>
    <w:rsid w:val="009A372F"/>
    <w:rsid w:val="009A3AC9"/>
    <w:rsid w:val="009A3B5C"/>
    <w:rsid w:val="009A4B9C"/>
    <w:rsid w:val="009A52CA"/>
    <w:rsid w:val="009A5A3F"/>
    <w:rsid w:val="009A5C63"/>
    <w:rsid w:val="009A60E9"/>
    <w:rsid w:val="009A61B9"/>
    <w:rsid w:val="009A6302"/>
    <w:rsid w:val="009A6355"/>
    <w:rsid w:val="009A6EFE"/>
    <w:rsid w:val="009A6F0B"/>
    <w:rsid w:val="009A6F1D"/>
    <w:rsid w:val="009A718F"/>
    <w:rsid w:val="009A71F9"/>
    <w:rsid w:val="009A7742"/>
    <w:rsid w:val="009A7779"/>
    <w:rsid w:val="009A7970"/>
    <w:rsid w:val="009A7A01"/>
    <w:rsid w:val="009A7C90"/>
    <w:rsid w:val="009A7F36"/>
    <w:rsid w:val="009B003C"/>
    <w:rsid w:val="009B03DC"/>
    <w:rsid w:val="009B0431"/>
    <w:rsid w:val="009B0562"/>
    <w:rsid w:val="009B089C"/>
    <w:rsid w:val="009B09F9"/>
    <w:rsid w:val="009B0C14"/>
    <w:rsid w:val="009B0DF3"/>
    <w:rsid w:val="009B12D0"/>
    <w:rsid w:val="009B13C8"/>
    <w:rsid w:val="009B13E7"/>
    <w:rsid w:val="009B1428"/>
    <w:rsid w:val="009B149B"/>
    <w:rsid w:val="009B1910"/>
    <w:rsid w:val="009B1D7C"/>
    <w:rsid w:val="009B2203"/>
    <w:rsid w:val="009B2292"/>
    <w:rsid w:val="009B26FF"/>
    <w:rsid w:val="009B3163"/>
    <w:rsid w:val="009B32B4"/>
    <w:rsid w:val="009B35DF"/>
    <w:rsid w:val="009B395D"/>
    <w:rsid w:val="009B3B80"/>
    <w:rsid w:val="009B3CAD"/>
    <w:rsid w:val="009B4220"/>
    <w:rsid w:val="009B424F"/>
    <w:rsid w:val="009B4415"/>
    <w:rsid w:val="009B457A"/>
    <w:rsid w:val="009B463E"/>
    <w:rsid w:val="009B49F4"/>
    <w:rsid w:val="009B4C80"/>
    <w:rsid w:val="009B50EB"/>
    <w:rsid w:val="009B5250"/>
    <w:rsid w:val="009B52A9"/>
    <w:rsid w:val="009B54A3"/>
    <w:rsid w:val="009B61E8"/>
    <w:rsid w:val="009B62E3"/>
    <w:rsid w:val="009B6374"/>
    <w:rsid w:val="009B64D9"/>
    <w:rsid w:val="009B6998"/>
    <w:rsid w:val="009B69E4"/>
    <w:rsid w:val="009B6A19"/>
    <w:rsid w:val="009B6A44"/>
    <w:rsid w:val="009B6D13"/>
    <w:rsid w:val="009B6D72"/>
    <w:rsid w:val="009B6D8D"/>
    <w:rsid w:val="009B7199"/>
    <w:rsid w:val="009B76B3"/>
    <w:rsid w:val="009B77B9"/>
    <w:rsid w:val="009B7CCE"/>
    <w:rsid w:val="009B7D8B"/>
    <w:rsid w:val="009B7EA3"/>
    <w:rsid w:val="009C000E"/>
    <w:rsid w:val="009C032E"/>
    <w:rsid w:val="009C03EA"/>
    <w:rsid w:val="009C04AA"/>
    <w:rsid w:val="009C11C5"/>
    <w:rsid w:val="009C1608"/>
    <w:rsid w:val="009C178B"/>
    <w:rsid w:val="009C1848"/>
    <w:rsid w:val="009C1DA4"/>
    <w:rsid w:val="009C2342"/>
    <w:rsid w:val="009C2CA2"/>
    <w:rsid w:val="009C380C"/>
    <w:rsid w:val="009C39BA"/>
    <w:rsid w:val="009C3DFB"/>
    <w:rsid w:val="009C42D7"/>
    <w:rsid w:val="009C4E89"/>
    <w:rsid w:val="009C5158"/>
    <w:rsid w:val="009C530C"/>
    <w:rsid w:val="009C574C"/>
    <w:rsid w:val="009C5E8E"/>
    <w:rsid w:val="009C633E"/>
    <w:rsid w:val="009C64CA"/>
    <w:rsid w:val="009C6C41"/>
    <w:rsid w:val="009C6C6C"/>
    <w:rsid w:val="009C6F43"/>
    <w:rsid w:val="009C75C9"/>
    <w:rsid w:val="009C75D1"/>
    <w:rsid w:val="009C76CB"/>
    <w:rsid w:val="009C77EC"/>
    <w:rsid w:val="009C7FFC"/>
    <w:rsid w:val="009D008E"/>
    <w:rsid w:val="009D02AB"/>
    <w:rsid w:val="009D041C"/>
    <w:rsid w:val="009D09A9"/>
    <w:rsid w:val="009D1C6E"/>
    <w:rsid w:val="009D1D45"/>
    <w:rsid w:val="009D2293"/>
    <w:rsid w:val="009D23FD"/>
    <w:rsid w:val="009D2653"/>
    <w:rsid w:val="009D2B44"/>
    <w:rsid w:val="009D2E97"/>
    <w:rsid w:val="009D2F72"/>
    <w:rsid w:val="009D3337"/>
    <w:rsid w:val="009D38A1"/>
    <w:rsid w:val="009D3B5C"/>
    <w:rsid w:val="009D569F"/>
    <w:rsid w:val="009D5904"/>
    <w:rsid w:val="009D5A0E"/>
    <w:rsid w:val="009D5DBB"/>
    <w:rsid w:val="009D64A7"/>
    <w:rsid w:val="009D66F0"/>
    <w:rsid w:val="009D6A9D"/>
    <w:rsid w:val="009D6FAF"/>
    <w:rsid w:val="009D707D"/>
    <w:rsid w:val="009D71BD"/>
    <w:rsid w:val="009D73E7"/>
    <w:rsid w:val="009D740E"/>
    <w:rsid w:val="009D748A"/>
    <w:rsid w:val="009D7D18"/>
    <w:rsid w:val="009E0287"/>
    <w:rsid w:val="009E0CD9"/>
    <w:rsid w:val="009E0E7E"/>
    <w:rsid w:val="009E1049"/>
    <w:rsid w:val="009E1079"/>
    <w:rsid w:val="009E18E4"/>
    <w:rsid w:val="009E1923"/>
    <w:rsid w:val="009E198C"/>
    <w:rsid w:val="009E1A87"/>
    <w:rsid w:val="009E1AC6"/>
    <w:rsid w:val="009E236E"/>
    <w:rsid w:val="009E2456"/>
    <w:rsid w:val="009E2B2A"/>
    <w:rsid w:val="009E2BCB"/>
    <w:rsid w:val="009E2DC4"/>
    <w:rsid w:val="009E2E81"/>
    <w:rsid w:val="009E3A25"/>
    <w:rsid w:val="009E3A44"/>
    <w:rsid w:val="009E41EC"/>
    <w:rsid w:val="009E4942"/>
    <w:rsid w:val="009E4A84"/>
    <w:rsid w:val="009E4BD1"/>
    <w:rsid w:val="009E5852"/>
    <w:rsid w:val="009E5DCD"/>
    <w:rsid w:val="009E5E9D"/>
    <w:rsid w:val="009E63C6"/>
    <w:rsid w:val="009E63E3"/>
    <w:rsid w:val="009E64F7"/>
    <w:rsid w:val="009E6B26"/>
    <w:rsid w:val="009E6D6A"/>
    <w:rsid w:val="009E741D"/>
    <w:rsid w:val="009E7571"/>
    <w:rsid w:val="009E7B18"/>
    <w:rsid w:val="009F0171"/>
    <w:rsid w:val="009F01BD"/>
    <w:rsid w:val="009F023B"/>
    <w:rsid w:val="009F0878"/>
    <w:rsid w:val="009F091C"/>
    <w:rsid w:val="009F0BDA"/>
    <w:rsid w:val="009F0EB2"/>
    <w:rsid w:val="009F0F36"/>
    <w:rsid w:val="009F1396"/>
    <w:rsid w:val="009F1453"/>
    <w:rsid w:val="009F147C"/>
    <w:rsid w:val="009F1594"/>
    <w:rsid w:val="009F1722"/>
    <w:rsid w:val="009F181A"/>
    <w:rsid w:val="009F198E"/>
    <w:rsid w:val="009F19CF"/>
    <w:rsid w:val="009F1A53"/>
    <w:rsid w:val="009F1A94"/>
    <w:rsid w:val="009F1B07"/>
    <w:rsid w:val="009F1DB0"/>
    <w:rsid w:val="009F1DD3"/>
    <w:rsid w:val="009F1F01"/>
    <w:rsid w:val="009F20D9"/>
    <w:rsid w:val="009F2480"/>
    <w:rsid w:val="009F2534"/>
    <w:rsid w:val="009F264C"/>
    <w:rsid w:val="009F29DF"/>
    <w:rsid w:val="009F33C7"/>
    <w:rsid w:val="009F34ED"/>
    <w:rsid w:val="009F3704"/>
    <w:rsid w:val="009F37DB"/>
    <w:rsid w:val="009F3B81"/>
    <w:rsid w:val="009F3C21"/>
    <w:rsid w:val="009F3C9B"/>
    <w:rsid w:val="009F405E"/>
    <w:rsid w:val="009F4C39"/>
    <w:rsid w:val="009F4F36"/>
    <w:rsid w:val="009F5B72"/>
    <w:rsid w:val="009F5CD3"/>
    <w:rsid w:val="009F60FB"/>
    <w:rsid w:val="009F632C"/>
    <w:rsid w:val="009F64E1"/>
    <w:rsid w:val="009F66CB"/>
    <w:rsid w:val="009F783A"/>
    <w:rsid w:val="00A001F8"/>
    <w:rsid w:val="00A006A7"/>
    <w:rsid w:val="00A006B6"/>
    <w:rsid w:val="00A00DB8"/>
    <w:rsid w:val="00A01634"/>
    <w:rsid w:val="00A01A97"/>
    <w:rsid w:val="00A01CD0"/>
    <w:rsid w:val="00A022D5"/>
    <w:rsid w:val="00A022F4"/>
    <w:rsid w:val="00A02819"/>
    <w:rsid w:val="00A0295D"/>
    <w:rsid w:val="00A02D58"/>
    <w:rsid w:val="00A02DEE"/>
    <w:rsid w:val="00A02E1C"/>
    <w:rsid w:val="00A02E61"/>
    <w:rsid w:val="00A02FC4"/>
    <w:rsid w:val="00A035EC"/>
    <w:rsid w:val="00A037FE"/>
    <w:rsid w:val="00A03E52"/>
    <w:rsid w:val="00A046DC"/>
    <w:rsid w:val="00A04991"/>
    <w:rsid w:val="00A04AC2"/>
    <w:rsid w:val="00A04B0F"/>
    <w:rsid w:val="00A054BC"/>
    <w:rsid w:val="00A05942"/>
    <w:rsid w:val="00A05C7E"/>
    <w:rsid w:val="00A060ED"/>
    <w:rsid w:val="00A061B3"/>
    <w:rsid w:val="00A06B9F"/>
    <w:rsid w:val="00A06BA2"/>
    <w:rsid w:val="00A06C99"/>
    <w:rsid w:val="00A072E2"/>
    <w:rsid w:val="00A074D8"/>
    <w:rsid w:val="00A075E7"/>
    <w:rsid w:val="00A07676"/>
    <w:rsid w:val="00A078E1"/>
    <w:rsid w:val="00A079CD"/>
    <w:rsid w:val="00A07E5C"/>
    <w:rsid w:val="00A07E79"/>
    <w:rsid w:val="00A07FF3"/>
    <w:rsid w:val="00A102E5"/>
    <w:rsid w:val="00A1073C"/>
    <w:rsid w:val="00A10EB1"/>
    <w:rsid w:val="00A116D6"/>
    <w:rsid w:val="00A11DE5"/>
    <w:rsid w:val="00A11E27"/>
    <w:rsid w:val="00A121E1"/>
    <w:rsid w:val="00A1257E"/>
    <w:rsid w:val="00A127AD"/>
    <w:rsid w:val="00A127D5"/>
    <w:rsid w:val="00A12AB7"/>
    <w:rsid w:val="00A12E5D"/>
    <w:rsid w:val="00A12EA4"/>
    <w:rsid w:val="00A13022"/>
    <w:rsid w:val="00A13102"/>
    <w:rsid w:val="00A134ED"/>
    <w:rsid w:val="00A13750"/>
    <w:rsid w:val="00A138F5"/>
    <w:rsid w:val="00A13AA3"/>
    <w:rsid w:val="00A13D07"/>
    <w:rsid w:val="00A13F6E"/>
    <w:rsid w:val="00A1421F"/>
    <w:rsid w:val="00A14292"/>
    <w:rsid w:val="00A1434E"/>
    <w:rsid w:val="00A148F5"/>
    <w:rsid w:val="00A14A12"/>
    <w:rsid w:val="00A14D82"/>
    <w:rsid w:val="00A14D91"/>
    <w:rsid w:val="00A151BB"/>
    <w:rsid w:val="00A15941"/>
    <w:rsid w:val="00A15B13"/>
    <w:rsid w:val="00A15CE6"/>
    <w:rsid w:val="00A15E84"/>
    <w:rsid w:val="00A15F09"/>
    <w:rsid w:val="00A1632C"/>
    <w:rsid w:val="00A1689C"/>
    <w:rsid w:val="00A16982"/>
    <w:rsid w:val="00A17224"/>
    <w:rsid w:val="00A17592"/>
    <w:rsid w:val="00A176D2"/>
    <w:rsid w:val="00A17A87"/>
    <w:rsid w:val="00A20279"/>
    <w:rsid w:val="00A207B4"/>
    <w:rsid w:val="00A20C65"/>
    <w:rsid w:val="00A20C73"/>
    <w:rsid w:val="00A21436"/>
    <w:rsid w:val="00A214AD"/>
    <w:rsid w:val="00A218E2"/>
    <w:rsid w:val="00A21BD0"/>
    <w:rsid w:val="00A21D35"/>
    <w:rsid w:val="00A21EE3"/>
    <w:rsid w:val="00A21F41"/>
    <w:rsid w:val="00A220C9"/>
    <w:rsid w:val="00A22DDD"/>
    <w:rsid w:val="00A22E9C"/>
    <w:rsid w:val="00A22FB1"/>
    <w:rsid w:val="00A2331E"/>
    <w:rsid w:val="00A2342E"/>
    <w:rsid w:val="00A23807"/>
    <w:rsid w:val="00A2398A"/>
    <w:rsid w:val="00A23D37"/>
    <w:rsid w:val="00A23FC4"/>
    <w:rsid w:val="00A24084"/>
    <w:rsid w:val="00A240A6"/>
    <w:rsid w:val="00A246E8"/>
    <w:rsid w:val="00A24AFC"/>
    <w:rsid w:val="00A24FF0"/>
    <w:rsid w:val="00A25231"/>
    <w:rsid w:val="00A25435"/>
    <w:rsid w:val="00A25756"/>
    <w:rsid w:val="00A25A1E"/>
    <w:rsid w:val="00A25A35"/>
    <w:rsid w:val="00A25B45"/>
    <w:rsid w:val="00A25E06"/>
    <w:rsid w:val="00A26334"/>
    <w:rsid w:val="00A26392"/>
    <w:rsid w:val="00A264E1"/>
    <w:rsid w:val="00A267E5"/>
    <w:rsid w:val="00A26842"/>
    <w:rsid w:val="00A26A37"/>
    <w:rsid w:val="00A27126"/>
    <w:rsid w:val="00A27183"/>
    <w:rsid w:val="00A27850"/>
    <w:rsid w:val="00A279D3"/>
    <w:rsid w:val="00A27D64"/>
    <w:rsid w:val="00A3004A"/>
    <w:rsid w:val="00A3025D"/>
    <w:rsid w:val="00A30B12"/>
    <w:rsid w:val="00A30BBA"/>
    <w:rsid w:val="00A30EE4"/>
    <w:rsid w:val="00A315B6"/>
    <w:rsid w:val="00A31700"/>
    <w:rsid w:val="00A32173"/>
    <w:rsid w:val="00A3258C"/>
    <w:rsid w:val="00A328B4"/>
    <w:rsid w:val="00A32A9F"/>
    <w:rsid w:val="00A330D8"/>
    <w:rsid w:val="00A332D9"/>
    <w:rsid w:val="00A3345E"/>
    <w:rsid w:val="00A33770"/>
    <w:rsid w:val="00A338C3"/>
    <w:rsid w:val="00A33B1D"/>
    <w:rsid w:val="00A33BC3"/>
    <w:rsid w:val="00A33E6F"/>
    <w:rsid w:val="00A33EAF"/>
    <w:rsid w:val="00A34270"/>
    <w:rsid w:val="00A3436F"/>
    <w:rsid w:val="00A34596"/>
    <w:rsid w:val="00A3468F"/>
    <w:rsid w:val="00A348F7"/>
    <w:rsid w:val="00A34B61"/>
    <w:rsid w:val="00A34E92"/>
    <w:rsid w:val="00A35088"/>
    <w:rsid w:val="00A35100"/>
    <w:rsid w:val="00A3557A"/>
    <w:rsid w:val="00A35BE7"/>
    <w:rsid w:val="00A35D46"/>
    <w:rsid w:val="00A35D84"/>
    <w:rsid w:val="00A3615E"/>
    <w:rsid w:val="00A367A7"/>
    <w:rsid w:val="00A36C21"/>
    <w:rsid w:val="00A36ECD"/>
    <w:rsid w:val="00A3763F"/>
    <w:rsid w:val="00A37812"/>
    <w:rsid w:val="00A378A1"/>
    <w:rsid w:val="00A37A1C"/>
    <w:rsid w:val="00A37AD1"/>
    <w:rsid w:val="00A37D59"/>
    <w:rsid w:val="00A37E1B"/>
    <w:rsid w:val="00A40008"/>
    <w:rsid w:val="00A408B3"/>
    <w:rsid w:val="00A40AC1"/>
    <w:rsid w:val="00A40FE2"/>
    <w:rsid w:val="00A4113F"/>
    <w:rsid w:val="00A41281"/>
    <w:rsid w:val="00A416D4"/>
    <w:rsid w:val="00A418FE"/>
    <w:rsid w:val="00A41C2E"/>
    <w:rsid w:val="00A420F7"/>
    <w:rsid w:val="00A4254D"/>
    <w:rsid w:val="00A4297D"/>
    <w:rsid w:val="00A429F5"/>
    <w:rsid w:val="00A43D6A"/>
    <w:rsid w:val="00A445DC"/>
    <w:rsid w:val="00A446CE"/>
    <w:rsid w:val="00A44966"/>
    <w:rsid w:val="00A449A0"/>
    <w:rsid w:val="00A44E06"/>
    <w:rsid w:val="00A44F81"/>
    <w:rsid w:val="00A4521E"/>
    <w:rsid w:val="00A4551A"/>
    <w:rsid w:val="00A45DA7"/>
    <w:rsid w:val="00A45E28"/>
    <w:rsid w:val="00A465D8"/>
    <w:rsid w:val="00A46658"/>
    <w:rsid w:val="00A466F1"/>
    <w:rsid w:val="00A468FA"/>
    <w:rsid w:val="00A46D6C"/>
    <w:rsid w:val="00A4790C"/>
    <w:rsid w:val="00A47E8C"/>
    <w:rsid w:val="00A47F0E"/>
    <w:rsid w:val="00A5004C"/>
    <w:rsid w:val="00A500B1"/>
    <w:rsid w:val="00A51047"/>
    <w:rsid w:val="00A511AE"/>
    <w:rsid w:val="00A514DC"/>
    <w:rsid w:val="00A5169A"/>
    <w:rsid w:val="00A5191E"/>
    <w:rsid w:val="00A51AEF"/>
    <w:rsid w:val="00A51C74"/>
    <w:rsid w:val="00A51C7E"/>
    <w:rsid w:val="00A51D5B"/>
    <w:rsid w:val="00A5226E"/>
    <w:rsid w:val="00A522E3"/>
    <w:rsid w:val="00A522ED"/>
    <w:rsid w:val="00A525A9"/>
    <w:rsid w:val="00A52862"/>
    <w:rsid w:val="00A52DFD"/>
    <w:rsid w:val="00A52ECB"/>
    <w:rsid w:val="00A53306"/>
    <w:rsid w:val="00A53CFD"/>
    <w:rsid w:val="00A54153"/>
    <w:rsid w:val="00A54301"/>
    <w:rsid w:val="00A5449E"/>
    <w:rsid w:val="00A546BB"/>
    <w:rsid w:val="00A550AD"/>
    <w:rsid w:val="00A552EA"/>
    <w:rsid w:val="00A554BC"/>
    <w:rsid w:val="00A55625"/>
    <w:rsid w:val="00A5566C"/>
    <w:rsid w:val="00A5596F"/>
    <w:rsid w:val="00A56105"/>
    <w:rsid w:val="00A562FE"/>
    <w:rsid w:val="00A56398"/>
    <w:rsid w:val="00A56580"/>
    <w:rsid w:val="00A56684"/>
    <w:rsid w:val="00A566AB"/>
    <w:rsid w:val="00A566CC"/>
    <w:rsid w:val="00A56F54"/>
    <w:rsid w:val="00A571E3"/>
    <w:rsid w:val="00A57516"/>
    <w:rsid w:val="00A57620"/>
    <w:rsid w:val="00A5766B"/>
    <w:rsid w:val="00A578CA"/>
    <w:rsid w:val="00A57BC0"/>
    <w:rsid w:val="00A604FF"/>
    <w:rsid w:val="00A60EB8"/>
    <w:rsid w:val="00A613FF"/>
    <w:rsid w:val="00A61812"/>
    <w:rsid w:val="00A61C28"/>
    <w:rsid w:val="00A61E79"/>
    <w:rsid w:val="00A622D0"/>
    <w:rsid w:val="00A6240D"/>
    <w:rsid w:val="00A62604"/>
    <w:rsid w:val="00A62F6E"/>
    <w:rsid w:val="00A6353B"/>
    <w:rsid w:val="00A63B3A"/>
    <w:rsid w:val="00A63ECA"/>
    <w:rsid w:val="00A646F5"/>
    <w:rsid w:val="00A64840"/>
    <w:rsid w:val="00A64E9F"/>
    <w:rsid w:val="00A65216"/>
    <w:rsid w:val="00A65221"/>
    <w:rsid w:val="00A6540F"/>
    <w:rsid w:val="00A65447"/>
    <w:rsid w:val="00A654F9"/>
    <w:rsid w:val="00A65667"/>
    <w:rsid w:val="00A65748"/>
    <w:rsid w:val="00A65C64"/>
    <w:rsid w:val="00A660E6"/>
    <w:rsid w:val="00A665AF"/>
    <w:rsid w:val="00A668B9"/>
    <w:rsid w:val="00A66925"/>
    <w:rsid w:val="00A669E0"/>
    <w:rsid w:val="00A66E03"/>
    <w:rsid w:val="00A66E76"/>
    <w:rsid w:val="00A67160"/>
    <w:rsid w:val="00A671DC"/>
    <w:rsid w:val="00A67457"/>
    <w:rsid w:val="00A677F7"/>
    <w:rsid w:val="00A67CB4"/>
    <w:rsid w:val="00A67D62"/>
    <w:rsid w:val="00A67DD9"/>
    <w:rsid w:val="00A67ECA"/>
    <w:rsid w:val="00A7057B"/>
    <w:rsid w:val="00A705BF"/>
    <w:rsid w:val="00A70AFE"/>
    <w:rsid w:val="00A70D17"/>
    <w:rsid w:val="00A70F55"/>
    <w:rsid w:val="00A71111"/>
    <w:rsid w:val="00A71D32"/>
    <w:rsid w:val="00A71DF2"/>
    <w:rsid w:val="00A7210F"/>
    <w:rsid w:val="00A723C3"/>
    <w:rsid w:val="00A724CD"/>
    <w:rsid w:val="00A7270A"/>
    <w:rsid w:val="00A727C2"/>
    <w:rsid w:val="00A72B3E"/>
    <w:rsid w:val="00A72D9F"/>
    <w:rsid w:val="00A732F1"/>
    <w:rsid w:val="00A73666"/>
    <w:rsid w:val="00A73C16"/>
    <w:rsid w:val="00A73CC4"/>
    <w:rsid w:val="00A73CCC"/>
    <w:rsid w:val="00A744E7"/>
    <w:rsid w:val="00A745A5"/>
    <w:rsid w:val="00A7496E"/>
    <w:rsid w:val="00A76060"/>
    <w:rsid w:val="00A76685"/>
    <w:rsid w:val="00A76769"/>
    <w:rsid w:val="00A76961"/>
    <w:rsid w:val="00A76F3B"/>
    <w:rsid w:val="00A773F7"/>
    <w:rsid w:val="00A77506"/>
    <w:rsid w:val="00A77679"/>
    <w:rsid w:val="00A77A88"/>
    <w:rsid w:val="00A77B97"/>
    <w:rsid w:val="00A77E31"/>
    <w:rsid w:val="00A77FE6"/>
    <w:rsid w:val="00A80005"/>
    <w:rsid w:val="00A80136"/>
    <w:rsid w:val="00A8053C"/>
    <w:rsid w:val="00A806F2"/>
    <w:rsid w:val="00A80F96"/>
    <w:rsid w:val="00A812A3"/>
    <w:rsid w:val="00A8182B"/>
    <w:rsid w:val="00A81950"/>
    <w:rsid w:val="00A81B74"/>
    <w:rsid w:val="00A81E95"/>
    <w:rsid w:val="00A82670"/>
    <w:rsid w:val="00A82AD8"/>
    <w:rsid w:val="00A8300C"/>
    <w:rsid w:val="00A83957"/>
    <w:rsid w:val="00A83A30"/>
    <w:rsid w:val="00A843D9"/>
    <w:rsid w:val="00A8457A"/>
    <w:rsid w:val="00A849A9"/>
    <w:rsid w:val="00A849EE"/>
    <w:rsid w:val="00A84F12"/>
    <w:rsid w:val="00A84FE7"/>
    <w:rsid w:val="00A8508B"/>
    <w:rsid w:val="00A85627"/>
    <w:rsid w:val="00A8567E"/>
    <w:rsid w:val="00A85C40"/>
    <w:rsid w:val="00A85CF1"/>
    <w:rsid w:val="00A85FC9"/>
    <w:rsid w:val="00A86193"/>
    <w:rsid w:val="00A8667A"/>
    <w:rsid w:val="00A86DA5"/>
    <w:rsid w:val="00A86E39"/>
    <w:rsid w:val="00A87081"/>
    <w:rsid w:val="00A87A80"/>
    <w:rsid w:val="00A87B79"/>
    <w:rsid w:val="00A87EB6"/>
    <w:rsid w:val="00A9011E"/>
    <w:rsid w:val="00A90402"/>
    <w:rsid w:val="00A90421"/>
    <w:rsid w:val="00A90589"/>
    <w:rsid w:val="00A9080B"/>
    <w:rsid w:val="00A91018"/>
    <w:rsid w:val="00A91438"/>
    <w:rsid w:val="00A919F6"/>
    <w:rsid w:val="00A9259B"/>
    <w:rsid w:val="00A925AE"/>
    <w:rsid w:val="00A929B2"/>
    <w:rsid w:val="00A92EA4"/>
    <w:rsid w:val="00A92ED6"/>
    <w:rsid w:val="00A93B32"/>
    <w:rsid w:val="00A93B5D"/>
    <w:rsid w:val="00A93B81"/>
    <w:rsid w:val="00A93C14"/>
    <w:rsid w:val="00A93CB9"/>
    <w:rsid w:val="00A9425C"/>
    <w:rsid w:val="00A9456F"/>
    <w:rsid w:val="00A945DE"/>
    <w:rsid w:val="00A94714"/>
    <w:rsid w:val="00A9481F"/>
    <w:rsid w:val="00A94C33"/>
    <w:rsid w:val="00A94CE2"/>
    <w:rsid w:val="00A94D8E"/>
    <w:rsid w:val="00A956DE"/>
    <w:rsid w:val="00A95C85"/>
    <w:rsid w:val="00A95D3B"/>
    <w:rsid w:val="00A95FFD"/>
    <w:rsid w:val="00A96048"/>
    <w:rsid w:val="00A960FB"/>
    <w:rsid w:val="00A96230"/>
    <w:rsid w:val="00A9684E"/>
    <w:rsid w:val="00A968D6"/>
    <w:rsid w:val="00A96E7D"/>
    <w:rsid w:val="00A96FA7"/>
    <w:rsid w:val="00A9726E"/>
    <w:rsid w:val="00A9755E"/>
    <w:rsid w:val="00A97893"/>
    <w:rsid w:val="00A97A90"/>
    <w:rsid w:val="00A97D13"/>
    <w:rsid w:val="00A97DEE"/>
    <w:rsid w:val="00A97ED5"/>
    <w:rsid w:val="00A97FD6"/>
    <w:rsid w:val="00AA00A9"/>
    <w:rsid w:val="00AA00BE"/>
    <w:rsid w:val="00AA0377"/>
    <w:rsid w:val="00AA04FA"/>
    <w:rsid w:val="00AA0605"/>
    <w:rsid w:val="00AA0CF0"/>
    <w:rsid w:val="00AA11A3"/>
    <w:rsid w:val="00AA135E"/>
    <w:rsid w:val="00AA1853"/>
    <w:rsid w:val="00AA1D34"/>
    <w:rsid w:val="00AA2116"/>
    <w:rsid w:val="00AA2D85"/>
    <w:rsid w:val="00AA2E64"/>
    <w:rsid w:val="00AA2E6D"/>
    <w:rsid w:val="00AA4007"/>
    <w:rsid w:val="00AA416A"/>
    <w:rsid w:val="00AA4258"/>
    <w:rsid w:val="00AA4524"/>
    <w:rsid w:val="00AA481D"/>
    <w:rsid w:val="00AA484C"/>
    <w:rsid w:val="00AA4A95"/>
    <w:rsid w:val="00AA4E12"/>
    <w:rsid w:val="00AA5546"/>
    <w:rsid w:val="00AA5722"/>
    <w:rsid w:val="00AA57C8"/>
    <w:rsid w:val="00AA61E0"/>
    <w:rsid w:val="00AA651E"/>
    <w:rsid w:val="00AA696A"/>
    <w:rsid w:val="00AA74C2"/>
    <w:rsid w:val="00AA7929"/>
    <w:rsid w:val="00AA7EA4"/>
    <w:rsid w:val="00AB0364"/>
    <w:rsid w:val="00AB0731"/>
    <w:rsid w:val="00AB090C"/>
    <w:rsid w:val="00AB0D6B"/>
    <w:rsid w:val="00AB0DF5"/>
    <w:rsid w:val="00AB0F54"/>
    <w:rsid w:val="00AB172D"/>
    <w:rsid w:val="00AB1DB0"/>
    <w:rsid w:val="00AB20F6"/>
    <w:rsid w:val="00AB2DBA"/>
    <w:rsid w:val="00AB2DDF"/>
    <w:rsid w:val="00AB2E20"/>
    <w:rsid w:val="00AB32A9"/>
    <w:rsid w:val="00AB3460"/>
    <w:rsid w:val="00AB36C5"/>
    <w:rsid w:val="00AB39D8"/>
    <w:rsid w:val="00AB3A9A"/>
    <w:rsid w:val="00AB3B4A"/>
    <w:rsid w:val="00AB3B8D"/>
    <w:rsid w:val="00AB3C3F"/>
    <w:rsid w:val="00AB3D18"/>
    <w:rsid w:val="00AB401F"/>
    <w:rsid w:val="00AB4194"/>
    <w:rsid w:val="00AB41DC"/>
    <w:rsid w:val="00AB47FA"/>
    <w:rsid w:val="00AB504D"/>
    <w:rsid w:val="00AB5311"/>
    <w:rsid w:val="00AB53C0"/>
    <w:rsid w:val="00AB5A05"/>
    <w:rsid w:val="00AB5BE2"/>
    <w:rsid w:val="00AB5DFD"/>
    <w:rsid w:val="00AB5ED2"/>
    <w:rsid w:val="00AB680A"/>
    <w:rsid w:val="00AB6988"/>
    <w:rsid w:val="00AB6B23"/>
    <w:rsid w:val="00AB70FB"/>
    <w:rsid w:val="00AB7259"/>
    <w:rsid w:val="00AB7596"/>
    <w:rsid w:val="00AB7684"/>
    <w:rsid w:val="00AB7722"/>
    <w:rsid w:val="00AB7CF8"/>
    <w:rsid w:val="00AB7EB2"/>
    <w:rsid w:val="00AB7EC2"/>
    <w:rsid w:val="00AC0412"/>
    <w:rsid w:val="00AC0465"/>
    <w:rsid w:val="00AC0578"/>
    <w:rsid w:val="00AC083B"/>
    <w:rsid w:val="00AC083D"/>
    <w:rsid w:val="00AC1228"/>
    <w:rsid w:val="00AC1696"/>
    <w:rsid w:val="00AC1698"/>
    <w:rsid w:val="00AC1A4B"/>
    <w:rsid w:val="00AC1ACC"/>
    <w:rsid w:val="00AC1D7D"/>
    <w:rsid w:val="00AC1FF4"/>
    <w:rsid w:val="00AC206C"/>
    <w:rsid w:val="00AC2180"/>
    <w:rsid w:val="00AC23D9"/>
    <w:rsid w:val="00AC2911"/>
    <w:rsid w:val="00AC2C81"/>
    <w:rsid w:val="00AC2C8A"/>
    <w:rsid w:val="00AC30E0"/>
    <w:rsid w:val="00AC331E"/>
    <w:rsid w:val="00AC34C3"/>
    <w:rsid w:val="00AC35D2"/>
    <w:rsid w:val="00AC3AA2"/>
    <w:rsid w:val="00AC3F16"/>
    <w:rsid w:val="00AC41D5"/>
    <w:rsid w:val="00AC460B"/>
    <w:rsid w:val="00AC46F8"/>
    <w:rsid w:val="00AC4CAD"/>
    <w:rsid w:val="00AC4E76"/>
    <w:rsid w:val="00AC50BE"/>
    <w:rsid w:val="00AC539E"/>
    <w:rsid w:val="00AC5466"/>
    <w:rsid w:val="00AC60EF"/>
    <w:rsid w:val="00AC615A"/>
    <w:rsid w:val="00AC6188"/>
    <w:rsid w:val="00AC61F2"/>
    <w:rsid w:val="00AC63C4"/>
    <w:rsid w:val="00AC6606"/>
    <w:rsid w:val="00AC6962"/>
    <w:rsid w:val="00AC6CDC"/>
    <w:rsid w:val="00AC7120"/>
    <w:rsid w:val="00AC7FD5"/>
    <w:rsid w:val="00AD0495"/>
    <w:rsid w:val="00AD1124"/>
    <w:rsid w:val="00AD115F"/>
    <w:rsid w:val="00AD120B"/>
    <w:rsid w:val="00AD1311"/>
    <w:rsid w:val="00AD1911"/>
    <w:rsid w:val="00AD1AD9"/>
    <w:rsid w:val="00AD2A82"/>
    <w:rsid w:val="00AD2AFA"/>
    <w:rsid w:val="00AD2E3F"/>
    <w:rsid w:val="00AD31BC"/>
    <w:rsid w:val="00AD342A"/>
    <w:rsid w:val="00AD3511"/>
    <w:rsid w:val="00AD36DF"/>
    <w:rsid w:val="00AD3849"/>
    <w:rsid w:val="00AD3B3B"/>
    <w:rsid w:val="00AD3D34"/>
    <w:rsid w:val="00AD3E0C"/>
    <w:rsid w:val="00AD41E6"/>
    <w:rsid w:val="00AD4402"/>
    <w:rsid w:val="00AD48A9"/>
    <w:rsid w:val="00AD48DB"/>
    <w:rsid w:val="00AD48E9"/>
    <w:rsid w:val="00AD4A14"/>
    <w:rsid w:val="00AD4A23"/>
    <w:rsid w:val="00AD4A24"/>
    <w:rsid w:val="00AD4A77"/>
    <w:rsid w:val="00AD4A8F"/>
    <w:rsid w:val="00AD4D25"/>
    <w:rsid w:val="00AD54E0"/>
    <w:rsid w:val="00AD54EB"/>
    <w:rsid w:val="00AD557D"/>
    <w:rsid w:val="00AD5E4E"/>
    <w:rsid w:val="00AD5F41"/>
    <w:rsid w:val="00AD5FEE"/>
    <w:rsid w:val="00AD62A2"/>
    <w:rsid w:val="00AD673D"/>
    <w:rsid w:val="00AD6A08"/>
    <w:rsid w:val="00AD71A7"/>
    <w:rsid w:val="00AD736E"/>
    <w:rsid w:val="00AD7A16"/>
    <w:rsid w:val="00AE039C"/>
    <w:rsid w:val="00AE0560"/>
    <w:rsid w:val="00AE08CD"/>
    <w:rsid w:val="00AE0987"/>
    <w:rsid w:val="00AE0A9D"/>
    <w:rsid w:val="00AE0BA2"/>
    <w:rsid w:val="00AE0D10"/>
    <w:rsid w:val="00AE135C"/>
    <w:rsid w:val="00AE1445"/>
    <w:rsid w:val="00AE1724"/>
    <w:rsid w:val="00AE1860"/>
    <w:rsid w:val="00AE18B7"/>
    <w:rsid w:val="00AE1E01"/>
    <w:rsid w:val="00AE1F77"/>
    <w:rsid w:val="00AE2AA6"/>
    <w:rsid w:val="00AE2C84"/>
    <w:rsid w:val="00AE307E"/>
    <w:rsid w:val="00AE3263"/>
    <w:rsid w:val="00AE32B5"/>
    <w:rsid w:val="00AE34E9"/>
    <w:rsid w:val="00AE39A7"/>
    <w:rsid w:val="00AE39DD"/>
    <w:rsid w:val="00AE3C0E"/>
    <w:rsid w:val="00AE4AB5"/>
    <w:rsid w:val="00AE4DD1"/>
    <w:rsid w:val="00AE5372"/>
    <w:rsid w:val="00AE55B9"/>
    <w:rsid w:val="00AE5691"/>
    <w:rsid w:val="00AE59CA"/>
    <w:rsid w:val="00AE5A80"/>
    <w:rsid w:val="00AE64AA"/>
    <w:rsid w:val="00AE6745"/>
    <w:rsid w:val="00AE6C2C"/>
    <w:rsid w:val="00AE6EA7"/>
    <w:rsid w:val="00AE71FF"/>
    <w:rsid w:val="00AE7536"/>
    <w:rsid w:val="00AE75C5"/>
    <w:rsid w:val="00AE77A2"/>
    <w:rsid w:val="00AE7847"/>
    <w:rsid w:val="00AE79C1"/>
    <w:rsid w:val="00AE7B3E"/>
    <w:rsid w:val="00AE7E79"/>
    <w:rsid w:val="00AE7F88"/>
    <w:rsid w:val="00AF0591"/>
    <w:rsid w:val="00AF09CC"/>
    <w:rsid w:val="00AF0A64"/>
    <w:rsid w:val="00AF0B83"/>
    <w:rsid w:val="00AF0C7E"/>
    <w:rsid w:val="00AF0DFD"/>
    <w:rsid w:val="00AF1919"/>
    <w:rsid w:val="00AF1CF4"/>
    <w:rsid w:val="00AF205F"/>
    <w:rsid w:val="00AF237C"/>
    <w:rsid w:val="00AF266F"/>
    <w:rsid w:val="00AF2B56"/>
    <w:rsid w:val="00AF2D98"/>
    <w:rsid w:val="00AF3D9E"/>
    <w:rsid w:val="00AF3EFD"/>
    <w:rsid w:val="00AF409D"/>
    <w:rsid w:val="00AF413E"/>
    <w:rsid w:val="00AF4359"/>
    <w:rsid w:val="00AF472A"/>
    <w:rsid w:val="00AF4B97"/>
    <w:rsid w:val="00AF4D92"/>
    <w:rsid w:val="00AF4F87"/>
    <w:rsid w:val="00AF5114"/>
    <w:rsid w:val="00AF5356"/>
    <w:rsid w:val="00AF5636"/>
    <w:rsid w:val="00AF5899"/>
    <w:rsid w:val="00AF5C14"/>
    <w:rsid w:val="00AF5DD8"/>
    <w:rsid w:val="00AF6117"/>
    <w:rsid w:val="00AF74DC"/>
    <w:rsid w:val="00AF769D"/>
    <w:rsid w:val="00AF7AED"/>
    <w:rsid w:val="00AF7B21"/>
    <w:rsid w:val="00AF7E87"/>
    <w:rsid w:val="00B0076D"/>
    <w:rsid w:val="00B0105F"/>
    <w:rsid w:val="00B01264"/>
    <w:rsid w:val="00B01594"/>
    <w:rsid w:val="00B01729"/>
    <w:rsid w:val="00B017EA"/>
    <w:rsid w:val="00B01B8B"/>
    <w:rsid w:val="00B01C3A"/>
    <w:rsid w:val="00B01D10"/>
    <w:rsid w:val="00B01D74"/>
    <w:rsid w:val="00B02D02"/>
    <w:rsid w:val="00B02F23"/>
    <w:rsid w:val="00B03438"/>
    <w:rsid w:val="00B03785"/>
    <w:rsid w:val="00B037EE"/>
    <w:rsid w:val="00B039E5"/>
    <w:rsid w:val="00B03B00"/>
    <w:rsid w:val="00B03BE0"/>
    <w:rsid w:val="00B040A9"/>
    <w:rsid w:val="00B0418E"/>
    <w:rsid w:val="00B042B8"/>
    <w:rsid w:val="00B04417"/>
    <w:rsid w:val="00B04428"/>
    <w:rsid w:val="00B0457B"/>
    <w:rsid w:val="00B0490E"/>
    <w:rsid w:val="00B04977"/>
    <w:rsid w:val="00B05708"/>
    <w:rsid w:val="00B058B2"/>
    <w:rsid w:val="00B05C27"/>
    <w:rsid w:val="00B05DF6"/>
    <w:rsid w:val="00B06009"/>
    <w:rsid w:val="00B060D5"/>
    <w:rsid w:val="00B066E3"/>
    <w:rsid w:val="00B0694E"/>
    <w:rsid w:val="00B06F27"/>
    <w:rsid w:val="00B075A1"/>
    <w:rsid w:val="00B07ABE"/>
    <w:rsid w:val="00B07C04"/>
    <w:rsid w:val="00B1039F"/>
    <w:rsid w:val="00B10953"/>
    <w:rsid w:val="00B109CA"/>
    <w:rsid w:val="00B10E47"/>
    <w:rsid w:val="00B1127D"/>
    <w:rsid w:val="00B1161A"/>
    <w:rsid w:val="00B116FA"/>
    <w:rsid w:val="00B11C5A"/>
    <w:rsid w:val="00B11E77"/>
    <w:rsid w:val="00B12017"/>
    <w:rsid w:val="00B1217D"/>
    <w:rsid w:val="00B123EF"/>
    <w:rsid w:val="00B125DC"/>
    <w:rsid w:val="00B129C1"/>
    <w:rsid w:val="00B12CD9"/>
    <w:rsid w:val="00B12D56"/>
    <w:rsid w:val="00B12FFE"/>
    <w:rsid w:val="00B1319A"/>
    <w:rsid w:val="00B13702"/>
    <w:rsid w:val="00B137B2"/>
    <w:rsid w:val="00B13818"/>
    <w:rsid w:val="00B13F5C"/>
    <w:rsid w:val="00B146C1"/>
    <w:rsid w:val="00B148F5"/>
    <w:rsid w:val="00B148F6"/>
    <w:rsid w:val="00B14CF0"/>
    <w:rsid w:val="00B150B3"/>
    <w:rsid w:val="00B15712"/>
    <w:rsid w:val="00B1590D"/>
    <w:rsid w:val="00B159C9"/>
    <w:rsid w:val="00B160AC"/>
    <w:rsid w:val="00B1681D"/>
    <w:rsid w:val="00B16B3B"/>
    <w:rsid w:val="00B16F20"/>
    <w:rsid w:val="00B17012"/>
    <w:rsid w:val="00B17447"/>
    <w:rsid w:val="00B179B0"/>
    <w:rsid w:val="00B17BD6"/>
    <w:rsid w:val="00B17C22"/>
    <w:rsid w:val="00B17C83"/>
    <w:rsid w:val="00B17F52"/>
    <w:rsid w:val="00B201CF"/>
    <w:rsid w:val="00B2021D"/>
    <w:rsid w:val="00B20341"/>
    <w:rsid w:val="00B20591"/>
    <w:rsid w:val="00B2079A"/>
    <w:rsid w:val="00B20B25"/>
    <w:rsid w:val="00B20D48"/>
    <w:rsid w:val="00B20D99"/>
    <w:rsid w:val="00B210A6"/>
    <w:rsid w:val="00B212BB"/>
    <w:rsid w:val="00B21CBB"/>
    <w:rsid w:val="00B227D4"/>
    <w:rsid w:val="00B2281C"/>
    <w:rsid w:val="00B22C1A"/>
    <w:rsid w:val="00B2305A"/>
    <w:rsid w:val="00B230CF"/>
    <w:rsid w:val="00B2326B"/>
    <w:rsid w:val="00B23363"/>
    <w:rsid w:val="00B23739"/>
    <w:rsid w:val="00B23E01"/>
    <w:rsid w:val="00B23FDB"/>
    <w:rsid w:val="00B242AE"/>
    <w:rsid w:val="00B245E9"/>
    <w:rsid w:val="00B247AE"/>
    <w:rsid w:val="00B24CD0"/>
    <w:rsid w:val="00B2503F"/>
    <w:rsid w:val="00B25816"/>
    <w:rsid w:val="00B2581C"/>
    <w:rsid w:val="00B25856"/>
    <w:rsid w:val="00B25E4F"/>
    <w:rsid w:val="00B2676D"/>
    <w:rsid w:val="00B26C1A"/>
    <w:rsid w:val="00B27711"/>
    <w:rsid w:val="00B27765"/>
    <w:rsid w:val="00B3043D"/>
    <w:rsid w:val="00B30988"/>
    <w:rsid w:val="00B309DC"/>
    <w:rsid w:val="00B31354"/>
    <w:rsid w:val="00B3187D"/>
    <w:rsid w:val="00B32233"/>
    <w:rsid w:val="00B326AA"/>
    <w:rsid w:val="00B32B7E"/>
    <w:rsid w:val="00B32F50"/>
    <w:rsid w:val="00B32FDE"/>
    <w:rsid w:val="00B33BBC"/>
    <w:rsid w:val="00B33CCF"/>
    <w:rsid w:val="00B33D2E"/>
    <w:rsid w:val="00B349F0"/>
    <w:rsid w:val="00B34EF5"/>
    <w:rsid w:val="00B35303"/>
    <w:rsid w:val="00B353A8"/>
    <w:rsid w:val="00B35983"/>
    <w:rsid w:val="00B35997"/>
    <w:rsid w:val="00B35AA3"/>
    <w:rsid w:val="00B35AFB"/>
    <w:rsid w:val="00B35BA4"/>
    <w:rsid w:val="00B36055"/>
    <w:rsid w:val="00B36321"/>
    <w:rsid w:val="00B36627"/>
    <w:rsid w:val="00B36E34"/>
    <w:rsid w:val="00B37217"/>
    <w:rsid w:val="00B37731"/>
    <w:rsid w:val="00B37A72"/>
    <w:rsid w:val="00B37C7D"/>
    <w:rsid w:val="00B37CBB"/>
    <w:rsid w:val="00B400F7"/>
    <w:rsid w:val="00B4093A"/>
    <w:rsid w:val="00B40BEC"/>
    <w:rsid w:val="00B40CE9"/>
    <w:rsid w:val="00B41118"/>
    <w:rsid w:val="00B411DA"/>
    <w:rsid w:val="00B4174A"/>
    <w:rsid w:val="00B41A24"/>
    <w:rsid w:val="00B42429"/>
    <w:rsid w:val="00B424C3"/>
    <w:rsid w:val="00B424ED"/>
    <w:rsid w:val="00B42759"/>
    <w:rsid w:val="00B427AB"/>
    <w:rsid w:val="00B428C0"/>
    <w:rsid w:val="00B42943"/>
    <w:rsid w:val="00B42B32"/>
    <w:rsid w:val="00B436AE"/>
    <w:rsid w:val="00B43817"/>
    <w:rsid w:val="00B43B0C"/>
    <w:rsid w:val="00B43E12"/>
    <w:rsid w:val="00B43F99"/>
    <w:rsid w:val="00B44012"/>
    <w:rsid w:val="00B447BE"/>
    <w:rsid w:val="00B44890"/>
    <w:rsid w:val="00B4496A"/>
    <w:rsid w:val="00B449C1"/>
    <w:rsid w:val="00B44D37"/>
    <w:rsid w:val="00B44F23"/>
    <w:rsid w:val="00B45299"/>
    <w:rsid w:val="00B453EF"/>
    <w:rsid w:val="00B455D9"/>
    <w:rsid w:val="00B457BA"/>
    <w:rsid w:val="00B45B8A"/>
    <w:rsid w:val="00B460F0"/>
    <w:rsid w:val="00B46239"/>
    <w:rsid w:val="00B4653A"/>
    <w:rsid w:val="00B46841"/>
    <w:rsid w:val="00B46876"/>
    <w:rsid w:val="00B47475"/>
    <w:rsid w:val="00B475C9"/>
    <w:rsid w:val="00B47940"/>
    <w:rsid w:val="00B50100"/>
    <w:rsid w:val="00B50759"/>
    <w:rsid w:val="00B50D62"/>
    <w:rsid w:val="00B50EB2"/>
    <w:rsid w:val="00B50EBD"/>
    <w:rsid w:val="00B512D7"/>
    <w:rsid w:val="00B512F4"/>
    <w:rsid w:val="00B51606"/>
    <w:rsid w:val="00B51724"/>
    <w:rsid w:val="00B5247B"/>
    <w:rsid w:val="00B52641"/>
    <w:rsid w:val="00B52A70"/>
    <w:rsid w:val="00B52AFD"/>
    <w:rsid w:val="00B52CF5"/>
    <w:rsid w:val="00B53102"/>
    <w:rsid w:val="00B531D5"/>
    <w:rsid w:val="00B53567"/>
    <w:rsid w:val="00B5357B"/>
    <w:rsid w:val="00B538D6"/>
    <w:rsid w:val="00B53C51"/>
    <w:rsid w:val="00B53CD3"/>
    <w:rsid w:val="00B53E88"/>
    <w:rsid w:val="00B54581"/>
    <w:rsid w:val="00B54755"/>
    <w:rsid w:val="00B548DE"/>
    <w:rsid w:val="00B54A12"/>
    <w:rsid w:val="00B55354"/>
    <w:rsid w:val="00B55404"/>
    <w:rsid w:val="00B55520"/>
    <w:rsid w:val="00B557FC"/>
    <w:rsid w:val="00B55962"/>
    <w:rsid w:val="00B55F9F"/>
    <w:rsid w:val="00B561DA"/>
    <w:rsid w:val="00B5661D"/>
    <w:rsid w:val="00B567A6"/>
    <w:rsid w:val="00B567AC"/>
    <w:rsid w:val="00B56A3A"/>
    <w:rsid w:val="00B56B79"/>
    <w:rsid w:val="00B57318"/>
    <w:rsid w:val="00B57517"/>
    <w:rsid w:val="00B575DD"/>
    <w:rsid w:val="00B578C3"/>
    <w:rsid w:val="00B57FEC"/>
    <w:rsid w:val="00B600A5"/>
    <w:rsid w:val="00B60A08"/>
    <w:rsid w:val="00B60A74"/>
    <w:rsid w:val="00B60B61"/>
    <w:rsid w:val="00B60D88"/>
    <w:rsid w:val="00B61205"/>
    <w:rsid w:val="00B6137E"/>
    <w:rsid w:val="00B61748"/>
    <w:rsid w:val="00B61AF8"/>
    <w:rsid w:val="00B6266C"/>
    <w:rsid w:val="00B62CE4"/>
    <w:rsid w:val="00B62FC2"/>
    <w:rsid w:val="00B62FD8"/>
    <w:rsid w:val="00B637B3"/>
    <w:rsid w:val="00B63AAA"/>
    <w:rsid w:val="00B643DA"/>
    <w:rsid w:val="00B643F7"/>
    <w:rsid w:val="00B64667"/>
    <w:rsid w:val="00B649A1"/>
    <w:rsid w:val="00B64FAD"/>
    <w:rsid w:val="00B6503E"/>
    <w:rsid w:val="00B6551B"/>
    <w:rsid w:val="00B65543"/>
    <w:rsid w:val="00B65624"/>
    <w:rsid w:val="00B65810"/>
    <w:rsid w:val="00B6593B"/>
    <w:rsid w:val="00B65FFA"/>
    <w:rsid w:val="00B66231"/>
    <w:rsid w:val="00B66BCA"/>
    <w:rsid w:val="00B66F79"/>
    <w:rsid w:val="00B6702B"/>
    <w:rsid w:val="00B6754B"/>
    <w:rsid w:val="00B675F0"/>
    <w:rsid w:val="00B678A1"/>
    <w:rsid w:val="00B6796D"/>
    <w:rsid w:val="00B67C0F"/>
    <w:rsid w:val="00B67E7B"/>
    <w:rsid w:val="00B67F26"/>
    <w:rsid w:val="00B7037B"/>
    <w:rsid w:val="00B703CB"/>
    <w:rsid w:val="00B707ED"/>
    <w:rsid w:val="00B70A26"/>
    <w:rsid w:val="00B70CCD"/>
    <w:rsid w:val="00B7108E"/>
    <w:rsid w:val="00B712DB"/>
    <w:rsid w:val="00B713E1"/>
    <w:rsid w:val="00B71450"/>
    <w:rsid w:val="00B715EF"/>
    <w:rsid w:val="00B71610"/>
    <w:rsid w:val="00B71629"/>
    <w:rsid w:val="00B71649"/>
    <w:rsid w:val="00B71995"/>
    <w:rsid w:val="00B72497"/>
    <w:rsid w:val="00B724F9"/>
    <w:rsid w:val="00B7262D"/>
    <w:rsid w:val="00B72677"/>
    <w:rsid w:val="00B72745"/>
    <w:rsid w:val="00B72A8F"/>
    <w:rsid w:val="00B73951"/>
    <w:rsid w:val="00B73F4E"/>
    <w:rsid w:val="00B74284"/>
    <w:rsid w:val="00B746EF"/>
    <w:rsid w:val="00B74785"/>
    <w:rsid w:val="00B74DA8"/>
    <w:rsid w:val="00B74F28"/>
    <w:rsid w:val="00B7502D"/>
    <w:rsid w:val="00B75097"/>
    <w:rsid w:val="00B7509E"/>
    <w:rsid w:val="00B754B0"/>
    <w:rsid w:val="00B75735"/>
    <w:rsid w:val="00B75A15"/>
    <w:rsid w:val="00B75E1D"/>
    <w:rsid w:val="00B75F4A"/>
    <w:rsid w:val="00B76056"/>
    <w:rsid w:val="00B7631E"/>
    <w:rsid w:val="00B766D3"/>
    <w:rsid w:val="00B766E9"/>
    <w:rsid w:val="00B76C79"/>
    <w:rsid w:val="00B76ED9"/>
    <w:rsid w:val="00B7709D"/>
    <w:rsid w:val="00B77115"/>
    <w:rsid w:val="00B771FA"/>
    <w:rsid w:val="00B773ED"/>
    <w:rsid w:val="00B77AA0"/>
    <w:rsid w:val="00B77C19"/>
    <w:rsid w:val="00B77CDD"/>
    <w:rsid w:val="00B8086E"/>
    <w:rsid w:val="00B80BB5"/>
    <w:rsid w:val="00B80C58"/>
    <w:rsid w:val="00B80FFE"/>
    <w:rsid w:val="00B8182A"/>
    <w:rsid w:val="00B81832"/>
    <w:rsid w:val="00B8186C"/>
    <w:rsid w:val="00B818CB"/>
    <w:rsid w:val="00B818F8"/>
    <w:rsid w:val="00B819D2"/>
    <w:rsid w:val="00B820C3"/>
    <w:rsid w:val="00B825E2"/>
    <w:rsid w:val="00B8264D"/>
    <w:rsid w:val="00B82B62"/>
    <w:rsid w:val="00B833EC"/>
    <w:rsid w:val="00B83436"/>
    <w:rsid w:val="00B83872"/>
    <w:rsid w:val="00B83AF0"/>
    <w:rsid w:val="00B83BF8"/>
    <w:rsid w:val="00B83CF1"/>
    <w:rsid w:val="00B8405D"/>
    <w:rsid w:val="00B848D0"/>
    <w:rsid w:val="00B849CF"/>
    <w:rsid w:val="00B84E89"/>
    <w:rsid w:val="00B8535E"/>
    <w:rsid w:val="00B85B21"/>
    <w:rsid w:val="00B85B8D"/>
    <w:rsid w:val="00B85D92"/>
    <w:rsid w:val="00B85F65"/>
    <w:rsid w:val="00B85FF8"/>
    <w:rsid w:val="00B8623A"/>
    <w:rsid w:val="00B86C5E"/>
    <w:rsid w:val="00B86EEA"/>
    <w:rsid w:val="00B86F8C"/>
    <w:rsid w:val="00B87095"/>
    <w:rsid w:val="00B87124"/>
    <w:rsid w:val="00B8755B"/>
    <w:rsid w:val="00B900C7"/>
    <w:rsid w:val="00B90382"/>
    <w:rsid w:val="00B908CE"/>
    <w:rsid w:val="00B90D12"/>
    <w:rsid w:val="00B912AF"/>
    <w:rsid w:val="00B914AD"/>
    <w:rsid w:val="00B9175E"/>
    <w:rsid w:val="00B91A57"/>
    <w:rsid w:val="00B91BE2"/>
    <w:rsid w:val="00B92131"/>
    <w:rsid w:val="00B923D1"/>
    <w:rsid w:val="00B92CD0"/>
    <w:rsid w:val="00B930C9"/>
    <w:rsid w:val="00B93393"/>
    <w:rsid w:val="00B93EF9"/>
    <w:rsid w:val="00B93F8A"/>
    <w:rsid w:val="00B9441E"/>
    <w:rsid w:val="00B945D5"/>
    <w:rsid w:val="00B94670"/>
    <w:rsid w:val="00B94B80"/>
    <w:rsid w:val="00B952C1"/>
    <w:rsid w:val="00B9553A"/>
    <w:rsid w:val="00B95573"/>
    <w:rsid w:val="00B955B9"/>
    <w:rsid w:val="00B95639"/>
    <w:rsid w:val="00B957A3"/>
    <w:rsid w:val="00B957E7"/>
    <w:rsid w:val="00B959D8"/>
    <w:rsid w:val="00B9611B"/>
    <w:rsid w:val="00B96379"/>
    <w:rsid w:val="00B96551"/>
    <w:rsid w:val="00B96CCF"/>
    <w:rsid w:val="00B971B9"/>
    <w:rsid w:val="00B971EE"/>
    <w:rsid w:val="00B973A4"/>
    <w:rsid w:val="00B973F4"/>
    <w:rsid w:val="00B974CC"/>
    <w:rsid w:val="00BA070B"/>
    <w:rsid w:val="00BA0F3E"/>
    <w:rsid w:val="00BA133E"/>
    <w:rsid w:val="00BA150C"/>
    <w:rsid w:val="00BA1550"/>
    <w:rsid w:val="00BA15E9"/>
    <w:rsid w:val="00BA1B27"/>
    <w:rsid w:val="00BA1DA1"/>
    <w:rsid w:val="00BA1E04"/>
    <w:rsid w:val="00BA21C9"/>
    <w:rsid w:val="00BA2740"/>
    <w:rsid w:val="00BA3319"/>
    <w:rsid w:val="00BA33D2"/>
    <w:rsid w:val="00BA451E"/>
    <w:rsid w:val="00BA4521"/>
    <w:rsid w:val="00BA4BE8"/>
    <w:rsid w:val="00BA4D72"/>
    <w:rsid w:val="00BA4D8B"/>
    <w:rsid w:val="00BA5437"/>
    <w:rsid w:val="00BA57E2"/>
    <w:rsid w:val="00BA583D"/>
    <w:rsid w:val="00BA5956"/>
    <w:rsid w:val="00BA61B2"/>
    <w:rsid w:val="00BA6544"/>
    <w:rsid w:val="00BA659C"/>
    <w:rsid w:val="00BA6C6C"/>
    <w:rsid w:val="00BA6E48"/>
    <w:rsid w:val="00BA70D3"/>
    <w:rsid w:val="00BA7114"/>
    <w:rsid w:val="00BA7172"/>
    <w:rsid w:val="00BA71A6"/>
    <w:rsid w:val="00BA724D"/>
    <w:rsid w:val="00BA74BE"/>
    <w:rsid w:val="00BA7738"/>
    <w:rsid w:val="00BA7942"/>
    <w:rsid w:val="00BA7CE5"/>
    <w:rsid w:val="00BB0082"/>
    <w:rsid w:val="00BB0197"/>
    <w:rsid w:val="00BB0253"/>
    <w:rsid w:val="00BB032C"/>
    <w:rsid w:val="00BB0492"/>
    <w:rsid w:val="00BB07FB"/>
    <w:rsid w:val="00BB0C4F"/>
    <w:rsid w:val="00BB0E12"/>
    <w:rsid w:val="00BB11CA"/>
    <w:rsid w:val="00BB1833"/>
    <w:rsid w:val="00BB1C2A"/>
    <w:rsid w:val="00BB1E25"/>
    <w:rsid w:val="00BB1FE4"/>
    <w:rsid w:val="00BB22E9"/>
    <w:rsid w:val="00BB24DB"/>
    <w:rsid w:val="00BB2D9C"/>
    <w:rsid w:val="00BB3C72"/>
    <w:rsid w:val="00BB3E55"/>
    <w:rsid w:val="00BB43A4"/>
    <w:rsid w:val="00BB4446"/>
    <w:rsid w:val="00BB48C8"/>
    <w:rsid w:val="00BB48F5"/>
    <w:rsid w:val="00BB49A6"/>
    <w:rsid w:val="00BB4F73"/>
    <w:rsid w:val="00BB5190"/>
    <w:rsid w:val="00BB5239"/>
    <w:rsid w:val="00BB52AA"/>
    <w:rsid w:val="00BB5478"/>
    <w:rsid w:val="00BB5DF6"/>
    <w:rsid w:val="00BB62F9"/>
    <w:rsid w:val="00BB64DB"/>
    <w:rsid w:val="00BB693C"/>
    <w:rsid w:val="00BB6E60"/>
    <w:rsid w:val="00BB7589"/>
    <w:rsid w:val="00BB774E"/>
    <w:rsid w:val="00BB7AE5"/>
    <w:rsid w:val="00BB7B30"/>
    <w:rsid w:val="00BC0157"/>
    <w:rsid w:val="00BC019D"/>
    <w:rsid w:val="00BC02DD"/>
    <w:rsid w:val="00BC0637"/>
    <w:rsid w:val="00BC07F2"/>
    <w:rsid w:val="00BC083D"/>
    <w:rsid w:val="00BC09D0"/>
    <w:rsid w:val="00BC0AB9"/>
    <w:rsid w:val="00BC0BBD"/>
    <w:rsid w:val="00BC0E50"/>
    <w:rsid w:val="00BC138C"/>
    <w:rsid w:val="00BC151C"/>
    <w:rsid w:val="00BC1685"/>
    <w:rsid w:val="00BC179C"/>
    <w:rsid w:val="00BC1972"/>
    <w:rsid w:val="00BC1D7D"/>
    <w:rsid w:val="00BC1D83"/>
    <w:rsid w:val="00BC1E4B"/>
    <w:rsid w:val="00BC218F"/>
    <w:rsid w:val="00BC2340"/>
    <w:rsid w:val="00BC262C"/>
    <w:rsid w:val="00BC2648"/>
    <w:rsid w:val="00BC27A8"/>
    <w:rsid w:val="00BC305F"/>
    <w:rsid w:val="00BC30F0"/>
    <w:rsid w:val="00BC338B"/>
    <w:rsid w:val="00BC3983"/>
    <w:rsid w:val="00BC3BD3"/>
    <w:rsid w:val="00BC3F40"/>
    <w:rsid w:val="00BC4235"/>
    <w:rsid w:val="00BC49CE"/>
    <w:rsid w:val="00BC4B0B"/>
    <w:rsid w:val="00BC4C86"/>
    <w:rsid w:val="00BC538C"/>
    <w:rsid w:val="00BC594F"/>
    <w:rsid w:val="00BC5BEC"/>
    <w:rsid w:val="00BC64A3"/>
    <w:rsid w:val="00BC64AC"/>
    <w:rsid w:val="00BC6748"/>
    <w:rsid w:val="00BC6808"/>
    <w:rsid w:val="00BC6A48"/>
    <w:rsid w:val="00BC6DE7"/>
    <w:rsid w:val="00BC710E"/>
    <w:rsid w:val="00BC71B3"/>
    <w:rsid w:val="00BC7275"/>
    <w:rsid w:val="00BC731F"/>
    <w:rsid w:val="00BC76E5"/>
    <w:rsid w:val="00BC7959"/>
    <w:rsid w:val="00BC7D0A"/>
    <w:rsid w:val="00BD00AB"/>
    <w:rsid w:val="00BD0369"/>
    <w:rsid w:val="00BD0786"/>
    <w:rsid w:val="00BD0923"/>
    <w:rsid w:val="00BD09CF"/>
    <w:rsid w:val="00BD0BA9"/>
    <w:rsid w:val="00BD12DC"/>
    <w:rsid w:val="00BD193A"/>
    <w:rsid w:val="00BD1A94"/>
    <w:rsid w:val="00BD1B55"/>
    <w:rsid w:val="00BD1B95"/>
    <w:rsid w:val="00BD1FD0"/>
    <w:rsid w:val="00BD1FFA"/>
    <w:rsid w:val="00BD2569"/>
    <w:rsid w:val="00BD2689"/>
    <w:rsid w:val="00BD29E8"/>
    <w:rsid w:val="00BD2B83"/>
    <w:rsid w:val="00BD2C48"/>
    <w:rsid w:val="00BD309C"/>
    <w:rsid w:val="00BD3178"/>
    <w:rsid w:val="00BD33B3"/>
    <w:rsid w:val="00BD3599"/>
    <w:rsid w:val="00BD3924"/>
    <w:rsid w:val="00BD3B56"/>
    <w:rsid w:val="00BD4031"/>
    <w:rsid w:val="00BD427B"/>
    <w:rsid w:val="00BD4401"/>
    <w:rsid w:val="00BD4626"/>
    <w:rsid w:val="00BD4826"/>
    <w:rsid w:val="00BD4AEC"/>
    <w:rsid w:val="00BD4B45"/>
    <w:rsid w:val="00BD4C95"/>
    <w:rsid w:val="00BD5210"/>
    <w:rsid w:val="00BD558E"/>
    <w:rsid w:val="00BD5A44"/>
    <w:rsid w:val="00BD5DE5"/>
    <w:rsid w:val="00BD5F5D"/>
    <w:rsid w:val="00BD5F85"/>
    <w:rsid w:val="00BD5FFD"/>
    <w:rsid w:val="00BD619F"/>
    <w:rsid w:val="00BD643E"/>
    <w:rsid w:val="00BD6689"/>
    <w:rsid w:val="00BD697C"/>
    <w:rsid w:val="00BD6D62"/>
    <w:rsid w:val="00BD7070"/>
    <w:rsid w:val="00BD7442"/>
    <w:rsid w:val="00BD75E5"/>
    <w:rsid w:val="00BD77C3"/>
    <w:rsid w:val="00BD7852"/>
    <w:rsid w:val="00BD7A98"/>
    <w:rsid w:val="00BE0C28"/>
    <w:rsid w:val="00BE0E78"/>
    <w:rsid w:val="00BE12DB"/>
    <w:rsid w:val="00BE143B"/>
    <w:rsid w:val="00BE1443"/>
    <w:rsid w:val="00BE1B30"/>
    <w:rsid w:val="00BE1DAE"/>
    <w:rsid w:val="00BE22B4"/>
    <w:rsid w:val="00BE2361"/>
    <w:rsid w:val="00BE29B2"/>
    <w:rsid w:val="00BE2E99"/>
    <w:rsid w:val="00BE309D"/>
    <w:rsid w:val="00BE3126"/>
    <w:rsid w:val="00BE32FC"/>
    <w:rsid w:val="00BE40EC"/>
    <w:rsid w:val="00BE51AC"/>
    <w:rsid w:val="00BE52D7"/>
    <w:rsid w:val="00BE536A"/>
    <w:rsid w:val="00BE5696"/>
    <w:rsid w:val="00BE56BA"/>
    <w:rsid w:val="00BE58B3"/>
    <w:rsid w:val="00BE62FF"/>
    <w:rsid w:val="00BE689F"/>
    <w:rsid w:val="00BE6B3B"/>
    <w:rsid w:val="00BE6D27"/>
    <w:rsid w:val="00BE70B5"/>
    <w:rsid w:val="00BE725A"/>
    <w:rsid w:val="00BF02C9"/>
    <w:rsid w:val="00BF10CD"/>
    <w:rsid w:val="00BF113A"/>
    <w:rsid w:val="00BF177C"/>
    <w:rsid w:val="00BF1808"/>
    <w:rsid w:val="00BF1A2D"/>
    <w:rsid w:val="00BF1CA4"/>
    <w:rsid w:val="00BF1E18"/>
    <w:rsid w:val="00BF23B5"/>
    <w:rsid w:val="00BF25E9"/>
    <w:rsid w:val="00BF25EE"/>
    <w:rsid w:val="00BF2672"/>
    <w:rsid w:val="00BF2972"/>
    <w:rsid w:val="00BF2A44"/>
    <w:rsid w:val="00BF2A4C"/>
    <w:rsid w:val="00BF2AD6"/>
    <w:rsid w:val="00BF2B28"/>
    <w:rsid w:val="00BF2D42"/>
    <w:rsid w:val="00BF2DC2"/>
    <w:rsid w:val="00BF3642"/>
    <w:rsid w:val="00BF37EA"/>
    <w:rsid w:val="00BF3A40"/>
    <w:rsid w:val="00BF3CF1"/>
    <w:rsid w:val="00BF3E07"/>
    <w:rsid w:val="00BF3F9C"/>
    <w:rsid w:val="00BF456A"/>
    <w:rsid w:val="00BF4AA2"/>
    <w:rsid w:val="00BF4B22"/>
    <w:rsid w:val="00BF4B98"/>
    <w:rsid w:val="00BF5063"/>
    <w:rsid w:val="00BF5184"/>
    <w:rsid w:val="00BF51BC"/>
    <w:rsid w:val="00BF5345"/>
    <w:rsid w:val="00BF5AEC"/>
    <w:rsid w:val="00BF5B4C"/>
    <w:rsid w:val="00BF5C5B"/>
    <w:rsid w:val="00BF5CFB"/>
    <w:rsid w:val="00BF5DAD"/>
    <w:rsid w:val="00BF5ED3"/>
    <w:rsid w:val="00BF6071"/>
    <w:rsid w:val="00BF6287"/>
    <w:rsid w:val="00BF6626"/>
    <w:rsid w:val="00BF69AD"/>
    <w:rsid w:val="00BF69E8"/>
    <w:rsid w:val="00BF6E5A"/>
    <w:rsid w:val="00BF6FAA"/>
    <w:rsid w:val="00BF7194"/>
    <w:rsid w:val="00BF719F"/>
    <w:rsid w:val="00BF7250"/>
    <w:rsid w:val="00BF73DB"/>
    <w:rsid w:val="00BF746A"/>
    <w:rsid w:val="00BF77F4"/>
    <w:rsid w:val="00BF7AEA"/>
    <w:rsid w:val="00BF7DE3"/>
    <w:rsid w:val="00BF7F94"/>
    <w:rsid w:val="00C00521"/>
    <w:rsid w:val="00C006CE"/>
    <w:rsid w:val="00C00C98"/>
    <w:rsid w:val="00C00F2D"/>
    <w:rsid w:val="00C0189A"/>
    <w:rsid w:val="00C01EB1"/>
    <w:rsid w:val="00C0209A"/>
    <w:rsid w:val="00C02490"/>
    <w:rsid w:val="00C025C4"/>
    <w:rsid w:val="00C02E58"/>
    <w:rsid w:val="00C0350B"/>
    <w:rsid w:val="00C04657"/>
    <w:rsid w:val="00C046FF"/>
    <w:rsid w:val="00C04807"/>
    <w:rsid w:val="00C04B20"/>
    <w:rsid w:val="00C04E18"/>
    <w:rsid w:val="00C04EF4"/>
    <w:rsid w:val="00C04F38"/>
    <w:rsid w:val="00C05156"/>
    <w:rsid w:val="00C0550D"/>
    <w:rsid w:val="00C05A75"/>
    <w:rsid w:val="00C05B57"/>
    <w:rsid w:val="00C05CD5"/>
    <w:rsid w:val="00C05F46"/>
    <w:rsid w:val="00C06552"/>
    <w:rsid w:val="00C06689"/>
    <w:rsid w:val="00C06D34"/>
    <w:rsid w:val="00C07474"/>
    <w:rsid w:val="00C074B5"/>
    <w:rsid w:val="00C07595"/>
    <w:rsid w:val="00C07903"/>
    <w:rsid w:val="00C07969"/>
    <w:rsid w:val="00C07A8B"/>
    <w:rsid w:val="00C07C36"/>
    <w:rsid w:val="00C10196"/>
    <w:rsid w:val="00C10228"/>
    <w:rsid w:val="00C10D3A"/>
    <w:rsid w:val="00C10E5B"/>
    <w:rsid w:val="00C10F0D"/>
    <w:rsid w:val="00C10F86"/>
    <w:rsid w:val="00C11191"/>
    <w:rsid w:val="00C11961"/>
    <w:rsid w:val="00C11BEE"/>
    <w:rsid w:val="00C11C80"/>
    <w:rsid w:val="00C121BB"/>
    <w:rsid w:val="00C12427"/>
    <w:rsid w:val="00C12658"/>
    <w:rsid w:val="00C129AF"/>
    <w:rsid w:val="00C129E6"/>
    <w:rsid w:val="00C12A5E"/>
    <w:rsid w:val="00C12BA4"/>
    <w:rsid w:val="00C134CA"/>
    <w:rsid w:val="00C13A5D"/>
    <w:rsid w:val="00C13F37"/>
    <w:rsid w:val="00C14008"/>
    <w:rsid w:val="00C1405D"/>
    <w:rsid w:val="00C1421C"/>
    <w:rsid w:val="00C14463"/>
    <w:rsid w:val="00C1481C"/>
    <w:rsid w:val="00C151DD"/>
    <w:rsid w:val="00C15AC9"/>
    <w:rsid w:val="00C15AD6"/>
    <w:rsid w:val="00C15C8B"/>
    <w:rsid w:val="00C16068"/>
    <w:rsid w:val="00C1614A"/>
    <w:rsid w:val="00C16990"/>
    <w:rsid w:val="00C16CDA"/>
    <w:rsid w:val="00C170A9"/>
    <w:rsid w:val="00C17248"/>
    <w:rsid w:val="00C17366"/>
    <w:rsid w:val="00C17496"/>
    <w:rsid w:val="00C176D2"/>
    <w:rsid w:val="00C178D7"/>
    <w:rsid w:val="00C17C4A"/>
    <w:rsid w:val="00C17F93"/>
    <w:rsid w:val="00C203AF"/>
    <w:rsid w:val="00C203D1"/>
    <w:rsid w:val="00C20686"/>
    <w:rsid w:val="00C206B0"/>
    <w:rsid w:val="00C2070F"/>
    <w:rsid w:val="00C20B5C"/>
    <w:rsid w:val="00C20BF3"/>
    <w:rsid w:val="00C20C3D"/>
    <w:rsid w:val="00C21149"/>
    <w:rsid w:val="00C21202"/>
    <w:rsid w:val="00C216C1"/>
    <w:rsid w:val="00C21CE8"/>
    <w:rsid w:val="00C21D74"/>
    <w:rsid w:val="00C21DBF"/>
    <w:rsid w:val="00C22105"/>
    <w:rsid w:val="00C224D0"/>
    <w:rsid w:val="00C225B8"/>
    <w:rsid w:val="00C22B69"/>
    <w:rsid w:val="00C22F5E"/>
    <w:rsid w:val="00C22FA4"/>
    <w:rsid w:val="00C2382F"/>
    <w:rsid w:val="00C23924"/>
    <w:rsid w:val="00C23960"/>
    <w:rsid w:val="00C23BDA"/>
    <w:rsid w:val="00C23EC8"/>
    <w:rsid w:val="00C23EFC"/>
    <w:rsid w:val="00C23F8E"/>
    <w:rsid w:val="00C2406D"/>
    <w:rsid w:val="00C241FB"/>
    <w:rsid w:val="00C24706"/>
    <w:rsid w:val="00C24CF9"/>
    <w:rsid w:val="00C24D57"/>
    <w:rsid w:val="00C25017"/>
    <w:rsid w:val="00C25138"/>
    <w:rsid w:val="00C25566"/>
    <w:rsid w:val="00C25B45"/>
    <w:rsid w:val="00C25DF6"/>
    <w:rsid w:val="00C2616A"/>
    <w:rsid w:val="00C26611"/>
    <w:rsid w:val="00C26BBB"/>
    <w:rsid w:val="00C27065"/>
    <w:rsid w:val="00C274A5"/>
    <w:rsid w:val="00C27911"/>
    <w:rsid w:val="00C30700"/>
    <w:rsid w:val="00C3084D"/>
    <w:rsid w:val="00C308AA"/>
    <w:rsid w:val="00C30E62"/>
    <w:rsid w:val="00C31184"/>
    <w:rsid w:val="00C3135A"/>
    <w:rsid w:val="00C31839"/>
    <w:rsid w:val="00C31CF0"/>
    <w:rsid w:val="00C31D8C"/>
    <w:rsid w:val="00C31EDC"/>
    <w:rsid w:val="00C31F58"/>
    <w:rsid w:val="00C32198"/>
    <w:rsid w:val="00C322C2"/>
    <w:rsid w:val="00C32414"/>
    <w:rsid w:val="00C32AF1"/>
    <w:rsid w:val="00C32BC0"/>
    <w:rsid w:val="00C32CBF"/>
    <w:rsid w:val="00C334F4"/>
    <w:rsid w:val="00C336EC"/>
    <w:rsid w:val="00C337FE"/>
    <w:rsid w:val="00C33A80"/>
    <w:rsid w:val="00C33EA4"/>
    <w:rsid w:val="00C3418B"/>
    <w:rsid w:val="00C3446A"/>
    <w:rsid w:val="00C34662"/>
    <w:rsid w:val="00C347DC"/>
    <w:rsid w:val="00C3493C"/>
    <w:rsid w:val="00C34F61"/>
    <w:rsid w:val="00C35077"/>
    <w:rsid w:val="00C3514B"/>
    <w:rsid w:val="00C3534C"/>
    <w:rsid w:val="00C35391"/>
    <w:rsid w:val="00C35DA0"/>
    <w:rsid w:val="00C35E4D"/>
    <w:rsid w:val="00C35EAC"/>
    <w:rsid w:val="00C3635D"/>
    <w:rsid w:val="00C36773"/>
    <w:rsid w:val="00C3680F"/>
    <w:rsid w:val="00C36A72"/>
    <w:rsid w:val="00C36B6B"/>
    <w:rsid w:val="00C36FE7"/>
    <w:rsid w:val="00C3728F"/>
    <w:rsid w:val="00C372DE"/>
    <w:rsid w:val="00C37313"/>
    <w:rsid w:val="00C37567"/>
    <w:rsid w:val="00C376D2"/>
    <w:rsid w:val="00C379FA"/>
    <w:rsid w:val="00C400C3"/>
    <w:rsid w:val="00C400F7"/>
    <w:rsid w:val="00C410DC"/>
    <w:rsid w:val="00C41361"/>
    <w:rsid w:val="00C41E64"/>
    <w:rsid w:val="00C4243B"/>
    <w:rsid w:val="00C42755"/>
    <w:rsid w:val="00C42772"/>
    <w:rsid w:val="00C428E7"/>
    <w:rsid w:val="00C429AA"/>
    <w:rsid w:val="00C42E66"/>
    <w:rsid w:val="00C43147"/>
    <w:rsid w:val="00C43495"/>
    <w:rsid w:val="00C43850"/>
    <w:rsid w:val="00C43DC1"/>
    <w:rsid w:val="00C43E79"/>
    <w:rsid w:val="00C43EF0"/>
    <w:rsid w:val="00C44542"/>
    <w:rsid w:val="00C445E7"/>
    <w:rsid w:val="00C44740"/>
    <w:rsid w:val="00C447FD"/>
    <w:rsid w:val="00C44A2F"/>
    <w:rsid w:val="00C44B2B"/>
    <w:rsid w:val="00C44C24"/>
    <w:rsid w:val="00C44C2A"/>
    <w:rsid w:val="00C44D46"/>
    <w:rsid w:val="00C44E3A"/>
    <w:rsid w:val="00C44E97"/>
    <w:rsid w:val="00C457C0"/>
    <w:rsid w:val="00C45D14"/>
    <w:rsid w:val="00C47139"/>
    <w:rsid w:val="00C473B2"/>
    <w:rsid w:val="00C47563"/>
    <w:rsid w:val="00C4771D"/>
    <w:rsid w:val="00C479AC"/>
    <w:rsid w:val="00C47B2B"/>
    <w:rsid w:val="00C47D02"/>
    <w:rsid w:val="00C47E11"/>
    <w:rsid w:val="00C50342"/>
    <w:rsid w:val="00C50826"/>
    <w:rsid w:val="00C50C2C"/>
    <w:rsid w:val="00C50E40"/>
    <w:rsid w:val="00C50FE6"/>
    <w:rsid w:val="00C51447"/>
    <w:rsid w:val="00C515AC"/>
    <w:rsid w:val="00C51A73"/>
    <w:rsid w:val="00C51E22"/>
    <w:rsid w:val="00C52073"/>
    <w:rsid w:val="00C5261D"/>
    <w:rsid w:val="00C52962"/>
    <w:rsid w:val="00C52B46"/>
    <w:rsid w:val="00C52F9D"/>
    <w:rsid w:val="00C52FA9"/>
    <w:rsid w:val="00C535E8"/>
    <w:rsid w:val="00C53A1C"/>
    <w:rsid w:val="00C53AAB"/>
    <w:rsid w:val="00C540BA"/>
    <w:rsid w:val="00C542F3"/>
    <w:rsid w:val="00C54618"/>
    <w:rsid w:val="00C5463A"/>
    <w:rsid w:val="00C54766"/>
    <w:rsid w:val="00C547A5"/>
    <w:rsid w:val="00C54ECC"/>
    <w:rsid w:val="00C55072"/>
    <w:rsid w:val="00C55296"/>
    <w:rsid w:val="00C55829"/>
    <w:rsid w:val="00C559F1"/>
    <w:rsid w:val="00C55E65"/>
    <w:rsid w:val="00C561A1"/>
    <w:rsid w:val="00C565E2"/>
    <w:rsid w:val="00C569DF"/>
    <w:rsid w:val="00C56B7E"/>
    <w:rsid w:val="00C57B36"/>
    <w:rsid w:val="00C57B75"/>
    <w:rsid w:val="00C57C28"/>
    <w:rsid w:val="00C57D2A"/>
    <w:rsid w:val="00C57D4A"/>
    <w:rsid w:val="00C6026A"/>
    <w:rsid w:val="00C608A7"/>
    <w:rsid w:val="00C60FFA"/>
    <w:rsid w:val="00C610AE"/>
    <w:rsid w:val="00C614F8"/>
    <w:rsid w:val="00C6181A"/>
    <w:rsid w:val="00C61936"/>
    <w:rsid w:val="00C61A28"/>
    <w:rsid w:val="00C61D9A"/>
    <w:rsid w:val="00C61F88"/>
    <w:rsid w:val="00C6245E"/>
    <w:rsid w:val="00C62617"/>
    <w:rsid w:val="00C62874"/>
    <w:rsid w:val="00C62C03"/>
    <w:rsid w:val="00C62C72"/>
    <w:rsid w:val="00C62E30"/>
    <w:rsid w:val="00C63985"/>
    <w:rsid w:val="00C63BB2"/>
    <w:rsid w:val="00C63C28"/>
    <w:rsid w:val="00C63DA3"/>
    <w:rsid w:val="00C63FDD"/>
    <w:rsid w:val="00C6468C"/>
    <w:rsid w:val="00C6480E"/>
    <w:rsid w:val="00C64B8B"/>
    <w:rsid w:val="00C64C9E"/>
    <w:rsid w:val="00C64D1F"/>
    <w:rsid w:val="00C64E20"/>
    <w:rsid w:val="00C65663"/>
    <w:rsid w:val="00C656D3"/>
    <w:rsid w:val="00C65A90"/>
    <w:rsid w:val="00C65BDE"/>
    <w:rsid w:val="00C65E81"/>
    <w:rsid w:val="00C660FF"/>
    <w:rsid w:val="00C664B5"/>
    <w:rsid w:val="00C66605"/>
    <w:rsid w:val="00C668CC"/>
    <w:rsid w:val="00C66A96"/>
    <w:rsid w:val="00C66E3A"/>
    <w:rsid w:val="00C66EF9"/>
    <w:rsid w:val="00C67036"/>
    <w:rsid w:val="00C670D2"/>
    <w:rsid w:val="00C674E1"/>
    <w:rsid w:val="00C6773A"/>
    <w:rsid w:val="00C6784C"/>
    <w:rsid w:val="00C6785B"/>
    <w:rsid w:val="00C6792A"/>
    <w:rsid w:val="00C67F02"/>
    <w:rsid w:val="00C700F1"/>
    <w:rsid w:val="00C70103"/>
    <w:rsid w:val="00C70138"/>
    <w:rsid w:val="00C7064A"/>
    <w:rsid w:val="00C70B2D"/>
    <w:rsid w:val="00C70EC3"/>
    <w:rsid w:val="00C710FF"/>
    <w:rsid w:val="00C71726"/>
    <w:rsid w:val="00C71919"/>
    <w:rsid w:val="00C71D7F"/>
    <w:rsid w:val="00C7231F"/>
    <w:rsid w:val="00C72349"/>
    <w:rsid w:val="00C72712"/>
    <w:rsid w:val="00C731A9"/>
    <w:rsid w:val="00C73235"/>
    <w:rsid w:val="00C733E3"/>
    <w:rsid w:val="00C736FC"/>
    <w:rsid w:val="00C7373F"/>
    <w:rsid w:val="00C73D58"/>
    <w:rsid w:val="00C73F53"/>
    <w:rsid w:val="00C740F9"/>
    <w:rsid w:val="00C74129"/>
    <w:rsid w:val="00C74157"/>
    <w:rsid w:val="00C74923"/>
    <w:rsid w:val="00C74CCC"/>
    <w:rsid w:val="00C75180"/>
    <w:rsid w:val="00C758D6"/>
    <w:rsid w:val="00C75D7B"/>
    <w:rsid w:val="00C75FCC"/>
    <w:rsid w:val="00C762C2"/>
    <w:rsid w:val="00C76A02"/>
    <w:rsid w:val="00C76F30"/>
    <w:rsid w:val="00C7734F"/>
    <w:rsid w:val="00C775AA"/>
    <w:rsid w:val="00C778B2"/>
    <w:rsid w:val="00C77A44"/>
    <w:rsid w:val="00C77AED"/>
    <w:rsid w:val="00C77B96"/>
    <w:rsid w:val="00C77BCA"/>
    <w:rsid w:val="00C77C53"/>
    <w:rsid w:val="00C77DA3"/>
    <w:rsid w:val="00C77EAB"/>
    <w:rsid w:val="00C80090"/>
    <w:rsid w:val="00C80162"/>
    <w:rsid w:val="00C803B5"/>
    <w:rsid w:val="00C806A8"/>
    <w:rsid w:val="00C812D0"/>
    <w:rsid w:val="00C812EF"/>
    <w:rsid w:val="00C8154F"/>
    <w:rsid w:val="00C8178B"/>
    <w:rsid w:val="00C81BF0"/>
    <w:rsid w:val="00C81DA9"/>
    <w:rsid w:val="00C8236C"/>
    <w:rsid w:val="00C82845"/>
    <w:rsid w:val="00C8333E"/>
    <w:rsid w:val="00C83E0C"/>
    <w:rsid w:val="00C84015"/>
    <w:rsid w:val="00C841CF"/>
    <w:rsid w:val="00C84476"/>
    <w:rsid w:val="00C844A6"/>
    <w:rsid w:val="00C8461C"/>
    <w:rsid w:val="00C8490E"/>
    <w:rsid w:val="00C85227"/>
    <w:rsid w:val="00C855DD"/>
    <w:rsid w:val="00C856BF"/>
    <w:rsid w:val="00C85765"/>
    <w:rsid w:val="00C85991"/>
    <w:rsid w:val="00C85A39"/>
    <w:rsid w:val="00C85E14"/>
    <w:rsid w:val="00C863CB"/>
    <w:rsid w:val="00C863F2"/>
    <w:rsid w:val="00C8661E"/>
    <w:rsid w:val="00C867BF"/>
    <w:rsid w:val="00C86BED"/>
    <w:rsid w:val="00C86E88"/>
    <w:rsid w:val="00C87678"/>
    <w:rsid w:val="00C87751"/>
    <w:rsid w:val="00C87E77"/>
    <w:rsid w:val="00C900D8"/>
    <w:rsid w:val="00C90AB9"/>
    <w:rsid w:val="00C90BE9"/>
    <w:rsid w:val="00C90C9E"/>
    <w:rsid w:val="00C90D6C"/>
    <w:rsid w:val="00C90DDF"/>
    <w:rsid w:val="00C90F84"/>
    <w:rsid w:val="00C91418"/>
    <w:rsid w:val="00C914EF"/>
    <w:rsid w:val="00C915AE"/>
    <w:rsid w:val="00C9197B"/>
    <w:rsid w:val="00C91A3E"/>
    <w:rsid w:val="00C91C0D"/>
    <w:rsid w:val="00C91E1D"/>
    <w:rsid w:val="00C92684"/>
    <w:rsid w:val="00C92923"/>
    <w:rsid w:val="00C92E1A"/>
    <w:rsid w:val="00C93271"/>
    <w:rsid w:val="00C93322"/>
    <w:rsid w:val="00C93440"/>
    <w:rsid w:val="00C93499"/>
    <w:rsid w:val="00C93539"/>
    <w:rsid w:val="00C939BA"/>
    <w:rsid w:val="00C93AC6"/>
    <w:rsid w:val="00C93C36"/>
    <w:rsid w:val="00C9407D"/>
    <w:rsid w:val="00C940B3"/>
    <w:rsid w:val="00C9417A"/>
    <w:rsid w:val="00C94491"/>
    <w:rsid w:val="00C94BF8"/>
    <w:rsid w:val="00C94DE9"/>
    <w:rsid w:val="00C94E15"/>
    <w:rsid w:val="00C952F0"/>
    <w:rsid w:val="00C95879"/>
    <w:rsid w:val="00C95DC7"/>
    <w:rsid w:val="00C95FA2"/>
    <w:rsid w:val="00C96329"/>
    <w:rsid w:val="00C96584"/>
    <w:rsid w:val="00C966EE"/>
    <w:rsid w:val="00C96858"/>
    <w:rsid w:val="00C96BC0"/>
    <w:rsid w:val="00C96C9A"/>
    <w:rsid w:val="00C96CAB"/>
    <w:rsid w:val="00C96DA2"/>
    <w:rsid w:val="00C97495"/>
    <w:rsid w:val="00C975A8"/>
    <w:rsid w:val="00C975F4"/>
    <w:rsid w:val="00C979F3"/>
    <w:rsid w:val="00C97A24"/>
    <w:rsid w:val="00C97B4D"/>
    <w:rsid w:val="00C97D82"/>
    <w:rsid w:val="00CA02BA"/>
    <w:rsid w:val="00CA081B"/>
    <w:rsid w:val="00CA09A9"/>
    <w:rsid w:val="00CA0EA2"/>
    <w:rsid w:val="00CA196A"/>
    <w:rsid w:val="00CA1C27"/>
    <w:rsid w:val="00CA229B"/>
    <w:rsid w:val="00CA25F3"/>
    <w:rsid w:val="00CA273F"/>
    <w:rsid w:val="00CA299B"/>
    <w:rsid w:val="00CA2B8F"/>
    <w:rsid w:val="00CA2CF7"/>
    <w:rsid w:val="00CA33FD"/>
    <w:rsid w:val="00CA34AD"/>
    <w:rsid w:val="00CA366C"/>
    <w:rsid w:val="00CA3684"/>
    <w:rsid w:val="00CA4052"/>
    <w:rsid w:val="00CA42C1"/>
    <w:rsid w:val="00CA4487"/>
    <w:rsid w:val="00CA44CC"/>
    <w:rsid w:val="00CA460D"/>
    <w:rsid w:val="00CA4AE1"/>
    <w:rsid w:val="00CA4E6D"/>
    <w:rsid w:val="00CA5228"/>
    <w:rsid w:val="00CA545D"/>
    <w:rsid w:val="00CA5478"/>
    <w:rsid w:val="00CA553A"/>
    <w:rsid w:val="00CA5F2D"/>
    <w:rsid w:val="00CA62B5"/>
    <w:rsid w:val="00CA69DD"/>
    <w:rsid w:val="00CA6A04"/>
    <w:rsid w:val="00CA6ECE"/>
    <w:rsid w:val="00CA6FC9"/>
    <w:rsid w:val="00CA7162"/>
    <w:rsid w:val="00CA7288"/>
    <w:rsid w:val="00CA72CA"/>
    <w:rsid w:val="00CA77A5"/>
    <w:rsid w:val="00CA7B93"/>
    <w:rsid w:val="00CA7D82"/>
    <w:rsid w:val="00CA7DA8"/>
    <w:rsid w:val="00CB0156"/>
    <w:rsid w:val="00CB0647"/>
    <w:rsid w:val="00CB0D8E"/>
    <w:rsid w:val="00CB1105"/>
    <w:rsid w:val="00CB1309"/>
    <w:rsid w:val="00CB1D22"/>
    <w:rsid w:val="00CB1DDA"/>
    <w:rsid w:val="00CB22FF"/>
    <w:rsid w:val="00CB231D"/>
    <w:rsid w:val="00CB311B"/>
    <w:rsid w:val="00CB3316"/>
    <w:rsid w:val="00CB335B"/>
    <w:rsid w:val="00CB339C"/>
    <w:rsid w:val="00CB3AA0"/>
    <w:rsid w:val="00CB3F09"/>
    <w:rsid w:val="00CB41C3"/>
    <w:rsid w:val="00CB45E3"/>
    <w:rsid w:val="00CB46C7"/>
    <w:rsid w:val="00CB4843"/>
    <w:rsid w:val="00CB4860"/>
    <w:rsid w:val="00CB4E24"/>
    <w:rsid w:val="00CB507F"/>
    <w:rsid w:val="00CB50E2"/>
    <w:rsid w:val="00CB526E"/>
    <w:rsid w:val="00CB52BD"/>
    <w:rsid w:val="00CB5561"/>
    <w:rsid w:val="00CB5608"/>
    <w:rsid w:val="00CB5B04"/>
    <w:rsid w:val="00CB5C6A"/>
    <w:rsid w:val="00CB5D39"/>
    <w:rsid w:val="00CB5E6D"/>
    <w:rsid w:val="00CB6036"/>
    <w:rsid w:val="00CB628C"/>
    <w:rsid w:val="00CB63BC"/>
    <w:rsid w:val="00CB6A36"/>
    <w:rsid w:val="00CB6DA9"/>
    <w:rsid w:val="00CB6ED6"/>
    <w:rsid w:val="00CB7546"/>
    <w:rsid w:val="00CB76C1"/>
    <w:rsid w:val="00CB7FB5"/>
    <w:rsid w:val="00CC08BE"/>
    <w:rsid w:val="00CC0BBB"/>
    <w:rsid w:val="00CC0C8F"/>
    <w:rsid w:val="00CC0D11"/>
    <w:rsid w:val="00CC0FFD"/>
    <w:rsid w:val="00CC157E"/>
    <w:rsid w:val="00CC1844"/>
    <w:rsid w:val="00CC1B89"/>
    <w:rsid w:val="00CC1C8B"/>
    <w:rsid w:val="00CC1E15"/>
    <w:rsid w:val="00CC1EE3"/>
    <w:rsid w:val="00CC263F"/>
    <w:rsid w:val="00CC26B3"/>
    <w:rsid w:val="00CC2C5C"/>
    <w:rsid w:val="00CC2E24"/>
    <w:rsid w:val="00CC3AA1"/>
    <w:rsid w:val="00CC3B70"/>
    <w:rsid w:val="00CC3CE8"/>
    <w:rsid w:val="00CC3D37"/>
    <w:rsid w:val="00CC3DB5"/>
    <w:rsid w:val="00CC4466"/>
    <w:rsid w:val="00CC484E"/>
    <w:rsid w:val="00CC4CD6"/>
    <w:rsid w:val="00CC59AA"/>
    <w:rsid w:val="00CC5CE0"/>
    <w:rsid w:val="00CC5E58"/>
    <w:rsid w:val="00CC6483"/>
    <w:rsid w:val="00CC6492"/>
    <w:rsid w:val="00CC680A"/>
    <w:rsid w:val="00CC6E98"/>
    <w:rsid w:val="00CC6F71"/>
    <w:rsid w:val="00CC7251"/>
    <w:rsid w:val="00CC7412"/>
    <w:rsid w:val="00CC7643"/>
    <w:rsid w:val="00CC7DC9"/>
    <w:rsid w:val="00CC7DD4"/>
    <w:rsid w:val="00CD01A8"/>
    <w:rsid w:val="00CD0B49"/>
    <w:rsid w:val="00CD0BE7"/>
    <w:rsid w:val="00CD0BF3"/>
    <w:rsid w:val="00CD0F93"/>
    <w:rsid w:val="00CD158D"/>
    <w:rsid w:val="00CD18E5"/>
    <w:rsid w:val="00CD1BC8"/>
    <w:rsid w:val="00CD1D92"/>
    <w:rsid w:val="00CD204A"/>
    <w:rsid w:val="00CD21EA"/>
    <w:rsid w:val="00CD2207"/>
    <w:rsid w:val="00CD2264"/>
    <w:rsid w:val="00CD282A"/>
    <w:rsid w:val="00CD285D"/>
    <w:rsid w:val="00CD2AA9"/>
    <w:rsid w:val="00CD3546"/>
    <w:rsid w:val="00CD3978"/>
    <w:rsid w:val="00CD3A13"/>
    <w:rsid w:val="00CD3B8A"/>
    <w:rsid w:val="00CD4C8A"/>
    <w:rsid w:val="00CD50A8"/>
    <w:rsid w:val="00CD5340"/>
    <w:rsid w:val="00CD5430"/>
    <w:rsid w:val="00CD5900"/>
    <w:rsid w:val="00CD59FD"/>
    <w:rsid w:val="00CD5B25"/>
    <w:rsid w:val="00CD5D23"/>
    <w:rsid w:val="00CD6166"/>
    <w:rsid w:val="00CD6981"/>
    <w:rsid w:val="00CD6A20"/>
    <w:rsid w:val="00CD6B82"/>
    <w:rsid w:val="00CD6CB4"/>
    <w:rsid w:val="00CD6E1A"/>
    <w:rsid w:val="00CD6E65"/>
    <w:rsid w:val="00CD7438"/>
    <w:rsid w:val="00CD7B71"/>
    <w:rsid w:val="00CD7C3F"/>
    <w:rsid w:val="00CD7D0C"/>
    <w:rsid w:val="00CD7D51"/>
    <w:rsid w:val="00CD7DD6"/>
    <w:rsid w:val="00CD7E51"/>
    <w:rsid w:val="00CE04C4"/>
    <w:rsid w:val="00CE08B6"/>
    <w:rsid w:val="00CE0A4E"/>
    <w:rsid w:val="00CE0D35"/>
    <w:rsid w:val="00CE0DDB"/>
    <w:rsid w:val="00CE0E58"/>
    <w:rsid w:val="00CE0E72"/>
    <w:rsid w:val="00CE1119"/>
    <w:rsid w:val="00CE16EF"/>
    <w:rsid w:val="00CE18C9"/>
    <w:rsid w:val="00CE19E1"/>
    <w:rsid w:val="00CE1C86"/>
    <w:rsid w:val="00CE1CFE"/>
    <w:rsid w:val="00CE1D73"/>
    <w:rsid w:val="00CE1DCE"/>
    <w:rsid w:val="00CE1E53"/>
    <w:rsid w:val="00CE22FA"/>
    <w:rsid w:val="00CE24EA"/>
    <w:rsid w:val="00CE289A"/>
    <w:rsid w:val="00CE2D20"/>
    <w:rsid w:val="00CE2ED9"/>
    <w:rsid w:val="00CE30CC"/>
    <w:rsid w:val="00CE339B"/>
    <w:rsid w:val="00CE39DA"/>
    <w:rsid w:val="00CE40DF"/>
    <w:rsid w:val="00CE44B5"/>
    <w:rsid w:val="00CE4518"/>
    <w:rsid w:val="00CE47AF"/>
    <w:rsid w:val="00CE47B9"/>
    <w:rsid w:val="00CE4BE3"/>
    <w:rsid w:val="00CE4FAF"/>
    <w:rsid w:val="00CE53E1"/>
    <w:rsid w:val="00CE5757"/>
    <w:rsid w:val="00CE5792"/>
    <w:rsid w:val="00CE5B37"/>
    <w:rsid w:val="00CE5BBF"/>
    <w:rsid w:val="00CE5DFA"/>
    <w:rsid w:val="00CE5FC1"/>
    <w:rsid w:val="00CE6257"/>
    <w:rsid w:val="00CE676D"/>
    <w:rsid w:val="00CE6950"/>
    <w:rsid w:val="00CE6AC2"/>
    <w:rsid w:val="00CE71F7"/>
    <w:rsid w:val="00CE7315"/>
    <w:rsid w:val="00CE79D4"/>
    <w:rsid w:val="00CE7AC1"/>
    <w:rsid w:val="00CE7D24"/>
    <w:rsid w:val="00CE7D93"/>
    <w:rsid w:val="00CE7E82"/>
    <w:rsid w:val="00CE7ECF"/>
    <w:rsid w:val="00CF0112"/>
    <w:rsid w:val="00CF01B2"/>
    <w:rsid w:val="00CF047F"/>
    <w:rsid w:val="00CF072A"/>
    <w:rsid w:val="00CF0D76"/>
    <w:rsid w:val="00CF1059"/>
    <w:rsid w:val="00CF14BC"/>
    <w:rsid w:val="00CF15CD"/>
    <w:rsid w:val="00CF160C"/>
    <w:rsid w:val="00CF1661"/>
    <w:rsid w:val="00CF1AA8"/>
    <w:rsid w:val="00CF1B2D"/>
    <w:rsid w:val="00CF1FDB"/>
    <w:rsid w:val="00CF21D3"/>
    <w:rsid w:val="00CF284B"/>
    <w:rsid w:val="00CF28CD"/>
    <w:rsid w:val="00CF2A61"/>
    <w:rsid w:val="00CF448C"/>
    <w:rsid w:val="00CF4920"/>
    <w:rsid w:val="00CF4E4C"/>
    <w:rsid w:val="00CF4FFD"/>
    <w:rsid w:val="00CF5668"/>
    <w:rsid w:val="00CF56A7"/>
    <w:rsid w:val="00CF56E5"/>
    <w:rsid w:val="00CF5C9C"/>
    <w:rsid w:val="00CF5FDB"/>
    <w:rsid w:val="00CF6044"/>
    <w:rsid w:val="00CF6260"/>
    <w:rsid w:val="00CF6311"/>
    <w:rsid w:val="00CF63E6"/>
    <w:rsid w:val="00CF6BAF"/>
    <w:rsid w:val="00CF7BDF"/>
    <w:rsid w:val="00CF7D08"/>
    <w:rsid w:val="00D0017F"/>
    <w:rsid w:val="00D00344"/>
    <w:rsid w:val="00D00CC9"/>
    <w:rsid w:val="00D00EE8"/>
    <w:rsid w:val="00D01DD0"/>
    <w:rsid w:val="00D01FD7"/>
    <w:rsid w:val="00D02DD2"/>
    <w:rsid w:val="00D03144"/>
    <w:rsid w:val="00D045A8"/>
    <w:rsid w:val="00D046D2"/>
    <w:rsid w:val="00D04868"/>
    <w:rsid w:val="00D049A4"/>
    <w:rsid w:val="00D049C5"/>
    <w:rsid w:val="00D04B8F"/>
    <w:rsid w:val="00D04E5A"/>
    <w:rsid w:val="00D0524A"/>
    <w:rsid w:val="00D05858"/>
    <w:rsid w:val="00D05BB9"/>
    <w:rsid w:val="00D0697D"/>
    <w:rsid w:val="00D06BCA"/>
    <w:rsid w:val="00D06D84"/>
    <w:rsid w:val="00D07AA7"/>
    <w:rsid w:val="00D07C73"/>
    <w:rsid w:val="00D07DC9"/>
    <w:rsid w:val="00D10059"/>
    <w:rsid w:val="00D101B1"/>
    <w:rsid w:val="00D10977"/>
    <w:rsid w:val="00D10BB6"/>
    <w:rsid w:val="00D10D7A"/>
    <w:rsid w:val="00D112A6"/>
    <w:rsid w:val="00D116C9"/>
    <w:rsid w:val="00D1192F"/>
    <w:rsid w:val="00D12166"/>
    <w:rsid w:val="00D128C2"/>
    <w:rsid w:val="00D128D4"/>
    <w:rsid w:val="00D12E0E"/>
    <w:rsid w:val="00D134F3"/>
    <w:rsid w:val="00D1365C"/>
    <w:rsid w:val="00D140BD"/>
    <w:rsid w:val="00D14110"/>
    <w:rsid w:val="00D14923"/>
    <w:rsid w:val="00D15029"/>
    <w:rsid w:val="00D15396"/>
    <w:rsid w:val="00D15719"/>
    <w:rsid w:val="00D159AA"/>
    <w:rsid w:val="00D15BB6"/>
    <w:rsid w:val="00D1607D"/>
    <w:rsid w:val="00D1654F"/>
    <w:rsid w:val="00D16754"/>
    <w:rsid w:val="00D16A2B"/>
    <w:rsid w:val="00D16F3A"/>
    <w:rsid w:val="00D17683"/>
    <w:rsid w:val="00D17972"/>
    <w:rsid w:val="00D17DF0"/>
    <w:rsid w:val="00D200A4"/>
    <w:rsid w:val="00D20164"/>
    <w:rsid w:val="00D2089B"/>
    <w:rsid w:val="00D209C5"/>
    <w:rsid w:val="00D209E2"/>
    <w:rsid w:val="00D20D2B"/>
    <w:rsid w:val="00D20D55"/>
    <w:rsid w:val="00D20FD8"/>
    <w:rsid w:val="00D211D4"/>
    <w:rsid w:val="00D218C8"/>
    <w:rsid w:val="00D21965"/>
    <w:rsid w:val="00D21979"/>
    <w:rsid w:val="00D219AF"/>
    <w:rsid w:val="00D21A37"/>
    <w:rsid w:val="00D21B86"/>
    <w:rsid w:val="00D21CE9"/>
    <w:rsid w:val="00D21D0D"/>
    <w:rsid w:val="00D21D4D"/>
    <w:rsid w:val="00D21E8C"/>
    <w:rsid w:val="00D225B4"/>
    <w:rsid w:val="00D229AD"/>
    <w:rsid w:val="00D22C64"/>
    <w:rsid w:val="00D22D39"/>
    <w:rsid w:val="00D22E26"/>
    <w:rsid w:val="00D2360F"/>
    <w:rsid w:val="00D237BE"/>
    <w:rsid w:val="00D23A68"/>
    <w:rsid w:val="00D23F3A"/>
    <w:rsid w:val="00D24139"/>
    <w:rsid w:val="00D2462A"/>
    <w:rsid w:val="00D246B9"/>
    <w:rsid w:val="00D24720"/>
    <w:rsid w:val="00D248EF"/>
    <w:rsid w:val="00D24FEB"/>
    <w:rsid w:val="00D25189"/>
    <w:rsid w:val="00D25468"/>
    <w:rsid w:val="00D25633"/>
    <w:rsid w:val="00D25C2F"/>
    <w:rsid w:val="00D25E43"/>
    <w:rsid w:val="00D25E83"/>
    <w:rsid w:val="00D260DB"/>
    <w:rsid w:val="00D264E9"/>
    <w:rsid w:val="00D266FC"/>
    <w:rsid w:val="00D2678B"/>
    <w:rsid w:val="00D26978"/>
    <w:rsid w:val="00D26BCE"/>
    <w:rsid w:val="00D26BD3"/>
    <w:rsid w:val="00D273E8"/>
    <w:rsid w:val="00D27CE4"/>
    <w:rsid w:val="00D27D66"/>
    <w:rsid w:val="00D303CA"/>
    <w:rsid w:val="00D30620"/>
    <w:rsid w:val="00D3066B"/>
    <w:rsid w:val="00D30AD6"/>
    <w:rsid w:val="00D31016"/>
    <w:rsid w:val="00D3143F"/>
    <w:rsid w:val="00D31697"/>
    <w:rsid w:val="00D318A3"/>
    <w:rsid w:val="00D318AE"/>
    <w:rsid w:val="00D31AA6"/>
    <w:rsid w:val="00D31FF1"/>
    <w:rsid w:val="00D3206B"/>
    <w:rsid w:val="00D325FA"/>
    <w:rsid w:val="00D326C1"/>
    <w:rsid w:val="00D32764"/>
    <w:rsid w:val="00D32A27"/>
    <w:rsid w:val="00D3326C"/>
    <w:rsid w:val="00D33276"/>
    <w:rsid w:val="00D3336C"/>
    <w:rsid w:val="00D3366C"/>
    <w:rsid w:val="00D33713"/>
    <w:rsid w:val="00D3372A"/>
    <w:rsid w:val="00D33A0A"/>
    <w:rsid w:val="00D342E8"/>
    <w:rsid w:val="00D34D8A"/>
    <w:rsid w:val="00D35584"/>
    <w:rsid w:val="00D35732"/>
    <w:rsid w:val="00D360B1"/>
    <w:rsid w:val="00D36532"/>
    <w:rsid w:val="00D369C9"/>
    <w:rsid w:val="00D37233"/>
    <w:rsid w:val="00D3742A"/>
    <w:rsid w:val="00D4004D"/>
    <w:rsid w:val="00D400B0"/>
    <w:rsid w:val="00D40607"/>
    <w:rsid w:val="00D408A1"/>
    <w:rsid w:val="00D40ADB"/>
    <w:rsid w:val="00D40C07"/>
    <w:rsid w:val="00D40EAC"/>
    <w:rsid w:val="00D41424"/>
    <w:rsid w:val="00D414B4"/>
    <w:rsid w:val="00D415E5"/>
    <w:rsid w:val="00D41C95"/>
    <w:rsid w:val="00D41D1E"/>
    <w:rsid w:val="00D42539"/>
    <w:rsid w:val="00D42902"/>
    <w:rsid w:val="00D42FC6"/>
    <w:rsid w:val="00D430F5"/>
    <w:rsid w:val="00D43D75"/>
    <w:rsid w:val="00D43F0C"/>
    <w:rsid w:val="00D43FE5"/>
    <w:rsid w:val="00D443FF"/>
    <w:rsid w:val="00D444D2"/>
    <w:rsid w:val="00D44CC3"/>
    <w:rsid w:val="00D44D2E"/>
    <w:rsid w:val="00D44DEB"/>
    <w:rsid w:val="00D454E2"/>
    <w:rsid w:val="00D455E6"/>
    <w:rsid w:val="00D45641"/>
    <w:rsid w:val="00D456EA"/>
    <w:rsid w:val="00D45752"/>
    <w:rsid w:val="00D45B8B"/>
    <w:rsid w:val="00D45B9A"/>
    <w:rsid w:val="00D46151"/>
    <w:rsid w:val="00D46259"/>
    <w:rsid w:val="00D465BD"/>
    <w:rsid w:val="00D468B1"/>
    <w:rsid w:val="00D4718D"/>
    <w:rsid w:val="00D47867"/>
    <w:rsid w:val="00D47BFE"/>
    <w:rsid w:val="00D47DA3"/>
    <w:rsid w:val="00D50132"/>
    <w:rsid w:val="00D501C9"/>
    <w:rsid w:val="00D5092C"/>
    <w:rsid w:val="00D509D8"/>
    <w:rsid w:val="00D50BC1"/>
    <w:rsid w:val="00D50D55"/>
    <w:rsid w:val="00D50F1E"/>
    <w:rsid w:val="00D513BB"/>
    <w:rsid w:val="00D5155D"/>
    <w:rsid w:val="00D51665"/>
    <w:rsid w:val="00D516FC"/>
    <w:rsid w:val="00D51805"/>
    <w:rsid w:val="00D51D4A"/>
    <w:rsid w:val="00D51FB9"/>
    <w:rsid w:val="00D522F7"/>
    <w:rsid w:val="00D5290D"/>
    <w:rsid w:val="00D52AED"/>
    <w:rsid w:val="00D535EB"/>
    <w:rsid w:val="00D53F19"/>
    <w:rsid w:val="00D53F83"/>
    <w:rsid w:val="00D54207"/>
    <w:rsid w:val="00D5426E"/>
    <w:rsid w:val="00D5449C"/>
    <w:rsid w:val="00D545E5"/>
    <w:rsid w:val="00D549DA"/>
    <w:rsid w:val="00D54AA1"/>
    <w:rsid w:val="00D54B1F"/>
    <w:rsid w:val="00D54C8F"/>
    <w:rsid w:val="00D54F1D"/>
    <w:rsid w:val="00D55180"/>
    <w:rsid w:val="00D552C1"/>
    <w:rsid w:val="00D559D2"/>
    <w:rsid w:val="00D559D5"/>
    <w:rsid w:val="00D55F60"/>
    <w:rsid w:val="00D564DC"/>
    <w:rsid w:val="00D56701"/>
    <w:rsid w:val="00D568CD"/>
    <w:rsid w:val="00D57292"/>
    <w:rsid w:val="00D5762A"/>
    <w:rsid w:val="00D576FF"/>
    <w:rsid w:val="00D57B85"/>
    <w:rsid w:val="00D57E02"/>
    <w:rsid w:val="00D57F2F"/>
    <w:rsid w:val="00D60073"/>
    <w:rsid w:val="00D60520"/>
    <w:rsid w:val="00D60A4D"/>
    <w:rsid w:val="00D60F77"/>
    <w:rsid w:val="00D611A2"/>
    <w:rsid w:val="00D61430"/>
    <w:rsid w:val="00D61866"/>
    <w:rsid w:val="00D61990"/>
    <w:rsid w:val="00D61B56"/>
    <w:rsid w:val="00D61BDD"/>
    <w:rsid w:val="00D61C35"/>
    <w:rsid w:val="00D61E7B"/>
    <w:rsid w:val="00D61F8D"/>
    <w:rsid w:val="00D6238B"/>
    <w:rsid w:val="00D624B6"/>
    <w:rsid w:val="00D6263D"/>
    <w:rsid w:val="00D6272E"/>
    <w:rsid w:val="00D62B46"/>
    <w:rsid w:val="00D633D3"/>
    <w:rsid w:val="00D63587"/>
    <w:rsid w:val="00D6368D"/>
    <w:rsid w:val="00D63F3B"/>
    <w:rsid w:val="00D64890"/>
    <w:rsid w:val="00D6493E"/>
    <w:rsid w:val="00D64971"/>
    <w:rsid w:val="00D651EC"/>
    <w:rsid w:val="00D65608"/>
    <w:rsid w:val="00D65B40"/>
    <w:rsid w:val="00D65CE1"/>
    <w:rsid w:val="00D65FCA"/>
    <w:rsid w:val="00D66105"/>
    <w:rsid w:val="00D66433"/>
    <w:rsid w:val="00D66F3E"/>
    <w:rsid w:val="00D67273"/>
    <w:rsid w:val="00D673D1"/>
    <w:rsid w:val="00D6749E"/>
    <w:rsid w:val="00D67AF4"/>
    <w:rsid w:val="00D67DDE"/>
    <w:rsid w:val="00D67E31"/>
    <w:rsid w:val="00D70809"/>
    <w:rsid w:val="00D70CF3"/>
    <w:rsid w:val="00D70EA6"/>
    <w:rsid w:val="00D71328"/>
    <w:rsid w:val="00D7145F"/>
    <w:rsid w:val="00D71577"/>
    <w:rsid w:val="00D7174B"/>
    <w:rsid w:val="00D719F7"/>
    <w:rsid w:val="00D71FD1"/>
    <w:rsid w:val="00D72164"/>
    <w:rsid w:val="00D72198"/>
    <w:rsid w:val="00D72308"/>
    <w:rsid w:val="00D7252A"/>
    <w:rsid w:val="00D730BB"/>
    <w:rsid w:val="00D730D4"/>
    <w:rsid w:val="00D736F1"/>
    <w:rsid w:val="00D738CC"/>
    <w:rsid w:val="00D73B34"/>
    <w:rsid w:val="00D73C16"/>
    <w:rsid w:val="00D741B2"/>
    <w:rsid w:val="00D741C2"/>
    <w:rsid w:val="00D7496D"/>
    <w:rsid w:val="00D74C33"/>
    <w:rsid w:val="00D74D3E"/>
    <w:rsid w:val="00D74EFF"/>
    <w:rsid w:val="00D75495"/>
    <w:rsid w:val="00D754F5"/>
    <w:rsid w:val="00D75B79"/>
    <w:rsid w:val="00D7604F"/>
    <w:rsid w:val="00D764DB"/>
    <w:rsid w:val="00D76579"/>
    <w:rsid w:val="00D76AD5"/>
    <w:rsid w:val="00D76C70"/>
    <w:rsid w:val="00D76F8E"/>
    <w:rsid w:val="00D775DC"/>
    <w:rsid w:val="00D776EA"/>
    <w:rsid w:val="00D80233"/>
    <w:rsid w:val="00D8032D"/>
    <w:rsid w:val="00D807DC"/>
    <w:rsid w:val="00D80B99"/>
    <w:rsid w:val="00D80FFE"/>
    <w:rsid w:val="00D81235"/>
    <w:rsid w:val="00D81AD1"/>
    <w:rsid w:val="00D81D5A"/>
    <w:rsid w:val="00D81F08"/>
    <w:rsid w:val="00D81F7E"/>
    <w:rsid w:val="00D8218F"/>
    <w:rsid w:val="00D826F6"/>
    <w:rsid w:val="00D82FBF"/>
    <w:rsid w:val="00D83EC3"/>
    <w:rsid w:val="00D841F9"/>
    <w:rsid w:val="00D84653"/>
    <w:rsid w:val="00D84775"/>
    <w:rsid w:val="00D84875"/>
    <w:rsid w:val="00D84A57"/>
    <w:rsid w:val="00D84D3F"/>
    <w:rsid w:val="00D858E0"/>
    <w:rsid w:val="00D85E87"/>
    <w:rsid w:val="00D86887"/>
    <w:rsid w:val="00D86C84"/>
    <w:rsid w:val="00D86D5F"/>
    <w:rsid w:val="00D86E49"/>
    <w:rsid w:val="00D870B8"/>
    <w:rsid w:val="00D870EB"/>
    <w:rsid w:val="00D87228"/>
    <w:rsid w:val="00D87616"/>
    <w:rsid w:val="00D87C45"/>
    <w:rsid w:val="00D87D36"/>
    <w:rsid w:val="00D90115"/>
    <w:rsid w:val="00D9072A"/>
    <w:rsid w:val="00D90839"/>
    <w:rsid w:val="00D90BE3"/>
    <w:rsid w:val="00D90C81"/>
    <w:rsid w:val="00D91873"/>
    <w:rsid w:val="00D91A14"/>
    <w:rsid w:val="00D91B0C"/>
    <w:rsid w:val="00D92273"/>
    <w:rsid w:val="00D92523"/>
    <w:rsid w:val="00D92821"/>
    <w:rsid w:val="00D92D56"/>
    <w:rsid w:val="00D92D80"/>
    <w:rsid w:val="00D92E8B"/>
    <w:rsid w:val="00D93251"/>
    <w:rsid w:val="00D93F40"/>
    <w:rsid w:val="00D940CE"/>
    <w:rsid w:val="00D94100"/>
    <w:rsid w:val="00D94948"/>
    <w:rsid w:val="00D9543A"/>
    <w:rsid w:val="00D9597D"/>
    <w:rsid w:val="00D95D78"/>
    <w:rsid w:val="00D95DAA"/>
    <w:rsid w:val="00D9659E"/>
    <w:rsid w:val="00D9659F"/>
    <w:rsid w:val="00D96BC3"/>
    <w:rsid w:val="00D96C0E"/>
    <w:rsid w:val="00D96CCB"/>
    <w:rsid w:val="00D96FBA"/>
    <w:rsid w:val="00D97035"/>
    <w:rsid w:val="00D975B8"/>
    <w:rsid w:val="00D97C78"/>
    <w:rsid w:val="00DA02A6"/>
    <w:rsid w:val="00DA0C02"/>
    <w:rsid w:val="00DA0CD8"/>
    <w:rsid w:val="00DA1038"/>
    <w:rsid w:val="00DA16C0"/>
    <w:rsid w:val="00DA19B7"/>
    <w:rsid w:val="00DA1C8E"/>
    <w:rsid w:val="00DA2152"/>
    <w:rsid w:val="00DA27AE"/>
    <w:rsid w:val="00DA2E9E"/>
    <w:rsid w:val="00DA34B8"/>
    <w:rsid w:val="00DA3565"/>
    <w:rsid w:val="00DA383D"/>
    <w:rsid w:val="00DA39A8"/>
    <w:rsid w:val="00DA3A96"/>
    <w:rsid w:val="00DA4223"/>
    <w:rsid w:val="00DA46AC"/>
    <w:rsid w:val="00DA4C71"/>
    <w:rsid w:val="00DA50E6"/>
    <w:rsid w:val="00DA5DEF"/>
    <w:rsid w:val="00DA624E"/>
    <w:rsid w:val="00DA632E"/>
    <w:rsid w:val="00DA63DA"/>
    <w:rsid w:val="00DA6765"/>
    <w:rsid w:val="00DA77CF"/>
    <w:rsid w:val="00DA7FB6"/>
    <w:rsid w:val="00DB04A8"/>
    <w:rsid w:val="00DB0A11"/>
    <w:rsid w:val="00DB0C16"/>
    <w:rsid w:val="00DB0E89"/>
    <w:rsid w:val="00DB101E"/>
    <w:rsid w:val="00DB1563"/>
    <w:rsid w:val="00DB1D8A"/>
    <w:rsid w:val="00DB21F7"/>
    <w:rsid w:val="00DB244F"/>
    <w:rsid w:val="00DB2789"/>
    <w:rsid w:val="00DB29C5"/>
    <w:rsid w:val="00DB2A9D"/>
    <w:rsid w:val="00DB2B2F"/>
    <w:rsid w:val="00DB2C6C"/>
    <w:rsid w:val="00DB2E1F"/>
    <w:rsid w:val="00DB2EF2"/>
    <w:rsid w:val="00DB2EFD"/>
    <w:rsid w:val="00DB31ED"/>
    <w:rsid w:val="00DB3869"/>
    <w:rsid w:val="00DB3BC8"/>
    <w:rsid w:val="00DB3E42"/>
    <w:rsid w:val="00DB3E43"/>
    <w:rsid w:val="00DB40A5"/>
    <w:rsid w:val="00DB43A1"/>
    <w:rsid w:val="00DB43FA"/>
    <w:rsid w:val="00DB4568"/>
    <w:rsid w:val="00DB45F6"/>
    <w:rsid w:val="00DB46A6"/>
    <w:rsid w:val="00DB48EB"/>
    <w:rsid w:val="00DB4969"/>
    <w:rsid w:val="00DB4D2F"/>
    <w:rsid w:val="00DB50B6"/>
    <w:rsid w:val="00DB55F1"/>
    <w:rsid w:val="00DB5D84"/>
    <w:rsid w:val="00DB5E03"/>
    <w:rsid w:val="00DB604D"/>
    <w:rsid w:val="00DB621D"/>
    <w:rsid w:val="00DB644C"/>
    <w:rsid w:val="00DB648A"/>
    <w:rsid w:val="00DB707C"/>
    <w:rsid w:val="00DB7256"/>
    <w:rsid w:val="00DB743F"/>
    <w:rsid w:val="00DB7600"/>
    <w:rsid w:val="00DB7937"/>
    <w:rsid w:val="00DB7987"/>
    <w:rsid w:val="00DB7D92"/>
    <w:rsid w:val="00DB7DC3"/>
    <w:rsid w:val="00DC0376"/>
    <w:rsid w:val="00DC09CD"/>
    <w:rsid w:val="00DC0BAA"/>
    <w:rsid w:val="00DC1052"/>
    <w:rsid w:val="00DC1344"/>
    <w:rsid w:val="00DC139F"/>
    <w:rsid w:val="00DC1C0E"/>
    <w:rsid w:val="00DC208C"/>
    <w:rsid w:val="00DC23B2"/>
    <w:rsid w:val="00DC289B"/>
    <w:rsid w:val="00DC2A20"/>
    <w:rsid w:val="00DC2D60"/>
    <w:rsid w:val="00DC336F"/>
    <w:rsid w:val="00DC35D3"/>
    <w:rsid w:val="00DC363D"/>
    <w:rsid w:val="00DC37E9"/>
    <w:rsid w:val="00DC4471"/>
    <w:rsid w:val="00DC488D"/>
    <w:rsid w:val="00DC48D9"/>
    <w:rsid w:val="00DC4916"/>
    <w:rsid w:val="00DC4960"/>
    <w:rsid w:val="00DC4CED"/>
    <w:rsid w:val="00DC4E9A"/>
    <w:rsid w:val="00DC52D4"/>
    <w:rsid w:val="00DC5820"/>
    <w:rsid w:val="00DC59AF"/>
    <w:rsid w:val="00DC5DA1"/>
    <w:rsid w:val="00DC5F63"/>
    <w:rsid w:val="00DC607A"/>
    <w:rsid w:val="00DC609C"/>
    <w:rsid w:val="00DC70DB"/>
    <w:rsid w:val="00DC71E3"/>
    <w:rsid w:val="00DC76F3"/>
    <w:rsid w:val="00DC7725"/>
    <w:rsid w:val="00DC7A70"/>
    <w:rsid w:val="00DC7F10"/>
    <w:rsid w:val="00DD0170"/>
    <w:rsid w:val="00DD02D1"/>
    <w:rsid w:val="00DD054F"/>
    <w:rsid w:val="00DD0704"/>
    <w:rsid w:val="00DD0CB4"/>
    <w:rsid w:val="00DD0D5B"/>
    <w:rsid w:val="00DD0F4C"/>
    <w:rsid w:val="00DD0F64"/>
    <w:rsid w:val="00DD1324"/>
    <w:rsid w:val="00DD1422"/>
    <w:rsid w:val="00DD1828"/>
    <w:rsid w:val="00DD1AB2"/>
    <w:rsid w:val="00DD20BF"/>
    <w:rsid w:val="00DD2250"/>
    <w:rsid w:val="00DD22CF"/>
    <w:rsid w:val="00DD25DA"/>
    <w:rsid w:val="00DD2876"/>
    <w:rsid w:val="00DD2EAC"/>
    <w:rsid w:val="00DD31B6"/>
    <w:rsid w:val="00DD3217"/>
    <w:rsid w:val="00DD32DB"/>
    <w:rsid w:val="00DD3929"/>
    <w:rsid w:val="00DD398C"/>
    <w:rsid w:val="00DD3A5B"/>
    <w:rsid w:val="00DD3F32"/>
    <w:rsid w:val="00DD45A5"/>
    <w:rsid w:val="00DD46BB"/>
    <w:rsid w:val="00DD471A"/>
    <w:rsid w:val="00DD4AD5"/>
    <w:rsid w:val="00DD541B"/>
    <w:rsid w:val="00DD5AE7"/>
    <w:rsid w:val="00DD68D7"/>
    <w:rsid w:val="00DD6BC2"/>
    <w:rsid w:val="00DD6C86"/>
    <w:rsid w:val="00DD6DFE"/>
    <w:rsid w:val="00DD6EB2"/>
    <w:rsid w:val="00DD6F31"/>
    <w:rsid w:val="00DD74B4"/>
    <w:rsid w:val="00DD7815"/>
    <w:rsid w:val="00DD7F23"/>
    <w:rsid w:val="00DE01DD"/>
    <w:rsid w:val="00DE01EF"/>
    <w:rsid w:val="00DE03F9"/>
    <w:rsid w:val="00DE06D5"/>
    <w:rsid w:val="00DE0EC1"/>
    <w:rsid w:val="00DE123C"/>
    <w:rsid w:val="00DE126A"/>
    <w:rsid w:val="00DE1513"/>
    <w:rsid w:val="00DE1628"/>
    <w:rsid w:val="00DE165D"/>
    <w:rsid w:val="00DE1863"/>
    <w:rsid w:val="00DE1C87"/>
    <w:rsid w:val="00DE1F30"/>
    <w:rsid w:val="00DE2066"/>
    <w:rsid w:val="00DE2938"/>
    <w:rsid w:val="00DE2D42"/>
    <w:rsid w:val="00DE347F"/>
    <w:rsid w:val="00DE39E5"/>
    <w:rsid w:val="00DE411A"/>
    <w:rsid w:val="00DE41F3"/>
    <w:rsid w:val="00DE42AA"/>
    <w:rsid w:val="00DE44DB"/>
    <w:rsid w:val="00DE4A53"/>
    <w:rsid w:val="00DE4ABB"/>
    <w:rsid w:val="00DE4C35"/>
    <w:rsid w:val="00DE4E62"/>
    <w:rsid w:val="00DE4FDA"/>
    <w:rsid w:val="00DE57A4"/>
    <w:rsid w:val="00DE58EA"/>
    <w:rsid w:val="00DE5962"/>
    <w:rsid w:val="00DE5CE4"/>
    <w:rsid w:val="00DE63D8"/>
    <w:rsid w:val="00DE64E8"/>
    <w:rsid w:val="00DE6905"/>
    <w:rsid w:val="00DE694F"/>
    <w:rsid w:val="00DE6998"/>
    <w:rsid w:val="00DE6ACE"/>
    <w:rsid w:val="00DE7106"/>
    <w:rsid w:val="00DE7351"/>
    <w:rsid w:val="00DE74C0"/>
    <w:rsid w:val="00DE7525"/>
    <w:rsid w:val="00DE7C23"/>
    <w:rsid w:val="00DF03E0"/>
    <w:rsid w:val="00DF07C6"/>
    <w:rsid w:val="00DF0905"/>
    <w:rsid w:val="00DF13CF"/>
    <w:rsid w:val="00DF1470"/>
    <w:rsid w:val="00DF14E9"/>
    <w:rsid w:val="00DF1A94"/>
    <w:rsid w:val="00DF1CED"/>
    <w:rsid w:val="00DF1DA2"/>
    <w:rsid w:val="00DF1EDA"/>
    <w:rsid w:val="00DF2577"/>
    <w:rsid w:val="00DF25BC"/>
    <w:rsid w:val="00DF2DC1"/>
    <w:rsid w:val="00DF2EE2"/>
    <w:rsid w:val="00DF2FFA"/>
    <w:rsid w:val="00DF39B1"/>
    <w:rsid w:val="00DF3D3A"/>
    <w:rsid w:val="00DF3D54"/>
    <w:rsid w:val="00DF3D77"/>
    <w:rsid w:val="00DF3DF5"/>
    <w:rsid w:val="00DF3E9C"/>
    <w:rsid w:val="00DF45A9"/>
    <w:rsid w:val="00DF4858"/>
    <w:rsid w:val="00DF493D"/>
    <w:rsid w:val="00DF4F1E"/>
    <w:rsid w:val="00DF5D9C"/>
    <w:rsid w:val="00DF6CC9"/>
    <w:rsid w:val="00DF7562"/>
    <w:rsid w:val="00DF7C0D"/>
    <w:rsid w:val="00E00469"/>
    <w:rsid w:val="00E004D4"/>
    <w:rsid w:val="00E005EC"/>
    <w:rsid w:val="00E00793"/>
    <w:rsid w:val="00E00896"/>
    <w:rsid w:val="00E0177A"/>
    <w:rsid w:val="00E01834"/>
    <w:rsid w:val="00E01933"/>
    <w:rsid w:val="00E01A63"/>
    <w:rsid w:val="00E01A7F"/>
    <w:rsid w:val="00E01B2A"/>
    <w:rsid w:val="00E021AA"/>
    <w:rsid w:val="00E0255D"/>
    <w:rsid w:val="00E0258D"/>
    <w:rsid w:val="00E027A1"/>
    <w:rsid w:val="00E0298B"/>
    <w:rsid w:val="00E02ADC"/>
    <w:rsid w:val="00E02D67"/>
    <w:rsid w:val="00E02EC1"/>
    <w:rsid w:val="00E030CF"/>
    <w:rsid w:val="00E0334E"/>
    <w:rsid w:val="00E033C0"/>
    <w:rsid w:val="00E03721"/>
    <w:rsid w:val="00E03D54"/>
    <w:rsid w:val="00E041CA"/>
    <w:rsid w:val="00E04217"/>
    <w:rsid w:val="00E0445C"/>
    <w:rsid w:val="00E04AF4"/>
    <w:rsid w:val="00E04CAC"/>
    <w:rsid w:val="00E04DE6"/>
    <w:rsid w:val="00E052E7"/>
    <w:rsid w:val="00E052F6"/>
    <w:rsid w:val="00E05DA1"/>
    <w:rsid w:val="00E05DC1"/>
    <w:rsid w:val="00E0648C"/>
    <w:rsid w:val="00E06516"/>
    <w:rsid w:val="00E0690D"/>
    <w:rsid w:val="00E070D4"/>
    <w:rsid w:val="00E0724D"/>
    <w:rsid w:val="00E0758B"/>
    <w:rsid w:val="00E0791C"/>
    <w:rsid w:val="00E07C88"/>
    <w:rsid w:val="00E102A0"/>
    <w:rsid w:val="00E1034D"/>
    <w:rsid w:val="00E103E5"/>
    <w:rsid w:val="00E10417"/>
    <w:rsid w:val="00E106B6"/>
    <w:rsid w:val="00E10717"/>
    <w:rsid w:val="00E108C0"/>
    <w:rsid w:val="00E10F50"/>
    <w:rsid w:val="00E11DE3"/>
    <w:rsid w:val="00E1215D"/>
    <w:rsid w:val="00E125FD"/>
    <w:rsid w:val="00E12881"/>
    <w:rsid w:val="00E12A63"/>
    <w:rsid w:val="00E12D52"/>
    <w:rsid w:val="00E12F31"/>
    <w:rsid w:val="00E13011"/>
    <w:rsid w:val="00E137BC"/>
    <w:rsid w:val="00E1463B"/>
    <w:rsid w:val="00E1469D"/>
    <w:rsid w:val="00E149DD"/>
    <w:rsid w:val="00E14B52"/>
    <w:rsid w:val="00E150C4"/>
    <w:rsid w:val="00E150F4"/>
    <w:rsid w:val="00E1525D"/>
    <w:rsid w:val="00E158D0"/>
    <w:rsid w:val="00E15BBA"/>
    <w:rsid w:val="00E15C86"/>
    <w:rsid w:val="00E16173"/>
    <w:rsid w:val="00E165B8"/>
    <w:rsid w:val="00E16632"/>
    <w:rsid w:val="00E168F0"/>
    <w:rsid w:val="00E16C48"/>
    <w:rsid w:val="00E1741F"/>
    <w:rsid w:val="00E17AFD"/>
    <w:rsid w:val="00E17ED0"/>
    <w:rsid w:val="00E204BA"/>
    <w:rsid w:val="00E205BC"/>
    <w:rsid w:val="00E20AAF"/>
    <w:rsid w:val="00E211C8"/>
    <w:rsid w:val="00E215A5"/>
    <w:rsid w:val="00E22C1E"/>
    <w:rsid w:val="00E22CF1"/>
    <w:rsid w:val="00E22FB6"/>
    <w:rsid w:val="00E232F3"/>
    <w:rsid w:val="00E23B7C"/>
    <w:rsid w:val="00E23E03"/>
    <w:rsid w:val="00E24418"/>
    <w:rsid w:val="00E2447B"/>
    <w:rsid w:val="00E244E6"/>
    <w:rsid w:val="00E245D8"/>
    <w:rsid w:val="00E2497A"/>
    <w:rsid w:val="00E24C4C"/>
    <w:rsid w:val="00E24ECB"/>
    <w:rsid w:val="00E24F1E"/>
    <w:rsid w:val="00E24FA6"/>
    <w:rsid w:val="00E24FF3"/>
    <w:rsid w:val="00E2525C"/>
    <w:rsid w:val="00E257D3"/>
    <w:rsid w:val="00E25C3D"/>
    <w:rsid w:val="00E26270"/>
    <w:rsid w:val="00E2633E"/>
    <w:rsid w:val="00E2665F"/>
    <w:rsid w:val="00E26DE5"/>
    <w:rsid w:val="00E27351"/>
    <w:rsid w:val="00E27939"/>
    <w:rsid w:val="00E27B21"/>
    <w:rsid w:val="00E27F64"/>
    <w:rsid w:val="00E27FC9"/>
    <w:rsid w:val="00E30363"/>
    <w:rsid w:val="00E304E3"/>
    <w:rsid w:val="00E3064D"/>
    <w:rsid w:val="00E30C30"/>
    <w:rsid w:val="00E31077"/>
    <w:rsid w:val="00E312E1"/>
    <w:rsid w:val="00E31731"/>
    <w:rsid w:val="00E32662"/>
    <w:rsid w:val="00E32750"/>
    <w:rsid w:val="00E32E5E"/>
    <w:rsid w:val="00E32F95"/>
    <w:rsid w:val="00E330DD"/>
    <w:rsid w:val="00E331CA"/>
    <w:rsid w:val="00E33424"/>
    <w:rsid w:val="00E3343A"/>
    <w:rsid w:val="00E33490"/>
    <w:rsid w:val="00E337C2"/>
    <w:rsid w:val="00E339B1"/>
    <w:rsid w:val="00E33B33"/>
    <w:rsid w:val="00E33B71"/>
    <w:rsid w:val="00E33B91"/>
    <w:rsid w:val="00E33D97"/>
    <w:rsid w:val="00E33EBB"/>
    <w:rsid w:val="00E3437E"/>
    <w:rsid w:val="00E343AF"/>
    <w:rsid w:val="00E343BA"/>
    <w:rsid w:val="00E34485"/>
    <w:rsid w:val="00E34DF4"/>
    <w:rsid w:val="00E3506D"/>
    <w:rsid w:val="00E3519E"/>
    <w:rsid w:val="00E355A6"/>
    <w:rsid w:val="00E359F9"/>
    <w:rsid w:val="00E35DEA"/>
    <w:rsid w:val="00E35ED0"/>
    <w:rsid w:val="00E35F58"/>
    <w:rsid w:val="00E364A0"/>
    <w:rsid w:val="00E369BB"/>
    <w:rsid w:val="00E36A16"/>
    <w:rsid w:val="00E36C3B"/>
    <w:rsid w:val="00E37011"/>
    <w:rsid w:val="00E370A2"/>
    <w:rsid w:val="00E370F4"/>
    <w:rsid w:val="00E37122"/>
    <w:rsid w:val="00E374D8"/>
    <w:rsid w:val="00E3757B"/>
    <w:rsid w:val="00E37781"/>
    <w:rsid w:val="00E37DC9"/>
    <w:rsid w:val="00E37E5C"/>
    <w:rsid w:val="00E37E97"/>
    <w:rsid w:val="00E40DF9"/>
    <w:rsid w:val="00E40E78"/>
    <w:rsid w:val="00E410E4"/>
    <w:rsid w:val="00E412B1"/>
    <w:rsid w:val="00E419DA"/>
    <w:rsid w:val="00E41AEC"/>
    <w:rsid w:val="00E41F7C"/>
    <w:rsid w:val="00E42113"/>
    <w:rsid w:val="00E42828"/>
    <w:rsid w:val="00E4295D"/>
    <w:rsid w:val="00E42D43"/>
    <w:rsid w:val="00E42DB8"/>
    <w:rsid w:val="00E430F0"/>
    <w:rsid w:val="00E4326D"/>
    <w:rsid w:val="00E435A8"/>
    <w:rsid w:val="00E436F9"/>
    <w:rsid w:val="00E43DCD"/>
    <w:rsid w:val="00E43E3C"/>
    <w:rsid w:val="00E43E88"/>
    <w:rsid w:val="00E44064"/>
    <w:rsid w:val="00E440CC"/>
    <w:rsid w:val="00E44564"/>
    <w:rsid w:val="00E447E0"/>
    <w:rsid w:val="00E44A94"/>
    <w:rsid w:val="00E44BB8"/>
    <w:rsid w:val="00E44BC3"/>
    <w:rsid w:val="00E44D4E"/>
    <w:rsid w:val="00E453F9"/>
    <w:rsid w:val="00E4545F"/>
    <w:rsid w:val="00E45BC0"/>
    <w:rsid w:val="00E45D7C"/>
    <w:rsid w:val="00E45EC8"/>
    <w:rsid w:val="00E46159"/>
    <w:rsid w:val="00E464FE"/>
    <w:rsid w:val="00E4658A"/>
    <w:rsid w:val="00E4665C"/>
    <w:rsid w:val="00E46A06"/>
    <w:rsid w:val="00E46F18"/>
    <w:rsid w:val="00E47205"/>
    <w:rsid w:val="00E4781D"/>
    <w:rsid w:val="00E47A19"/>
    <w:rsid w:val="00E47A5D"/>
    <w:rsid w:val="00E47B77"/>
    <w:rsid w:val="00E47CE2"/>
    <w:rsid w:val="00E47FD8"/>
    <w:rsid w:val="00E50396"/>
    <w:rsid w:val="00E5049A"/>
    <w:rsid w:val="00E50810"/>
    <w:rsid w:val="00E5083F"/>
    <w:rsid w:val="00E50D9B"/>
    <w:rsid w:val="00E50E07"/>
    <w:rsid w:val="00E51160"/>
    <w:rsid w:val="00E51550"/>
    <w:rsid w:val="00E517D3"/>
    <w:rsid w:val="00E518B9"/>
    <w:rsid w:val="00E51A3E"/>
    <w:rsid w:val="00E51BCF"/>
    <w:rsid w:val="00E51CED"/>
    <w:rsid w:val="00E51F89"/>
    <w:rsid w:val="00E5266C"/>
    <w:rsid w:val="00E52799"/>
    <w:rsid w:val="00E52827"/>
    <w:rsid w:val="00E528CF"/>
    <w:rsid w:val="00E52A6E"/>
    <w:rsid w:val="00E5310A"/>
    <w:rsid w:val="00E534BA"/>
    <w:rsid w:val="00E535FD"/>
    <w:rsid w:val="00E539B2"/>
    <w:rsid w:val="00E53E87"/>
    <w:rsid w:val="00E53F08"/>
    <w:rsid w:val="00E53F86"/>
    <w:rsid w:val="00E541C0"/>
    <w:rsid w:val="00E549A0"/>
    <w:rsid w:val="00E54E1D"/>
    <w:rsid w:val="00E55D06"/>
    <w:rsid w:val="00E56309"/>
    <w:rsid w:val="00E56570"/>
    <w:rsid w:val="00E56A86"/>
    <w:rsid w:val="00E56DA5"/>
    <w:rsid w:val="00E56EAC"/>
    <w:rsid w:val="00E57309"/>
    <w:rsid w:val="00E57598"/>
    <w:rsid w:val="00E57BF5"/>
    <w:rsid w:val="00E60231"/>
    <w:rsid w:val="00E603C3"/>
    <w:rsid w:val="00E6124B"/>
    <w:rsid w:val="00E612A3"/>
    <w:rsid w:val="00E61463"/>
    <w:rsid w:val="00E619DD"/>
    <w:rsid w:val="00E6206D"/>
    <w:rsid w:val="00E6246F"/>
    <w:rsid w:val="00E6266E"/>
    <w:rsid w:val="00E6278C"/>
    <w:rsid w:val="00E62869"/>
    <w:rsid w:val="00E62AB1"/>
    <w:rsid w:val="00E62C2A"/>
    <w:rsid w:val="00E62DDB"/>
    <w:rsid w:val="00E62E1F"/>
    <w:rsid w:val="00E62EB0"/>
    <w:rsid w:val="00E62F3C"/>
    <w:rsid w:val="00E633EA"/>
    <w:rsid w:val="00E6359C"/>
    <w:rsid w:val="00E63F58"/>
    <w:rsid w:val="00E646AC"/>
    <w:rsid w:val="00E64CA1"/>
    <w:rsid w:val="00E64CE3"/>
    <w:rsid w:val="00E65170"/>
    <w:rsid w:val="00E65434"/>
    <w:rsid w:val="00E655BC"/>
    <w:rsid w:val="00E657BF"/>
    <w:rsid w:val="00E65827"/>
    <w:rsid w:val="00E65A4C"/>
    <w:rsid w:val="00E65BEC"/>
    <w:rsid w:val="00E6600F"/>
    <w:rsid w:val="00E663EE"/>
    <w:rsid w:val="00E664E8"/>
    <w:rsid w:val="00E66BDD"/>
    <w:rsid w:val="00E66D6E"/>
    <w:rsid w:val="00E66EBF"/>
    <w:rsid w:val="00E67302"/>
    <w:rsid w:val="00E67440"/>
    <w:rsid w:val="00E679FA"/>
    <w:rsid w:val="00E67F07"/>
    <w:rsid w:val="00E703E9"/>
    <w:rsid w:val="00E703F2"/>
    <w:rsid w:val="00E7092A"/>
    <w:rsid w:val="00E71424"/>
    <w:rsid w:val="00E719D2"/>
    <w:rsid w:val="00E72039"/>
    <w:rsid w:val="00E72393"/>
    <w:rsid w:val="00E7257C"/>
    <w:rsid w:val="00E7270F"/>
    <w:rsid w:val="00E727AF"/>
    <w:rsid w:val="00E72949"/>
    <w:rsid w:val="00E72CAC"/>
    <w:rsid w:val="00E730D4"/>
    <w:rsid w:val="00E731CE"/>
    <w:rsid w:val="00E734B0"/>
    <w:rsid w:val="00E73AFF"/>
    <w:rsid w:val="00E73C4E"/>
    <w:rsid w:val="00E73DAA"/>
    <w:rsid w:val="00E73F9E"/>
    <w:rsid w:val="00E741E1"/>
    <w:rsid w:val="00E748B2"/>
    <w:rsid w:val="00E749FB"/>
    <w:rsid w:val="00E74EAA"/>
    <w:rsid w:val="00E74F82"/>
    <w:rsid w:val="00E750C6"/>
    <w:rsid w:val="00E75290"/>
    <w:rsid w:val="00E75484"/>
    <w:rsid w:val="00E755DD"/>
    <w:rsid w:val="00E757BA"/>
    <w:rsid w:val="00E75830"/>
    <w:rsid w:val="00E75858"/>
    <w:rsid w:val="00E7585F"/>
    <w:rsid w:val="00E758AB"/>
    <w:rsid w:val="00E75D7E"/>
    <w:rsid w:val="00E75DB2"/>
    <w:rsid w:val="00E763C7"/>
    <w:rsid w:val="00E7653E"/>
    <w:rsid w:val="00E76C15"/>
    <w:rsid w:val="00E772CC"/>
    <w:rsid w:val="00E773D9"/>
    <w:rsid w:val="00E77511"/>
    <w:rsid w:val="00E77A07"/>
    <w:rsid w:val="00E77B9D"/>
    <w:rsid w:val="00E77D63"/>
    <w:rsid w:val="00E77FCC"/>
    <w:rsid w:val="00E80055"/>
    <w:rsid w:val="00E802FF"/>
    <w:rsid w:val="00E80324"/>
    <w:rsid w:val="00E8045B"/>
    <w:rsid w:val="00E80FA6"/>
    <w:rsid w:val="00E81638"/>
    <w:rsid w:val="00E81AEE"/>
    <w:rsid w:val="00E81C75"/>
    <w:rsid w:val="00E81F43"/>
    <w:rsid w:val="00E81F73"/>
    <w:rsid w:val="00E82114"/>
    <w:rsid w:val="00E82C00"/>
    <w:rsid w:val="00E83006"/>
    <w:rsid w:val="00E8312A"/>
    <w:rsid w:val="00E835E0"/>
    <w:rsid w:val="00E8375E"/>
    <w:rsid w:val="00E84003"/>
    <w:rsid w:val="00E840CF"/>
    <w:rsid w:val="00E84ED5"/>
    <w:rsid w:val="00E8507C"/>
    <w:rsid w:val="00E85280"/>
    <w:rsid w:val="00E85388"/>
    <w:rsid w:val="00E85B94"/>
    <w:rsid w:val="00E85D5D"/>
    <w:rsid w:val="00E85FE8"/>
    <w:rsid w:val="00E8602A"/>
    <w:rsid w:val="00E861CA"/>
    <w:rsid w:val="00E869C1"/>
    <w:rsid w:val="00E87283"/>
    <w:rsid w:val="00E8734C"/>
    <w:rsid w:val="00E87643"/>
    <w:rsid w:val="00E900EA"/>
    <w:rsid w:val="00E9015A"/>
    <w:rsid w:val="00E9029C"/>
    <w:rsid w:val="00E902C2"/>
    <w:rsid w:val="00E905E9"/>
    <w:rsid w:val="00E9062D"/>
    <w:rsid w:val="00E90724"/>
    <w:rsid w:val="00E907F3"/>
    <w:rsid w:val="00E90B0F"/>
    <w:rsid w:val="00E90BE0"/>
    <w:rsid w:val="00E91602"/>
    <w:rsid w:val="00E91B73"/>
    <w:rsid w:val="00E91FC0"/>
    <w:rsid w:val="00E91FC6"/>
    <w:rsid w:val="00E92EE2"/>
    <w:rsid w:val="00E92F4C"/>
    <w:rsid w:val="00E92FA2"/>
    <w:rsid w:val="00E92FF0"/>
    <w:rsid w:val="00E937D0"/>
    <w:rsid w:val="00E93BE3"/>
    <w:rsid w:val="00E93E78"/>
    <w:rsid w:val="00E9462B"/>
    <w:rsid w:val="00E9493F"/>
    <w:rsid w:val="00E94959"/>
    <w:rsid w:val="00E94E14"/>
    <w:rsid w:val="00E94ED9"/>
    <w:rsid w:val="00E95263"/>
    <w:rsid w:val="00E95778"/>
    <w:rsid w:val="00E957DE"/>
    <w:rsid w:val="00E95AC2"/>
    <w:rsid w:val="00E96292"/>
    <w:rsid w:val="00E96340"/>
    <w:rsid w:val="00E964CC"/>
    <w:rsid w:val="00E964F4"/>
    <w:rsid w:val="00E9654D"/>
    <w:rsid w:val="00E9657E"/>
    <w:rsid w:val="00E96701"/>
    <w:rsid w:val="00E96890"/>
    <w:rsid w:val="00E96923"/>
    <w:rsid w:val="00E96A70"/>
    <w:rsid w:val="00E96AC1"/>
    <w:rsid w:val="00E96D36"/>
    <w:rsid w:val="00E97277"/>
    <w:rsid w:val="00E97C06"/>
    <w:rsid w:val="00E97D4E"/>
    <w:rsid w:val="00E97F92"/>
    <w:rsid w:val="00EA0021"/>
    <w:rsid w:val="00EA0063"/>
    <w:rsid w:val="00EA01F4"/>
    <w:rsid w:val="00EA0601"/>
    <w:rsid w:val="00EA06D9"/>
    <w:rsid w:val="00EA0E37"/>
    <w:rsid w:val="00EA133C"/>
    <w:rsid w:val="00EA191D"/>
    <w:rsid w:val="00EA1B25"/>
    <w:rsid w:val="00EA1EF9"/>
    <w:rsid w:val="00EA2F6A"/>
    <w:rsid w:val="00EA3456"/>
    <w:rsid w:val="00EA4030"/>
    <w:rsid w:val="00EA43D4"/>
    <w:rsid w:val="00EA440B"/>
    <w:rsid w:val="00EA44CD"/>
    <w:rsid w:val="00EA4C98"/>
    <w:rsid w:val="00EA4FA3"/>
    <w:rsid w:val="00EA50CE"/>
    <w:rsid w:val="00EA55AF"/>
    <w:rsid w:val="00EA561A"/>
    <w:rsid w:val="00EA575F"/>
    <w:rsid w:val="00EA5B86"/>
    <w:rsid w:val="00EA646F"/>
    <w:rsid w:val="00EA72F7"/>
    <w:rsid w:val="00EA7B60"/>
    <w:rsid w:val="00EA7C19"/>
    <w:rsid w:val="00EA7D57"/>
    <w:rsid w:val="00EB01C2"/>
    <w:rsid w:val="00EB0917"/>
    <w:rsid w:val="00EB0BDA"/>
    <w:rsid w:val="00EB0DF2"/>
    <w:rsid w:val="00EB118B"/>
    <w:rsid w:val="00EB1A36"/>
    <w:rsid w:val="00EB1E20"/>
    <w:rsid w:val="00EB21A6"/>
    <w:rsid w:val="00EB245A"/>
    <w:rsid w:val="00EB24BE"/>
    <w:rsid w:val="00EB2548"/>
    <w:rsid w:val="00EB25B6"/>
    <w:rsid w:val="00EB28A0"/>
    <w:rsid w:val="00EB2CAA"/>
    <w:rsid w:val="00EB330C"/>
    <w:rsid w:val="00EB3B1A"/>
    <w:rsid w:val="00EB3B7D"/>
    <w:rsid w:val="00EB3FB7"/>
    <w:rsid w:val="00EB4021"/>
    <w:rsid w:val="00EB40CF"/>
    <w:rsid w:val="00EB4150"/>
    <w:rsid w:val="00EB427F"/>
    <w:rsid w:val="00EB4291"/>
    <w:rsid w:val="00EB4733"/>
    <w:rsid w:val="00EB484B"/>
    <w:rsid w:val="00EB4A61"/>
    <w:rsid w:val="00EB4D02"/>
    <w:rsid w:val="00EB5163"/>
    <w:rsid w:val="00EB5482"/>
    <w:rsid w:val="00EB55CD"/>
    <w:rsid w:val="00EB56BA"/>
    <w:rsid w:val="00EB58E9"/>
    <w:rsid w:val="00EB6468"/>
    <w:rsid w:val="00EB756F"/>
    <w:rsid w:val="00EC01C8"/>
    <w:rsid w:val="00EC0694"/>
    <w:rsid w:val="00EC0733"/>
    <w:rsid w:val="00EC0938"/>
    <w:rsid w:val="00EC09CC"/>
    <w:rsid w:val="00EC0ABA"/>
    <w:rsid w:val="00EC0ABC"/>
    <w:rsid w:val="00EC0F83"/>
    <w:rsid w:val="00EC1608"/>
    <w:rsid w:val="00EC165C"/>
    <w:rsid w:val="00EC16F3"/>
    <w:rsid w:val="00EC1853"/>
    <w:rsid w:val="00EC1AB0"/>
    <w:rsid w:val="00EC1B9B"/>
    <w:rsid w:val="00EC1CFD"/>
    <w:rsid w:val="00EC2022"/>
    <w:rsid w:val="00EC2180"/>
    <w:rsid w:val="00EC275A"/>
    <w:rsid w:val="00EC28A0"/>
    <w:rsid w:val="00EC28C5"/>
    <w:rsid w:val="00EC28ED"/>
    <w:rsid w:val="00EC2AA1"/>
    <w:rsid w:val="00EC2C78"/>
    <w:rsid w:val="00EC2D42"/>
    <w:rsid w:val="00EC32C8"/>
    <w:rsid w:val="00EC35FC"/>
    <w:rsid w:val="00EC3697"/>
    <w:rsid w:val="00EC36CE"/>
    <w:rsid w:val="00EC3B04"/>
    <w:rsid w:val="00EC3D21"/>
    <w:rsid w:val="00EC4057"/>
    <w:rsid w:val="00EC4D3F"/>
    <w:rsid w:val="00EC4ECD"/>
    <w:rsid w:val="00EC5005"/>
    <w:rsid w:val="00EC5016"/>
    <w:rsid w:val="00EC50E5"/>
    <w:rsid w:val="00EC5236"/>
    <w:rsid w:val="00EC564F"/>
    <w:rsid w:val="00EC57D1"/>
    <w:rsid w:val="00EC5EB5"/>
    <w:rsid w:val="00EC5EF6"/>
    <w:rsid w:val="00EC5FE5"/>
    <w:rsid w:val="00EC643D"/>
    <w:rsid w:val="00EC64C4"/>
    <w:rsid w:val="00EC67A2"/>
    <w:rsid w:val="00EC6B59"/>
    <w:rsid w:val="00EC6CD7"/>
    <w:rsid w:val="00EC7580"/>
    <w:rsid w:val="00EC7889"/>
    <w:rsid w:val="00EC79B8"/>
    <w:rsid w:val="00EC7A2A"/>
    <w:rsid w:val="00EC7E50"/>
    <w:rsid w:val="00EC7FC4"/>
    <w:rsid w:val="00ED0687"/>
    <w:rsid w:val="00ED06DC"/>
    <w:rsid w:val="00ED0D55"/>
    <w:rsid w:val="00ED0E31"/>
    <w:rsid w:val="00ED0ED7"/>
    <w:rsid w:val="00ED0F00"/>
    <w:rsid w:val="00ED151F"/>
    <w:rsid w:val="00ED1530"/>
    <w:rsid w:val="00ED1637"/>
    <w:rsid w:val="00ED185B"/>
    <w:rsid w:val="00ED193C"/>
    <w:rsid w:val="00ED1C62"/>
    <w:rsid w:val="00ED1E87"/>
    <w:rsid w:val="00ED260E"/>
    <w:rsid w:val="00ED26CF"/>
    <w:rsid w:val="00ED2BA0"/>
    <w:rsid w:val="00ED2C04"/>
    <w:rsid w:val="00ED2F1D"/>
    <w:rsid w:val="00ED3235"/>
    <w:rsid w:val="00ED3599"/>
    <w:rsid w:val="00ED36CE"/>
    <w:rsid w:val="00ED38C3"/>
    <w:rsid w:val="00ED3A85"/>
    <w:rsid w:val="00ED3AC5"/>
    <w:rsid w:val="00ED3D43"/>
    <w:rsid w:val="00ED40EA"/>
    <w:rsid w:val="00ED42E9"/>
    <w:rsid w:val="00ED4CA2"/>
    <w:rsid w:val="00ED4FED"/>
    <w:rsid w:val="00ED515B"/>
    <w:rsid w:val="00ED562D"/>
    <w:rsid w:val="00ED5648"/>
    <w:rsid w:val="00ED5B9A"/>
    <w:rsid w:val="00ED5C3E"/>
    <w:rsid w:val="00ED6077"/>
    <w:rsid w:val="00ED61C2"/>
    <w:rsid w:val="00ED623F"/>
    <w:rsid w:val="00ED681C"/>
    <w:rsid w:val="00ED68C3"/>
    <w:rsid w:val="00ED6E36"/>
    <w:rsid w:val="00ED74CC"/>
    <w:rsid w:val="00ED79E1"/>
    <w:rsid w:val="00ED7DC5"/>
    <w:rsid w:val="00ED7F78"/>
    <w:rsid w:val="00EE0460"/>
    <w:rsid w:val="00EE0557"/>
    <w:rsid w:val="00EE065A"/>
    <w:rsid w:val="00EE0C51"/>
    <w:rsid w:val="00EE0CFB"/>
    <w:rsid w:val="00EE0D7A"/>
    <w:rsid w:val="00EE13DA"/>
    <w:rsid w:val="00EE1928"/>
    <w:rsid w:val="00EE2727"/>
    <w:rsid w:val="00EE278A"/>
    <w:rsid w:val="00EE284F"/>
    <w:rsid w:val="00EE2B7B"/>
    <w:rsid w:val="00EE2B7C"/>
    <w:rsid w:val="00EE2D1E"/>
    <w:rsid w:val="00EE31C0"/>
    <w:rsid w:val="00EE3215"/>
    <w:rsid w:val="00EE33ED"/>
    <w:rsid w:val="00EE38B9"/>
    <w:rsid w:val="00EE39BB"/>
    <w:rsid w:val="00EE3AF7"/>
    <w:rsid w:val="00EE3BC5"/>
    <w:rsid w:val="00EE3F63"/>
    <w:rsid w:val="00EE4054"/>
    <w:rsid w:val="00EE40BC"/>
    <w:rsid w:val="00EE438D"/>
    <w:rsid w:val="00EE46C0"/>
    <w:rsid w:val="00EE4776"/>
    <w:rsid w:val="00EE4CC1"/>
    <w:rsid w:val="00EE51B7"/>
    <w:rsid w:val="00EE5360"/>
    <w:rsid w:val="00EE567C"/>
    <w:rsid w:val="00EE58AC"/>
    <w:rsid w:val="00EE5A44"/>
    <w:rsid w:val="00EE5C43"/>
    <w:rsid w:val="00EE63B0"/>
    <w:rsid w:val="00EE6ACB"/>
    <w:rsid w:val="00EE746F"/>
    <w:rsid w:val="00EE7857"/>
    <w:rsid w:val="00EE7CAF"/>
    <w:rsid w:val="00EE7DD8"/>
    <w:rsid w:val="00EF00A3"/>
    <w:rsid w:val="00EF0100"/>
    <w:rsid w:val="00EF0213"/>
    <w:rsid w:val="00EF07CB"/>
    <w:rsid w:val="00EF0E54"/>
    <w:rsid w:val="00EF13D6"/>
    <w:rsid w:val="00EF223C"/>
    <w:rsid w:val="00EF25E5"/>
    <w:rsid w:val="00EF3382"/>
    <w:rsid w:val="00EF33B0"/>
    <w:rsid w:val="00EF3B0E"/>
    <w:rsid w:val="00EF3E47"/>
    <w:rsid w:val="00EF4331"/>
    <w:rsid w:val="00EF43A5"/>
    <w:rsid w:val="00EF45B2"/>
    <w:rsid w:val="00EF465E"/>
    <w:rsid w:val="00EF4AEA"/>
    <w:rsid w:val="00EF5005"/>
    <w:rsid w:val="00EF5131"/>
    <w:rsid w:val="00EF56A4"/>
    <w:rsid w:val="00EF5823"/>
    <w:rsid w:val="00EF5A29"/>
    <w:rsid w:val="00EF5E36"/>
    <w:rsid w:val="00EF5E8E"/>
    <w:rsid w:val="00EF6261"/>
    <w:rsid w:val="00EF75B9"/>
    <w:rsid w:val="00EF7656"/>
    <w:rsid w:val="00EF7802"/>
    <w:rsid w:val="00EF7840"/>
    <w:rsid w:val="00EF7CD9"/>
    <w:rsid w:val="00EF7F33"/>
    <w:rsid w:val="00F0013B"/>
    <w:rsid w:val="00F00387"/>
    <w:rsid w:val="00F00573"/>
    <w:rsid w:val="00F00638"/>
    <w:rsid w:val="00F00891"/>
    <w:rsid w:val="00F00912"/>
    <w:rsid w:val="00F00E27"/>
    <w:rsid w:val="00F011E8"/>
    <w:rsid w:val="00F0165C"/>
    <w:rsid w:val="00F01714"/>
    <w:rsid w:val="00F017B4"/>
    <w:rsid w:val="00F019AF"/>
    <w:rsid w:val="00F01E1C"/>
    <w:rsid w:val="00F022DC"/>
    <w:rsid w:val="00F02388"/>
    <w:rsid w:val="00F0378B"/>
    <w:rsid w:val="00F041A6"/>
    <w:rsid w:val="00F0431B"/>
    <w:rsid w:val="00F043B4"/>
    <w:rsid w:val="00F04475"/>
    <w:rsid w:val="00F044CD"/>
    <w:rsid w:val="00F04BC8"/>
    <w:rsid w:val="00F051C6"/>
    <w:rsid w:val="00F05208"/>
    <w:rsid w:val="00F05809"/>
    <w:rsid w:val="00F05D6B"/>
    <w:rsid w:val="00F060FF"/>
    <w:rsid w:val="00F062A7"/>
    <w:rsid w:val="00F06430"/>
    <w:rsid w:val="00F067FA"/>
    <w:rsid w:val="00F068A7"/>
    <w:rsid w:val="00F06B04"/>
    <w:rsid w:val="00F06ECB"/>
    <w:rsid w:val="00F07292"/>
    <w:rsid w:val="00F073A5"/>
    <w:rsid w:val="00F07469"/>
    <w:rsid w:val="00F079D0"/>
    <w:rsid w:val="00F07B97"/>
    <w:rsid w:val="00F07C8C"/>
    <w:rsid w:val="00F07EE6"/>
    <w:rsid w:val="00F1010D"/>
    <w:rsid w:val="00F1070A"/>
    <w:rsid w:val="00F109C7"/>
    <w:rsid w:val="00F10EDB"/>
    <w:rsid w:val="00F10F9C"/>
    <w:rsid w:val="00F11413"/>
    <w:rsid w:val="00F1161B"/>
    <w:rsid w:val="00F122FC"/>
    <w:rsid w:val="00F126FA"/>
    <w:rsid w:val="00F1298D"/>
    <w:rsid w:val="00F12DF1"/>
    <w:rsid w:val="00F13674"/>
    <w:rsid w:val="00F13D2F"/>
    <w:rsid w:val="00F143DC"/>
    <w:rsid w:val="00F146EC"/>
    <w:rsid w:val="00F1483D"/>
    <w:rsid w:val="00F1496B"/>
    <w:rsid w:val="00F14BE6"/>
    <w:rsid w:val="00F14FAE"/>
    <w:rsid w:val="00F15015"/>
    <w:rsid w:val="00F150F1"/>
    <w:rsid w:val="00F15176"/>
    <w:rsid w:val="00F151C6"/>
    <w:rsid w:val="00F15290"/>
    <w:rsid w:val="00F152D8"/>
    <w:rsid w:val="00F15745"/>
    <w:rsid w:val="00F158B2"/>
    <w:rsid w:val="00F15CC6"/>
    <w:rsid w:val="00F15D7F"/>
    <w:rsid w:val="00F15DCF"/>
    <w:rsid w:val="00F15DFB"/>
    <w:rsid w:val="00F15F46"/>
    <w:rsid w:val="00F15FF1"/>
    <w:rsid w:val="00F16A65"/>
    <w:rsid w:val="00F16E26"/>
    <w:rsid w:val="00F16F70"/>
    <w:rsid w:val="00F170A1"/>
    <w:rsid w:val="00F171DE"/>
    <w:rsid w:val="00F176ED"/>
    <w:rsid w:val="00F177CC"/>
    <w:rsid w:val="00F20695"/>
    <w:rsid w:val="00F207A7"/>
    <w:rsid w:val="00F20932"/>
    <w:rsid w:val="00F20C14"/>
    <w:rsid w:val="00F20DEC"/>
    <w:rsid w:val="00F20E2E"/>
    <w:rsid w:val="00F20E39"/>
    <w:rsid w:val="00F213D8"/>
    <w:rsid w:val="00F214A2"/>
    <w:rsid w:val="00F21D9F"/>
    <w:rsid w:val="00F21E9C"/>
    <w:rsid w:val="00F22032"/>
    <w:rsid w:val="00F22036"/>
    <w:rsid w:val="00F221B1"/>
    <w:rsid w:val="00F22F13"/>
    <w:rsid w:val="00F2308B"/>
    <w:rsid w:val="00F2315A"/>
    <w:rsid w:val="00F236E7"/>
    <w:rsid w:val="00F2370D"/>
    <w:rsid w:val="00F23747"/>
    <w:rsid w:val="00F23965"/>
    <w:rsid w:val="00F240D2"/>
    <w:rsid w:val="00F240EE"/>
    <w:rsid w:val="00F24427"/>
    <w:rsid w:val="00F24469"/>
    <w:rsid w:val="00F244DE"/>
    <w:rsid w:val="00F246B6"/>
    <w:rsid w:val="00F251A7"/>
    <w:rsid w:val="00F25393"/>
    <w:rsid w:val="00F257D3"/>
    <w:rsid w:val="00F25935"/>
    <w:rsid w:val="00F259F3"/>
    <w:rsid w:val="00F25E71"/>
    <w:rsid w:val="00F2617F"/>
    <w:rsid w:val="00F26562"/>
    <w:rsid w:val="00F269FF"/>
    <w:rsid w:val="00F26DC3"/>
    <w:rsid w:val="00F26E18"/>
    <w:rsid w:val="00F27422"/>
    <w:rsid w:val="00F2781D"/>
    <w:rsid w:val="00F2791B"/>
    <w:rsid w:val="00F27BC6"/>
    <w:rsid w:val="00F27D5B"/>
    <w:rsid w:val="00F30EBA"/>
    <w:rsid w:val="00F3155E"/>
    <w:rsid w:val="00F31646"/>
    <w:rsid w:val="00F318F7"/>
    <w:rsid w:val="00F31DA4"/>
    <w:rsid w:val="00F31DFD"/>
    <w:rsid w:val="00F3221F"/>
    <w:rsid w:val="00F322C8"/>
    <w:rsid w:val="00F3295E"/>
    <w:rsid w:val="00F32D29"/>
    <w:rsid w:val="00F33156"/>
    <w:rsid w:val="00F33362"/>
    <w:rsid w:val="00F336EA"/>
    <w:rsid w:val="00F338B1"/>
    <w:rsid w:val="00F33A39"/>
    <w:rsid w:val="00F33B6D"/>
    <w:rsid w:val="00F33CF5"/>
    <w:rsid w:val="00F3440A"/>
    <w:rsid w:val="00F34717"/>
    <w:rsid w:val="00F35488"/>
    <w:rsid w:val="00F358A4"/>
    <w:rsid w:val="00F35E65"/>
    <w:rsid w:val="00F3675E"/>
    <w:rsid w:val="00F36852"/>
    <w:rsid w:val="00F36873"/>
    <w:rsid w:val="00F36ED0"/>
    <w:rsid w:val="00F36FB7"/>
    <w:rsid w:val="00F372DD"/>
    <w:rsid w:val="00F3794D"/>
    <w:rsid w:val="00F37B2D"/>
    <w:rsid w:val="00F37E69"/>
    <w:rsid w:val="00F4009C"/>
    <w:rsid w:val="00F407E8"/>
    <w:rsid w:val="00F407FC"/>
    <w:rsid w:val="00F4084B"/>
    <w:rsid w:val="00F40D4E"/>
    <w:rsid w:val="00F4132D"/>
    <w:rsid w:val="00F413F7"/>
    <w:rsid w:val="00F4195B"/>
    <w:rsid w:val="00F41D49"/>
    <w:rsid w:val="00F41F65"/>
    <w:rsid w:val="00F42039"/>
    <w:rsid w:val="00F422FC"/>
    <w:rsid w:val="00F42441"/>
    <w:rsid w:val="00F42B1C"/>
    <w:rsid w:val="00F42CE4"/>
    <w:rsid w:val="00F43531"/>
    <w:rsid w:val="00F43E21"/>
    <w:rsid w:val="00F441AF"/>
    <w:rsid w:val="00F443B4"/>
    <w:rsid w:val="00F445B7"/>
    <w:rsid w:val="00F44958"/>
    <w:rsid w:val="00F449AD"/>
    <w:rsid w:val="00F44FC4"/>
    <w:rsid w:val="00F45637"/>
    <w:rsid w:val="00F45BBF"/>
    <w:rsid w:val="00F45E53"/>
    <w:rsid w:val="00F464BC"/>
    <w:rsid w:val="00F46CBF"/>
    <w:rsid w:val="00F46E6A"/>
    <w:rsid w:val="00F47E80"/>
    <w:rsid w:val="00F47F93"/>
    <w:rsid w:val="00F500D4"/>
    <w:rsid w:val="00F50314"/>
    <w:rsid w:val="00F50468"/>
    <w:rsid w:val="00F50792"/>
    <w:rsid w:val="00F50D1B"/>
    <w:rsid w:val="00F50ECC"/>
    <w:rsid w:val="00F50FB5"/>
    <w:rsid w:val="00F51938"/>
    <w:rsid w:val="00F51BBB"/>
    <w:rsid w:val="00F51F04"/>
    <w:rsid w:val="00F51FF6"/>
    <w:rsid w:val="00F525AA"/>
    <w:rsid w:val="00F52623"/>
    <w:rsid w:val="00F5274F"/>
    <w:rsid w:val="00F529E0"/>
    <w:rsid w:val="00F52C24"/>
    <w:rsid w:val="00F53819"/>
    <w:rsid w:val="00F53E5E"/>
    <w:rsid w:val="00F53EE5"/>
    <w:rsid w:val="00F543A9"/>
    <w:rsid w:val="00F543F8"/>
    <w:rsid w:val="00F55134"/>
    <w:rsid w:val="00F5514A"/>
    <w:rsid w:val="00F5566C"/>
    <w:rsid w:val="00F55838"/>
    <w:rsid w:val="00F55B11"/>
    <w:rsid w:val="00F55ED0"/>
    <w:rsid w:val="00F55F9B"/>
    <w:rsid w:val="00F561AF"/>
    <w:rsid w:val="00F561DB"/>
    <w:rsid w:val="00F56339"/>
    <w:rsid w:val="00F5655F"/>
    <w:rsid w:val="00F56E6B"/>
    <w:rsid w:val="00F570F0"/>
    <w:rsid w:val="00F573CA"/>
    <w:rsid w:val="00F576DB"/>
    <w:rsid w:val="00F5775F"/>
    <w:rsid w:val="00F60644"/>
    <w:rsid w:val="00F606FE"/>
    <w:rsid w:val="00F611A6"/>
    <w:rsid w:val="00F61494"/>
    <w:rsid w:val="00F617E5"/>
    <w:rsid w:val="00F61903"/>
    <w:rsid w:val="00F61A29"/>
    <w:rsid w:val="00F61C98"/>
    <w:rsid w:val="00F61D09"/>
    <w:rsid w:val="00F61EEE"/>
    <w:rsid w:val="00F622E3"/>
    <w:rsid w:val="00F62425"/>
    <w:rsid w:val="00F63254"/>
    <w:rsid w:val="00F6334E"/>
    <w:rsid w:val="00F63520"/>
    <w:rsid w:val="00F63E93"/>
    <w:rsid w:val="00F63FE4"/>
    <w:rsid w:val="00F64726"/>
    <w:rsid w:val="00F6491F"/>
    <w:rsid w:val="00F64DE1"/>
    <w:rsid w:val="00F64ED8"/>
    <w:rsid w:val="00F64FAA"/>
    <w:rsid w:val="00F65074"/>
    <w:rsid w:val="00F6555F"/>
    <w:rsid w:val="00F65844"/>
    <w:rsid w:val="00F65B5B"/>
    <w:rsid w:val="00F65D9F"/>
    <w:rsid w:val="00F65F6F"/>
    <w:rsid w:val="00F66055"/>
    <w:rsid w:val="00F6605B"/>
    <w:rsid w:val="00F661AA"/>
    <w:rsid w:val="00F663A4"/>
    <w:rsid w:val="00F664EE"/>
    <w:rsid w:val="00F667D3"/>
    <w:rsid w:val="00F66806"/>
    <w:rsid w:val="00F6680A"/>
    <w:rsid w:val="00F66BCE"/>
    <w:rsid w:val="00F6716C"/>
    <w:rsid w:val="00F6734D"/>
    <w:rsid w:val="00F673EC"/>
    <w:rsid w:val="00F67D63"/>
    <w:rsid w:val="00F70AAC"/>
    <w:rsid w:val="00F70DDA"/>
    <w:rsid w:val="00F71236"/>
    <w:rsid w:val="00F7136C"/>
    <w:rsid w:val="00F713DF"/>
    <w:rsid w:val="00F717D1"/>
    <w:rsid w:val="00F7181B"/>
    <w:rsid w:val="00F71923"/>
    <w:rsid w:val="00F71CFD"/>
    <w:rsid w:val="00F71D5E"/>
    <w:rsid w:val="00F71EAF"/>
    <w:rsid w:val="00F72897"/>
    <w:rsid w:val="00F72E0A"/>
    <w:rsid w:val="00F72FB6"/>
    <w:rsid w:val="00F7308A"/>
    <w:rsid w:val="00F7343F"/>
    <w:rsid w:val="00F734AB"/>
    <w:rsid w:val="00F736AE"/>
    <w:rsid w:val="00F73B83"/>
    <w:rsid w:val="00F73E6A"/>
    <w:rsid w:val="00F7402F"/>
    <w:rsid w:val="00F742DF"/>
    <w:rsid w:val="00F743AB"/>
    <w:rsid w:val="00F744A4"/>
    <w:rsid w:val="00F74870"/>
    <w:rsid w:val="00F74925"/>
    <w:rsid w:val="00F74F6B"/>
    <w:rsid w:val="00F74FA1"/>
    <w:rsid w:val="00F752F9"/>
    <w:rsid w:val="00F7546C"/>
    <w:rsid w:val="00F755A8"/>
    <w:rsid w:val="00F75845"/>
    <w:rsid w:val="00F75A4A"/>
    <w:rsid w:val="00F75C0D"/>
    <w:rsid w:val="00F75F8D"/>
    <w:rsid w:val="00F76623"/>
    <w:rsid w:val="00F769F7"/>
    <w:rsid w:val="00F76B58"/>
    <w:rsid w:val="00F76EE0"/>
    <w:rsid w:val="00F76FE6"/>
    <w:rsid w:val="00F77665"/>
    <w:rsid w:val="00F778ED"/>
    <w:rsid w:val="00F77B87"/>
    <w:rsid w:val="00F800D4"/>
    <w:rsid w:val="00F806D2"/>
    <w:rsid w:val="00F807F6"/>
    <w:rsid w:val="00F80FB8"/>
    <w:rsid w:val="00F81079"/>
    <w:rsid w:val="00F8141B"/>
    <w:rsid w:val="00F81AD8"/>
    <w:rsid w:val="00F81C8E"/>
    <w:rsid w:val="00F81EE7"/>
    <w:rsid w:val="00F81FA6"/>
    <w:rsid w:val="00F8204C"/>
    <w:rsid w:val="00F82624"/>
    <w:rsid w:val="00F82BD1"/>
    <w:rsid w:val="00F82BD5"/>
    <w:rsid w:val="00F82C01"/>
    <w:rsid w:val="00F82DFE"/>
    <w:rsid w:val="00F82FE6"/>
    <w:rsid w:val="00F832D9"/>
    <w:rsid w:val="00F83439"/>
    <w:rsid w:val="00F8359F"/>
    <w:rsid w:val="00F83EF1"/>
    <w:rsid w:val="00F84121"/>
    <w:rsid w:val="00F841D7"/>
    <w:rsid w:val="00F8429C"/>
    <w:rsid w:val="00F8449D"/>
    <w:rsid w:val="00F845E0"/>
    <w:rsid w:val="00F845F6"/>
    <w:rsid w:val="00F8460B"/>
    <w:rsid w:val="00F84859"/>
    <w:rsid w:val="00F851BD"/>
    <w:rsid w:val="00F855A7"/>
    <w:rsid w:val="00F858AF"/>
    <w:rsid w:val="00F85C2B"/>
    <w:rsid w:val="00F862F8"/>
    <w:rsid w:val="00F86E79"/>
    <w:rsid w:val="00F87002"/>
    <w:rsid w:val="00F87160"/>
    <w:rsid w:val="00F877DD"/>
    <w:rsid w:val="00F90640"/>
    <w:rsid w:val="00F9091D"/>
    <w:rsid w:val="00F90C37"/>
    <w:rsid w:val="00F91424"/>
    <w:rsid w:val="00F91996"/>
    <w:rsid w:val="00F919B8"/>
    <w:rsid w:val="00F91AEC"/>
    <w:rsid w:val="00F91B33"/>
    <w:rsid w:val="00F91FA5"/>
    <w:rsid w:val="00F9235F"/>
    <w:rsid w:val="00F92D20"/>
    <w:rsid w:val="00F92E6A"/>
    <w:rsid w:val="00F9321E"/>
    <w:rsid w:val="00F939E0"/>
    <w:rsid w:val="00F93D6F"/>
    <w:rsid w:val="00F93FB3"/>
    <w:rsid w:val="00F94466"/>
    <w:rsid w:val="00F9458C"/>
    <w:rsid w:val="00F94B5C"/>
    <w:rsid w:val="00F94F99"/>
    <w:rsid w:val="00F9511A"/>
    <w:rsid w:val="00F96D37"/>
    <w:rsid w:val="00F973A2"/>
    <w:rsid w:val="00F97B31"/>
    <w:rsid w:val="00FA0069"/>
    <w:rsid w:val="00FA035C"/>
    <w:rsid w:val="00FA0A37"/>
    <w:rsid w:val="00FA0A69"/>
    <w:rsid w:val="00FA0DB8"/>
    <w:rsid w:val="00FA0E11"/>
    <w:rsid w:val="00FA0FD4"/>
    <w:rsid w:val="00FA1186"/>
    <w:rsid w:val="00FA1640"/>
    <w:rsid w:val="00FA1A68"/>
    <w:rsid w:val="00FA1AF2"/>
    <w:rsid w:val="00FA1EE1"/>
    <w:rsid w:val="00FA2476"/>
    <w:rsid w:val="00FA2A62"/>
    <w:rsid w:val="00FA2B2E"/>
    <w:rsid w:val="00FA3319"/>
    <w:rsid w:val="00FA3C2C"/>
    <w:rsid w:val="00FA3FB9"/>
    <w:rsid w:val="00FA3FC0"/>
    <w:rsid w:val="00FA4544"/>
    <w:rsid w:val="00FA4BC8"/>
    <w:rsid w:val="00FA4DE4"/>
    <w:rsid w:val="00FA5995"/>
    <w:rsid w:val="00FA5C45"/>
    <w:rsid w:val="00FA5DDD"/>
    <w:rsid w:val="00FA5FD5"/>
    <w:rsid w:val="00FA646A"/>
    <w:rsid w:val="00FA6A31"/>
    <w:rsid w:val="00FA7088"/>
    <w:rsid w:val="00FA70DB"/>
    <w:rsid w:val="00FA71E0"/>
    <w:rsid w:val="00FA72A1"/>
    <w:rsid w:val="00FA7529"/>
    <w:rsid w:val="00FA7CAC"/>
    <w:rsid w:val="00FB03D9"/>
    <w:rsid w:val="00FB1099"/>
    <w:rsid w:val="00FB12B6"/>
    <w:rsid w:val="00FB12C3"/>
    <w:rsid w:val="00FB1A08"/>
    <w:rsid w:val="00FB1AE8"/>
    <w:rsid w:val="00FB1B40"/>
    <w:rsid w:val="00FB21CE"/>
    <w:rsid w:val="00FB2632"/>
    <w:rsid w:val="00FB2984"/>
    <w:rsid w:val="00FB2BCF"/>
    <w:rsid w:val="00FB31D7"/>
    <w:rsid w:val="00FB323B"/>
    <w:rsid w:val="00FB3623"/>
    <w:rsid w:val="00FB3628"/>
    <w:rsid w:val="00FB3BED"/>
    <w:rsid w:val="00FB3DE6"/>
    <w:rsid w:val="00FB3F47"/>
    <w:rsid w:val="00FB4122"/>
    <w:rsid w:val="00FB42B0"/>
    <w:rsid w:val="00FB448F"/>
    <w:rsid w:val="00FB44EC"/>
    <w:rsid w:val="00FB471C"/>
    <w:rsid w:val="00FB4972"/>
    <w:rsid w:val="00FB49DF"/>
    <w:rsid w:val="00FB4A60"/>
    <w:rsid w:val="00FB4F66"/>
    <w:rsid w:val="00FB50E0"/>
    <w:rsid w:val="00FB56F3"/>
    <w:rsid w:val="00FB6326"/>
    <w:rsid w:val="00FB65D7"/>
    <w:rsid w:val="00FB6D4F"/>
    <w:rsid w:val="00FB7671"/>
    <w:rsid w:val="00FB76BE"/>
    <w:rsid w:val="00FB7D2A"/>
    <w:rsid w:val="00FB7F54"/>
    <w:rsid w:val="00FC00DD"/>
    <w:rsid w:val="00FC052D"/>
    <w:rsid w:val="00FC0796"/>
    <w:rsid w:val="00FC0DC4"/>
    <w:rsid w:val="00FC12B7"/>
    <w:rsid w:val="00FC1657"/>
    <w:rsid w:val="00FC2130"/>
    <w:rsid w:val="00FC277D"/>
    <w:rsid w:val="00FC2894"/>
    <w:rsid w:val="00FC2CD0"/>
    <w:rsid w:val="00FC3438"/>
    <w:rsid w:val="00FC3458"/>
    <w:rsid w:val="00FC36DD"/>
    <w:rsid w:val="00FC3966"/>
    <w:rsid w:val="00FC4917"/>
    <w:rsid w:val="00FC4AB9"/>
    <w:rsid w:val="00FC5763"/>
    <w:rsid w:val="00FC580C"/>
    <w:rsid w:val="00FC59E8"/>
    <w:rsid w:val="00FC5A8F"/>
    <w:rsid w:val="00FC5BCB"/>
    <w:rsid w:val="00FC618F"/>
    <w:rsid w:val="00FC63C9"/>
    <w:rsid w:val="00FC6575"/>
    <w:rsid w:val="00FC67BD"/>
    <w:rsid w:val="00FC6994"/>
    <w:rsid w:val="00FC6DD2"/>
    <w:rsid w:val="00FC70DD"/>
    <w:rsid w:val="00FC7E48"/>
    <w:rsid w:val="00FD025C"/>
    <w:rsid w:val="00FD0464"/>
    <w:rsid w:val="00FD061D"/>
    <w:rsid w:val="00FD09EB"/>
    <w:rsid w:val="00FD0BDE"/>
    <w:rsid w:val="00FD1113"/>
    <w:rsid w:val="00FD1217"/>
    <w:rsid w:val="00FD14DE"/>
    <w:rsid w:val="00FD1787"/>
    <w:rsid w:val="00FD1846"/>
    <w:rsid w:val="00FD1BF7"/>
    <w:rsid w:val="00FD23D2"/>
    <w:rsid w:val="00FD2496"/>
    <w:rsid w:val="00FD2989"/>
    <w:rsid w:val="00FD2E7F"/>
    <w:rsid w:val="00FD2EBF"/>
    <w:rsid w:val="00FD3093"/>
    <w:rsid w:val="00FD319B"/>
    <w:rsid w:val="00FD347D"/>
    <w:rsid w:val="00FD3706"/>
    <w:rsid w:val="00FD3B38"/>
    <w:rsid w:val="00FD3BB8"/>
    <w:rsid w:val="00FD3EDC"/>
    <w:rsid w:val="00FD3F03"/>
    <w:rsid w:val="00FD42AF"/>
    <w:rsid w:val="00FD434E"/>
    <w:rsid w:val="00FD4484"/>
    <w:rsid w:val="00FD47E2"/>
    <w:rsid w:val="00FD4B50"/>
    <w:rsid w:val="00FD4CE2"/>
    <w:rsid w:val="00FD4E47"/>
    <w:rsid w:val="00FD4F0D"/>
    <w:rsid w:val="00FD4F64"/>
    <w:rsid w:val="00FD5220"/>
    <w:rsid w:val="00FD5641"/>
    <w:rsid w:val="00FD5D83"/>
    <w:rsid w:val="00FD69DB"/>
    <w:rsid w:val="00FD71F7"/>
    <w:rsid w:val="00FD7EFA"/>
    <w:rsid w:val="00FE013A"/>
    <w:rsid w:val="00FE03C5"/>
    <w:rsid w:val="00FE04B3"/>
    <w:rsid w:val="00FE0530"/>
    <w:rsid w:val="00FE08FC"/>
    <w:rsid w:val="00FE0DA1"/>
    <w:rsid w:val="00FE1212"/>
    <w:rsid w:val="00FE128E"/>
    <w:rsid w:val="00FE1849"/>
    <w:rsid w:val="00FE2476"/>
    <w:rsid w:val="00FE26A0"/>
    <w:rsid w:val="00FE2893"/>
    <w:rsid w:val="00FE2B21"/>
    <w:rsid w:val="00FE2B67"/>
    <w:rsid w:val="00FE2C9C"/>
    <w:rsid w:val="00FE306D"/>
    <w:rsid w:val="00FE3B40"/>
    <w:rsid w:val="00FE3B85"/>
    <w:rsid w:val="00FE3D77"/>
    <w:rsid w:val="00FE3F7D"/>
    <w:rsid w:val="00FE4669"/>
    <w:rsid w:val="00FE47DE"/>
    <w:rsid w:val="00FE4B66"/>
    <w:rsid w:val="00FE4C2A"/>
    <w:rsid w:val="00FE4CE1"/>
    <w:rsid w:val="00FE4E6E"/>
    <w:rsid w:val="00FE4EF4"/>
    <w:rsid w:val="00FE502B"/>
    <w:rsid w:val="00FE515B"/>
    <w:rsid w:val="00FE5E5A"/>
    <w:rsid w:val="00FE61B6"/>
    <w:rsid w:val="00FE61CF"/>
    <w:rsid w:val="00FE6971"/>
    <w:rsid w:val="00FE6CE3"/>
    <w:rsid w:val="00FE70A6"/>
    <w:rsid w:val="00FE7585"/>
    <w:rsid w:val="00FE7889"/>
    <w:rsid w:val="00FE7A99"/>
    <w:rsid w:val="00FE7BC8"/>
    <w:rsid w:val="00FE7BDF"/>
    <w:rsid w:val="00FE7C54"/>
    <w:rsid w:val="00FE7D37"/>
    <w:rsid w:val="00FF019C"/>
    <w:rsid w:val="00FF0AC4"/>
    <w:rsid w:val="00FF0CE6"/>
    <w:rsid w:val="00FF0CFB"/>
    <w:rsid w:val="00FF0D62"/>
    <w:rsid w:val="00FF107E"/>
    <w:rsid w:val="00FF1275"/>
    <w:rsid w:val="00FF15F6"/>
    <w:rsid w:val="00FF167D"/>
    <w:rsid w:val="00FF18C0"/>
    <w:rsid w:val="00FF1D90"/>
    <w:rsid w:val="00FF1EF4"/>
    <w:rsid w:val="00FF1F6F"/>
    <w:rsid w:val="00FF222B"/>
    <w:rsid w:val="00FF25AD"/>
    <w:rsid w:val="00FF364A"/>
    <w:rsid w:val="00FF3D93"/>
    <w:rsid w:val="00FF40ED"/>
    <w:rsid w:val="00FF4116"/>
    <w:rsid w:val="00FF432A"/>
    <w:rsid w:val="00FF4776"/>
    <w:rsid w:val="00FF5157"/>
    <w:rsid w:val="00FF520B"/>
    <w:rsid w:val="00FF53E9"/>
    <w:rsid w:val="00FF544D"/>
    <w:rsid w:val="00FF551E"/>
    <w:rsid w:val="00FF5AB0"/>
    <w:rsid w:val="00FF5D17"/>
    <w:rsid w:val="00FF60F3"/>
    <w:rsid w:val="00FF63C4"/>
    <w:rsid w:val="00FF64A1"/>
    <w:rsid w:val="00FF6BD3"/>
    <w:rsid w:val="00FF6EF3"/>
    <w:rsid w:val="00FF6FCE"/>
    <w:rsid w:val="00FF71A7"/>
    <w:rsid w:val="00FF71B1"/>
    <w:rsid w:val="00FF71FC"/>
    <w:rsid w:val="00FF73C6"/>
    <w:rsid w:val="00FF73E9"/>
    <w:rsid w:val="00FF7773"/>
    <w:rsid w:val="00FF7967"/>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B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6E26"/>
    <w:rPr>
      <w:rFonts w:ascii="Calibri" w:hAnsi="Calibri" w:cs="Times New Roman"/>
      <w:lang w:val="nl-NL" w:eastAsia="nl-NL"/>
    </w:rPr>
  </w:style>
  <w:style w:type="paragraph" w:styleId="Kop1">
    <w:name w:val="heading 1"/>
    <w:basedOn w:val="Standaard"/>
    <w:next w:val="Standaard"/>
    <w:link w:val="Kop1Char"/>
    <w:autoRedefine/>
    <w:uiPriority w:val="9"/>
    <w:qFormat/>
    <w:rsid w:val="00615C45"/>
    <w:pPr>
      <w:keepNext/>
      <w:keepLines/>
      <w:spacing w:before="240" w:after="240" w:line="480" w:lineRule="auto"/>
      <w:ind w:left="-142" w:right="902"/>
      <w:outlineLvl w:val="0"/>
    </w:pPr>
    <w:rPr>
      <w:rFonts w:ascii="Times New Roman" w:eastAsiaTheme="majorEastAsia" w:hAnsi="Times New Roman" w:cstheme="majorBidi"/>
      <w:b/>
      <w:bCs/>
      <w:sz w:val="24"/>
      <w:szCs w:val="20"/>
      <w:lang w:val="en-GB" w:eastAsia="en-US"/>
    </w:rPr>
  </w:style>
  <w:style w:type="paragraph" w:styleId="Kop2">
    <w:name w:val="heading 2"/>
    <w:basedOn w:val="Standaard"/>
    <w:next w:val="Standaard"/>
    <w:link w:val="Kop2Char"/>
    <w:autoRedefine/>
    <w:uiPriority w:val="9"/>
    <w:unhideWhenUsed/>
    <w:qFormat/>
    <w:rsid w:val="00A15B13"/>
    <w:pPr>
      <w:tabs>
        <w:tab w:val="left" w:pos="8647"/>
      </w:tabs>
      <w:spacing w:before="240" w:after="120" w:line="480" w:lineRule="auto"/>
      <w:ind w:left="-142" w:right="902"/>
      <w:outlineLvl w:val="1"/>
    </w:pPr>
    <w:rPr>
      <w:rFonts w:ascii="Times New Roman" w:hAnsi="Times New Roman"/>
      <w:b/>
      <w:bCs/>
      <w:i/>
      <w:iCs/>
      <w:szCs w:val="16"/>
      <w:lang w:val="en-US"/>
    </w:rPr>
  </w:style>
  <w:style w:type="paragraph" w:styleId="Kop3">
    <w:name w:val="heading 3"/>
    <w:basedOn w:val="Standaard"/>
    <w:next w:val="Standaard"/>
    <w:link w:val="Kop3Char"/>
    <w:autoRedefine/>
    <w:uiPriority w:val="9"/>
    <w:unhideWhenUsed/>
    <w:qFormat/>
    <w:rsid w:val="00C36FE7"/>
    <w:pPr>
      <w:ind w:right="902"/>
      <w:outlineLvl w:val="2"/>
    </w:pPr>
    <w:rPr>
      <w:rFonts w:asciiTheme="majorHAnsi" w:eastAsia="Times New Roman" w:hAnsiTheme="majorHAnsi"/>
      <w:b/>
      <w:bCs/>
      <w:iCs/>
      <w:lang w:val="en-US" w:eastAsia="en-US"/>
    </w:rPr>
  </w:style>
  <w:style w:type="paragraph" w:styleId="Kop4">
    <w:name w:val="heading 4"/>
    <w:basedOn w:val="Standaard"/>
    <w:next w:val="Standaard"/>
    <w:link w:val="Kop4Char"/>
    <w:autoRedefine/>
    <w:uiPriority w:val="9"/>
    <w:unhideWhenUsed/>
    <w:qFormat/>
    <w:rsid w:val="00501822"/>
    <w:pPr>
      <w:keepNext/>
      <w:keepLines/>
      <w:spacing w:after="40"/>
      <w:outlineLvl w:val="3"/>
    </w:pPr>
    <w:rPr>
      <w:rFonts w:ascii="Times New Roman" w:eastAsiaTheme="majorEastAsia" w:hAnsi="Times New Roman" w:cstheme="majorBidi"/>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15B13"/>
    <w:rPr>
      <w:rFonts w:ascii="Times New Roman" w:hAnsi="Times New Roman" w:cs="Times New Roman"/>
      <w:b/>
      <w:bCs/>
      <w:i/>
      <w:iCs/>
      <w:szCs w:val="16"/>
      <w:lang w:eastAsia="nl-NL"/>
    </w:rPr>
  </w:style>
  <w:style w:type="character" w:customStyle="1" w:styleId="Kop3Char">
    <w:name w:val="Kop 3 Char"/>
    <w:basedOn w:val="Standaardalinea-lettertype"/>
    <w:link w:val="Kop3"/>
    <w:uiPriority w:val="9"/>
    <w:rsid w:val="00C36FE7"/>
    <w:rPr>
      <w:rFonts w:asciiTheme="majorHAnsi" w:eastAsia="Times New Roman" w:hAnsiTheme="majorHAnsi" w:cs="Times New Roman"/>
      <w:b/>
      <w:bCs/>
      <w:iCs/>
    </w:rPr>
  </w:style>
  <w:style w:type="paragraph" w:styleId="Lijstalinea">
    <w:name w:val="List Paragraph"/>
    <w:basedOn w:val="Standaard"/>
    <w:uiPriority w:val="34"/>
    <w:qFormat/>
    <w:rsid w:val="00F16E26"/>
    <w:pPr>
      <w:ind w:left="720"/>
      <w:contextualSpacing/>
    </w:pPr>
  </w:style>
  <w:style w:type="table" w:styleId="Tabelraster">
    <w:name w:val="Table Grid"/>
    <w:basedOn w:val="Standaardtabel"/>
    <w:uiPriority w:val="59"/>
    <w:rsid w:val="00F16E26"/>
    <w:pPr>
      <w:ind w:firstLine="360"/>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0479F0"/>
    <w:rPr>
      <w:sz w:val="16"/>
      <w:szCs w:val="16"/>
    </w:rPr>
  </w:style>
  <w:style w:type="paragraph" w:styleId="Tekstopmerking">
    <w:name w:val="annotation text"/>
    <w:basedOn w:val="Standaard"/>
    <w:link w:val="TekstopmerkingChar"/>
    <w:uiPriority w:val="99"/>
    <w:unhideWhenUsed/>
    <w:rsid w:val="000479F0"/>
    <w:pPr>
      <w:spacing w:after="240"/>
      <w:ind w:firstLine="360"/>
    </w:pPr>
    <w:rPr>
      <w:rFonts w:asciiTheme="minorHAnsi" w:hAnsiTheme="minorHAnsi" w:cstheme="minorBidi"/>
      <w:sz w:val="20"/>
      <w:szCs w:val="20"/>
      <w:lang w:val="en-US" w:eastAsia="en-US"/>
    </w:rPr>
  </w:style>
  <w:style w:type="character" w:customStyle="1" w:styleId="TekstopmerkingChar">
    <w:name w:val="Tekst opmerking Char"/>
    <w:basedOn w:val="Standaardalinea-lettertype"/>
    <w:link w:val="Tekstopmerking"/>
    <w:uiPriority w:val="99"/>
    <w:rsid w:val="000479F0"/>
    <w:rPr>
      <w:sz w:val="20"/>
      <w:szCs w:val="20"/>
    </w:rPr>
  </w:style>
  <w:style w:type="paragraph" w:styleId="Ballontekst">
    <w:name w:val="Balloon Text"/>
    <w:basedOn w:val="Standaard"/>
    <w:link w:val="BallontekstChar"/>
    <w:uiPriority w:val="99"/>
    <w:semiHidden/>
    <w:unhideWhenUsed/>
    <w:rsid w:val="000479F0"/>
    <w:rPr>
      <w:rFonts w:ascii="Tahoma" w:hAnsi="Tahoma" w:cs="Tahoma"/>
      <w:sz w:val="16"/>
      <w:szCs w:val="16"/>
    </w:rPr>
  </w:style>
  <w:style w:type="character" w:customStyle="1" w:styleId="BallontekstChar">
    <w:name w:val="Ballontekst Char"/>
    <w:basedOn w:val="Standaardalinea-lettertype"/>
    <w:link w:val="Ballontekst"/>
    <w:uiPriority w:val="99"/>
    <w:semiHidden/>
    <w:rsid w:val="000479F0"/>
    <w:rPr>
      <w:rFonts w:ascii="Tahoma" w:hAnsi="Tahoma" w:cs="Tahoma"/>
      <w:sz w:val="16"/>
      <w:szCs w:val="16"/>
      <w:lang w:val="nl-NL" w:eastAsia="nl-NL"/>
    </w:rPr>
  </w:style>
  <w:style w:type="paragraph" w:styleId="Onderwerpvanopmerking">
    <w:name w:val="annotation subject"/>
    <w:basedOn w:val="Tekstopmerking"/>
    <w:next w:val="Tekstopmerking"/>
    <w:link w:val="OnderwerpvanopmerkingChar"/>
    <w:uiPriority w:val="99"/>
    <w:semiHidden/>
    <w:unhideWhenUsed/>
    <w:rsid w:val="00DB2E1F"/>
    <w:pPr>
      <w:spacing w:after="0"/>
      <w:ind w:firstLine="0"/>
    </w:pPr>
    <w:rPr>
      <w:rFonts w:ascii="Calibri" w:hAnsi="Calibri"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DB2E1F"/>
    <w:rPr>
      <w:rFonts w:ascii="Calibri" w:hAnsi="Calibri" w:cs="Times New Roman"/>
      <w:b/>
      <w:bCs/>
      <w:sz w:val="20"/>
      <w:szCs w:val="20"/>
      <w:lang w:val="nl-NL" w:eastAsia="nl-NL"/>
    </w:rPr>
  </w:style>
  <w:style w:type="character" w:customStyle="1" w:styleId="paragraphChar">
    <w:name w:val="paragraph Char"/>
    <w:link w:val="paragraph"/>
    <w:rsid w:val="007E7D2E"/>
    <w:rPr>
      <w:rFonts w:ascii="Verdana" w:hAnsi="Verdana" w:cs="Times New Roman"/>
      <w:sz w:val="18"/>
    </w:rPr>
  </w:style>
  <w:style w:type="paragraph" w:customStyle="1" w:styleId="paragraph">
    <w:name w:val="paragraph"/>
    <w:basedOn w:val="Standaard"/>
    <w:link w:val="paragraphChar"/>
    <w:qFormat/>
    <w:rsid w:val="007E7D2E"/>
    <w:pPr>
      <w:spacing w:before="200" w:line="320" w:lineRule="exact"/>
    </w:pPr>
    <w:rPr>
      <w:rFonts w:ascii="Verdana" w:hAnsi="Verdana"/>
      <w:sz w:val="18"/>
      <w:lang w:val="en-US" w:eastAsia="en-US"/>
    </w:rPr>
  </w:style>
  <w:style w:type="paragraph" w:styleId="Titel">
    <w:name w:val="Title"/>
    <w:aliases w:val="sub2,tabellen"/>
    <w:basedOn w:val="Standaard"/>
    <w:next w:val="Standaard"/>
    <w:link w:val="TitelChar"/>
    <w:uiPriority w:val="99"/>
    <w:qFormat/>
    <w:rsid w:val="00BD5DE5"/>
    <w:rPr>
      <w:rFonts w:ascii="Cambria" w:eastAsia="Times New Roman" w:hAnsi="Cambria"/>
      <w:b/>
      <w:bCs/>
      <w:i/>
      <w:iCs/>
      <w:spacing w:val="10"/>
      <w:sz w:val="60"/>
      <w:szCs w:val="60"/>
      <w:lang w:val="en-US" w:eastAsia="en-US"/>
    </w:rPr>
  </w:style>
  <w:style w:type="character" w:customStyle="1" w:styleId="TitelChar">
    <w:name w:val="Titel Char"/>
    <w:aliases w:val="sub2 Char,tabellen Char"/>
    <w:basedOn w:val="Standaardalinea-lettertype"/>
    <w:link w:val="Titel"/>
    <w:uiPriority w:val="99"/>
    <w:rsid w:val="00BD5DE5"/>
    <w:rPr>
      <w:rFonts w:ascii="Cambria" w:eastAsia="Times New Roman" w:hAnsi="Cambria" w:cs="Times New Roman"/>
      <w:b/>
      <w:bCs/>
      <w:i/>
      <w:iCs/>
      <w:spacing w:val="10"/>
      <w:sz w:val="60"/>
      <w:szCs w:val="60"/>
    </w:rPr>
  </w:style>
  <w:style w:type="paragraph" w:styleId="Koptekst">
    <w:name w:val="header"/>
    <w:basedOn w:val="Standaard"/>
    <w:link w:val="KoptekstChar"/>
    <w:uiPriority w:val="99"/>
    <w:unhideWhenUsed/>
    <w:rsid w:val="004847B6"/>
    <w:pPr>
      <w:tabs>
        <w:tab w:val="center" w:pos="4703"/>
        <w:tab w:val="right" w:pos="9406"/>
      </w:tabs>
    </w:pPr>
  </w:style>
  <w:style w:type="character" w:customStyle="1" w:styleId="KoptekstChar">
    <w:name w:val="Koptekst Char"/>
    <w:basedOn w:val="Standaardalinea-lettertype"/>
    <w:link w:val="Koptekst"/>
    <w:uiPriority w:val="99"/>
    <w:rsid w:val="004847B6"/>
    <w:rPr>
      <w:rFonts w:ascii="Calibri" w:hAnsi="Calibri" w:cs="Times New Roman"/>
      <w:lang w:val="nl-NL" w:eastAsia="nl-NL"/>
    </w:rPr>
  </w:style>
  <w:style w:type="paragraph" w:styleId="Voettekst">
    <w:name w:val="footer"/>
    <w:basedOn w:val="Standaard"/>
    <w:link w:val="VoettekstChar"/>
    <w:uiPriority w:val="99"/>
    <w:unhideWhenUsed/>
    <w:rsid w:val="004847B6"/>
    <w:pPr>
      <w:tabs>
        <w:tab w:val="center" w:pos="4703"/>
        <w:tab w:val="right" w:pos="9406"/>
      </w:tabs>
    </w:pPr>
  </w:style>
  <w:style w:type="character" w:customStyle="1" w:styleId="VoettekstChar">
    <w:name w:val="Voettekst Char"/>
    <w:basedOn w:val="Standaardalinea-lettertype"/>
    <w:link w:val="Voettekst"/>
    <w:uiPriority w:val="99"/>
    <w:rsid w:val="004847B6"/>
    <w:rPr>
      <w:rFonts w:ascii="Calibri" w:hAnsi="Calibri" w:cs="Times New Roman"/>
      <w:lang w:val="nl-NL" w:eastAsia="nl-NL"/>
    </w:rPr>
  </w:style>
  <w:style w:type="paragraph" w:customStyle="1" w:styleId="Tableheadings">
    <w:name w:val="Table headings"/>
    <w:basedOn w:val="Standaard"/>
    <w:rsid w:val="00230D44"/>
    <w:pPr>
      <w:keepNext/>
      <w:spacing w:before="160" w:line="320" w:lineRule="exact"/>
      <w:jc w:val="center"/>
    </w:pPr>
    <w:rPr>
      <w:rFonts w:ascii="Verdana" w:hAnsi="Verdana"/>
      <w:b/>
      <w:bCs/>
      <w:sz w:val="18"/>
      <w:szCs w:val="18"/>
    </w:rPr>
  </w:style>
  <w:style w:type="character" w:customStyle="1" w:styleId="TabletextChar">
    <w:name w:val="Table text Char"/>
    <w:basedOn w:val="Standaardalinea-lettertype"/>
    <w:link w:val="Tabletext"/>
    <w:locked/>
    <w:rsid w:val="00230D44"/>
    <w:rPr>
      <w:rFonts w:ascii="Verdana" w:hAnsi="Verdana"/>
    </w:rPr>
  </w:style>
  <w:style w:type="paragraph" w:customStyle="1" w:styleId="Tabletext">
    <w:name w:val="Table text"/>
    <w:basedOn w:val="Standaard"/>
    <w:link w:val="TabletextChar"/>
    <w:rsid w:val="00230D44"/>
    <w:pPr>
      <w:spacing w:before="40" w:after="40"/>
    </w:pPr>
    <w:rPr>
      <w:rFonts w:ascii="Verdana" w:hAnsi="Verdana" w:cstheme="minorBidi"/>
      <w:lang w:val="en-US" w:eastAsia="en-US"/>
    </w:rPr>
  </w:style>
  <w:style w:type="character" w:customStyle="1" w:styleId="Kop1Char">
    <w:name w:val="Kop 1 Char"/>
    <w:basedOn w:val="Standaardalinea-lettertype"/>
    <w:link w:val="Kop1"/>
    <w:uiPriority w:val="9"/>
    <w:rsid w:val="00615C45"/>
    <w:rPr>
      <w:rFonts w:ascii="Times New Roman" w:eastAsiaTheme="majorEastAsia" w:hAnsi="Times New Roman" w:cstheme="majorBidi"/>
      <w:b/>
      <w:bCs/>
      <w:sz w:val="24"/>
      <w:szCs w:val="20"/>
      <w:lang w:val="en-GB"/>
    </w:rPr>
  </w:style>
  <w:style w:type="paragraph" w:customStyle="1" w:styleId="tabfignote">
    <w:name w:val="tab/fig note"/>
    <w:basedOn w:val="Standaard"/>
    <w:link w:val="tabfignoteChar"/>
    <w:qFormat/>
    <w:rsid w:val="00756489"/>
    <w:pPr>
      <w:keepLines/>
      <w:spacing w:before="120" w:line="240" w:lineRule="atLeast"/>
    </w:pPr>
    <w:rPr>
      <w:rFonts w:ascii="Verdana" w:eastAsia="Times New Roman" w:hAnsi="Verdana"/>
      <w:sz w:val="16"/>
      <w:szCs w:val="20"/>
      <w:lang w:val="en-US" w:eastAsia="en-US"/>
    </w:rPr>
  </w:style>
  <w:style w:type="character" w:customStyle="1" w:styleId="tabfignoteChar">
    <w:name w:val="tab/fig note Char"/>
    <w:link w:val="tabfignote"/>
    <w:rsid w:val="00756489"/>
    <w:rPr>
      <w:rFonts w:ascii="Verdana" w:eastAsia="Times New Roman" w:hAnsi="Verdana" w:cs="Times New Roman"/>
      <w:sz w:val="16"/>
      <w:szCs w:val="20"/>
    </w:rPr>
  </w:style>
  <w:style w:type="paragraph" w:customStyle="1" w:styleId="TableTitle">
    <w:name w:val="Table Title"/>
    <w:basedOn w:val="Standaard"/>
    <w:link w:val="TableTitleChar"/>
    <w:rsid w:val="00756489"/>
    <w:pPr>
      <w:numPr>
        <w:numId w:val="1"/>
      </w:numPr>
      <w:spacing w:before="320" w:after="120" w:line="240" w:lineRule="atLeast"/>
    </w:pPr>
    <w:rPr>
      <w:rFonts w:ascii="Arial" w:eastAsia="Times New Roman" w:hAnsi="Arial"/>
      <w:b/>
      <w:sz w:val="20"/>
      <w:szCs w:val="20"/>
      <w:lang w:val="en-US" w:eastAsia="en-US"/>
    </w:rPr>
  </w:style>
  <w:style w:type="character" w:customStyle="1" w:styleId="TableTitleChar">
    <w:name w:val="Table Title Char"/>
    <w:link w:val="TableTitle"/>
    <w:locked/>
    <w:rsid w:val="00756489"/>
    <w:rPr>
      <w:rFonts w:ascii="Arial" w:eastAsia="Times New Roman" w:hAnsi="Arial" w:cs="Times New Roman"/>
      <w:b/>
      <w:sz w:val="20"/>
      <w:szCs w:val="20"/>
    </w:rPr>
  </w:style>
  <w:style w:type="paragraph" w:styleId="Kopvaninhoudsopgave">
    <w:name w:val="TOC Heading"/>
    <w:basedOn w:val="Kop1"/>
    <w:next w:val="Standaard"/>
    <w:uiPriority w:val="39"/>
    <w:unhideWhenUsed/>
    <w:qFormat/>
    <w:rsid w:val="00714726"/>
    <w:pPr>
      <w:spacing w:line="276" w:lineRule="auto"/>
      <w:outlineLvl w:val="9"/>
    </w:pPr>
    <w:rPr>
      <w:rFonts w:asciiTheme="majorHAnsi" w:hAnsiTheme="majorHAnsi"/>
      <w:color w:val="365F91" w:themeColor="accent1" w:themeShade="BF"/>
      <w:lang w:eastAsia="ja-JP"/>
    </w:rPr>
  </w:style>
  <w:style w:type="paragraph" w:styleId="Inhopg1">
    <w:name w:val="toc 1"/>
    <w:basedOn w:val="Standaard"/>
    <w:next w:val="Standaard"/>
    <w:autoRedefine/>
    <w:uiPriority w:val="39"/>
    <w:unhideWhenUsed/>
    <w:rsid w:val="00714726"/>
    <w:pPr>
      <w:spacing w:after="100"/>
    </w:pPr>
  </w:style>
  <w:style w:type="paragraph" w:styleId="Inhopg2">
    <w:name w:val="toc 2"/>
    <w:basedOn w:val="Standaard"/>
    <w:next w:val="Standaard"/>
    <w:autoRedefine/>
    <w:uiPriority w:val="39"/>
    <w:unhideWhenUsed/>
    <w:rsid w:val="00714726"/>
    <w:pPr>
      <w:spacing w:after="100"/>
      <w:ind w:left="220"/>
    </w:pPr>
  </w:style>
  <w:style w:type="paragraph" w:styleId="Inhopg3">
    <w:name w:val="toc 3"/>
    <w:basedOn w:val="Standaard"/>
    <w:next w:val="Standaard"/>
    <w:autoRedefine/>
    <w:uiPriority w:val="39"/>
    <w:unhideWhenUsed/>
    <w:rsid w:val="00714726"/>
    <w:pPr>
      <w:spacing w:after="100"/>
      <w:ind w:left="440"/>
    </w:pPr>
  </w:style>
  <w:style w:type="character" w:styleId="Hyperlink">
    <w:name w:val="Hyperlink"/>
    <w:basedOn w:val="Standaardalinea-lettertype"/>
    <w:uiPriority w:val="99"/>
    <w:unhideWhenUsed/>
    <w:rsid w:val="00714726"/>
    <w:rPr>
      <w:color w:val="0000FF" w:themeColor="hyperlink"/>
      <w:u w:val="single"/>
    </w:rPr>
  </w:style>
  <w:style w:type="paragraph" w:styleId="Voetnoottekst">
    <w:name w:val="footnote text"/>
    <w:basedOn w:val="Standaard"/>
    <w:link w:val="VoetnoottekstChar"/>
    <w:uiPriority w:val="99"/>
    <w:semiHidden/>
    <w:unhideWhenUsed/>
    <w:rsid w:val="00E215A5"/>
    <w:rPr>
      <w:sz w:val="20"/>
      <w:szCs w:val="20"/>
    </w:rPr>
  </w:style>
  <w:style w:type="character" w:customStyle="1" w:styleId="VoetnoottekstChar">
    <w:name w:val="Voetnoottekst Char"/>
    <w:basedOn w:val="Standaardalinea-lettertype"/>
    <w:link w:val="Voetnoottekst"/>
    <w:uiPriority w:val="99"/>
    <w:semiHidden/>
    <w:rsid w:val="00E215A5"/>
    <w:rPr>
      <w:rFonts w:ascii="Calibri" w:hAnsi="Calibri" w:cs="Times New Roman"/>
      <w:sz w:val="20"/>
      <w:szCs w:val="20"/>
      <w:lang w:val="nl-NL" w:eastAsia="nl-NL"/>
    </w:rPr>
  </w:style>
  <w:style w:type="character" w:styleId="Voetnootmarkering">
    <w:name w:val="footnote reference"/>
    <w:basedOn w:val="Standaardalinea-lettertype"/>
    <w:uiPriority w:val="99"/>
    <w:semiHidden/>
    <w:unhideWhenUsed/>
    <w:rsid w:val="00E215A5"/>
    <w:rPr>
      <w:vertAlign w:val="superscript"/>
    </w:rPr>
  </w:style>
  <w:style w:type="character" w:customStyle="1" w:styleId="Kop4Char">
    <w:name w:val="Kop 4 Char"/>
    <w:basedOn w:val="Standaardalinea-lettertype"/>
    <w:link w:val="Kop4"/>
    <w:uiPriority w:val="9"/>
    <w:rsid w:val="00501822"/>
    <w:rPr>
      <w:rFonts w:ascii="Times New Roman" w:eastAsiaTheme="majorEastAsia" w:hAnsi="Times New Roman" w:cstheme="majorBidi"/>
      <w:bCs/>
      <w:i/>
      <w:iCs/>
      <w:lang w:val="nl-NL" w:eastAsia="nl-NL"/>
    </w:rPr>
  </w:style>
  <w:style w:type="paragraph" w:styleId="Geenafstand">
    <w:name w:val="No Spacing"/>
    <w:basedOn w:val="Standaard"/>
    <w:uiPriority w:val="1"/>
    <w:qFormat/>
    <w:rsid w:val="00A96048"/>
    <w:rPr>
      <w:rFonts w:asciiTheme="minorHAnsi" w:hAnsiTheme="minorHAnsi" w:cstheme="minorBidi"/>
      <w:lang w:val="en-US" w:eastAsia="en-US"/>
    </w:rPr>
  </w:style>
  <w:style w:type="character" w:customStyle="1" w:styleId="referenceChar">
    <w:name w:val="reference Char"/>
    <w:basedOn w:val="Standaardalinea-lettertype"/>
    <w:link w:val="reference"/>
    <w:uiPriority w:val="99"/>
    <w:locked/>
    <w:rsid w:val="00A96048"/>
  </w:style>
  <w:style w:type="paragraph" w:customStyle="1" w:styleId="reference">
    <w:name w:val="reference"/>
    <w:basedOn w:val="Standaard"/>
    <w:link w:val="referenceChar"/>
    <w:uiPriority w:val="99"/>
    <w:rsid w:val="00A96048"/>
    <w:pPr>
      <w:spacing w:before="240" w:line="320" w:lineRule="exact"/>
      <w:ind w:left="1080" w:hanging="360"/>
    </w:pPr>
    <w:rPr>
      <w:rFonts w:asciiTheme="minorHAnsi" w:hAnsiTheme="minorHAnsi" w:cstheme="minorBidi"/>
      <w:lang w:val="en-US" w:eastAsia="en-US"/>
    </w:rPr>
  </w:style>
  <w:style w:type="paragraph" w:styleId="Revisie">
    <w:name w:val="Revision"/>
    <w:hidden/>
    <w:uiPriority w:val="99"/>
    <w:semiHidden/>
    <w:rsid w:val="00CC7DD4"/>
    <w:rPr>
      <w:rFonts w:ascii="Calibri" w:hAnsi="Calibri" w:cs="Times New Roman"/>
      <w:lang w:val="nl-NL" w:eastAsia="nl-NL"/>
    </w:rPr>
  </w:style>
  <w:style w:type="character" w:styleId="HTML-citaat">
    <w:name w:val="HTML Cite"/>
    <w:basedOn w:val="Standaardalinea-lettertype"/>
    <w:uiPriority w:val="99"/>
    <w:semiHidden/>
    <w:unhideWhenUsed/>
    <w:rsid w:val="00B819D2"/>
    <w:rPr>
      <w:i/>
      <w:iCs/>
    </w:rPr>
  </w:style>
  <w:style w:type="paragraph" w:customStyle="1" w:styleId="Bullet1">
    <w:name w:val="Bullet 1"/>
    <w:basedOn w:val="Standaard"/>
    <w:link w:val="Bullet1Char"/>
    <w:uiPriority w:val="99"/>
    <w:rsid w:val="00E964F4"/>
    <w:pPr>
      <w:numPr>
        <w:numId w:val="2"/>
      </w:numPr>
      <w:spacing w:before="120" w:line="300" w:lineRule="exact"/>
      <w:ind w:left="720"/>
    </w:pPr>
    <w:rPr>
      <w:rFonts w:ascii="Verdana" w:eastAsia="Times New Roman" w:hAnsi="Verdana"/>
      <w:sz w:val="18"/>
      <w:szCs w:val="20"/>
      <w:lang w:val="en-US" w:eastAsia="en-US"/>
    </w:rPr>
  </w:style>
  <w:style w:type="character" w:customStyle="1" w:styleId="Bullet1Char">
    <w:name w:val="Bullet 1 Char"/>
    <w:basedOn w:val="Standaardalinea-lettertype"/>
    <w:link w:val="Bullet1"/>
    <w:uiPriority w:val="99"/>
    <w:rsid w:val="00E964F4"/>
    <w:rPr>
      <w:rFonts w:ascii="Verdana" w:eastAsia="Times New Roman" w:hAnsi="Verdana" w:cs="Times New Roman"/>
      <w:sz w:val="18"/>
      <w:szCs w:val="20"/>
    </w:rPr>
  </w:style>
  <w:style w:type="paragraph" w:styleId="Normaalweb">
    <w:name w:val="Normal (Web)"/>
    <w:basedOn w:val="Standaard"/>
    <w:uiPriority w:val="99"/>
    <w:unhideWhenUsed/>
    <w:rsid w:val="00B060D5"/>
    <w:pPr>
      <w:spacing w:before="100" w:beforeAutospacing="1" w:after="100" w:afterAutospacing="1"/>
    </w:pPr>
    <w:rPr>
      <w:rFonts w:ascii="Times New Roman" w:eastAsiaTheme="minorEastAsia" w:hAnsi="Times New Roman"/>
      <w:sz w:val="24"/>
      <w:szCs w:val="24"/>
    </w:rPr>
  </w:style>
  <w:style w:type="character" w:styleId="GevolgdeHyperlink">
    <w:name w:val="FollowedHyperlink"/>
    <w:basedOn w:val="Standaardalinea-lettertype"/>
    <w:uiPriority w:val="99"/>
    <w:semiHidden/>
    <w:unhideWhenUsed/>
    <w:rsid w:val="00AB3D18"/>
    <w:rPr>
      <w:color w:val="800080" w:themeColor="followedHyperlink"/>
      <w:u w:val="single"/>
    </w:rPr>
  </w:style>
  <w:style w:type="character" w:customStyle="1" w:styleId="frlabel1">
    <w:name w:val="fr_label1"/>
    <w:basedOn w:val="Standaardalinea-lettertype"/>
    <w:rsid w:val="00280972"/>
    <w:rPr>
      <w:b/>
      <w:bCs/>
    </w:rPr>
  </w:style>
  <w:style w:type="character" w:customStyle="1" w:styleId="frlabel">
    <w:name w:val="fr_label"/>
    <w:basedOn w:val="Standaardalinea-lettertype"/>
    <w:rsid w:val="00733C8A"/>
  </w:style>
  <w:style w:type="character" w:customStyle="1" w:styleId="publiclabelfieldcaption">
    <w:name w:val="publiclabelfieldcaption"/>
    <w:basedOn w:val="Standaardalinea-lettertype"/>
    <w:rsid w:val="00CD0F93"/>
  </w:style>
  <w:style w:type="paragraph" w:customStyle="1" w:styleId="authors">
    <w:name w:val="authors"/>
    <w:basedOn w:val="Standaard"/>
    <w:rsid w:val="00F74870"/>
    <w:pPr>
      <w:spacing w:before="100" w:beforeAutospacing="1" w:after="100" w:afterAutospacing="1"/>
    </w:pPr>
    <w:rPr>
      <w:rFonts w:ascii="Times New Roman" w:eastAsia="Times New Roman" w:hAnsi="Times New Roman"/>
      <w:sz w:val="24"/>
      <w:szCs w:val="24"/>
      <w:lang w:val="en-US" w:eastAsia="en-US"/>
    </w:rPr>
  </w:style>
  <w:style w:type="paragraph" w:customStyle="1" w:styleId="citationline">
    <w:name w:val="citationline"/>
    <w:basedOn w:val="Standaard"/>
    <w:rsid w:val="00F74870"/>
    <w:pPr>
      <w:spacing w:before="100" w:beforeAutospacing="1" w:after="100" w:afterAutospacing="1"/>
    </w:pPr>
    <w:rPr>
      <w:rFonts w:ascii="Times New Roman" w:eastAsia="Times New Roman" w:hAnsi="Times New Roman"/>
      <w:sz w:val="24"/>
      <w:szCs w:val="24"/>
      <w:lang w:val="en-US" w:eastAsia="en-US"/>
    </w:rPr>
  </w:style>
  <w:style w:type="character" w:customStyle="1" w:styleId="citation">
    <w:name w:val="citation"/>
    <w:basedOn w:val="Standaardalinea-lettertype"/>
    <w:rsid w:val="00F74870"/>
  </w:style>
  <w:style w:type="character" w:customStyle="1" w:styleId="doi">
    <w:name w:val="doi"/>
    <w:basedOn w:val="Standaardalinea-lettertype"/>
    <w:rsid w:val="00F74870"/>
  </w:style>
  <w:style w:type="character" w:customStyle="1" w:styleId="jrnl">
    <w:name w:val="jrnl"/>
    <w:basedOn w:val="Standaardalinea-lettertype"/>
    <w:rsid w:val="006D416C"/>
  </w:style>
  <w:style w:type="character" w:customStyle="1" w:styleId="author">
    <w:name w:val="author"/>
    <w:basedOn w:val="Standaardalinea-lettertype"/>
    <w:rsid w:val="005A4A92"/>
  </w:style>
  <w:style w:type="character" w:customStyle="1" w:styleId="pubyear">
    <w:name w:val="pubyear"/>
    <w:basedOn w:val="Standaardalinea-lettertype"/>
    <w:rsid w:val="005A4A92"/>
  </w:style>
  <w:style w:type="character" w:customStyle="1" w:styleId="articletitle">
    <w:name w:val="articletitle"/>
    <w:basedOn w:val="Standaardalinea-lettertype"/>
    <w:rsid w:val="005A4A92"/>
  </w:style>
  <w:style w:type="character" w:customStyle="1" w:styleId="journaltitle">
    <w:name w:val="journaltitle"/>
    <w:basedOn w:val="Standaardalinea-lettertype"/>
    <w:rsid w:val="005A4A92"/>
  </w:style>
  <w:style w:type="character" w:customStyle="1" w:styleId="vol">
    <w:name w:val="vol"/>
    <w:basedOn w:val="Standaardalinea-lettertype"/>
    <w:rsid w:val="005A4A92"/>
  </w:style>
  <w:style w:type="character" w:customStyle="1" w:styleId="pagefirst">
    <w:name w:val="pagefirst"/>
    <w:basedOn w:val="Standaardalinea-lettertype"/>
    <w:rsid w:val="005A4A92"/>
  </w:style>
  <w:style w:type="character" w:customStyle="1" w:styleId="pagelast">
    <w:name w:val="pagelast"/>
    <w:basedOn w:val="Standaardalinea-lettertype"/>
    <w:rsid w:val="005A4A92"/>
  </w:style>
  <w:style w:type="paragraph" w:customStyle="1" w:styleId="bullet2">
    <w:name w:val="bullet 2"/>
    <w:basedOn w:val="Kop1"/>
    <w:rsid w:val="00121DEA"/>
    <w:pPr>
      <w:keepNext w:val="0"/>
      <w:keepLines w:val="0"/>
      <w:numPr>
        <w:ilvl w:val="1"/>
        <w:numId w:val="12"/>
      </w:numPr>
      <w:tabs>
        <w:tab w:val="left" w:pos="360"/>
      </w:tabs>
      <w:spacing w:after="60"/>
      <w:ind w:right="0"/>
    </w:pPr>
    <w:rPr>
      <w:rFonts w:ascii="Arial" w:eastAsia="Times New Roman" w:hAnsi="Arial" w:cs="Arial"/>
      <w:b w:val="0"/>
      <w:bCs w:val="0"/>
      <w:color w:val="000000"/>
      <w:szCs w:val="24"/>
      <w:lang w:val="en-US"/>
    </w:rPr>
  </w:style>
  <w:style w:type="paragraph" w:customStyle="1" w:styleId="Default">
    <w:name w:val="Default"/>
    <w:rsid w:val="009D3B5C"/>
    <w:pPr>
      <w:autoSpaceDE w:val="0"/>
      <w:autoSpaceDN w:val="0"/>
      <w:adjustRightInd w:val="0"/>
      <w:ind w:left="0"/>
    </w:pPr>
    <w:rPr>
      <w:rFonts w:ascii="Times New Roman" w:hAnsi="Times New Roman" w:cs="Times New Roman"/>
      <w:color w:val="000000"/>
      <w:sz w:val="24"/>
      <w:szCs w:val="24"/>
    </w:rPr>
  </w:style>
  <w:style w:type="character" w:customStyle="1" w:styleId="xbe">
    <w:name w:val="_xbe"/>
    <w:basedOn w:val="Standaardalinea-lettertype"/>
    <w:rsid w:val="004B4678"/>
  </w:style>
  <w:style w:type="character" w:styleId="Nadruk">
    <w:name w:val="Emphasis"/>
    <w:basedOn w:val="Standaardalinea-lettertype"/>
    <w:uiPriority w:val="20"/>
    <w:qFormat/>
    <w:rsid w:val="00726D9B"/>
    <w:rPr>
      <w:i/>
      <w:iCs/>
    </w:rPr>
  </w:style>
  <w:style w:type="character" w:customStyle="1" w:styleId="current-selection">
    <w:name w:val="current-selection"/>
    <w:basedOn w:val="Standaardalinea-lettertype"/>
    <w:rsid w:val="008D0B2C"/>
  </w:style>
  <w:style w:type="character" w:customStyle="1" w:styleId="a">
    <w:name w:val="_"/>
    <w:basedOn w:val="Standaardalinea-lettertype"/>
    <w:rsid w:val="008D0B2C"/>
  </w:style>
  <w:style w:type="paragraph" w:styleId="Tekstzonderopmaak">
    <w:name w:val="Plain Text"/>
    <w:basedOn w:val="Standaard"/>
    <w:link w:val="TekstzonderopmaakChar"/>
    <w:uiPriority w:val="99"/>
    <w:unhideWhenUsed/>
    <w:rsid w:val="00A5766B"/>
    <w:pPr>
      <w:ind w:left="0"/>
    </w:pPr>
    <w:rPr>
      <w:rFonts w:cstheme="minorBidi"/>
      <w:szCs w:val="21"/>
      <w:lang w:val="en-US" w:eastAsia="en-US"/>
    </w:rPr>
  </w:style>
  <w:style w:type="character" w:customStyle="1" w:styleId="TekstzonderopmaakChar">
    <w:name w:val="Tekst zonder opmaak Char"/>
    <w:basedOn w:val="Standaardalinea-lettertype"/>
    <w:link w:val="Tekstzonderopmaak"/>
    <w:uiPriority w:val="99"/>
    <w:rsid w:val="00A5766B"/>
    <w:rPr>
      <w:rFonts w:ascii="Calibri" w:hAnsi="Calibri"/>
      <w:szCs w:val="21"/>
    </w:rPr>
  </w:style>
  <w:style w:type="character" w:customStyle="1" w:styleId="a-size-large">
    <w:name w:val="a-size-large"/>
    <w:basedOn w:val="Standaardalinea-lettertype"/>
    <w:rsid w:val="00994854"/>
  </w:style>
  <w:style w:type="character" w:styleId="Zwaar">
    <w:name w:val="Strong"/>
    <w:basedOn w:val="Standaardalinea-lettertype"/>
    <w:uiPriority w:val="22"/>
    <w:qFormat/>
    <w:rsid w:val="002D5BC5"/>
    <w:rPr>
      <w:b/>
      <w:bCs/>
    </w:rPr>
  </w:style>
  <w:style w:type="paragraph" w:styleId="HTML-voorafopgemaakt">
    <w:name w:val="HTML Preformatted"/>
    <w:basedOn w:val="Standaard"/>
    <w:link w:val="HTML-voorafopgemaaktChar"/>
    <w:uiPriority w:val="99"/>
    <w:semiHidden/>
    <w:unhideWhenUsed/>
    <w:rsid w:val="00F2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F22032"/>
    <w:rPr>
      <w:rFonts w:ascii="Courier New" w:eastAsia="Times New Roman" w:hAnsi="Courier New" w:cs="Courier New"/>
      <w:sz w:val="20"/>
      <w:szCs w:val="20"/>
      <w:lang w:val="nl-NL" w:eastAsia="nl-NL"/>
    </w:rPr>
  </w:style>
  <w:style w:type="character" w:customStyle="1" w:styleId="refseriestitle">
    <w:name w:val="refseriestitle"/>
    <w:basedOn w:val="Standaardalinea-lettertype"/>
    <w:rsid w:val="00342A0C"/>
  </w:style>
  <w:style w:type="character" w:customStyle="1" w:styleId="refseriesdate">
    <w:name w:val="refseriesdate"/>
    <w:basedOn w:val="Standaardalinea-lettertype"/>
    <w:rsid w:val="00342A0C"/>
  </w:style>
  <w:style w:type="character" w:customStyle="1" w:styleId="refseriesvolume">
    <w:name w:val="refseriesvolume"/>
    <w:basedOn w:val="Standaardalinea-lettertype"/>
    <w:rsid w:val="00342A0C"/>
  </w:style>
  <w:style w:type="character" w:customStyle="1" w:styleId="refpages">
    <w:name w:val="refpages"/>
    <w:basedOn w:val="Standaardalinea-lettertype"/>
    <w:rsid w:val="00342A0C"/>
  </w:style>
  <w:style w:type="character" w:customStyle="1" w:styleId="highlight">
    <w:name w:val="highlight"/>
    <w:basedOn w:val="Standaardalinea-lettertype"/>
    <w:rsid w:val="00526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6E26"/>
    <w:rPr>
      <w:rFonts w:ascii="Calibri" w:hAnsi="Calibri" w:cs="Times New Roman"/>
      <w:lang w:val="nl-NL" w:eastAsia="nl-NL"/>
    </w:rPr>
  </w:style>
  <w:style w:type="paragraph" w:styleId="Kop1">
    <w:name w:val="heading 1"/>
    <w:basedOn w:val="Standaard"/>
    <w:next w:val="Standaard"/>
    <w:link w:val="Kop1Char"/>
    <w:autoRedefine/>
    <w:uiPriority w:val="9"/>
    <w:qFormat/>
    <w:rsid w:val="00615C45"/>
    <w:pPr>
      <w:keepNext/>
      <w:keepLines/>
      <w:spacing w:before="240" w:after="240" w:line="480" w:lineRule="auto"/>
      <w:ind w:left="-142" w:right="902"/>
      <w:outlineLvl w:val="0"/>
    </w:pPr>
    <w:rPr>
      <w:rFonts w:ascii="Times New Roman" w:eastAsiaTheme="majorEastAsia" w:hAnsi="Times New Roman" w:cstheme="majorBidi"/>
      <w:b/>
      <w:bCs/>
      <w:sz w:val="24"/>
      <w:szCs w:val="20"/>
      <w:lang w:val="en-GB" w:eastAsia="en-US"/>
    </w:rPr>
  </w:style>
  <w:style w:type="paragraph" w:styleId="Kop2">
    <w:name w:val="heading 2"/>
    <w:basedOn w:val="Standaard"/>
    <w:next w:val="Standaard"/>
    <w:link w:val="Kop2Char"/>
    <w:autoRedefine/>
    <w:uiPriority w:val="9"/>
    <w:unhideWhenUsed/>
    <w:qFormat/>
    <w:rsid w:val="00A15B13"/>
    <w:pPr>
      <w:tabs>
        <w:tab w:val="left" w:pos="8647"/>
      </w:tabs>
      <w:spacing w:before="240" w:after="120" w:line="480" w:lineRule="auto"/>
      <w:ind w:left="-142" w:right="902"/>
      <w:outlineLvl w:val="1"/>
    </w:pPr>
    <w:rPr>
      <w:rFonts w:ascii="Times New Roman" w:hAnsi="Times New Roman"/>
      <w:b/>
      <w:bCs/>
      <w:i/>
      <w:iCs/>
      <w:szCs w:val="16"/>
      <w:lang w:val="en-US"/>
    </w:rPr>
  </w:style>
  <w:style w:type="paragraph" w:styleId="Kop3">
    <w:name w:val="heading 3"/>
    <w:basedOn w:val="Standaard"/>
    <w:next w:val="Standaard"/>
    <w:link w:val="Kop3Char"/>
    <w:autoRedefine/>
    <w:uiPriority w:val="9"/>
    <w:unhideWhenUsed/>
    <w:qFormat/>
    <w:rsid w:val="00C36FE7"/>
    <w:pPr>
      <w:ind w:right="902"/>
      <w:outlineLvl w:val="2"/>
    </w:pPr>
    <w:rPr>
      <w:rFonts w:asciiTheme="majorHAnsi" w:eastAsia="Times New Roman" w:hAnsiTheme="majorHAnsi"/>
      <w:b/>
      <w:bCs/>
      <w:iCs/>
      <w:lang w:val="en-US" w:eastAsia="en-US"/>
    </w:rPr>
  </w:style>
  <w:style w:type="paragraph" w:styleId="Kop4">
    <w:name w:val="heading 4"/>
    <w:basedOn w:val="Standaard"/>
    <w:next w:val="Standaard"/>
    <w:link w:val="Kop4Char"/>
    <w:autoRedefine/>
    <w:uiPriority w:val="9"/>
    <w:unhideWhenUsed/>
    <w:qFormat/>
    <w:rsid w:val="00501822"/>
    <w:pPr>
      <w:keepNext/>
      <w:keepLines/>
      <w:spacing w:after="40"/>
      <w:outlineLvl w:val="3"/>
    </w:pPr>
    <w:rPr>
      <w:rFonts w:ascii="Times New Roman" w:eastAsiaTheme="majorEastAsia" w:hAnsi="Times New Roman" w:cstheme="majorBidi"/>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15B13"/>
    <w:rPr>
      <w:rFonts w:ascii="Times New Roman" w:hAnsi="Times New Roman" w:cs="Times New Roman"/>
      <w:b/>
      <w:bCs/>
      <w:i/>
      <w:iCs/>
      <w:szCs w:val="16"/>
      <w:lang w:eastAsia="nl-NL"/>
    </w:rPr>
  </w:style>
  <w:style w:type="character" w:customStyle="1" w:styleId="Kop3Char">
    <w:name w:val="Kop 3 Char"/>
    <w:basedOn w:val="Standaardalinea-lettertype"/>
    <w:link w:val="Kop3"/>
    <w:uiPriority w:val="9"/>
    <w:rsid w:val="00C36FE7"/>
    <w:rPr>
      <w:rFonts w:asciiTheme="majorHAnsi" w:eastAsia="Times New Roman" w:hAnsiTheme="majorHAnsi" w:cs="Times New Roman"/>
      <w:b/>
      <w:bCs/>
      <w:iCs/>
    </w:rPr>
  </w:style>
  <w:style w:type="paragraph" w:styleId="Lijstalinea">
    <w:name w:val="List Paragraph"/>
    <w:basedOn w:val="Standaard"/>
    <w:uiPriority w:val="34"/>
    <w:qFormat/>
    <w:rsid w:val="00F16E26"/>
    <w:pPr>
      <w:ind w:left="720"/>
      <w:contextualSpacing/>
    </w:pPr>
  </w:style>
  <w:style w:type="table" w:styleId="Tabelraster">
    <w:name w:val="Table Grid"/>
    <w:basedOn w:val="Standaardtabel"/>
    <w:uiPriority w:val="59"/>
    <w:rsid w:val="00F16E26"/>
    <w:pPr>
      <w:ind w:firstLine="360"/>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0479F0"/>
    <w:rPr>
      <w:sz w:val="16"/>
      <w:szCs w:val="16"/>
    </w:rPr>
  </w:style>
  <w:style w:type="paragraph" w:styleId="Tekstopmerking">
    <w:name w:val="annotation text"/>
    <w:basedOn w:val="Standaard"/>
    <w:link w:val="TekstopmerkingChar"/>
    <w:uiPriority w:val="99"/>
    <w:unhideWhenUsed/>
    <w:rsid w:val="000479F0"/>
    <w:pPr>
      <w:spacing w:after="240"/>
      <w:ind w:firstLine="360"/>
    </w:pPr>
    <w:rPr>
      <w:rFonts w:asciiTheme="minorHAnsi" w:hAnsiTheme="minorHAnsi" w:cstheme="minorBidi"/>
      <w:sz w:val="20"/>
      <w:szCs w:val="20"/>
      <w:lang w:val="en-US" w:eastAsia="en-US"/>
    </w:rPr>
  </w:style>
  <w:style w:type="character" w:customStyle="1" w:styleId="TekstopmerkingChar">
    <w:name w:val="Tekst opmerking Char"/>
    <w:basedOn w:val="Standaardalinea-lettertype"/>
    <w:link w:val="Tekstopmerking"/>
    <w:uiPriority w:val="99"/>
    <w:rsid w:val="000479F0"/>
    <w:rPr>
      <w:sz w:val="20"/>
      <w:szCs w:val="20"/>
    </w:rPr>
  </w:style>
  <w:style w:type="paragraph" w:styleId="Ballontekst">
    <w:name w:val="Balloon Text"/>
    <w:basedOn w:val="Standaard"/>
    <w:link w:val="BallontekstChar"/>
    <w:uiPriority w:val="99"/>
    <w:semiHidden/>
    <w:unhideWhenUsed/>
    <w:rsid w:val="000479F0"/>
    <w:rPr>
      <w:rFonts w:ascii="Tahoma" w:hAnsi="Tahoma" w:cs="Tahoma"/>
      <w:sz w:val="16"/>
      <w:szCs w:val="16"/>
    </w:rPr>
  </w:style>
  <w:style w:type="character" w:customStyle="1" w:styleId="BallontekstChar">
    <w:name w:val="Ballontekst Char"/>
    <w:basedOn w:val="Standaardalinea-lettertype"/>
    <w:link w:val="Ballontekst"/>
    <w:uiPriority w:val="99"/>
    <w:semiHidden/>
    <w:rsid w:val="000479F0"/>
    <w:rPr>
      <w:rFonts w:ascii="Tahoma" w:hAnsi="Tahoma" w:cs="Tahoma"/>
      <w:sz w:val="16"/>
      <w:szCs w:val="16"/>
      <w:lang w:val="nl-NL" w:eastAsia="nl-NL"/>
    </w:rPr>
  </w:style>
  <w:style w:type="paragraph" w:styleId="Onderwerpvanopmerking">
    <w:name w:val="annotation subject"/>
    <w:basedOn w:val="Tekstopmerking"/>
    <w:next w:val="Tekstopmerking"/>
    <w:link w:val="OnderwerpvanopmerkingChar"/>
    <w:uiPriority w:val="99"/>
    <w:semiHidden/>
    <w:unhideWhenUsed/>
    <w:rsid w:val="00DB2E1F"/>
    <w:pPr>
      <w:spacing w:after="0"/>
      <w:ind w:firstLine="0"/>
    </w:pPr>
    <w:rPr>
      <w:rFonts w:ascii="Calibri" w:hAnsi="Calibri"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DB2E1F"/>
    <w:rPr>
      <w:rFonts w:ascii="Calibri" w:hAnsi="Calibri" w:cs="Times New Roman"/>
      <w:b/>
      <w:bCs/>
      <w:sz w:val="20"/>
      <w:szCs w:val="20"/>
      <w:lang w:val="nl-NL" w:eastAsia="nl-NL"/>
    </w:rPr>
  </w:style>
  <w:style w:type="character" w:customStyle="1" w:styleId="paragraphChar">
    <w:name w:val="paragraph Char"/>
    <w:link w:val="paragraph"/>
    <w:rsid w:val="007E7D2E"/>
    <w:rPr>
      <w:rFonts w:ascii="Verdana" w:hAnsi="Verdana" w:cs="Times New Roman"/>
      <w:sz w:val="18"/>
    </w:rPr>
  </w:style>
  <w:style w:type="paragraph" w:customStyle="1" w:styleId="paragraph">
    <w:name w:val="paragraph"/>
    <w:basedOn w:val="Standaard"/>
    <w:link w:val="paragraphChar"/>
    <w:qFormat/>
    <w:rsid w:val="007E7D2E"/>
    <w:pPr>
      <w:spacing w:before="200" w:line="320" w:lineRule="exact"/>
    </w:pPr>
    <w:rPr>
      <w:rFonts w:ascii="Verdana" w:hAnsi="Verdana"/>
      <w:sz w:val="18"/>
      <w:lang w:val="en-US" w:eastAsia="en-US"/>
    </w:rPr>
  </w:style>
  <w:style w:type="paragraph" w:styleId="Titel">
    <w:name w:val="Title"/>
    <w:aliases w:val="sub2,tabellen"/>
    <w:basedOn w:val="Standaard"/>
    <w:next w:val="Standaard"/>
    <w:link w:val="TitelChar"/>
    <w:uiPriority w:val="99"/>
    <w:qFormat/>
    <w:rsid w:val="00BD5DE5"/>
    <w:rPr>
      <w:rFonts w:ascii="Cambria" w:eastAsia="Times New Roman" w:hAnsi="Cambria"/>
      <w:b/>
      <w:bCs/>
      <w:i/>
      <w:iCs/>
      <w:spacing w:val="10"/>
      <w:sz w:val="60"/>
      <w:szCs w:val="60"/>
      <w:lang w:val="en-US" w:eastAsia="en-US"/>
    </w:rPr>
  </w:style>
  <w:style w:type="character" w:customStyle="1" w:styleId="TitelChar">
    <w:name w:val="Titel Char"/>
    <w:aliases w:val="sub2 Char,tabellen Char"/>
    <w:basedOn w:val="Standaardalinea-lettertype"/>
    <w:link w:val="Titel"/>
    <w:uiPriority w:val="99"/>
    <w:rsid w:val="00BD5DE5"/>
    <w:rPr>
      <w:rFonts w:ascii="Cambria" w:eastAsia="Times New Roman" w:hAnsi="Cambria" w:cs="Times New Roman"/>
      <w:b/>
      <w:bCs/>
      <w:i/>
      <w:iCs/>
      <w:spacing w:val="10"/>
      <w:sz w:val="60"/>
      <w:szCs w:val="60"/>
    </w:rPr>
  </w:style>
  <w:style w:type="paragraph" w:styleId="Koptekst">
    <w:name w:val="header"/>
    <w:basedOn w:val="Standaard"/>
    <w:link w:val="KoptekstChar"/>
    <w:uiPriority w:val="99"/>
    <w:unhideWhenUsed/>
    <w:rsid w:val="004847B6"/>
    <w:pPr>
      <w:tabs>
        <w:tab w:val="center" w:pos="4703"/>
        <w:tab w:val="right" w:pos="9406"/>
      </w:tabs>
    </w:pPr>
  </w:style>
  <w:style w:type="character" w:customStyle="1" w:styleId="KoptekstChar">
    <w:name w:val="Koptekst Char"/>
    <w:basedOn w:val="Standaardalinea-lettertype"/>
    <w:link w:val="Koptekst"/>
    <w:uiPriority w:val="99"/>
    <w:rsid w:val="004847B6"/>
    <w:rPr>
      <w:rFonts w:ascii="Calibri" w:hAnsi="Calibri" w:cs="Times New Roman"/>
      <w:lang w:val="nl-NL" w:eastAsia="nl-NL"/>
    </w:rPr>
  </w:style>
  <w:style w:type="paragraph" w:styleId="Voettekst">
    <w:name w:val="footer"/>
    <w:basedOn w:val="Standaard"/>
    <w:link w:val="VoettekstChar"/>
    <w:uiPriority w:val="99"/>
    <w:unhideWhenUsed/>
    <w:rsid w:val="004847B6"/>
    <w:pPr>
      <w:tabs>
        <w:tab w:val="center" w:pos="4703"/>
        <w:tab w:val="right" w:pos="9406"/>
      </w:tabs>
    </w:pPr>
  </w:style>
  <w:style w:type="character" w:customStyle="1" w:styleId="VoettekstChar">
    <w:name w:val="Voettekst Char"/>
    <w:basedOn w:val="Standaardalinea-lettertype"/>
    <w:link w:val="Voettekst"/>
    <w:uiPriority w:val="99"/>
    <w:rsid w:val="004847B6"/>
    <w:rPr>
      <w:rFonts w:ascii="Calibri" w:hAnsi="Calibri" w:cs="Times New Roman"/>
      <w:lang w:val="nl-NL" w:eastAsia="nl-NL"/>
    </w:rPr>
  </w:style>
  <w:style w:type="paragraph" w:customStyle="1" w:styleId="Tableheadings">
    <w:name w:val="Table headings"/>
    <w:basedOn w:val="Standaard"/>
    <w:rsid w:val="00230D44"/>
    <w:pPr>
      <w:keepNext/>
      <w:spacing w:before="160" w:line="320" w:lineRule="exact"/>
      <w:jc w:val="center"/>
    </w:pPr>
    <w:rPr>
      <w:rFonts w:ascii="Verdana" w:hAnsi="Verdana"/>
      <w:b/>
      <w:bCs/>
      <w:sz w:val="18"/>
      <w:szCs w:val="18"/>
    </w:rPr>
  </w:style>
  <w:style w:type="character" w:customStyle="1" w:styleId="TabletextChar">
    <w:name w:val="Table text Char"/>
    <w:basedOn w:val="Standaardalinea-lettertype"/>
    <w:link w:val="Tabletext"/>
    <w:locked/>
    <w:rsid w:val="00230D44"/>
    <w:rPr>
      <w:rFonts w:ascii="Verdana" w:hAnsi="Verdana"/>
    </w:rPr>
  </w:style>
  <w:style w:type="paragraph" w:customStyle="1" w:styleId="Tabletext">
    <w:name w:val="Table text"/>
    <w:basedOn w:val="Standaard"/>
    <w:link w:val="TabletextChar"/>
    <w:rsid w:val="00230D44"/>
    <w:pPr>
      <w:spacing w:before="40" w:after="40"/>
    </w:pPr>
    <w:rPr>
      <w:rFonts w:ascii="Verdana" w:hAnsi="Verdana" w:cstheme="minorBidi"/>
      <w:lang w:val="en-US" w:eastAsia="en-US"/>
    </w:rPr>
  </w:style>
  <w:style w:type="character" w:customStyle="1" w:styleId="Kop1Char">
    <w:name w:val="Kop 1 Char"/>
    <w:basedOn w:val="Standaardalinea-lettertype"/>
    <w:link w:val="Kop1"/>
    <w:uiPriority w:val="9"/>
    <w:rsid w:val="00615C45"/>
    <w:rPr>
      <w:rFonts w:ascii="Times New Roman" w:eastAsiaTheme="majorEastAsia" w:hAnsi="Times New Roman" w:cstheme="majorBidi"/>
      <w:b/>
      <w:bCs/>
      <w:sz w:val="24"/>
      <w:szCs w:val="20"/>
      <w:lang w:val="en-GB"/>
    </w:rPr>
  </w:style>
  <w:style w:type="paragraph" w:customStyle="1" w:styleId="tabfignote">
    <w:name w:val="tab/fig note"/>
    <w:basedOn w:val="Standaard"/>
    <w:link w:val="tabfignoteChar"/>
    <w:qFormat/>
    <w:rsid w:val="00756489"/>
    <w:pPr>
      <w:keepLines/>
      <w:spacing w:before="120" w:line="240" w:lineRule="atLeast"/>
    </w:pPr>
    <w:rPr>
      <w:rFonts w:ascii="Verdana" w:eastAsia="Times New Roman" w:hAnsi="Verdana"/>
      <w:sz w:val="16"/>
      <w:szCs w:val="20"/>
      <w:lang w:val="en-US" w:eastAsia="en-US"/>
    </w:rPr>
  </w:style>
  <w:style w:type="character" w:customStyle="1" w:styleId="tabfignoteChar">
    <w:name w:val="tab/fig note Char"/>
    <w:link w:val="tabfignote"/>
    <w:rsid w:val="00756489"/>
    <w:rPr>
      <w:rFonts w:ascii="Verdana" w:eastAsia="Times New Roman" w:hAnsi="Verdana" w:cs="Times New Roman"/>
      <w:sz w:val="16"/>
      <w:szCs w:val="20"/>
    </w:rPr>
  </w:style>
  <w:style w:type="paragraph" w:customStyle="1" w:styleId="TableTitle">
    <w:name w:val="Table Title"/>
    <w:basedOn w:val="Standaard"/>
    <w:link w:val="TableTitleChar"/>
    <w:rsid w:val="00756489"/>
    <w:pPr>
      <w:numPr>
        <w:numId w:val="1"/>
      </w:numPr>
      <w:spacing w:before="320" w:after="120" w:line="240" w:lineRule="atLeast"/>
    </w:pPr>
    <w:rPr>
      <w:rFonts w:ascii="Arial" w:eastAsia="Times New Roman" w:hAnsi="Arial"/>
      <w:b/>
      <w:sz w:val="20"/>
      <w:szCs w:val="20"/>
      <w:lang w:val="en-US" w:eastAsia="en-US"/>
    </w:rPr>
  </w:style>
  <w:style w:type="character" w:customStyle="1" w:styleId="TableTitleChar">
    <w:name w:val="Table Title Char"/>
    <w:link w:val="TableTitle"/>
    <w:locked/>
    <w:rsid w:val="00756489"/>
    <w:rPr>
      <w:rFonts w:ascii="Arial" w:eastAsia="Times New Roman" w:hAnsi="Arial" w:cs="Times New Roman"/>
      <w:b/>
      <w:sz w:val="20"/>
      <w:szCs w:val="20"/>
    </w:rPr>
  </w:style>
  <w:style w:type="paragraph" w:styleId="Kopvaninhoudsopgave">
    <w:name w:val="TOC Heading"/>
    <w:basedOn w:val="Kop1"/>
    <w:next w:val="Standaard"/>
    <w:uiPriority w:val="39"/>
    <w:unhideWhenUsed/>
    <w:qFormat/>
    <w:rsid w:val="00714726"/>
    <w:pPr>
      <w:spacing w:line="276" w:lineRule="auto"/>
      <w:outlineLvl w:val="9"/>
    </w:pPr>
    <w:rPr>
      <w:rFonts w:asciiTheme="majorHAnsi" w:hAnsiTheme="majorHAnsi"/>
      <w:color w:val="365F91" w:themeColor="accent1" w:themeShade="BF"/>
      <w:lang w:eastAsia="ja-JP"/>
    </w:rPr>
  </w:style>
  <w:style w:type="paragraph" w:styleId="Inhopg1">
    <w:name w:val="toc 1"/>
    <w:basedOn w:val="Standaard"/>
    <w:next w:val="Standaard"/>
    <w:autoRedefine/>
    <w:uiPriority w:val="39"/>
    <w:unhideWhenUsed/>
    <w:rsid w:val="00714726"/>
    <w:pPr>
      <w:spacing w:after="100"/>
    </w:pPr>
  </w:style>
  <w:style w:type="paragraph" w:styleId="Inhopg2">
    <w:name w:val="toc 2"/>
    <w:basedOn w:val="Standaard"/>
    <w:next w:val="Standaard"/>
    <w:autoRedefine/>
    <w:uiPriority w:val="39"/>
    <w:unhideWhenUsed/>
    <w:rsid w:val="00714726"/>
    <w:pPr>
      <w:spacing w:after="100"/>
      <w:ind w:left="220"/>
    </w:pPr>
  </w:style>
  <w:style w:type="paragraph" w:styleId="Inhopg3">
    <w:name w:val="toc 3"/>
    <w:basedOn w:val="Standaard"/>
    <w:next w:val="Standaard"/>
    <w:autoRedefine/>
    <w:uiPriority w:val="39"/>
    <w:unhideWhenUsed/>
    <w:rsid w:val="00714726"/>
    <w:pPr>
      <w:spacing w:after="100"/>
      <w:ind w:left="440"/>
    </w:pPr>
  </w:style>
  <w:style w:type="character" w:styleId="Hyperlink">
    <w:name w:val="Hyperlink"/>
    <w:basedOn w:val="Standaardalinea-lettertype"/>
    <w:uiPriority w:val="99"/>
    <w:unhideWhenUsed/>
    <w:rsid w:val="00714726"/>
    <w:rPr>
      <w:color w:val="0000FF" w:themeColor="hyperlink"/>
      <w:u w:val="single"/>
    </w:rPr>
  </w:style>
  <w:style w:type="paragraph" w:styleId="Voetnoottekst">
    <w:name w:val="footnote text"/>
    <w:basedOn w:val="Standaard"/>
    <w:link w:val="VoetnoottekstChar"/>
    <w:uiPriority w:val="99"/>
    <w:semiHidden/>
    <w:unhideWhenUsed/>
    <w:rsid w:val="00E215A5"/>
    <w:rPr>
      <w:sz w:val="20"/>
      <w:szCs w:val="20"/>
    </w:rPr>
  </w:style>
  <w:style w:type="character" w:customStyle="1" w:styleId="VoetnoottekstChar">
    <w:name w:val="Voetnoottekst Char"/>
    <w:basedOn w:val="Standaardalinea-lettertype"/>
    <w:link w:val="Voetnoottekst"/>
    <w:uiPriority w:val="99"/>
    <w:semiHidden/>
    <w:rsid w:val="00E215A5"/>
    <w:rPr>
      <w:rFonts w:ascii="Calibri" w:hAnsi="Calibri" w:cs="Times New Roman"/>
      <w:sz w:val="20"/>
      <w:szCs w:val="20"/>
      <w:lang w:val="nl-NL" w:eastAsia="nl-NL"/>
    </w:rPr>
  </w:style>
  <w:style w:type="character" w:styleId="Voetnootmarkering">
    <w:name w:val="footnote reference"/>
    <w:basedOn w:val="Standaardalinea-lettertype"/>
    <w:uiPriority w:val="99"/>
    <w:semiHidden/>
    <w:unhideWhenUsed/>
    <w:rsid w:val="00E215A5"/>
    <w:rPr>
      <w:vertAlign w:val="superscript"/>
    </w:rPr>
  </w:style>
  <w:style w:type="character" w:customStyle="1" w:styleId="Kop4Char">
    <w:name w:val="Kop 4 Char"/>
    <w:basedOn w:val="Standaardalinea-lettertype"/>
    <w:link w:val="Kop4"/>
    <w:uiPriority w:val="9"/>
    <w:rsid w:val="00501822"/>
    <w:rPr>
      <w:rFonts w:ascii="Times New Roman" w:eastAsiaTheme="majorEastAsia" w:hAnsi="Times New Roman" w:cstheme="majorBidi"/>
      <w:bCs/>
      <w:i/>
      <w:iCs/>
      <w:lang w:val="nl-NL" w:eastAsia="nl-NL"/>
    </w:rPr>
  </w:style>
  <w:style w:type="paragraph" w:styleId="Geenafstand">
    <w:name w:val="No Spacing"/>
    <w:basedOn w:val="Standaard"/>
    <w:uiPriority w:val="1"/>
    <w:qFormat/>
    <w:rsid w:val="00A96048"/>
    <w:rPr>
      <w:rFonts w:asciiTheme="minorHAnsi" w:hAnsiTheme="minorHAnsi" w:cstheme="minorBidi"/>
      <w:lang w:val="en-US" w:eastAsia="en-US"/>
    </w:rPr>
  </w:style>
  <w:style w:type="character" w:customStyle="1" w:styleId="referenceChar">
    <w:name w:val="reference Char"/>
    <w:basedOn w:val="Standaardalinea-lettertype"/>
    <w:link w:val="reference"/>
    <w:uiPriority w:val="99"/>
    <w:locked/>
    <w:rsid w:val="00A96048"/>
  </w:style>
  <w:style w:type="paragraph" w:customStyle="1" w:styleId="reference">
    <w:name w:val="reference"/>
    <w:basedOn w:val="Standaard"/>
    <w:link w:val="referenceChar"/>
    <w:uiPriority w:val="99"/>
    <w:rsid w:val="00A96048"/>
    <w:pPr>
      <w:spacing w:before="240" w:line="320" w:lineRule="exact"/>
      <w:ind w:left="1080" w:hanging="360"/>
    </w:pPr>
    <w:rPr>
      <w:rFonts w:asciiTheme="minorHAnsi" w:hAnsiTheme="minorHAnsi" w:cstheme="minorBidi"/>
      <w:lang w:val="en-US" w:eastAsia="en-US"/>
    </w:rPr>
  </w:style>
  <w:style w:type="paragraph" w:styleId="Revisie">
    <w:name w:val="Revision"/>
    <w:hidden/>
    <w:uiPriority w:val="99"/>
    <w:semiHidden/>
    <w:rsid w:val="00CC7DD4"/>
    <w:rPr>
      <w:rFonts w:ascii="Calibri" w:hAnsi="Calibri" w:cs="Times New Roman"/>
      <w:lang w:val="nl-NL" w:eastAsia="nl-NL"/>
    </w:rPr>
  </w:style>
  <w:style w:type="character" w:styleId="HTML-citaat">
    <w:name w:val="HTML Cite"/>
    <w:basedOn w:val="Standaardalinea-lettertype"/>
    <w:uiPriority w:val="99"/>
    <w:semiHidden/>
    <w:unhideWhenUsed/>
    <w:rsid w:val="00B819D2"/>
    <w:rPr>
      <w:i/>
      <w:iCs/>
    </w:rPr>
  </w:style>
  <w:style w:type="paragraph" w:customStyle="1" w:styleId="Bullet1">
    <w:name w:val="Bullet 1"/>
    <w:basedOn w:val="Standaard"/>
    <w:link w:val="Bullet1Char"/>
    <w:uiPriority w:val="99"/>
    <w:rsid w:val="00E964F4"/>
    <w:pPr>
      <w:numPr>
        <w:numId w:val="2"/>
      </w:numPr>
      <w:spacing w:before="120" w:line="300" w:lineRule="exact"/>
      <w:ind w:left="720"/>
    </w:pPr>
    <w:rPr>
      <w:rFonts w:ascii="Verdana" w:eastAsia="Times New Roman" w:hAnsi="Verdana"/>
      <w:sz w:val="18"/>
      <w:szCs w:val="20"/>
      <w:lang w:val="en-US" w:eastAsia="en-US"/>
    </w:rPr>
  </w:style>
  <w:style w:type="character" w:customStyle="1" w:styleId="Bullet1Char">
    <w:name w:val="Bullet 1 Char"/>
    <w:basedOn w:val="Standaardalinea-lettertype"/>
    <w:link w:val="Bullet1"/>
    <w:uiPriority w:val="99"/>
    <w:rsid w:val="00E964F4"/>
    <w:rPr>
      <w:rFonts w:ascii="Verdana" w:eastAsia="Times New Roman" w:hAnsi="Verdana" w:cs="Times New Roman"/>
      <w:sz w:val="18"/>
      <w:szCs w:val="20"/>
    </w:rPr>
  </w:style>
  <w:style w:type="paragraph" w:styleId="Normaalweb">
    <w:name w:val="Normal (Web)"/>
    <w:basedOn w:val="Standaard"/>
    <w:uiPriority w:val="99"/>
    <w:unhideWhenUsed/>
    <w:rsid w:val="00B060D5"/>
    <w:pPr>
      <w:spacing w:before="100" w:beforeAutospacing="1" w:after="100" w:afterAutospacing="1"/>
    </w:pPr>
    <w:rPr>
      <w:rFonts w:ascii="Times New Roman" w:eastAsiaTheme="minorEastAsia" w:hAnsi="Times New Roman"/>
      <w:sz w:val="24"/>
      <w:szCs w:val="24"/>
    </w:rPr>
  </w:style>
  <w:style w:type="character" w:styleId="GevolgdeHyperlink">
    <w:name w:val="FollowedHyperlink"/>
    <w:basedOn w:val="Standaardalinea-lettertype"/>
    <w:uiPriority w:val="99"/>
    <w:semiHidden/>
    <w:unhideWhenUsed/>
    <w:rsid w:val="00AB3D18"/>
    <w:rPr>
      <w:color w:val="800080" w:themeColor="followedHyperlink"/>
      <w:u w:val="single"/>
    </w:rPr>
  </w:style>
  <w:style w:type="character" w:customStyle="1" w:styleId="frlabel1">
    <w:name w:val="fr_label1"/>
    <w:basedOn w:val="Standaardalinea-lettertype"/>
    <w:rsid w:val="00280972"/>
    <w:rPr>
      <w:b/>
      <w:bCs/>
    </w:rPr>
  </w:style>
  <w:style w:type="character" w:customStyle="1" w:styleId="frlabel">
    <w:name w:val="fr_label"/>
    <w:basedOn w:val="Standaardalinea-lettertype"/>
    <w:rsid w:val="00733C8A"/>
  </w:style>
  <w:style w:type="character" w:customStyle="1" w:styleId="publiclabelfieldcaption">
    <w:name w:val="publiclabelfieldcaption"/>
    <w:basedOn w:val="Standaardalinea-lettertype"/>
    <w:rsid w:val="00CD0F93"/>
  </w:style>
  <w:style w:type="paragraph" w:customStyle="1" w:styleId="authors">
    <w:name w:val="authors"/>
    <w:basedOn w:val="Standaard"/>
    <w:rsid w:val="00F74870"/>
    <w:pPr>
      <w:spacing w:before="100" w:beforeAutospacing="1" w:after="100" w:afterAutospacing="1"/>
    </w:pPr>
    <w:rPr>
      <w:rFonts w:ascii="Times New Roman" w:eastAsia="Times New Roman" w:hAnsi="Times New Roman"/>
      <w:sz w:val="24"/>
      <w:szCs w:val="24"/>
      <w:lang w:val="en-US" w:eastAsia="en-US"/>
    </w:rPr>
  </w:style>
  <w:style w:type="paragraph" w:customStyle="1" w:styleId="citationline">
    <w:name w:val="citationline"/>
    <w:basedOn w:val="Standaard"/>
    <w:rsid w:val="00F74870"/>
    <w:pPr>
      <w:spacing w:before="100" w:beforeAutospacing="1" w:after="100" w:afterAutospacing="1"/>
    </w:pPr>
    <w:rPr>
      <w:rFonts w:ascii="Times New Roman" w:eastAsia="Times New Roman" w:hAnsi="Times New Roman"/>
      <w:sz w:val="24"/>
      <w:szCs w:val="24"/>
      <w:lang w:val="en-US" w:eastAsia="en-US"/>
    </w:rPr>
  </w:style>
  <w:style w:type="character" w:customStyle="1" w:styleId="citation">
    <w:name w:val="citation"/>
    <w:basedOn w:val="Standaardalinea-lettertype"/>
    <w:rsid w:val="00F74870"/>
  </w:style>
  <w:style w:type="character" w:customStyle="1" w:styleId="doi">
    <w:name w:val="doi"/>
    <w:basedOn w:val="Standaardalinea-lettertype"/>
    <w:rsid w:val="00F74870"/>
  </w:style>
  <w:style w:type="character" w:customStyle="1" w:styleId="jrnl">
    <w:name w:val="jrnl"/>
    <w:basedOn w:val="Standaardalinea-lettertype"/>
    <w:rsid w:val="006D416C"/>
  </w:style>
  <w:style w:type="character" w:customStyle="1" w:styleId="author">
    <w:name w:val="author"/>
    <w:basedOn w:val="Standaardalinea-lettertype"/>
    <w:rsid w:val="005A4A92"/>
  </w:style>
  <w:style w:type="character" w:customStyle="1" w:styleId="pubyear">
    <w:name w:val="pubyear"/>
    <w:basedOn w:val="Standaardalinea-lettertype"/>
    <w:rsid w:val="005A4A92"/>
  </w:style>
  <w:style w:type="character" w:customStyle="1" w:styleId="articletitle">
    <w:name w:val="articletitle"/>
    <w:basedOn w:val="Standaardalinea-lettertype"/>
    <w:rsid w:val="005A4A92"/>
  </w:style>
  <w:style w:type="character" w:customStyle="1" w:styleId="journaltitle">
    <w:name w:val="journaltitle"/>
    <w:basedOn w:val="Standaardalinea-lettertype"/>
    <w:rsid w:val="005A4A92"/>
  </w:style>
  <w:style w:type="character" w:customStyle="1" w:styleId="vol">
    <w:name w:val="vol"/>
    <w:basedOn w:val="Standaardalinea-lettertype"/>
    <w:rsid w:val="005A4A92"/>
  </w:style>
  <w:style w:type="character" w:customStyle="1" w:styleId="pagefirst">
    <w:name w:val="pagefirst"/>
    <w:basedOn w:val="Standaardalinea-lettertype"/>
    <w:rsid w:val="005A4A92"/>
  </w:style>
  <w:style w:type="character" w:customStyle="1" w:styleId="pagelast">
    <w:name w:val="pagelast"/>
    <w:basedOn w:val="Standaardalinea-lettertype"/>
    <w:rsid w:val="005A4A92"/>
  </w:style>
  <w:style w:type="paragraph" w:customStyle="1" w:styleId="bullet2">
    <w:name w:val="bullet 2"/>
    <w:basedOn w:val="Kop1"/>
    <w:rsid w:val="00121DEA"/>
    <w:pPr>
      <w:keepNext w:val="0"/>
      <w:keepLines w:val="0"/>
      <w:numPr>
        <w:ilvl w:val="1"/>
        <w:numId w:val="12"/>
      </w:numPr>
      <w:tabs>
        <w:tab w:val="left" w:pos="360"/>
      </w:tabs>
      <w:spacing w:after="60"/>
      <w:ind w:right="0"/>
    </w:pPr>
    <w:rPr>
      <w:rFonts w:ascii="Arial" w:eastAsia="Times New Roman" w:hAnsi="Arial" w:cs="Arial"/>
      <w:b w:val="0"/>
      <w:bCs w:val="0"/>
      <w:color w:val="000000"/>
      <w:szCs w:val="24"/>
      <w:lang w:val="en-US"/>
    </w:rPr>
  </w:style>
  <w:style w:type="paragraph" w:customStyle="1" w:styleId="Default">
    <w:name w:val="Default"/>
    <w:rsid w:val="009D3B5C"/>
    <w:pPr>
      <w:autoSpaceDE w:val="0"/>
      <w:autoSpaceDN w:val="0"/>
      <w:adjustRightInd w:val="0"/>
      <w:ind w:left="0"/>
    </w:pPr>
    <w:rPr>
      <w:rFonts w:ascii="Times New Roman" w:hAnsi="Times New Roman" w:cs="Times New Roman"/>
      <w:color w:val="000000"/>
      <w:sz w:val="24"/>
      <w:szCs w:val="24"/>
    </w:rPr>
  </w:style>
  <w:style w:type="character" w:customStyle="1" w:styleId="xbe">
    <w:name w:val="_xbe"/>
    <w:basedOn w:val="Standaardalinea-lettertype"/>
    <w:rsid w:val="004B4678"/>
  </w:style>
  <w:style w:type="character" w:styleId="Nadruk">
    <w:name w:val="Emphasis"/>
    <w:basedOn w:val="Standaardalinea-lettertype"/>
    <w:uiPriority w:val="20"/>
    <w:qFormat/>
    <w:rsid w:val="00726D9B"/>
    <w:rPr>
      <w:i/>
      <w:iCs/>
    </w:rPr>
  </w:style>
  <w:style w:type="character" w:customStyle="1" w:styleId="current-selection">
    <w:name w:val="current-selection"/>
    <w:basedOn w:val="Standaardalinea-lettertype"/>
    <w:rsid w:val="008D0B2C"/>
  </w:style>
  <w:style w:type="character" w:customStyle="1" w:styleId="a">
    <w:name w:val="_"/>
    <w:basedOn w:val="Standaardalinea-lettertype"/>
    <w:rsid w:val="008D0B2C"/>
  </w:style>
  <w:style w:type="paragraph" w:styleId="Tekstzonderopmaak">
    <w:name w:val="Plain Text"/>
    <w:basedOn w:val="Standaard"/>
    <w:link w:val="TekstzonderopmaakChar"/>
    <w:uiPriority w:val="99"/>
    <w:unhideWhenUsed/>
    <w:rsid w:val="00A5766B"/>
    <w:pPr>
      <w:ind w:left="0"/>
    </w:pPr>
    <w:rPr>
      <w:rFonts w:cstheme="minorBidi"/>
      <w:szCs w:val="21"/>
      <w:lang w:val="en-US" w:eastAsia="en-US"/>
    </w:rPr>
  </w:style>
  <w:style w:type="character" w:customStyle="1" w:styleId="TekstzonderopmaakChar">
    <w:name w:val="Tekst zonder opmaak Char"/>
    <w:basedOn w:val="Standaardalinea-lettertype"/>
    <w:link w:val="Tekstzonderopmaak"/>
    <w:uiPriority w:val="99"/>
    <w:rsid w:val="00A5766B"/>
    <w:rPr>
      <w:rFonts w:ascii="Calibri" w:hAnsi="Calibri"/>
      <w:szCs w:val="21"/>
    </w:rPr>
  </w:style>
  <w:style w:type="character" w:customStyle="1" w:styleId="a-size-large">
    <w:name w:val="a-size-large"/>
    <w:basedOn w:val="Standaardalinea-lettertype"/>
    <w:rsid w:val="00994854"/>
  </w:style>
  <w:style w:type="character" w:styleId="Zwaar">
    <w:name w:val="Strong"/>
    <w:basedOn w:val="Standaardalinea-lettertype"/>
    <w:uiPriority w:val="22"/>
    <w:qFormat/>
    <w:rsid w:val="002D5BC5"/>
    <w:rPr>
      <w:b/>
      <w:bCs/>
    </w:rPr>
  </w:style>
  <w:style w:type="paragraph" w:styleId="HTML-voorafopgemaakt">
    <w:name w:val="HTML Preformatted"/>
    <w:basedOn w:val="Standaard"/>
    <w:link w:val="HTML-voorafopgemaaktChar"/>
    <w:uiPriority w:val="99"/>
    <w:semiHidden/>
    <w:unhideWhenUsed/>
    <w:rsid w:val="00F2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F22032"/>
    <w:rPr>
      <w:rFonts w:ascii="Courier New" w:eastAsia="Times New Roman" w:hAnsi="Courier New" w:cs="Courier New"/>
      <w:sz w:val="20"/>
      <w:szCs w:val="20"/>
      <w:lang w:val="nl-NL" w:eastAsia="nl-NL"/>
    </w:rPr>
  </w:style>
  <w:style w:type="character" w:customStyle="1" w:styleId="refseriestitle">
    <w:name w:val="refseriestitle"/>
    <w:basedOn w:val="Standaardalinea-lettertype"/>
    <w:rsid w:val="00342A0C"/>
  </w:style>
  <w:style w:type="character" w:customStyle="1" w:styleId="refseriesdate">
    <w:name w:val="refseriesdate"/>
    <w:basedOn w:val="Standaardalinea-lettertype"/>
    <w:rsid w:val="00342A0C"/>
  </w:style>
  <w:style w:type="character" w:customStyle="1" w:styleId="refseriesvolume">
    <w:name w:val="refseriesvolume"/>
    <w:basedOn w:val="Standaardalinea-lettertype"/>
    <w:rsid w:val="00342A0C"/>
  </w:style>
  <w:style w:type="character" w:customStyle="1" w:styleId="refpages">
    <w:name w:val="refpages"/>
    <w:basedOn w:val="Standaardalinea-lettertype"/>
    <w:rsid w:val="00342A0C"/>
  </w:style>
  <w:style w:type="character" w:customStyle="1" w:styleId="highlight">
    <w:name w:val="highlight"/>
    <w:basedOn w:val="Standaardalinea-lettertype"/>
    <w:rsid w:val="0052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9943">
      <w:bodyDiv w:val="1"/>
      <w:marLeft w:val="0"/>
      <w:marRight w:val="0"/>
      <w:marTop w:val="0"/>
      <w:marBottom w:val="0"/>
      <w:divBdr>
        <w:top w:val="none" w:sz="0" w:space="0" w:color="auto"/>
        <w:left w:val="none" w:sz="0" w:space="0" w:color="auto"/>
        <w:bottom w:val="none" w:sz="0" w:space="0" w:color="auto"/>
        <w:right w:val="none" w:sz="0" w:space="0" w:color="auto"/>
      </w:divBdr>
    </w:div>
    <w:div w:id="75131884">
      <w:bodyDiv w:val="1"/>
      <w:marLeft w:val="0"/>
      <w:marRight w:val="0"/>
      <w:marTop w:val="0"/>
      <w:marBottom w:val="0"/>
      <w:divBdr>
        <w:top w:val="none" w:sz="0" w:space="0" w:color="auto"/>
        <w:left w:val="none" w:sz="0" w:space="0" w:color="auto"/>
        <w:bottom w:val="none" w:sz="0" w:space="0" w:color="auto"/>
        <w:right w:val="none" w:sz="0" w:space="0" w:color="auto"/>
      </w:divBdr>
    </w:div>
    <w:div w:id="194581913">
      <w:bodyDiv w:val="1"/>
      <w:marLeft w:val="0"/>
      <w:marRight w:val="0"/>
      <w:marTop w:val="0"/>
      <w:marBottom w:val="0"/>
      <w:divBdr>
        <w:top w:val="none" w:sz="0" w:space="0" w:color="auto"/>
        <w:left w:val="none" w:sz="0" w:space="0" w:color="auto"/>
        <w:bottom w:val="none" w:sz="0" w:space="0" w:color="auto"/>
        <w:right w:val="none" w:sz="0" w:space="0" w:color="auto"/>
      </w:divBdr>
    </w:div>
    <w:div w:id="214050137">
      <w:bodyDiv w:val="1"/>
      <w:marLeft w:val="0"/>
      <w:marRight w:val="0"/>
      <w:marTop w:val="0"/>
      <w:marBottom w:val="0"/>
      <w:divBdr>
        <w:top w:val="none" w:sz="0" w:space="0" w:color="auto"/>
        <w:left w:val="none" w:sz="0" w:space="0" w:color="auto"/>
        <w:bottom w:val="none" w:sz="0" w:space="0" w:color="auto"/>
        <w:right w:val="none" w:sz="0" w:space="0" w:color="auto"/>
      </w:divBdr>
    </w:div>
    <w:div w:id="236867433">
      <w:bodyDiv w:val="1"/>
      <w:marLeft w:val="0"/>
      <w:marRight w:val="0"/>
      <w:marTop w:val="0"/>
      <w:marBottom w:val="0"/>
      <w:divBdr>
        <w:top w:val="none" w:sz="0" w:space="0" w:color="auto"/>
        <w:left w:val="none" w:sz="0" w:space="0" w:color="auto"/>
        <w:bottom w:val="none" w:sz="0" w:space="0" w:color="auto"/>
        <w:right w:val="none" w:sz="0" w:space="0" w:color="auto"/>
      </w:divBdr>
    </w:div>
    <w:div w:id="240797004">
      <w:bodyDiv w:val="1"/>
      <w:marLeft w:val="0"/>
      <w:marRight w:val="0"/>
      <w:marTop w:val="0"/>
      <w:marBottom w:val="0"/>
      <w:divBdr>
        <w:top w:val="none" w:sz="0" w:space="0" w:color="auto"/>
        <w:left w:val="none" w:sz="0" w:space="0" w:color="auto"/>
        <w:bottom w:val="none" w:sz="0" w:space="0" w:color="auto"/>
        <w:right w:val="none" w:sz="0" w:space="0" w:color="auto"/>
      </w:divBdr>
    </w:div>
    <w:div w:id="243417434">
      <w:bodyDiv w:val="1"/>
      <w:marLeft w:val="0"/>
      <w:marRight w:val="0"/>
      <w:marTop w:val="0"/>
      <w:marBottom w:val="0"/>
      <w:divBdr>
        <w:top w:val="none" w:sz="0" w:space="0" w:color="auto"/>
        <w:left w:val="none" w:sz="0" w:space="0" w:color="auto"/>
        <w:bottom w:val="none" w:sz="0" w:space="0" w:color="auto"/>
        <w:right w:val="none" w:sz="0" w:space="0" w:color="auto"/>
      </w:divBdr>
    </w:div>
    <w:div w:id="259261073">
      <w:bodyDiv w:val="1"/>
      <w:marLeft w:val="0"/>
      <w:marRight w:val="0"/>
      <w:marTop w:val="0"/>
      <w:marBottom w:val="0"/>
      <w:divBdr>
        <w:top w:val="none" w:sz="0" w:space="0" w:color="auto"/>
        <w:left w:val="none" w:sz="0" w:space="0" w:color="auto"/>
        <w:bottom w:val="none" w:sz="0" w:space="0" w:color="auto"/>
        <w:right w:val="none" w:sz="0" w:space="0" w:color="auto"/>
      </w:divBdr>
    </w:div>
    <w:div w:id="275526284">
      <w:bodyDiv w:val="1"/>
      <w:marLeft w:val="0"/>
      <w:marRight w:val="0"/>
      <w:marTop w:val="0"/>
      <w:marBottom w:val="0"/>
      <w:divBdr>
        <w:top w:val="none" w:sz="0" w:space="0" w:color="auto"/>
        <w:left w:val="none" w:sz="0" w:space="0" w:color="auto"/>
        <w:bottom w:val="none" w:sz="0" w:space="0" w:color="auto"/>
        <w:right w:val="none" w:sz="0" w:space="0" w:color="auto"/>
      </w:divBdr>
      <w:divsChild>
        <w:div w:id="1301183121">
          <w:marLeft w:val="0"/>
          <w:marRight w:val="0"/>
          <w:marTop w:val="0"/>
          <w:marBottom w:val="0"/>
          <w:divBdr>
            <w:top w:val="none" w:sz="0" w:space="0" w:color="auto"/>
            <w:left w:val="none" w:sz="0" w:space="0" w:color="auto"/>
            <w:bottom w:val="none" w:sz="0" w:space="0" w:color="auto"/>
            <w:right w:val="none" w:sz="0" w:space="0" w:color="auto"/>
          </w:divBdr>
        </w:div>
        <w:div w:id="639506448">
          <w:marLeft w:val="0"/>
          <w:marRight w:val="0"/>
          <w:marTop w:val="0"/>
          <w:marBottom w:val="0"/>
          <w:divBdr>
            <w:top w:val="none" w:sz="0" w:space="0" w:color="auto"/>
            <w:left w:val="none" w:sz="0" w:space="0" w:color="auto"/>
            <w:bottom w:val="none" w:sz="0" w:space="0" w:color="auto"/>
            <w:right w:val="none" w:sz="0" w:space="0" w:color="auto"/>
          </w:divBdr>
        </w:div>
        <w:div w:id="1072310872">
          <w:marLeft w:val="0"/>
          <w:marRight w:val="0"/>
          <w:marTop w:val="0"/>
          <w:marBottom w:val="0"/>
          <w:divBdr>
            <w:top w:val="none" w:sz="0" w:space="0" w:color="auto"/>
            <w:left w:val="none" w:sz="0" w:space="0" w:color="auto"/>
            <w:bottom w:val="none" w:sz="0" w:space="0" w:color="auto"/>
            <w:right w:val="none" w:sz="0" w:space="0" w:color="auto"/>
          </w:divBdr>
        </w:div>
      </w:divsChild>
    </w:div>
    <w:div w:id="284623074">
      <w:bodyDiv w:val="1"/>
      <w:marLeft w:val="0"/>
      <w:marRight w:val="0"/>
      <w:marTop w:val="0"/>
      <w:marBottom w:val="0"/>
      <w:divBdr>
        <w:top w:val="none" w:sz="0" w:space="0" w:color="auto"/>
        <w:left w:val="none" w:sz="0" w:space="0" w:color="auto"/>
        <w:bottom w:val="none" w:sz="0" w:space="0" w:color="auto"/>
        <w:right w:val="none" w:sz="0" w:space="0" w:color="auto"/>
      </w:divBdr>
    </w:div>
    <w:div w:id="317078153">
      <w:bodyDiv w:val="1"/>
      <w:marLeft w:val="0"/>
      <w:marRight w:val="0"/>
      <w:marTop w:val="0"/>
      <w:marBottom w:val="0"/>
      <w:divBdr>
        <w:top w:val="none" w:sz="0" w:space="0" w:color="auto"/>
        <w:left w:val="none" w:sz="0" w:space="0" w:color="auto"/>
        <w:bottom w:val="none" w:sz="0" w:space="0" w:color="auto"/>
        <w:right w:val="none" w:sz="0" w:space="0" w:color="auto"/>
      </w:divBdr>
    </w:div>
    <w:div w:id="336612187">
      <w:bodyDiv w:val="1"/>
      <w:marLeft w:val="0"/>
      <w:marRight w:val="0"/>
      <w:marTop w:val="0"/>
      <w:marBottom w:val="0"/>
      <w:divBdr>
        <w:top w:val="none" w:sz="0" w:space="0" w:color="auto"/>
        <w:left w:val="none" w:sz="0" w:space="0" w:color="auto"/>
        <w:bottom w:val="none" w:sz="0" w:space="0" w:color="auto"/>
        <w:right w:val="none" w:sz="0" w:space="0" w:color="auto"/>
      </w:divBdr>
    </w:div>
    <w:div w:id="336620336">
      <w:bodyDiv w:val="1"/>
      <w:marLeft w:val="0"/>
      <w:marRight w:val="0"/>
      <w:marTop w:val="0"/>
      <w:marBottom w:val="0"/>
      <w:divBdr>
        <w:top w:val="none" w:sz="0" w:space="0" w:color="auto"/>
        <w:left w:val="none" w:sz="0" w:space="0" w:color="auto"/>
        <w:bottom w:val="none" w:sz="0" w:space="0" w:color="auto"/>
        <w:right w:val="none" w:sz="0" w:space="0" w:color="auto"/>
      </w:divBdr>
    </w:div>
    <w:div w:id="336737852">
      <w:bodyDiv w:val="1"/>
      <w:marLeft w:val="0"/>
      <w:marRight w:val="0"/>
      <w:marTop w:val="0"/>
      <w:marBottom w:val="0"/>
      <w:divBdr>
        <w:top w:val="none" w:sz="0" w:space="0" w:color="auto"/>
        <w:left w:val="none" w:sz="0" w:space="0" w:color="auto"/>
        <w:bottom w:val="none" w:sz="0" w:space="0" w:color="auto"/>
        <w:right w:val="none" w:sz="0" w:space="0" w:color="auto"/>
      </w:divBdr>
    </w:div>
    <w:div w:id="343409075">
      <w:bodyDiv w:val="1"/>
      <w:marLeft w:val="0"/>
      <w:marRight w:val="0"/>
      <w:marTop w:val="0"/>
      <w:marBottom w:val="0"/>
      <w:divBdr>
        <w:top w:val="none" w:sz="0" w:space="0" w:color="auto"/>
        <w:left w:val="none" w:sz="0" w:space="0" w:color="auto"/>
        <w:bottom w:val="none" w:sz="0" w:space="0" w:color="auto"/>
        <w:right w:val="none" w:sz="0" w:space="0" w:color="auto"/>
      </w:divBdr>
    </w:div>
    <w:div w:id="346252870">
      <w:bodyDiv w:val="1"/>
      <w:marLeft w:val="0"/>
      <w:marRight w:val="0"/>
      <w:marTop w:val="0"/>
      <w:marBottom w:val="0"/>
      <w:divBdr>
        <w:top w:val="none" w:sz="0" w:space="0" w:color="auto"/>
        <w:left w:val="none" w:sz="0" w:space="0" w:color="auto"/>
        <w:bottom w:val="none" w:sz="0" w:space="0" w:color="auto"/>
        <w:right w:val="none" w:sz="0" w:space="0" w:color="auto"/>
      </w:divBdr>
      <w:divsChild>
        <w:div w:id="1790736096">
          <w:marLeft w:val="0"/>
          <w:marRight w:val="0"/>
          <w:marTop w:val="0"/>
          <w:marBottom w:val="0"/>
          <w:divBdr>
            <w:top w:val="none" w:sz="0" w:space="0" w:color="auto"/>
            <w:left w:val="none" w:sz="0" w:space="0" w:color="auto"/>
            <w:bottom w:val="none" w:sz="0" w:space="0" w:color="auto"/>
            <w:right w:val="none" w:sz="0" w:space="0" w:color="auto"/>
          </w:divBdr>
          <w:divsChild>
            <w:div w:id="1542093148">
              <w:marLeft w:val="0"/>
              <w:marRight w:val="0"/>
              <w:marTop w:val="0"/>
              <w:marBottom w:val="0"/>
              <w:divBdr>
                <w:top w:val="none" w:sz="0" w:space="0" w:color="auto"/>
                <w:left w:val="none" w:sz="0" w:space="0" w:color="auto"/>
                <w:bottom w:val="none" w:sz="0" w:space="0" w:color="auto"/>
                <w:right w:val="none" w:sz="0" w:space="0" w:color="auto"/>
              </w:divBdr>
              <w:divsChild>
                <w:div w:id="464083473">
                  <w:marLeft w:val="0"/>
                  <w:marRight w:val="0"/>
                  <w:marTop w:val="0"/>
                  <w:marBottom w:val="0"/>
                  <w:divBdr>
                    <w:top w:val="none" w:sz="0" w:space="0" w:color="auto"/>
                    <w:left w:val="none" w:sz="0" w:space="0" w:color="auto"/>
                    <w:bottom w:val="none" w:sz="0" w:space="0" w:color="auto"/>
                    <w:right w:val="none" w:sz="0" w:space="0" w:color="auto"/>
                  </w:divBdr>
                  <w:divsChild>
                    <w:div w:id="1225794346">
                      <w:marLeft w:val="0"/>
                      <w:marRight w:val="0"/>
                      <w:marTop w:val="0"/>
                      <w:marBottom w:val="0"/>
                      <w:divBdr>
                        <w:top w:val="none" w:sz="0" w:space="0" w:color="auto"/>
                        <w:left w:val="none" w:sz="0" w:space="0" w:color="auto"/>
                        <w:bottom w:val="none" w:sz="0" w:space="0" w:color="auto"/>
                        <w:right w:val="none" w:sz="0" w:space="0" w:color="auto"/>
                      </w:divBdr>
                      <w:divsChild>
                        <w:div w:id="998578436">
                          <w:marLeft w:val="0"/>
                          <w:marRight w:val="0"/>
                          <w:marTop w:val="0"/>
                          <w:marBottom w:val="0"/>
                          <w:divBdr>
                            <w:top w:val="none" w:sz="0" w:space="0" w:color="auto"/>
                            <w:left w:val="none" w:sz="0" w:space="0" w:color="auto"/>
                            <w:bottom w:val="none" w:sz="0" w:space="0" w:color="auto"/>
                            <w:right w:val="none" w:sz="0" w:space="0" w:color="auto"/>
                          </w:divBdr>
                          <w:divsChild>
                            <w:div w:id="1033920974">
                              <w:marLeft w:val="0"/>
                              <w:marRight w:val="0"/>
                              <w:marTop w:val="0"/>
                              <w:marBottom w:val="0"/>
                              <w:divBdr>
                                <w:top w:val="none" w:sz="0" w:space="0" w:color="auto"/>
                                <w:left w:val="none" w:sz="0" w:space="0" w:color="auto"/>
                                <w:bottom w:val="none" w:sz="0" w:space="0" w:color="auto"/>
                                <w:right w:val="none" w:sz="0" w:space="0" w:color="auto"/>
                              </w:divBdr>
                              <w:divsChild>
                                <w:div w:id="1461916248">
                                  <w:marLeft w:val="0"/>
                                  <w:marRight w:val="0"/>
                                  <w:marTop w:val="0"/>
                                  <w:marBottom w:val="0"/>
                                  <w:divBdr>
                                    <w:top w:val="none" w:sz="0" w:space="0" w:color="auto"/>
                                    <w:left w:val="none" w:sz="0" w:space="0" w:color="auto"/>
                                    <w:bottom w:val="none" w:sz="0" w:space="0" w:color="auto"/>
                                    <w:right w:val="none" w:sz="0" w:space="0" w:color="auto"/>
                                  </w:divBdr>
                                  <w:divsChild>
                                    <w:div w:id="582303540">
                                      <w:marLeft w:val="0"/>
                                      <w:marRight w:val="0"/>
                                      <w:marTop w:val="0"/>
                                      <w:marBottom w:val="0"/>
                                      <w:divBdr>
                                        <w:top w:val="none" w:sz="0" w:space="0" w:color="auto"/>
                                        <w:left w:val="none" w:sz="0" w:space="0" w:color="auto"/>
                                        <w:bottom w:val="none" w:sz="0" w:space="0" w:color="auto"/>
                                        <w:right w:val="none" w:sz="0" w:space="0" w:color="auto"/>
                                      </w:divBdr>
                                      <w:divsChild>
                                        <w:div w:id="1808624758">
                                          <w:marLeft w:val="0"/>
                                          <w:marRight w:val="0"/>
                                          <w:marTop w:val="0"/>
                                          <w:marBottom w:val="0"/>
                                          <w:divBdr>
                                            <w:top w:val="none" w:sz="0" w:space="0" w:color="auto"/>
                                            <w:left w:val="none" w:sz="0" w:space="0" w:color="auto"/>
                                            <w:bottom w:val="none" w:sz="0" w:space="0" w:color="auto"/>
                                            <w:right w:val="none" w:sz="0" w:space="0" w:color="auto"/>
                                          </w:divBdr>
                                          <w:divsChild>
                                            <w:div w:id="1070888190">
                                              <w:marLeft w:val="0"/>
                                              <w:marRight w:val="0"/>
                                              <w:marTop w:val="0"/>
                                              <w:marBottom w:val="0"/>
                                              <w:divBdr>
                                                <w:top w:val="none" w:sz="0" w:space="0" w:color="auto"/>
                                                <w:left w:val="none" w:sz="0" w:space="0" w:color="auto"/>
                                                <w:bottom w:val="none" w:sz="0" w:space="0" w:color="auto"/>
                                                <w:right w:val="none" w:sz="0" w:space="0" w:color="auto"/>
                                              </w:divBdr>
                                              <w:divsChild>
                                                <w:div w:id="61489148">
                                                  <w:marLeft w:val="0"/>
                                                  <w:marRight w:val="0"/>
                                                  <w:marTop w:val="0"/>
                                                  <w:marBottom w:val="0"/>
                                                  <w:divBdr>
                                                    <w:top w:val="none" w:sz="0" w:space="0" w:color="auto"/>
                                                    <w:left w:val="none" w:sz="0" w:space="0" w:color="auto"/>
                                                    <w:bottom w:val="none" w:sz="0" w:space="0" w:color="auto"/>
                                                    <w:right w:val="none" w:sz="0" w:space="0" w:color="auto"/>
                                                  </w:divBdr>
                                                  <w:divsChild>
                                                    <w:div w:id="389035629">
                                                      <w:marLeft w:val="0"/>
                                                      <w:marRight w:val="0"/>
                                                      <w:marTop w:val="0"/>
                                                      <w:marBottom w:val="0"/>
                                                      <w:divBdr>
                                                        <w:top w:val="none" w:sz="0" w:space="0" w:color="auto"/>
                                                        <w:left w:val="none" w:sz="0" w:space="0" w:color="auto"/>
                                                        <w:bottom w:val="none" w:sz="0" w:space="0" w:color="auto"/>
                                                        <w:right w:val="none" w:sz="0" w:space="0" w:color="auto"/>
                                                      </w:divBdr>
                                                      <w:divsChild>
                                                        <w:div w:id="2133865910">
                                                          <w:marLeft w:val="0"/>
                                                          <w:marRight w:val="0"/>
                                                          <w:marTop w:val="0"/>
                                                          <w:marBottom w:val="0"/>
                                                          <w:divBdr>
                                                            <w:top w:val="none" w:sz="0" w:space="0" w:color="auto"/>
                                                            <w:left w:val="none" w:sz="0" w:space="0" w:color="auto"/>
                                                            <w:bottom w:val="none" w:sz="0" w:space="0" w:color="auto"/>
                                                            <w:right w:val="none" w:sz="0" w:space="0" w:color="auto"/>
                                                          </w:divBdr>
                                                          <w:divsChild>
                                                            <w:div w:id="468786692">
                                                              <w:marLeft w:val="0"/>
                                                              <w:marRight w:val="0"/>
                                                              <w:marTop w:val="0"/>
                                                              <w:marBottom w:val="0"/>
                                                              <w:divBdr>
                                                                <w:top w:val="none" w:sz="0" w:space="0" w:color="auto"/>
                                                                <w:left w:val="none" w:sz="0" w:space="0" w:color="auto"/>
                                                                <w:bottom w:val="none" w:sz="0" w:space="0" w:color="auto"/>
                                                                <w:right w:val="none" w:sz="0" w:space="0" w:color="auto"/>
                                                              </w:divBdr>
                                                              <w:divsChild>
                                                                <w:div w:id="6338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2506319">
      <w:bodyDiv w:val="1"/>
      <w:marLeft w:val="0"/>
      <w:marRight w:val="0"/>
      <w:marTop w:val="0"/>
      <w:marBottom w:val="0"/>
      <w:divBdr>
        <w:top w:val="none" w:sz="0" w:space="0" w:color="auto"/>
        <w:left w:val="none" w:sz="0" w:space="0" w:color="auto"/>
        <w:bottom w:val="none" w:sz="0" w:space="0" w:color="auto"/>
        <w:right w:val="none" w:sz="0" w:space="0" w:color="auto"/>
      </w:divBdr>
      <w:divsChild>
        <w:div w:id="928194086">
          <w:marLeft w:val="0"/>
          <w:marRight w:val="0"/>
          <w:marTop w:val="0"/>
          <w:marBottom w:val="0"/>
          <w:divBdr>
            <w:top w:val="none" w:sz="0" w:space="0" w:color="auto"/>
            <w:left w:val="none" w:sz="0" w:space="0" w:color="auto"/>
            <w:bottom w:val="none" w:sz="0" w:space="0" w:color="auto"/>
            <w:right w:val="none" w:sz="0" w:space="0" w:color="auto"/>
          </w:divBdr>
        </w:div>
        <w:div w:id="2022732379">
          <w:marLeft w:val="0"/>
          <w:marRight w:val="0"/>
          <w:marTop w:val="0"/>
          <w:marBottom w:val="0"/>
          <w:divBdr>
            <w:top w:val="none" w:sz="0" w:space="0" w:color="auto"/>
            <w:left w:val="none" w:sz="0" w:space="0" w:color="auto"/>
            <w:bottom w:val="none" w:sz="0" w:space="0" w:color="auto"/>
            <w:right w:val="none" w:sz="0" w:space="0" w:color="auto"/>
          </w:divBdr>
        </w:div>
      </w:divsChild>
    </w:div>
    <w:div w:id="401678944">
      <w:bodyDiv w:val="1"/>
      <w:marLeft w:val="0"/>
      <w:marRight w:val="0"/>
      <w:marTop w:val="0"/>
      <w:marBottom w:val="0"/>
      <w:divBdr>
        <w:top w:val="none" w:sz="0" w:space="0" w:color="auto"/>
        <w:left w:val="none" w:sz="0" w:space="0" w:color="auto"/>
        <w:bottom w:val="none" w:sz="0" w:space="0" w:color="auto"/>
        <w:right w:val="none" w:sz="0" w:space="0" w:color="auto"/>
      </w:divBdr>
    </w:div>
    <w:div w:id="415173353">
      <w:bodyDiv w:val="1"/>
      <w:marLeft w:val="0"/>
      <w:marRight w:val="0"/>
      <w:marTop w:val="0"/>
      <w:marBottom w:val="0"/>
      <w:divBdr>
        <w:top w:val="none" w:sz="0" w:space="0" w:color="auto"/>
        <w:left w:val="none" w:sz="0" w:space="0" w:color="auto"/>
        <w:bottom w:val="none" w:sz="0" w:space="0" w:color="auto"/>
        <w:right w:val="none" w:sz="0" w:space="0" w:color="auto"/>
      </w:divBdr>
    </w:div>
    <w:div w:id="434911097">
      <w:bodyDiv w:val="1"/>
      <w:marLeft w:val="0"/>
      <w:marRight w:val="0"/>
      <w:marTop w:val="0"/>
      <w:marBottom w:val="0"/>
      <w:divBdr>
        <w:top w:val="none" w:sz="0" w:space="0" w:color="auto"/>
        <w:left w:val="none" w:sz="0" w:space="0" w:color="auto"/>
        <w:bottom w:val="none" w:sz="0" w:space="0" w:color="auto"/>
        <w:right w:val="none" w:sz="0" w:space="0" w:color="auto"/>
      </w:divBdr>
    </w:div>
    <w:div w:id="440882889">
      <w:bodyDiv w:val="1"/>
      <w:marLeft w:val="0"/>
      <w:marRight w:val="0"/>
      <w:marTop w:val="0"/>
      <w:marBottom w:val="0"/>
      <w:divBdr>
        <w:top w:val="none" w:sz="0" w:space="0" w:color="auto"/>
        <w:left w:val="none" w:sz="0" w:space="0" w:color="auto"/>
        <w:bottom w:val="none" w:sz="0" w:space="0" w:color="auto"/>
        <w:right w:val="none" w:sz="0" w:space="0" w:color="auto"/>
      </w:divBdr>
    </w:div>
    <w:div w:id="499468078">
      <w:bodyDiv w:val="1"/>
      <w:marLeft w:val="0"/>
      <w:marRight w:val="0"/>
      <w:marTop w:val="0"/>
      <w:marBottom w:val="0"/>
      <w:divBdr>
        <w:top w:val="none" w:sz="0" w:space="0" w:color="auto"/>
        <w:left w:val="none" w:sz="0" w:space="0" w:color="auto"/>
        <w:bottom w:val="none" w:sz="0" w:space="0" w:color="auto"/>
        <w:right w:val="none" w:sz="0" w:space="0" w:color="auto"/>
      </w:divBdr>
    </w:div>
    <w:div w:id="570434717">
      <w:bodyDiv w:val="1"/>
      <w:marLeft w:val="0"/>
      <w:marRight w:val="0"/>
      <w:marTop w:val="0"/>
      <w:marBottom w:val="0"/>
      <w:divBdr>
        <w:top w:val="none" w:sz="0" w:space="0" w:color="auto"/>
        <w:left w:val="none" w:sz="0" w:space="0" w:color="auto"/>
        <w:bottom w:val="none" w:sz="0" w:space="0" w:color="auto"/>
        <w:right w:val="none" w:sz="0" w:space="0" w:color="auto"/>
      </w:divBdr>
    </w:div>
    <w:div w:id="581571192">
      <w:bodyDiv w:val="1"/>
      <w:marLeft w:val="0"/>
      <w:marRight w:val="0"/>
      <w:marTop w:val="0"/>
      <w:marBottom w:val="0"/>
      <w:divBdr>
        <w:top w:val="none" w:sz="0" w:space="0" w:color="auto"/>
        <w:left w:val="none" w:sz="0" w:space="0" w:color="auto"/>
        <w:bottom w:val="none" w:sz="0" w:space="0" w:color="auto"/>
        <w:right w:val="none" w:sz="0" w:space="0" w:color="auto"/>
      </w:divBdr>
    </w:div>
    <w:div w:id="587689326">
      <w:bodyDiv w:val="1"/>
      <w:marLeft w:val="0"/>
      <w:marRight w:val="0"/>
      <w:marTop w:val="0"/>
      <w:marBottom w:val="0"/>
      <w:divBdr>
        <w:top w:val="none" w:sz="0" w:space="0" w:color="auto"/>
        <w:left w:val="none" w:sz="0" w:space="0" w:color="auto"/>
        <w:bottom w:val="none" w:sz="0" w:space="0" w:color="auto"/>
        <w:right w:val="none" w:sz="0" w:space="0" w:color="auto"/>
      </w:divBdr>
    </w:div>
    <w:div w:id="591818245">
      <w:bodyDiv w:val="1"/>
      <w:marLeft w:val="0"/>
      <w:marRight w:val="0"/>
      <w:marTop w:val="0"/>
      <w:marBottom w:val="0"/>
      <w:divBdr>
        <w:top w:val="none" w:sz="0" w:space="0" w:color="auto"/>
        <w:left w:val="none" w:sz="0" w:space="0" w:color="auto"/>
        <w:bottom w:val="none" w:sz="0" w:space="0" w:color="auto"/>
        <w:right w:val="none" w:sz="0" w:space="0" w:color="auto"/>
      </w:divBdr>
    </w:div>
    <w:div w:id="616448918">
      <w:bodyDiv w:val="1"/>
      <w:marLeft w:val="0"/>
      <w:marRight w:val="0"/>
      <w:marTop w:val="0"/>
      <w:marBottom w:val="0"/>
      <w:divBdr>
        <w:top w:val="none" w:sz="0" w:space="0" w:color="auto"/>
        <w:left w:val="none" w:sz="0" w:space="0" w:color="auto"/>
        <w:bottom w:val="none" w:sz="0" w:space="0" w:color="auto"/>
        <w:right w:val="none" w:sz="0" w:space="0" w:color="auto"/>
      </w:divBdr>
    </w:div>
    <w:div w:id="631330014">
      <w:bodyDiv w:val="1"/>
      <w:marLeft w:val="0"/>
      <w:marRight w:val="0"/>
      <w:marTop w:val="0"/>
      <w:marBottom w:val="0"/>
      <w:divBdr>
        <w:top w:val="none" w:sz="0" w:space="0" w:color="auto"/>
        <w:left w:val="none" w:sz="0" w:space="0" w:color="auto"/>
        <w:bottom w:val="none" w:sz="0" w:space="0" w:color="auto"/>
        <w:right w:val="none" w:sz="0" w:space="0" w:color="auto"/>
      </w:divBdr>
    </w:div>
    <w:div w:id="648100463">
      <w:bodyDiv w:val="1"/>
      <w:marLeft w:val="0"/>
      <w:marRight w:val="0"/>
      <w:marTop w:val="0"/>
      <w:marBottom w:val="0"/>
      <w:divBdr>
        <w:top w:val="none" w:sz="0" w:space="0" w:color="auto"/>
        <w:left w:val="none" w:sz="0" w:space="0" w:color="auto"/>
        <w:bottom w:val="none" w:sz="0" w:space="0" w:color="auto"/>
        <w:right w:val="none" w:sz="0" w:space="0" w:color="auto"/>
      </w:divBdr>
    </w:div>
    <w:div w:id="649360491">
      <w:bodyDiv w:val="1"/>
      <w:marLeft w:val="0"/>
      <w:marRight w:val="0"/>
      <w:marTop w:val="0"/>
      <w:marBottom w:val="0"/>
      <w:divBdr>
        <w:top w:val="none" w:sz="0" w:space="0" w:color="auto"/>
        <w:left w:val="none" w:sz="0" w:space="0" w:color="auto"/>
        <w:bottom w:val="none" w:sz="0" w:space="0" w:color="auto"/>
        <w:right w:val="none" w:sz="0" w:space="0" w:color="auto"/>
      </w:divBdr>
    </w:div>
    <w:div w:id="659044965">
      <w:bodyDiv w:val="1"/>
      <w:marLeft w:val="0"/>
      <w:marRight w:val="0"/>
      <w:marTop w:val="0"/>
      <w:marBottom w:val="0"/>
      <w:divBdr>
        <w:top w:val="none" w:sz="0" w:space="0" w:color="auto"/>
        <w:left w:val="none" w:sz="0" w:space="0" w:color="auto"/>
        <w:bottom w:val="none" w:sz="0" w:space="0" w:color="auto"/>
        <w:right w:val="none" w:sz="0" w:space="0" w:color="auto"/>
      </w:divBdr>
    </w:div>
    <w:div w:id="678894106">
      <w:bodyDiv w:val="1"/>
      <w:marLeft w:val="0"/>
      <w:marRight w:val="0"/>
      <w:marTop w:val="0"/>
      <w:marBottom w:val="0"/>
      <w:divBdr>
        <w:top w:val="none" w:sz="0" w:space="0" w:color="auto"/>
        <w:left w:val="none" w:sz="0" w:space="0" w:color="auto"/>
        <w:bottom w:val="none" w:sz="0" w:space="0" w:color="auto"/>
        <w:right w:val="none" w:sz="0" w:space="0" w:color="auto"/>
      </w:divBdr>
      <w:divsChild>
        <w:div w:id="405227690">
          <w:marLeft w:val="0"/>
          <w:marRight w:val="0"/>
          <w:marTop w:val="0"/>
          <w:marBottom w:val="0"/>
          <w:divBdr>
            <w:top w:val="none" w:sz="0" w:space="0" w:color="auto"/>
            <w:left w:val="none" w:sz="0" w:space="0" w:color="auto"/>
            <w:bottom w:val="none" w:sz="0" w:space="0" w:color="auto"/>
            <w:right w:val="none" w:sz="0" w:space="0" w:color="auto"/>
          </w:divBdr>
        </w:div>
        <w:div w:id="1288466524">
          <w:marLeft w:val="0"/>
          <w:marRight w:val="0"/>
          <w:marTop w:val="0"/>
          <w:marBottom w:val="0"/>
          <w:divBdr>
            <w:top w:val="none" w:sz="0" w:space="0" w:color="auto"/>
            <w:left w:val="none" w:sz="0" w:space="0" w:color="auto"/>
            <w:bottom w:val="none" w:sz="0" w:space="0" w:color="auto"/>
            <w:right w:val="none" w:sz="0" w:space="0" w:color="auto"/>
          </w:divBdr>
        </w:div>
        <w:div w:id="589122266">
          <w:marLeft w:val="0"/>
          <w:marRight w:val="0"/>
          <w:marTop w:val="0"/>
          <w:marBottom w:val="0"/>
          <w:divBdr>
            <w:top w:val="none" w:sz="0" w:space="0" w:color="auto"/>
            <w:left w:val="none" w:sz="0" w:space="0" w:color="auto"/>
            <w:bottom w:val="none" w:sz="0" w:space="0" w:color="auto"/>
            <w:right w:val="none" w:sz="0" w:space="0" w:color="auto"/>
          </w:divBdr>
        </w:div>
      </w:divsChild>
    </w:div>
    <w:div w:id="702098355">
      <w:bodyDiv w:val="1"/>
      <w:marLeft w:val="0"/>
      <w:marRight w:val="0"/>
      <w:marTop w:val="0"/>
      <w:marBottom w:val="0"/>
      <w:divBdr>
        <w:top w:val="none" w:sz="0" w:space="0" w:color="auto"/>
        <w:left w:val="none" w:sz="0" w:space="0" w:color="auto"/>
        <w:bottom w:val="none" w:sz="0" w:space="0" w:color="auto"/>
        <w:right w:val="none" w:sz="0" w:space="0" w:color="auto"/>
      </w:divBdr>
    </w:div>
    <w:div w:id="720520977">
      <w:bodyDiv w:val="1"/>
      <w:marLeft w:val="0"/>
      <w:marRight w:val="0"/>
      <w:marTop w:val="0"/>
      <w:marBottom w:val="0"/>
      <w:divBdr>
        <w:top w:val="none" w:sz="0" w:space="0" w:color="auto"/>
        <w:left w:val="none" w:sz="0" w:space="0" w:color="auto"/>
        <w:bottom w:val="none" w:sz="0" w:space="0" w:color="auto"/>
        <w:right w:val="none" w:sz="0" w:space="0" w:color="auto"/>
      </w:divBdr>
    </w:div>
    <w:div w:id="740442263">
      <w:bodyDiv w:val="1"/>
      <w:marLeft w:val="0"/>
      <w:marRight w:val="0"/>
      <w:marTop w:val="0"/>
      <w:marBottom w:val="0"/>
      <w:divBdr>
        <w:top w:val="none" w:sz="0" w:space="0" w:color="auto"/>
        <w:left w:val="none" w:sz="0" w:space="0" w:color="auto"/>
        <w:bottom w:val="none" w:sz="0" w:space="0" w:color="auto"/>
        <w:right w:val="none" w:sz="0" w:space="0" w:color="auto"/>
      </w:divBdr>
    </w:div>
    <w:div w:id="769663772">
      <w:bodyDiv w:val="1"/>
      <w:marLeft w:val="0"/>
      <w:marRight w:val="0"/>
      <w:marTop w:val="0"/>
      <w:marBottom w:val="0"/>
      <w:divBdr>
        <w:top w:val="none" w:sz="0" w:space="0" w:color="auto"/>
        <w:left w:val="none" w:sz="0" w:space="0" w:color="auto"/>
        <w:bottom w:val="none" w:sz="0" w:space="0" w:color="auto"/>
        <w:right w:val="none" w:sz="0" w:space="0" w:color="auto"/>
      </w:divBdr>
      <w:divsChild>
        <w:div w:id="149714372">
          <w:marLeft w:val="0"/>
          <w:marRight w:val="0"/>
          <w:marTop w:val="0"/>
          <w:marBottom w:val="0"/>
          <w:divBdr>
            <w:top w:val="none" w:sz="0" w:space="0" w:color="auto"/>
            <w:left w:val="none" w:sz="0" w:space="0" w:color="auto"/>
            <w:bottom w:val="none" w:sz="0" w:space="0" w:color="auto"/>
            <w:right w:val="none" w:sz="0" w:space="0" w:color="auto"/>
          </w:divBdr>
        </w:div>
        <w:div w:id="497036389">
          <w:marLeft w:val="0"/>
          <w:marRight w:val="0"/>
          <w:marTop w:val="0"/>
          <w:marBottom w:val="0"/>
          <w:divBdr>
            <w:top w:val="none" w:sz="0" w:space="0" w:color="auto"/>
            <w:left w:val="none" w:sz="0" w:space="0" w:color="auto"/>
            <w:bottom w:val="none" w:sz="0" w:space="0" w:color="auto"/>
            <w:right w:val="none" w:sz="0" w:space="0" w:color="auto"/>
          </w:divBdr>
        </w:div>
      </w:divsChild>
    </w:div>
    <w:div w:id="809135469">
      <w:bodyDiv w:val="1"/>
      <w:marLeft w:val="0"/>
      <w:marRight w:val="0"/>
      <w:marTop w:val="0"/>
      <w:marBottom w:val="0"/>
      <w:divBdr>
        <w:top w:val="none" w:sz="0" w:space="0" w:color="auto"/>
        <w:left w:val="none" w:sz="0" w:space="0" w:color="auto"/>
        <w:bottom w:val="none" w:sz="0" w:space="0" w:color="auto"/>
        <w:right w:val="none" w:sz="0" w:space="0" w:color="auto"/>
      </w:divBdr>
    </w:div>
    <w:div w:id="824131543">
      <w:bodyDiv w:val="1"/>
      <w:marLeft w:val="0"/>
      <w:marRight w:val="0"/>
      <w:marTop w:val="0"/>
      <w:marBottom w:val="0"/>
      <w:divBdr>
        <w:top w:val="none" w:sz="0" w:space="0" w:color="auto"/>
        <w:left w:val="none" w:sz="0" w:space="0" w:color="auto"/>
        <w:bottom w:val="none" w:sz="0" w:space="0" w:color="auto"/>
        <w:right w:val="none" w:sz="0" w:space="0" w:color="auto"/>
      </w:divBdr>
    </w:div>
    <w:div w:id="851529751">
      <w:bodyDiv w:val="1"/>
      <w:marLeft w:val="0"/>
      <w:marRight w:val="0"/>
      <w:marTop w:val="0"/>
      <w:marBottom w:val="0"/>
      <w:divBdr>
        <w:top w:val="none" w:sz="0" w:space="0" w:color="auto"/>
        <w:left w:val="none" w:sz="0" w:space="0" w:color="auto"/>
        <w:bottom w:val="none" w:sz="0" w:space="0" w:color="auto"/>
        <w:right w:val="none" w:sz="0" w:space="0" w:color="auto"/>
      </w:divBdr>
    </w:div>
    <w:div w:id="859195895">
      <w:bodyDiv w:val="1"/>
      <w:marLeft w:val="0"/>
      <w:marRight w:val="0"/>
      <w:marTop w:val="0"/>
      <w:marBottom w:val="0"/>
      <w:divBdr>
        <w:top w:val="none" w:sz="0" w:space="0" w:color="auto"/>
        <w:left w:val="none" w:sz="0" w:space="0" w:color="auto"/>
        <w:bottom w:val="none" w:sz="0" w:space="0" w:color="auto"/>
        <w:right w:val="none" w:sz="0" w:space="0" w:color="auto"/>
      </w:divBdr>
    </w:div>
    <w:div w:id="865099032">
      <w:bodyDiv w:val="1"/>
      <w:marLeft w:val="0"/>
      <w:marRight w:val="0"/>
      <w:marTop w:val="0"/>
      <w:marBottom w:val="0"/>
      <w:divBdr>
        <w:top w:val="none" w:sz="0" w:space="0" w:color="auto"/>
        <w:left w:val="none" w:sz="0" w:space="0" w:color="auto"/>
        <w:bottom w:val="none" w:sz="0" w:space="0" w:color="auto"/>
        <w:right w:val="none" w:sz="0" w:space="0" w:color="auto"/>
      </w:divBdr>
    </w:div>
    <w:div w:id="912012984">
      <w:bodyDiv w:val="1"/>
      <w:marLeft w:val="0"/>
      <w:marRight w:val="0"/>
      <w:marTop w:val="0"/>
      <w:marBottom w:val="0"/>
      <w:divBdr>
        <w:top w:val="none" w:sz="0" w:space="0" w:color="auto"/>
        <w:left w:val="none" w:sz="0" w:space="0" w:color="auto"/>
        <w:bottom w:val="none" w:sz="0" w:space="0" w:color="auto"/>
        <w:right w:val="none" w:sz="0" w:space="0" w:color="auto"/>
      </w:divBdr>
    </w:div>
    <w:div w:id="921841603">
      <w:bodyDiv w:val="1"/>
      <w:marLeft w:val="0"/>
      <w:marRight w:val="0"/>
      <w:marTop w:val="0"/>
      <w:marBottom w:val="0"/>
      <w:divBdr>
        <w:top w:val="none" w:sz="0" w:space="0" w:color="auto"/>
        <w:left w:val="none" w:sz="0" w:space="0" w:color="auto"/>
        <w:bottom w:val="none" w:sz="0" w:space="0" w:color="auto"/>
        <w:right w:val="none" w:sz="0" w:space="0" w:color="auto"/>
      </w:divBdr>
    </w:div>
    <w:div w:id="924189089">
      <w:bodyDiv w:val="1"/>
      <w:marLeft w:val="0"/>
      <w:marRight w:val="0"/>
      <w:marTop w:val="0"/>
      <w:marBottom w:val="0"/>
      <w:divBdr>
        <w:top w:val="none" w:sz="0" w:space="0" w:color="auto"/>
        <w:left w:val="none" w:sz="0" w:space="0" w:color="auto"/>
        <w:bottom w:val="none" w:sz="0" w:space="0" w:color="auto"/>
        <w:right w:val="none" w:sz="0" w:space="0" w:color="auto"/>
      </w:divBdr>
    </w:div>
    <w:div w:id="965548258">
      <w:bodyDiv w:val="1"/>
      <w:marLeft w:val="0"/>
      <w:marRight w:val="0"/>
      <w:marTop w:val="0"/>
      <w:marBottom w:val="0"/>
      <w:divBdr>
        <w:top w:val="none" w:sz="0" w:space="0" w:color="auto"/>
        <w:left w:val="none" w:sz="0" w:space="0" w:color="auto"/>
        <w:bottom w:val="none" w:sz="0" w:space="0" w:color="auto"/>
        <w:right w:val="none" w:sz="0" w:space="0" w:color="auto"/>
      </w:divBdr>
      <w:divsChild>
        <w:div w:id="368068217">
          <w:marLeft w:val="0"/>
          <w:marRight w:val="0"/>
          <w:marTop w:val="0"/>
          <w:marBottom w:val="0"/>
          <w:divBdr>
            <w:top w:val="none" w:sz="0" w:space="0" w:color="auto"/>
            <w:left w:val="none" w:sz="0" w:space="0" w:color="auto"/>
            <w:bottom w:val="none" w:sz="0" w:space="0" w:color="auto"/>
            <w:right w:val="none" w:sz="0" w:space="0" w:color="auto"/>
          </w:divBdr>
          <w:divsChild>
            <w:div w:id="224225161">
              <w:marLeft w:val="0"/>
              <w:marRight w:val="0"/>
              <w:marTop w:val="0"/>
              <w:marBottom w:val="0"/>
              <w:divBdr>
                <w:top w:val="none" w:sz="0" w:space="0" w:color="auto"/>
                <w:left w:val="none" w:sz="0" w:space="0" w:color="auto"/>
                <w:bottom w:val="none" w:sz="0" w:space="0" w:color="auto"/>
                <w:right w:val="none" w:sz="0" w:space="0" w:color="auto"/>
              </w:divBdr>
              <w:divsChild>
                <w:div w:id="1066798221">
                  <w:marLeft w:val="0"/>
                  <w:marRight w:val="0"/>
                  <w:marTop w:val="0"/>
                  <w:marBottom w:val="0"/>
                  <w:divBdr>
                    <w:top w:val="none" w:sz="0" w:space="0" w:color="auto"/>
                    <w:left w:val="none" w:sz="0" w:space="0" w:color="auto"/>
                    <w:bottom w:val="none" w:sz="0" w:space="0" w:color="auto"/>
                    <w:right w:val="none" w:sz="0" w:space="0" w:color="auto"/>
                  </w:divBdr>
                  <w:divsChild>
                    <w:div w:id="296423583">
                      <w:marLeft w:val="0"/>
                      <w:marRight w:val="0"/>
                      <w:marTop w:val="0"/>
                      <w:marBottom w:val="0"/>
                      <w:divBdr>
                        <w:top w:val="none" w:sz="0" w:space="0" w:color="auto"/>
                        <w:left w:val="none" w:sz="0" w:space="0" w:color="auto"/>
                        <w:bottom w:val="none" w:sz="0" w:space="0" w:color="auto"/>
                        <w:right w:val="none" w:sz="0" w:space="0" w:color="auto"/>
                      </w:divBdr>
                      <w:divsChild>
                        <w:div w:id="1514228401">
                          <w:marLeft w:val="0"/>
                          <w:marRight w:val="0"/>
                          <w:marTop w:val="0"/>
                          <w:marBottom w:val="0"/>
                          <w:divBdr>
                            <w:top w:val="none" w:sz="0" w:space="0" w:color="auto"/>
                            <w:left w:val="none" w:sz="0" w:space="0" w:color="auto"/>
                            <w:bottom w:val="none" w:sz="0" w:space="0" w:color="auto"/>
                            <w:right w:val="none" w:sz="0" w:space="0" w:color="auto"/>
                          </w:divBdr>
                          <w:divsChild>
                            <w:div w:id="1658805780">
                              <w:marLeft w:val="0"/>
                              <w:marRight w:val="0"/>
                              <w:marTop w:val="0"/>
                              <w:marBottom w:val="0"/>
                              <w:divBdr>
                                <w:top w:val="single" w:sz="6" w:space="0" w:color="999999"/>
                                <w:left w:val="none" w:sz="0" w:space="0" w:color="auto"/>
                                <w:bottom w:val="none" w:sz="0" w:space="0" w:color="auto"/>
                                <w:right w:val="none" w:sz="0" w:space="0" w:color="auto"/>
                              </w:divBdr>
                              <w:divsChild>
                                <w:div w:id="661079901">
                                  <w:marLeft w:val="0"/>
                                  <w:marRight w:val="0"/>
                                  <w:marTop w:val="0"/>
                                  <w:marBottom w:val="0"/>
                                  <w:divBdr>
                                    <w:top w:val="none" w:sz="0" w:space="0" w:color="auto"/>
                                    <w:left w:val="none" w:sz="0" w:space="0" w:color="auto"/>
                                    <w:bottom w:val="none" w:sz="0" w:space="0" w:color="auto"/>
                                    <w:right w:val="none" w:sz="0" w:space="0" w:color="auto"/>
                                  </w:divBdr>
                                  <w:divsChild>
                                    <w:div w:id="59446534">
                                      <w:marLeft w:val="0"/>
                                      <w:marRight w:val="0"/>
                                      <w:marTop w:val="0"/>
                                      <w:marBottom w:val="150"/>
                                      <w:divBdr>
                                        <w:top w:val="none" w:sz="0" w:space="0" w:color="auto"/>
                                        <w:left w:val="none" w:sz="0" w:space="0" w:color="auto"/>
                                        <w:bottom w:val="none" w:sz="0" w:space="0" w:color="auto"/>
                                        <w:right w:val="none" w:sz="0" w:space="0" w:color="auto"/>
                                      </w:divBdr>
                                      <w:divsChild>
                                        <w:div w:id="1100298487">
                                          <w:marLeft w:val="0"/>
                                          <w:marRight w:val="0"/>
                                          <w:marTop w:val="0"/>
                                          <w:marBottom w:val="0"/>
                                          <w:divBdr>
                                            <w:top w:val="none" w:sz="0" w:space="0" w:color="auto"/>
                                            <w:left w:val="none" w:sz="0" w:space="0" w:color="auto"/>
                                            <w:bottom w:val="none" w:sz="0" w:space="0" w:color="auto"/>
                                            <w:right w:val="none" w:sz="0" w:space="0" w:color="auto"/>
                                          </w:divBdr>
                                          <w:divsChild>
                                            <w:div w:id="1266885539">
                                              <w:marLeft w:val="0"/>
                                              <w:marRight w:val="0"/>
                                              <w:marTop w:val="0"/>
                                              <w:marBottom w:val="0"/>
                                              <w:divBdr>
                                                <w:top w:val="dotted" w:sz="6" w:space="8" w:color="CCCCCC"/>
                                                <w:left w:val="none" w:sz="0" w:space="0" w:color="auto"/>
                                                <w:bottom w:val="none" w:sz="0" w:space="0" w:color="auto"/>
                                                <w:right w:val="none" w:sz="0" w:space="0" w:color="auto"/>
                                              </w:divBdr>
                                              <w:divsChild>
                                                <w:div w:id="1557544422">
                                                  <w:marLeft w:val="0"/>
                                                  <w:marRight w:val="0"/>
                                                  <w:marTop w:val="0"/>
                                                  <w:marBottom w:val="150"/>
                                                  <w:divBdr>
                                                    <w:top w:val="none" w:sz="0" w:space="0" w:color="auto"/>
                                                    <w:left w:val="none" w:sz="0" w:space="0" w:color="auto"/>
                                                    <w:bottom w:val="none" w:sz="0" w:space="0" w:color="auto"/>
                                                    <w:right w:val="none" w:sz="0" w:space="0" w:color="auto"/>
                                                  </w:divBdr>
                                                </w:div>
                                                <w:div w:id="20840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240067">
      <w:bodyDiv w:val="1"/>
      <w:marLeft w:val="0"/>
      <w:marRight w:val="0"/>
      <w:marTop w:val="0"/>
      <w:marBottom w:val="0"/>
      <w:divBdr>
        <w:top w:val="none" w:sz="0" w:space="0" w:color="auto"/>
        <w:left w:val="none" w:sz="0" w:space="0" w:color="auto"/>
        <w:bottom w:val="none" w:sz="0" w:space="0" w:color="auto"/>
        <w:right w:val="none" w:sz="0" w:space="0" w:color="auto"/>
      </w:divBdr>
    </w:div>
    <w:div w:id="973099362">
      <w:bodyDiv w:val="1"/>
      <w:marLeft w:val="0"/>
      <w:marRight w:val="0"/>
      <w:marTop w:val="0"/>
      <w:marBottom w:val="0"/>
      <w:divBdr>
        <w:top w:val="none" w:sz="0" w:space="0" w:color="auto"/>
        <w:left w:val="none" w:sz="0" w:space="0" w:color="auto"/>
        <w:bottom w:val="none" w:sz="0" w:space="0" w:color="auto"/>
        <w:right w:val="none" w:sz="0" w:space="0" w:color="auto"/>
      </w:divBdr>
    </w:div>
    <w:div w:id="992373859">
      <w:bodyDiv w:val="1"/>
      <w:marLeft w:val="0"/>
      <w:marRight w:val="0"/>
      <w:marTop w:val="0"/>
      <w:marBottom w:val="0"/>
      <w:divBdr>
        <w:top w:val="none" w:sz="0" w:space="0" w:color="auto"/>
        <w:left w:val="none" w:sz="0" w:space="0" w:color="auto"/>
        <w:bottom w:val="none" w:sz="0" w:space="0" w:color="auto"/>
        <w:right w:val="none" w:sz="0" w:space="0" w:color="auto"/>
      </w:divBdr>
    </w:div>
    <w:div w:id="1021590184">
      <w:bodyDiv w:val="1"/>
      <w:marLeft w:val="0"/>
      <w:marRight w:val="0"/>
      <w:marTop w:val="0"/>
      <w:marBottom w:val="0"/>
      <w:divBdr>
        <w:top w:val="none" w:sz="0" w:space="0" w:color="auto"/>
        <w:left w:val="none" w:sz="0" w:space="0" w:color="auto"/>
        <w:bottom w:val="none" w:sz="0" w:space="0" w:color="auto"/>
        <w:right w:val="none" w:sz="0" w:space="0" w:color="auto"/>
      </w:divBdr>
    </w:div>
    <w:div w:id="1032614221">
      <w:bodyDiv w:val="1"/>
      <w:marLeft w:val="0"/>
      <w:marRight w:val="0"/>
      <w:marTop w:val="0"/>
      <w:marBottom w:val="0"/>
      <w:divBdr>
        <w:top w:val="none" w:sz="0" w:space="0" w:color="auto"/>
        <w:left w:val="none" w:sz="0" w:space="0" w:color="auto"/>
        <w:bottom w:val="none" w:sz="0" w:space="0" w:color="auto"/>
        <w:right w:val="none" w:sz="0" w:space="0" w:color="auto"/>
      </w:divBdr>
    </w:div>
    <w:div w:id="1056472797">
      <w:bodyDiv w:val="1"/>
      <w:marLeft w:val="0"/>
      <w:marRight w:val="0"/>
      <w:marTop w:val="0"/>
      <w:marBottom w:val="0"/>
      <w:divBdr>
        <w:top w:val="none" w:sz="0" w:space="0" w:color="auto"/>
        <w:left w:val="none" w:sz="0" w:space="0" w:color="auto"/>
        <w:bottom w:val="none" w:sz="0" w:space="0" w:color="auto"/>
        <w:right w:val="none" w:sz="0" w:space="0" w:color="auto"/>
      </w:divBdr>
    </w:div>
    <w:div w:id="1076706827">
      <w:bodyDiv w:val="1"/>
      <w:marLeft w:val="0"/>
      <w:marRight w:val="0"/>
      <w:marTop w:val="0"/>
      <w:marBottom w:val="0"/>
      <w:divBdr>
        <w:top w:val="none" w:sz="0" w:space="0" w:color="auto"/>
        <w:left w:val="none" w:sz="0" w:space="0" w:color="auto"/>
        <w:bottom w:val="none" w:sz="0" w:space="0" w:color="auto"/>
        <w:right w:val="none" w:sz="0" w:space="0" w:color="auto"/>
      </w:divBdr>
      <w:divsChild>
        <w:div w:id="1315333511">
          <w:marLeft w:val="0"/>
          <w:marRight w:val="0"/>
          <w:marTop w:val="0"/>
          <w:marBottom w:val="0"/>
          <w:divBdr>
            <w:top w:val="none" w:sz="0" w:space="0" w:color="auto"/>
            <w:left w:val="none" w:sz="0" w:space="0" w:color="auto"/>
            <w:bottom w:val="none" w:sz="0" w:space="0" w:color="auto"/>
            <w:right w:val="none" w:sz="0" w:space="0" w:color="auto"/>
          </w:divBdr>
        </w:div>
        <w:div w:id="316809623">
          <w:marLeft w:val="0"/>
          <w:marRight w:val="0"/>
          <w:marTop w:val="0"/>
          <w:marBottom w:val="0"/>
          <w:divBdr>
            <w:top w:val="none" w:sz="0" w:space="0" w:color="auto"/>
            <w:left w:val="none" w:sz="0" w:space="0" w:color="auto"/>
            <w:bottom w:val="none" w:sz="0" w:space="0" w:color="auto"/>
            <w:right w:val="none" w:sz="0" w:space="0" w:color="auto"/>
          </w:divBdr>
        </w:div>
      </w:divsChild>
    </w:div>
    <w:div w:id="1091202820">
      <w:bodyDiv w:val="1"/>
      <w:marLeft w:val="0"/>
      <w:marRight w:val="0"/>
      <w:marTop w:val="0"/>
      <w:marBottom w:val="0"/>
      <w:divBdr>
        <w:top w:val="none" w:sz="0" w:space="0" w:color="auto"/>
        <w:left w:val="none" w:sz="0" w:space="0" w:color="auto"/>
        <w:bottom w:val="none" w:sz="0" w:space="0" w:color="auto"/>
        <w:right w:val="none" w:sz="0" w:space="0" w:color="auto"/>
      </w:divBdr>
    </w:div>
    <w:div w:id="1093089433">
      <w:bodyDiv w:val="1"/>
      <w:marLeft w:val="0"/>
      <w:marRight w:val="0"/>
      <w:marTop w:val="0"/>
      <w:marBottom w:val="0"/>
      <w:divBdr>
        <w:top w:val="none" w:sz="0" w:space="0" w:color="auto"/>
        <w:left w:val="none" w:sz="0" w:space="0" w:color="auto"/>
        <w:bottom w:val="none" w:sz="0" w:space="0" w:color="auto"/>
        <w:right w:val="none" w:sz="0" w:space="0" w:color="auto"/>
      </w:divBdr>
    </w:div>
    <w:div w:id="1095203227">
      <w:bodyDiv w:val="1"/>
      <w:marLeft w:val="0"/>
      <w:marRight w:val="0"/>
      <w:marTop w:val="0"/>
      <w:marBottom w:val="0"/>
      <w:divBdr>
        <w:top w:val="none" w:sz="0" w:space="0" w:color="auto"/>
        <w:left w:val="none" w:sz="0" w:space="0" w:color="auto"/>
        <w:bottom w:val="none" w:sz="0" w:space="0" w:color="auto"/>
        <w:right w:val="none" w:sz="0" w:space="0" w:color="auto"/>
      </w:divBdr>
    </w:div>
    <w:div w:id="1117019414">
      <w:bodyDiv w:val="1"/>
      <w:marLeft w:val="0"/>
      <w:marRight w:val="0"/>
      <w:marTop w:val="0"/>
      <w:marBottom w:val="0"/>
      <w:divBdr>
        <w:top w:val="none" w:sz="0" w:space="0" w:color="auto"/>
        <w:left w:val="none" w:sz="0" w:space="0" w:color="auto"/>
        <w:bottom w:val="none" w:sz="0" w:space="0" w:color="auto"/>
        <w:right w:val="none" w:sz="0" w:space="0" w:color="auto"/>
      </w:divBdr>
    </w:div>
    <w:div w:id="1117873791">
      <w:bodyDiv w:val="1"/>
      <w:marLeft w:val="0"/>
      <w:marRight w:val="0"/>
      <w:marTop w:val="0"/>
      <w:marBottom w:val="0"/>
      <w:divBdr>
        <w:top w:val="none" w:sz="0" w:space="0" w:color="auto"/>
        <w:left w:val="none" w:sz="0" w:space="0" w:color="auto"/>
        <w:bottom w:val="none" w:sz="0" w:space="0" w:color="auto"/>
        <w:right w:val="none" w:sz="0" w:space="0" w:color="auto"/>
      </w:divBdr>
    </w:div>
    <w:div w:id="1143742638">
      <w:bodyDiv w:val="1"/>
      <w:marLeft w:val="0"/>
      <w:marRight w:val="0"/>
      <w:marTop w:val="0"/>
      <w:marBottom w:val="0"/>
      <w:divBdr>
        <w:top w:val="none" w:sz="0" w:space="0" w:color="auto"/>
        <w:left w:val="none" w:sz="0" w:space="0" w:color="auto"/>
        <w:bottom w:val="none" w:sz="0" w:space="0" w:color="auto"/>
        <w:right w:val="none" w:sz="0" w:space="0" w:color="auto"/>
      </w:divBdr>
    </w:div>
    <w:div w:id="1151865338">
      <w:bodyDiv w:val="1"/>
      <w:marLeft w:val="0"/>
      <w:marRight w:val="0"/>
      <w:marTop w:val="0"/>
      <w:marBottom w:val="0"/>
      <w:divBdr>
        <w:top w:val="none" w:sz="0" w:space="0" w:color="auto"/>
        <w:left w:val="none" w:sz="0" w:space="0" w:color="auto"/>
        <w:bottom w:val="none" w:sz="0" w:space="0" w:color="auto"/>
        <w:right w:val="none" w:sz="0" w:space="0" w:color="auto"/>
      </w:divBdr>
    </w:div>
    <w:div w:id="1162358340">
      <w:bodyDiv w:val="1"/>
      <w:marLeft w:val="0"/>
      <w:marRight w:val="0"/>
      <w:marTop w:val="0"/>
      <w:marBottom w:val="0"/>
      <w:divBdr>
        <w:top w:val="none" w:sz="0" w:space="0" w:color="auto"/>
        <w:left w:val="none" w:sz="0" w:space="0" w:color="auto"/>
        <w:bottom w:val="none" w:sz="0" w:space="0" w:color="auto"/>
        <w:right w:val="none" w:sz="0" w:space="0" w:color="auto"/>
      </w:divBdr>
      <w:divsChild>
        <w:div w:id="1561401454">
          <w:marLeft w:val="0"/>
          <w:marRight w:val="0"/>
          <w:marTop w:val="0"/>
          <w:marBottom w:val="0"/>
          <w:divBdr>
            <w:top w:val="none" w:sz="0" w:space="0" w:color="auto"/>
            <w:left w:val="none" w:sz="0" w:space="0" w:color="auto"/>
            <w:bottom w:val="none" w:sz="0" w:space="0" w:color="auto"/>
            <w:right w:val="none" w:sz="0" w:space="0" w:color="auto"/>
          </w:divBdr>
        </w:div>
        <w:div w:id="1216114340">
          <w:marLeft w:val="0"/>
          <w:marRight w:val="0"/>
          <w:marTop w:val="0"/>
          <w:marBottom w:val="0"/>
          <w:divBdr>
            <w:top w:val="none" w:sz="0" w:space="0" w:color="auto"/>
            <w:left w:val="none" w:sz="0" w:space="0" w:color="auto"/>
            <w:bottom w:val="none" w:sz="0" w:space="0" w:color="auto"/>
            <w:right w:val="none" w:sz="0" w:space="0" w:color="auto"/>
          </w:divBdr>
        </w:div>
        <w:div w:id="927740025">
          <w:marLeft w:val="0"/>
          <w:marRight w:val="0"/>
          <w:marTop w:val="0"/>
          <w:marBottom w:val="0"/>
          <w:divBdr>
            <w:top w:val="none" w:sz="0" w:space="0" w:color="auto"/>
            <w:left w:val="none" w:sz="0" w:space="0" w:color="auto"/>
            <w:bottom w:val="none" w:sz="0" w:space="0" w:color="auto"/>
            <w:right w:val="none" w:sz="0" w:space="0" w:color="auto"/>
          </w:divBdr>
        </w:div>
        <w:div w:id="829372986">
          <w:marLeft w:val="0"/>
          <w:marRight w:val="0"/>
          <w:marTop w:val="0"/>
          <w:marBottom w:val="0"/>
          <w:divBdr>
            <w:top w:val="none" w:sz="0" w:space="0" w:color="auto"/>
            <w:left w:val="none" w:sz="0" w:space="0" w:color="auto"/>
            <w:bottom w:val="none" w:sz="0" w:space="0" w:color="auto"/>
            <w:right w:val="none" w:sz="0" w:space="0" w:color="auto"/>
          </w:divBdr>
        </w:div>
        <w:div w:id="1278097322">
          <w:marLeft w:val="0"/>
          <w:marRight w:val="0"/>
          <w:marTop w:val="0"/>
          <w:marBottom w:val="0"/>
          <w:divBdr>
            <w:top w:val="none" w:sz="0" w:space="0" w:color="auto"/>
            <w:left w:val="none" w:sz="0" w:space="0" w:color="auto"/>
            <w:bottom w:val="none" w:sz="0" w:space="0" w:color="auto"/>
            <w:right w:val="none" w:sz="0" w:space="0" w:color="auto"/>
          </w:divBdr>
        </w:div>
        <w:div w:id="412555188">
          <w:marLeft w:val="0"/>
          <w:marRight w:val="0"/>
          <w:marTop w:val="0"/>
          <w:marBottom w:val="0"/>
          <w:divBdr>
            <w:top w:val="none" w:sz="0" w:space="0" w:color="auto"/>
            <w:left w:val="none" w:sz="0" w:space="0" w:color="auto"/>
            <w:bottom w:val="none" w:sz="0" w:space="0" w:color="auto"/>
            <w:right w:val="none" w:sz="0" w:space="0" w:color="auto"/>
          </w:divBdr>
        </w:div>
        <w:div w:id="1927422940">
          <w:marLeft w:val="0"/>
          <w:marRight w:val="0"/>
          <w:marTop w:val="0"/>
          <w:marBottom w:val="0"/>
          <w:divBdr>
            <w:top w:val="none" w:sz="0" w:space="0" w:color="auto"/>
            <w:left w:val="none" w:sz="0" w:space="0" w:color="auto"/>
            <w:bottom w:val="none" w:sz="0" w:space="0" w:color="auto"/>
            <w:right w:val="none" w:sz="0" w:space="0" w:color="auto"/>
          </w:divBdr>
        </w:div>
        <w:div w:id="1224760139">
          <w:marLeft w:val="0"/>
          <w:marRight w:val="0"/>
          <w:marTop w:val="0"/>
          <w:marBottom w:val="0"/>
          <w:divBdr>
            <w:top w:val="none" w:sz="0" w:space="0" w:color="auto"/>
            <w:left w:val="none" w:sz="0" w:space="0" w:color="auto"/>
            <w:bottom w:val="none" w:sz="0" w:space="0" w:color="auto"/>
            <w:right w:val="none" w:sz="0" w:space="0" w:color="auto"/>
          </w:divBdr>
        </w:div>
        <w:div w:id="1874800755">
          <w:marLeft w:val="0"/>
          <w:marRight w:val="0"/>
          <w:marTop w:val="0"/>
          <w:marBottom w:val="0"/>
          <w:divBdr>
            <w:top w:val="none" w:sz="0" w:space="0" w:color="auto"/>
            <w:left w:val="none" w:sz="0" w:space="0" w:color="auto"/>
            <w:bottom w:val="none" w:sz="0" w:space="0" w:color="auto"/>
            <w:right w:val="none" w:sz="0" w:space="0" w:color="auto"/>
          </w:divBdr>
        </w:div>
      </w:divsChild>
    </w:div>
    <w:div w:id="1179124706">
      <w:bodyDiv w:val="1"/>
      <w:marLeft w:val="0"/>
      <w:marRight w:val="0"/>
      <w:marTop w:val="0"/>
      <w:marBottom w:val="0"/>
      <w:divBdr>
        <w:top w:val="none" w:sz="0" w:space="0" w:color="auto"/>
        <w:left w:val="none" w:sz="0" w:space="0" w:color="auto"/>
        <w:bottom w:val="none" w:sz="0" w:space="0" w:color="auto"/>
        <w:right w:val="none" w:sz="0" w:space="0" w:color="auto"/>
      </w:divBdr>
    </w:div>
    <w:div w:id="1184513591">
      <w:bodyDiv w:val="1"/>
      <w:marLeft w:val="0"/>
      <w:marRight w:val="0"/>
      <w:marTop w:val="0"/>
      <w:marBottom w:val="0"/>
      <w:divBdr>
        <w:top w:val="none" w:sz="0" w:space="0" w:color="auto"/>
        <w:left w:val="none" w:sz="0" w:space="0" w:color="auto"/>
        <w:bottom w:val="none" w:sz="0" w:space="0" w:color="auto"/>
        <w:right w:val="none" w:sz="0" w:space="0" w:color="auto"/>
      </w:divBdr>
    </w:div>
    <w:div w:id="1197350865">
      <w:bodyDiv w:val="1"/>
      <w:marLeft w:val="0"/>
      <w:marRight w:val="0"/>
      <w:marTop w:val="0"/>
      <w:marBottom w:val="0"/>
      <w:divBdr>
        <w:top w:val="none" w:sz="0" w:space="0" w:color="auto"/>
        <w:left w:val="none" w:sz="0" w:space="0" w:color="auto"/>
        <w:bottom w:val="none" w:sz="0" w:space="0" w:color="auto"/>
        <w:right w:val="none" w:sz="0" w:space="0" w:color="auto"/>
      </w:divBdr>
    </w:div>
    <w:div w:id="1220436936">
      <w:bodyDiv w:val="1"/>
      <w:marLeft w:val="0"/>
      <w:marRight w:val="0"/>
      <w:marTop w:val="0"/>
      <w:marBottom w:val="0"/>
      <w:divBdr>
        <w:top w:val="none" w:sz="0" w:space="0" w:color="auto"/>
        <w:left w:val="none" w:sz="0" w:space="0" w:color="auto"/>
        <w:bottom w:val="none" w:sz="0" w:space="0" w:color="auto"/>
        <w:right w:val="none" w:sz="0" w:space="0" w:color="auto"/>
      </w:divBdr>
    </w:div>
    <w:div w:id="1246918554">
      <w:bodyDiv w:val="1"/>
      <w:marLeft w:val="0"/>
      <w:marRight w:val="0"/>
      <w:marTop w:val="0"/>
      <w:marBottom w:val="0"/>
      <w:divBdr>
        <w:top w:val="none" w:sz="0" w:space="0" w:color="auto"/>
        <w:left w:val="none" w:sz="0" w:space="0" w:color="auto"/>
        <w:bottom w:val="none" w:sz="0" w:space="0" w:color="auto"/>
        <w:right w:val="none" w:sz="0" w:space="0" w:color="auto"/>
      </w:divBdr>
    </w:div>
    <w:div w:id="1257178805">
      <w:bodyDiv w:val="1"/>
      <w:marLeft w:val="0"/>
      <w:marRight w:val="0"/>
      <w:marTop w:val="0"/>
      <w:marBottom w:val="0"/>
      <w:divBdr>
        <w:top w:val="none" w:sz="0" w:space="0" w:color="auto"/>
        <w:left w:val="none" w:sz="0" w:space="0" w:color="auto"/>
        <w:bottom w:val="none" w:sz="0" w:space="0" w:color="auto"/>
        <w:right w:val="none" w:sz="0" w:space="0" w:color="auto"/>
      </w:divBdr>
    </w:div>
    <w:div w:id="1269771633">
      <w:bodyDiv w:val="1"/>
      <w:marLeft w:val="0"/>
      <w:marRight w:val="0"/>
      <w:marTop w:val="0"/>
      <w:marBottom w:val="0"/>
      <w:divBdr>
        <w:top w:val="none" w:sz="0" w:space="0" w:color="auto"/>
        <w:left w:val="none" w:sz="0" w:space="0" w:color="auto"/>
        <w:bottom w:val="none" w:sz="0" w:space="0" w:color="auto"/>
        <w:right w:val="none" w:sz="0" w:space="0" w:color="auto"/>
      </w:divBdr>
      <w:divsChild>
        <w:div w:id="1942176405">
          <w:marLeft w:val="0"/>
          <w:marRight w:val="0"/>
          <w:marTop w:val="0"/>
          <w:marBottom w:val="0"/>
          <w:divBdr>
            <w:top w:val="none" w:sz="0" w:space="0" w:color="auto"/>
            <w:left w:val="none" w:sz="0" w:space="0" w:color="auto"/>
            <w:bottom w:val="none" w:sz="0" w:space="0" w:color="auto"/>
            <w:right w:val="none" w:sz="0" w:space="0" w:color="auto"/>
          </w:divBdr>
        </w:div>
        <w:div w:id="1753351871">
          <w:marLeft w:val="0"/>
          <w:marRight w:val="0"/>
          <w:marTop w:val="0"/>
          <w:marBottom w:val="0"/>
          <w:divBdr>
            <w:top w:val="none" w:sz="0" w:space="0" w:color="auto"/>
            <w:left w:val="none" w:sz="0" w:space="0" w:color="auto"/>
            <w:bottom w:val="none" w:sz="0" w:space="0" w:color="auto"/>
            <w:right w:val="none" w:sz="0" w:space="0" w:color="auto"/>
          </w:divBdr>
        </w:div>
        <w:div w:id="1374647116">
          <w:marLeft w:val="0"/>
          <w:marRight w:val="0"/>
          <w:marTop w:val="0"/>
          <w:marBottom w:val="0"/>
          <w:divBdr>
            <w:top w:val="none" w:sz="0" w:space="0" w:color="auto"/>
            <w:left w:val="none" w:sz="0" w:space="0" w:color="auto"/>
            <w:bottom w:val="none" w:sz="0" w:space="0" w:color="auto"/>
            <w:right w:val="none" w:sz="0" w:space="0" w:color="auto"/>
          </w:divBdr>
        </w:div>
        <w:div w:id="1415205672">
          <w:marLeft w:val="0"/>
          <w:marRight w:val="0"/>
          <w:marTop w:val="0"/>
          <w:marBottom w:val="0"/>
          <w:divBdr>
            <w:top w:val="none" w:sz="0" w:space="0" w:color="auto"/>
            <w:left w:val="none" w:sz="0" w:space="0" w:color="auto"/>
            <w:bottom w:val="none" w:sz="0" w:space="0" w:color="auto"/>
            <w:right w:val="none" w:sz="0" w:space="0" w:color="auto"/>
          </w:divBdr>
        </w:div>
        <w:div w:id="1020281869">
          <w:marLeft w:val="0"/>
          <w:marRight w:val="0"/>
          <w:marTop w:val="0"/>
          <w:marBottom w:val="0"/>
          <w:divBdr>
            <w:top w:val="none" w:sz="0" w:space="0" w:color="auto"/>
            <w:left w:val="none" w:sz="0" w:space="0" w:color="auto"/>
            <w:bottom w:val="none" w:sz="0" w:space="0" w:color="auto"/>
            <w:right w:val="none" w:sz="0" w:space="0" w:color="auto"/>
          </w:divBdr>
        </w:div>
        <w:div w:id="1328096600">
          <w:marLeft w:val="0"/>
          <w:marRight w:val="0"/>
          <w:marTop w:val="0"/>
          <w:marBottom w:val="0"/>
          <w:divBdr>
            <w:top w:val="none" w:sz="0" w:space="0" w:color="auto"/>
            <w:left w:val="none" w:sz="0" w:space="0" w:color="auto"/>
            <w:bottom w:val="none" w:sz="0" w:space="0" w:color="auto"/>
            <w:right w:val="none" w:sz="0" w:space="0" w:color="auto"/>
          </w:divBdr>
        </w:div>
        <w:div w:id="675156593">
          <w:marLeft w:val="0"/>
          <w:marRight w:val="0"/>
          <w:marTop w:val="0"/>
          <w:marBottom w:val="0"/>
          <w:divBdr>
            <w:top w:val="none" w:sz="0" w:space="0" w:color="auto"/>
            <w:left w:val="none" w:sz="0" w:space="0" w:color="auto"/>
            <w:bottom w:val="none" w:sz="0" w:space="0" w:color="auto"/>
            <w:right w:val="none" w:sz="0" w:space="0" w:color="auto"/>
          </w:divBdr>
        </w:div>
        <w:div w:id="43452272">
          <w:marLeft w:val="0"/>
          <w:marRight w:val="0"/>
          <w:marTop w:val="0"/>
          <w:marBottom w:val="0"/>
          <w:divBdr>
            <w:top w:val="none" w:sz="0" w:space="0" w:color="auto"/>
            <w:left w:val="none" w:sz="0" w:space="0" w:color="auto"/>
            <w:bottom w:val="none" w:sz="0" w:space="0" w:color="auto"/>
            <w:right w:val="none" w:sz="0" w:space="0" w:color="auto"/>
          </w:divBdr>
        </w:div>
      </w:divsChild>
    </w:div>
    <w:div w:id="1272250962">
      <w:bodyDiv w:val="1"/>
      <w:marLeft w:val="0"/>
      <w:marRight w:val="0"/>
      <w:marTop w:val="0"/>
      <w:marBottom w:val="0"/>
      <w:divBdr>
        <w:top w:val="none" w:sz="0" w:space="0" w:color="auto"/>
        <w:left w:val="none" w:sz="0" w:space="0" w:color="auto"/>
        <w:bottom w:val="none" w:sz="0" w:space="0" w:color="auto"/>
        <w:right w:val="none" w:sz="0" w:space="0" w:color="auto"/>
      </w:divBdr>
    </w:div>
    <w:div w:id="1272516424">
      <w:bodyDiv w:val="1"/>
      <w:marLeft w:val="0"/>
      <w:marRight w:val="0"/>
      <w:marTop w:val="0"/>
      <w:marBottom w:val="0"/>
      <w:divBdr>
        <w:top w:val="none" w:sz="0" w:space="0" w:color="auto"/>
        <w:left w:val="none" w:sz="0" w:space="0" w:color="auto"/>
        <w:bottom w:val="none" w:sz="0" w:space="0" w:color="auto"/>
        <w:right w:val="none" w:sz="0" w:space="0" w:color="auto"/>
      </w:divBdr>
    </w:div>
    <w:div w:id="1273635562">
      <w:bodyDiv w:val="1"/>
      <w:marLeft w:val="0"/>
      <w:marRight w:val="0"/>
      <w:marTop w:val="0"/>
      <w:marBottom w:val="0"/>
      <w:divBdr>
        <w:top w:val="none" w:sz="0" w:space="0" w:color="auto"/>
        <w:left w:val="none" w:sz="0" w:space="0" w:color="auto"/>
        <w:bottom w:val="none" w:sz="0" w:space="0" w:color="auto"/>
        <w:right w:val="none" w:sz="0" w:space="0" w:color="auto"/>
      </w:divBdr>
    </w:div>
    <w:div w:id="1276671534">
      <w:bodyDiv w:val="1"/>
      <w:marLeft w:val="0"/>
      <w:marRight w:val="0"/>
      <w:marTop w:val="0"/>
      <w:marBottom w:val="0"/>
      <w:divBdr>
        <w:top w:val="none" w:sz="0" w:space="0" w:color="auto"/>
        <w:left w:val="none" w:sz="0" w:space="0" w:color="auto"/>
        <w:bottom w:val="none" w:sz="0" w:space="0" w:color="auto"/>
        <w:right w:val="none" w:sz="0" w:space="0" w:color="auto"/>
      </w:divBdr>
      <w:divsChild>
        <w:div w:id="239796583">
          <w:marLeft w:val="0"/>
          <w:marRight w:val="0"/>
          <w:marTop w:val="0"/>
          <w:marBottom w:val="0"/>
          <w:divBdr>
            <w:top w:val="none" w:sz="0" w:space="0" w:color="auto"/>
            <w:left w:val="none" w:sz="0" w:space="0" w:color="auto"/>
            <w:bottom w:val="none" w:sz="0" w:space="0" w:color="auto"/>
            <w:right w:val="none" w:sz="0" w:space="0" w:color="auto"/>
          </w:divBdr>
          <w:divsChild>
            <w:div w:id="1267693373">
              <w:marLeft w:val="0"/>
              <w:marRight w:val="0"/>
              <w:marTop w:val="0"/>
              <w:marBottom w:val="0"/>
              <w:divBdr>
                <w:top w:val="none" w:sz="0" w:space="0" w:color="auto"/>
                <w:left w:val="none" w:sz="0" w:space="0" w:color="auto"/>
                <w:bottom w:val="none" w:sz="0" w:space="0" w:color="auto"/>
                <w:right w:val="none" w:sz="0" w:space="0" w:color="auto"/>
              </w:divBdr>
              <w:divsChild>
                <w:div w:id="1091395339">
                  <w:marLeft w:val="0"/>
                  <w:marRight w:val="0"/>
                  <w:marTop w:val="0"/>
                  <w:marBottom w:val="0"/>
                  <w:divBdr>
                    <w:top w:val="none" w:sz="0" w:space="0" w:color="auto"/>
                    <w:left w:val="none" w:sz="0" w:space="0" w:color="auto"/>
                    <w:bottom w:val="none" w:sz="0" w:space="0" w:color="auto"/>
                    <w:right w:val="none" w:sz="0" w:space="0" w:color="auto"/>
                  </w:divBdr>
                  <w:divsChild>
                    <w:div w:id="1813015751">
                      <w:marLeft w:val="0"/>
                      <w:marRight w:val="0"/>
                      <w:marTop w:val="0"/>
                      <w:marBottom w:val="0"/>
                      <w:divBdr>
                        <w:top w:val="none" w:sz="0" w:space="0" w:color="auto"/>
                        <w:left w:val="none" w:sz="0" w:space="0" w:color="auto"/>
                        <w:bottom w:val="none" w:sz="0" w:space="0" w:color="auto"/>
                        <w:right w:val="none" w:sz="0" w:space="0" w:color="auto"/>
                      </w:divBdr>
                      <w:divsChild>
                        <w:div w:id="773593673">
                          <w:marLeft w:val="0"/>
                          <w:marRight w:val="0"/>
                          <w:marTop w:val="0"/>
                          <w:marBottom w:val="0"/>
                          <w:divBdr>
                            <w:top w:val="none" w:sz="0" w:space="0" w:color="auto"/>
                            <w:left w:val="none" w:sz="0" w:space="0" w:color="auto"/>
                            <w:bottom w:val="none" w:sz="0" w:space="0" w:color="auto"/>
                            <w:right w:val="none" w:sz="0" w:space="0" w:color="auto"/>
                          </w:divBdr>
                          <w:divsChild>
                            <w:div w:id="1247956872">
                              <w:marLeft w:val="0"/>
                              <w:marRight w:val="0"/>
                              <w:marTop w:val="0"/>
                              <w:marBottom w:val="0"/>
                              <w:divBdr>
                                <w:top w:val="single" w:sz="6" w:space="0" w:color="999999"/>
                                <w:left w:val="none" w:sz="0" w:space="0" w:color="auto"/>
                                <w:bottom w:val="none" w:sz="0" w:space="0" w:color="auto"/>
                                <w:right w:val="none" w:sz="0" w:space="0" w:color="auto"/>
                              </w:divBdr>
                              <w:divsChild>
                                <w:div w:id="756941472">
                                  <w:marLeft w:val="0"/>
                                  <w:marRight w:val="0"/>
                                  <w:marTop w:val="0"/>
                                  <w:marBottom w:val="0"/>
                                  <w:divBdr>
                                    <w:top w:val="none" w:sz="0" w:space="0" w:color="auto"/>
                                    <w:left w:val="none" w:sz="0" w:space="0" w:color="auto"/>
                                    <w:bottom w:val="none" w:sz="0" w:space="0" w:color="auto"/>
                                    <w:right w:val="none" w:sz="0" w:space="0" w:color="auto"/>
                                  </w:divBdr>
                                  <w:divsChild>
                                    <w:div w:id="647132039">
                                      <w:marLeft w:val="0"/>
                                      <w:marRight w:val="0"/>
                                      <w:marTop w:val="0"/>
                                      <w:marBottom w:val="150"/>
                                      <w:divBdr>
                                        <w:top w:val="none" w:sz="0" w:space="0" w:color="auto"/>
                                        <w:left w:val="none" w:sz="0" w:space="0" w:color="auto"/>
                                        <w:bottom w:val="none" w:sz="0" w:space="0" w:color="auto"/>
                                        <w:right w:val="none" w:sz="0" w:space="0" w:color="auto"/>
                                      </w:divBdr>
                                      <w:divsChild>
                                        <w:div w:id="2112167976">
                                          <w:marLeft w:val="0"/>
                                          <w:marRight w:val="0"/>
                                          <w:marTop w:val="0"/>
                                          <w:marBottom w:val="0"/>
                                          <w:divBdr>
                                            <w:top w:val="none" w:sz="0" w:space="0" w:color="auto"/>
                                            <w:left w:val="none" w:sz="0" w:space="0" w:color="auto"/>
                                            <w:bottom w:val="none" w:sz="0" w:space="0" w:color="auto"/>
                                            <w:right w:val="none" w:sz="0" w:space="0" w:color="auto"/>
                                          </w:divBdr>
                                          <w:divsChild>
                                            <w:div w:id="1140919163">
                                              <w:marLeft w:val="0"/>
                                              <w:marRight w:val="0"/>
                                              <w:marTop w:val="0"/>
                                              <w:marBottom w:val="0"/>
                                              <w:divBdr>
                                                <w:top w:val="dotted" w:sz="6" w:space="8" w:color="CCCCCC"/>
                                                <w:left w:val="none" w:sz="0" w:space="0" w:color="auto"/>
                                                <w:bottom w:val="none" w:sz="0" w:space="0" w:color="auto"/>
                                                <w:right w:val="none" w:sz="0" w:space="0" w:color="auto"/>
                                              </w:divBdr>
                                              <w:divsChild>
                                                <w:div w:id="1590457721">
                                                  <w:marLeft w:val="0"/>
                                                  <w:marRight w:val="0"/>
                                                  <w:marTop w:val="0"/>
                                                  <w:marBottom w:val="150"/>
                                                  <w:divBdr>
                                                    <w:top w:val="none" w:sz="0" w:space="0" w:color="auto"/>
                                                    <w:left w:val="none" w:sz="0" w:space="0" w:color="auto"/>
                                                    <w:bottom w:val="none" w:sz="0" w:space="0" w:color="auto"/>
                                                    <w:right w:val="none" w:sz="0" w:space="0" w:color="auto"/>
                                                  </w:divBdr>
                                                </w:div>
                                                <w:div w:id="16947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464611">
      <w:bodyDiv w:val="1"/>
      <w:marLeft w:val="0"/>
      <w:marRight w:val="0"/>
      <w:marTop w:val="0"/>
      <w:marBottom w:val="0"/>
      <w:divBdr>
        <w:top w:val="none" w:sz="0" w:space="0" w:color="auto"/>
        <w:left w:val="none" w:sz="0" w:space="0" w:color="auto"/>
        <w:bottom w:val="none" w:sz="0" w:space="0" w:color="auto"/>
        <w:right w:val="none" w:sz="0" w:space="0" w:color="auto"/>
      </w:divBdr>
    </w:div>
    <w:div w:id="1289972887">
      <w:bodyDiv w:val="1"/>
      <w:marLeft w:val="0"/>
      <w:marRight w:val="0"/>
      <w:marTop w:val="0"/>
      <w:marBottom w:val="0"/>
      <w:divBdr>
        <w:top w:val="none" w:sz="0" w:space="0" w:color="auto"/>
        <w:left w:val="none" w:sz="0" w:space="0" w:color="auto"/>
        <w:bottom w:val="none" w:sz="0" w:space="0" w:color="auto"/>
        <w:right w:val="none" w:sz="0" w:space="0" w:color="auto"/>
      </w:divBdr>
    </w:div>
    <w:div w:id="1290013639">
      <w:bodyDiv w:val="1"/>
      <w:marLeft w:val="0"/>
      <w:marRight w:val="0"/>
      <w:marTop w:val="0"/>
      <w:marBottom w:val="0"/>
      <w:divBdr>
        <w:top w:val="none" w:sz="0" w:space="0" w:color="auto"/>
        <w:left w:val="none" w:sz="0" w:space="0" w:color="auto"/>
        <w:bottom w:val="none" w:sz="0" w:space="0" w:color="auto"/>
        <w:right w:val="none" w:sz="0" w:space="0" w:color="auto"/>
      </w:divBdr>
    </w:div>
    <w:div w:id="1290746258">
      <w:bodyDiv w:val="1"/>
      <w:marLeft w:val="0"/>
      <w:marRight w:val="0"/>
      <w:marTop w:val="0"/>
      <w:marBottom w:val="0"/>
      <w:divBdr>
        <w:top w:val="none" w:sz="0" w:space="0" w:color="auto"/>
        <w:left w:val="none" w:sz="0" w:space="0" w:color="auto"/>
        <w:bottom w:val="none" w:sz="0" w:space="0" w:color="auto"/>
        <w:right w:val="none" w:sz="0" w:space="0" w:color="auto"/>
      </w:divBdr>
    </w:div>
    <w:div w:id="1293095503">
      <w:bodyDiv w:val="1"/>
      <w:marLeft w:val="0"/>
      <w:marRight w:val="0"/>
      <w:marTop w:val="0"/>
      <w:marBottom w:val="0"/>
      <w:divBdr>
        <w:top w:val="none" w:sz="0" w:space="0" w:color="auto"/>
        <w:left w:val="none" w:sz="0" w:space="0" w:color="auto"/>
        <w:bottom w:val="none" w:sz="0" w:space="0" w:color="auto"/>
        <w:right w:val="none" w:sz="0" w:space="0" w:color="auto"/>
      </w:divBdr>
    </w:div>
    <w:div w:id="1295477573">
      <w:bodyDiv w:val="1"/>
      <w:marLeft w:val="0"/>
      <w:marRight w:val="0"/>
      <w:marTop w:val="0"/>
      <w:marBottom w:val="0"/>
      <w:divBdr>
        <w:top w:val="none" w:sz="0" w:space="0" w:color="auto"/>
        <w:left w:val="none" w:sz="0" w:space="0" w:color="auto"/>
        <w:bottom w:val="none" w:sz="0" w:space="0" w:color="auto"/>
        <w:right w:val="none" w:sz="0" w:space="0" w:color="auto"/>
      </w:divBdr>
    </w:div>
    <w:div w:id="1296641486">
      <w:bodyDiv w:val="1"/>
      <w:marLeft w:val="0"/>
      <w:marRight w:val="0"/>
      <w:marTop w:val="0"/>
      <w:marBottom w:val="0"/>
      <w:divBdr>
        <w:top w:val="none" w:sz="0" w:space="0" w:color="auto"/>
        <w:left w:val="none" w:sz="0" w:space="0" w:color="auto"/>
        <w:bottom w:val="none" w:sz="0" w:space="0" w:color="auto"/>
        <w:right w:val="none" w:sz="0" w:space="0" w:color="auto"/>
      </w:divBdr>
    </w:div>
    <w:div w:id="1307903598">
      <w:bodyDiv w:val="1"/>
      <w:marLeft w:val="0"/>
      <w:marRight w:val="0"/>
      <w:marTop w:val="0"/>
      <w:marBottom w:val="0"/>
      <w:divBdr>
        <w:top w:val="none" w:sz="0" w:space="0" w:color="auto"/>
        <w:left w:val="none" w:sz="0" w:space="0" w:color="auto"/>
        <w:bottom w:val="none" w:sz="0" w:space="0" w:color="auto"/>
        <w:right w:val="none" w:sz="0" w:space="0" w:color="auto"/>
      </w:divBdr>
    </w:div>
    <w:div w:id="1318652166">
      <w:bodyDiv w:val="1"/>
      <w:marLeft w:val="0"/>
      <w:marRight w:val="0"/>
      <w:marTop w:val="0"/>
      <w:marBottom w:val="0"/>
      <w:divBdr>
        <w:top w:val="none" w:sz="0" w:space="0" w:color="auto"/>
        <w:left w:val="none" w:sz="0" w:space="0" w:color="auto"/>
        <w:bottom w:val="none" w:sz="0" w:space="0" w:color="auto"/>
        <w:right w:val="none" w:sz="0" w:space="0" w:color="auto"/>
      </w:divBdr>
    </w:div>
    <w:div w:id="1353458345">
      <w:bodyDiv w:val="1"/>
      <w:marLeft w:val="0"/>
      <w:marRight w:val="0"/>
      <w:marTop w:val="0"/>
      <w:marBottom w:val="0"/>
      <w:divBdr>
        <w:top w:val="none" w:sz="0" w:space="0" w:color="auto"/>
        <w:left w:val="none" w:sz="0" w:space="0" w:color="auto"/>
        <w:bottom w:val="none" w:sz="0" w:space="0" w:color="auto"/>
        <w:right w:val="none" w:sz="0" w:space="0" w:color="auto"/>
      </w:divBdr>
    </w:div>
    <w:div w:id="1376856381">
      <w:bodyDiv w:val="1"/>
      <w:marLeft w:val="0"/>
      <w:marRight w:val="0"/>
      <w:marTop w:val="0"/>
      <w:marBottom w:val="0"/>
      <w:divBdr>
        <w:top w:val="none" w:sz="0" w:space="0" w:color="auto"/>
        <w:left w:val="none" w:sz="0" w:space="0" w:color="auto"/>
        <w:bottom w:val="none" w:sz="0" w:space="0" w:color="auto"/>
        <w:right w:val="none" w:sz="0" w:space="0" w:color="auto"/>
      </w:divBdr>
    </w:div>
    <w:div w:id="1382904158">
      <w:bodyDiv w:val="1"/>
      <w:marLeft w:val="0"/>
      <w:marRight w:val="0"/>
      <w:marTop w:val="0"/>
      <w:marBottom w:val="0"/>
      <w:divBdr>
        <w:top w:val="none" w:sz="0" w:space="0" w:color="auto"/>
        <w:left w:val="none" w:sz="0" w:space="0" w:color="auto"/>
        <w:bottom w:val="none" w:sz="0" w:space="0" w:color="auto"/>
        <w:right w:val="none" w:sz="0" w:space="0" w:color="auto"/>
      </w:divBdr>
    </w:div>
    <w:div w:id="1392386379">
      <w:bodyDiv w:val="1"/>
      <w:marLeft w:val="0"/>
      <w:marRight w:val="0"/>
      <w:marTop w:val="0"/>
      <w:marBottom w:val="0"/>
      <w:divBdr>
        <w:top w:val="none" w:sz="0" w:space="0" w:color="auto"/>
        <w:left w:val="none" w:sz="0" w:space="0" w:color="auto"/>
        <w:bottom w:val="none" w:sz="0" w:space="0" w:color="auto"/>
        <w:right w:val="none" w:sz="0" w:space="0" w:color="auto"/>
      </w:divBdr>
    </w:div>
    <w:div w:id="1394230763">
      <w:bodyDiv w:val="1"/>
      <w:marLeft w:val="0"/>
      <w:marRight w:val="0"/>
      <w:marTop w:val="0"/>
      <w:marBottom w:val="0"/>
      <w:divBdr>
        <w:top w:val="none" w:sz="0" w:space="0" w:color="auto"/>
        <w:left w:val="none" w:sz="0" w:space="0" w:color="auto"/>
        <w:bottom w:val="none" w:sz="0" w:space="0" w:color="auto"/>
        <w:right w:val="none" w:sz="0" w:space="0" w:color="auto"/>
      </w:divBdr>
    </w:div>
    <w:div w:id="1412655320">
      <w:bodyDiv w:val="1"/>
      <w:marLeft w:val="0"/>
      <w:marRight w:val="0"/>
      <w:marTop w:val="0"/>
      <w:marBottom w:val="0"/>
      <w:divBdr>
        <w:top w:val="none" w:sz="0" w:space="0" w:color="auto"/>
        <w:left w:val="none" w:sz="0" w:space="0" w:color="auto"/>
        <w:bottom w:val="none" w:sz="0" w:space="0" w:color="auto"/>
        <w:right w:val="none" w:sz="0" w:space="0" w:color="auto"/>
      </w:divBdr>
    </w:div>
    <w:div w:id="1449468770">
      <w:bodyDiv w:val="1"/>
      <w:marLeft w:val="0"/>
      <w:marRight w:val="0"/>
      <w:marTop w:val="0"/>
      <w:marBottom w:val="0"/>
      <w:divBdr>
        <w:top w:val="none" w:sz="0" w:space="0" w:color="auto"/>
        <w:left w:val="none" w:sz="0" w:space="0" w:color="auto"/>
        <w:bottom w:val="none" w:sz="0" w:space="0" w:color="auto"/>
        <w:right w:val="none" w:sz="0" w:space="0" w:color="auto"/>
      </w:divBdr>
    </w:div>
    <w:div w:id="1463646683">
      <w:bodyDiv w:val="1"/>
      <w:marLeft w:val="0"/>
      <w:marRight w:val="0"/>
      <w:marTop w:val="0"/>
      <w:marBottom w:val="0"/>
      <w:divBdr>
        <w:top w:val="none" w:sz="0" w:space="0" w:color="auto"/>
        <w:left w:val="none" w:sz="0" w:space="0" w:color="auto"/>
        <w:bottom w:val="none" w:sz="0" w:space="0" w:color="auto"/>
        <w:right w:val="none" w:sz="0" w:space="0" w:color="auto"/>
      </w:divBdr>
    </w:div>
    <w:div w:id="1471291135">
      <w:bodyDiv w:val="1"/>
      <w:marLeft w:val="0"/>
      <w:marRight w:val="0"/>
      <w:marTop w:val="0"/>
      <w:marBottom w:val="0"/>
      <w:divBdr>
        <w:top w:val="none" w:sz="0" w:space="0" w:color="auto"/>
        <w:left w:val="none" w:sz="0" w:space="0" w:color="auto"/>
        <w:bottom w:val="none" w:sz="0" w:space="0" w:color="auto"/>
        <w:right w:val="none" w:sz="0" w:space="0" w:color="auto"/>
      </w:divBdr>
    </w:div>
    <w:div w:id="1480489276">
      <w:bodyDiv w:val="1"/>
      <w:marLeft w:val="0"/>
      <w:marRight w:val="0"/>
      <w:marTop w:val="0"/>
      <w:marBottom w:val="0"/>
      <w:divBdr>
        <w:top w:val="none" w:sz="0" w:space="0" w:color="auto"/>
        <w:left w:val="none" w:sz="0" w:space="0" w:color="auto"/>
        <w:bottom w:val="none" w:sz="0" w:space="0" w:color="auto"/>
        <w:right w:val="none" w:sz="0" w:space="0" w:color="auto"/>
      </w:divBdr>
    </w:div>
    <w:div w:id="1487209772">
      <w:bodyDiv w:val="1"/>
      <w:marLeft w:val="0"/>
      <w:marRight w:val="0"/>
      <w:marTop w:val="0"/>
      <w:marBottom w:val="0"/>
      <w:divBdr>
        <w:top w:val="none" w:sz="0" w:space="0" w:color="auto"/>
        <w:left w:val="none" w:sz="0" w:space="0" w:color="auto"/>
        <w:bottom w:val="none" w:sz="0" w:space="0" w:color="auto"/>
        <w:right w:val="none" w:sz="0" w:space="0" w:color="auto"/>
      </w:divBdr>
    </w:div>
    <w:div w:id="1499350445">
      <w:bodyDiv w:val="1"/>
      <w:marLeft w:val="0"/>
      <w:marRight w:val="0"/>
      <w:marTop w:val="0"/>
      <w:marBottom w:val="0"/>
      <w:divBdr>
        <w:top w:val="none" w:sz="0" w:space="0" w:color="auto"/>
        <w:left w:val="none" w:sz="0" w:space="0" w:color="auto"/>
        <w:bottom w:val="none" w:sz="0" w:space="0" w:color="auto"/>
        <w:right w:val="none" w:sz="0" w:space="0" w:color="auto"/>
      </w:divBdr>
    </w:div>
    <w:div w:id="1521120294">
      <w:bodyDiv w:val="1"/>
      <w:marLeft w:val="0"/>
      <w:marRight w:val="0"/>
      <w:marTop w:val="0"/>
      <w:marBottom w:val="0"/>
      <w:divBdr>
        <w:top w:val="none" w:sz="0" w:space="0" w:color="auto"/>
        <w:left w:val="none" w:sz="0" w:space="0" w:color="auto"/>
        <w:bottom w:val="none" w:sz="0" w:space="0" w:color="auto"/>
        <w:right w:val="none" w:sz="0" w:space="0" w:color="auto"/>
      </w:divBdr>
    </w:div>
    <w:div w:id="1546288162">
      <w:bodyDiv w:val="1"/>
      <w:marLeft w:val="0"/>
      <w:marRight w:val="0"/>
      <w:marTop w:val="0"/>
      <w:marBottom w:val="0"/>
      <w:divBdr>
        <w:top w:val="none" w:sz="0" w:space="0" w:color="auto"/>
        <w:left w:val="none" w:sz="0" w:space="0" w:color="auto"/>
        <w:bottom w:val="none" w:sz="0" w:space="0" w:color="auto"/>
        <w:right w:val="none" w:sz="0" w:space="0" w:color="auto"/>
      </w:divBdr>
    </w:div>
    <w:div w:id="1550606415">
      <w:bodyDiv w:val="1"/>
      <w:marLeft w:val="0"/>
      <w:marRight w:val="0"/>
      <w:marTop w:val="0"/>
      <w:marBottom w:val="0"/>
      <w:divBdr>
        <w:top w:val="none" w:sz="0" w:space="0" w:color="auto"/>
        <w:left w:val="none" w:sz="0" w:space="0" w:color="auto"/>
        <w:bottom w:val="none" w:sz="0" w:space="0" w:color="auto"/>
        <w:right w:val="none" w:sz="0" w:space="0" w:color="auto"/>
      </w:divBdr>
    </w:div>
    <w:div w:id="1555265938">
      <w:bodyDiv w:val="1"/>
      <w:marLeft w:val="0"/>
      <w:marRight w:val="0"/>
      <w:marTop w:val="0"/>
      <w:marBottom w:val="0"/>
      <w:divBdr>
        <w:top w:val="none" w:sz="0" w:space="0" w:color="auto"/>
        <w:left w:val="none" w:sz="0" w:space="0" w:color="auto"/>
        <w:bottom w:val="none" w:sz="0" w:space="0" w:color="auto"/>
        <w:right w:val="none" w:sz="0" w:space="0" w:color="auto"/>
      </w:divBdr>
    </w:div>
    <w:div w:id="1566450800">
      <w:bodyDiv w:val="1"/>
      <w:marLeft w:val="0"/>
      <w:marRight w:val="0"/>
      <w:marTop w:val="0"/>
      <w:marBottom w:val="0"/>
      <w:divBdr>
        <w:top w:val="none" w:sz="0" w:space="0" w:color="auto"/>
        <w:left w:val="none" w:sz="0" w:space="0" w:color="auto"/>
        <w:bottom w:val="none" w:sz="0" w:space="0" w:color="auto"/>
        <w:right w:val="none" w:sz="0" w:space="0" w:color="auto"/>
      </w:divBdr>
    </w:div>
    <w:div w:id="1571118780">
      <w:bodyDiv w:val="1"/>
      <w:marLeft w:val="0"/>
      <w:marRight w:val="0"/>
      <w:marTop w:val="0"/>
      <w:marBottom w:val="0"/>
      <w:divBdr>
        <w:top w:val="none" w:sz="0" w:space="0" w:color="auto"/>
        <w:left w:val="none" w:sz="0" w:space="0" w:color="auto"/>
        <w:bottom w:val="none" w:sz="0" w:space="0" w:color="auto"/>
        <w:right w:val="none" w:sz="0" w:space="0" w:color="auto"/>
      </w:divBdr>
      <w:divsChild>
        <w:div w:id="523833245">
          <w:marLeft w:val="0"/>
          <w:marRight w:val="0"/>
          <w:marTop w:val="0"/>
          <w:marBottom w:val="0"/>
          <w:divBdr>
            <w:top w:val="none" w:sz="0" w:space="0" w:color="auto"/>
            <w:left w:val="none" w:sz="0" w:space="0" w:color="auto"/>
            <w:bottom w:val="none" w:sz="0" w:space="0" w:color="auto"/>
            <w:right w:val="none" w:sz="0" w:space="0" w:color="auto"/>
          </w:divBdr>
        </w:div>
        <w:div w:id="47263491">
          <w:marLeft w:val="0"/>
          <w:marRight w:val="0"/>
          <w:marTop w:val="0"/>
          <w:marBottom w:val="0"/>
          <w:divBdr>
            <w:top w:val="none" w:sz="0" w:space="0" w:color="auto"/>
            <w:left w:val="none" w:sz="0" w:space="0" w:color="auto"/>
            <w:bottom w:val="none" w:sz="0" w:space="0" w:color="auto"/>
            <w:right w:val="none" w:sz="0" w:space="0" w:color="auto"/>
          </w:divBdr>
        </w:div>
        <w:div w:id="302739027">
          <w:marLeft w:val="0"/>
          <w:marRight w:val="0"/>
          <w:marTop w:val="0"/>
          <w:marBottom w:val="0"/>
          <w:divBdr>
            <w:top w:val="none" w:sz="0" w:space="0" w:color="auto"/>
            <w:left w:val="none" w:sz="0" w:space="0" w:color="auto"/>
            <w:bottom w:val="none" w:sz="0" w:space="0" w:color="auto"/>
            <w:right w:val="none" w:sz="0" w:space="0" w:color="auto"/>
          </w:divBdr>
        </w:div>
        <w:div w:id="478688195">
          <w:marLeft w:val="0"/>
          <w:marRight w:val="0"/>
          <w:marTop w:val="0"/>
          <w:marBottom w:val="0"/>
          <w:divBdr>
            <w:top w:val="none" w:sz="0" w:space="0" w:color="auto"/>
            <w:left w:val="none" w:sz="0" w:space="0" w:color="auto"/>
            <w:bottom w:val="none" w:sz="0" w:space="0" w:color="auto"/>
            <w:right w:val="none" w:sz="0" w:space="0" w:color="auto"/>
          </w:divBdr>
        </w:div>
        <w:div w:id="1229656578">
          <w:marLeft w:val="0"/>
          <w:marRight w:val="0"/>
          <w:marTop w:val="0"/>
          <w:marBottom w:val="0"/>
          <w:divBdr>
            <w:top w:val="none" w:sz="0" w:space="0" w:color="auto"/>
            <w:left w:val="none" w:sz="0" w:space="0" w:color="auto"/>
            <w:bottom w:val="none" w:sz="0" w:space="0" w:color="auto"/>
            <w:right w:val="none" w:sz="0" w:space="0" w:color="auto"/>
          </w:divBdr>
        </w:div>
      </w:divsChild>
    </w:div>
    <w:div w:id="1576234737">
      <w:bodyDiv w:val="1"/>
      <w:marLeft w:val="0"/>
      <w:marRight w:val="0"/>
      <w:marTop w:val="0"/>
      <w:marBottom w:val="0"/>
      <w:divBdr>
        <w:top w:val="none" w:sz="0" w:space="0" w:color="auto"/>
        <w:left w:val="none" w:sz="0" w:space="0" w:color="auto"/>
        <w:bottom w:val="none" w:sz="0" w:space="0" w:color="auto"/>
        <w:right w:val="none" w:sz="0" w:space="0" w:color="auto"/>
      </w:divBdr>
    </w:div>
    <w:div w:id="1599681675">
      <w:bodyDiv w:val="1"/>
      <w:marLeft w:val="0"/>
      <w:marRight w:val="0"/>
      <w:marTop w:val="0"/>
      <w:marBottom w:val="0"/>
      <w:divBdr>
        <w:top w:val="none" w:sz="0" w:space="0" w:color="auto"/>
        <w:left w:val="none" w:sz="0" w:space="0" w:color="auto"/>
        <w:bottom w:val="none" w:sz="0" w:space="0" w:color="auto"/>
        <w:right w:val="none" w:sz="0" w:space="0" w:color="auto"/>
      </w:divBdr>
    </w:div>
    <w:div w:id="1606034206">
      <w:bodyDiv w:val="1"/>
      <w:marLeft w:val="0"/>
      <w:marRight w:val="0"/>
      <w:marTop w:val="0"/>
      <w:marBottom w:val="0"/>
      <w:divBdr>
        <w:top w:val="none" w:sz="0" w:space="0" w:color="auto"/>
        <w:left w:val="none" w:sz="0" w:space="0" w:color="auto"/>
        <w:bottom w:val="none" w:sz="0" w:space="0" w:color="auto"/>
        <w:right w:val="none" w:sz="0" w:space="0" w:color="auto"/>
      </w:divBdr>
    </w:div>
    <w:div w:id="1617519596">
      <w:bodyDiv w:val="1"/>
      <w:marLeft w:val="0"/>
      <w:marRight w:val="0"/>
      <w:marTop w:val="0"/>
      <w:marBottom w:val="0"/>
      <w:divBdr>
        <w:top w:val="none" w:sz="0" w:space="0" w:color="auto"/>
        <w:left w:val="none" w:sz="0" w:space="0" w:color="auto"/>
        <w:bottom w:val="none" w:sz="0" w:space="0" w:color="auto"/>
        <w:right w:val="none" w:sz="0" w:space="0" w:color="auto"/>
      </w:divBdr>
    </w:div>
    <w:div w:id="1623028040">
      <w:bodyDiv w:val="1"/>
      <w:marLeft w:val="0"/>
      <w:marRight w:val="0"/>
      <w:marTop w:val="0"/>
      <w:marBottom w:val="0"/>
      <w:divBdr>
        <w:top w:val="none" w:sz="0" w:space="0" w:color="auto"/>
        <w:left w:val="none" w:sz="0" w:space="0" w:color="auto"/>
        <w:bottom w:val="none" w:sz="0" w:space="0" w:color="auto"/>
        <w:right w:val="none" w:sz="0" w:space="0" w:color="auto"/>
      </w:divBdr>
    </w:div>
    <w:div w:id="1638997983">
      <w:bodyDiv w:val="1"/>
      <w:marLeft w:val="0"/>
      <w:marRight w:val="0"/>
      <w:marTop w:val="0"/>
      <w:marBottom w:val="0"/>
      <w:divBdr>
        <w:top w:val="none" w:sz="0" w:space="0" w:color="auto"/>
        <w:left w:val="none" w:sz="0" w:space="0" w:color="auto"/>
        <w:bottom w:val="none" w:sz="0" w:space="0" w:color="auto"/>
        <w:right w:val="none" w:sz="0" w:space="0" w:color="auto"/>
      </w:divBdr>
      <w:divsChild>
        <w:div w:id="448669177">
          <w:marLeft w:val="0"/>
          <w:marRight w:val="0"/>
          <w:marTop w:val="0"/>
          <w:marBottom w:val="0"/>
          <w:divBdr>
            <w:top w:val="none" w:sz="0" w:space="0" w:color="auto"/>
            <w:left w:val="none" w:sz="0" w:space="0" w:color="auto"/>
            <w:bottom w:val="none" w:sz="0" w:space="0" w:color="auto"/>
            <w:right w:val="none" w:sz="0" w:space="0" w:color="auto"/>
          </w:divBdr>
        </w:div>
      </w:divsChild>
    </w:div>
    <w:div w:id="1642688037">
      <w:bodyDiv w:val="1"/>
      <w:marLeft w:val="0"/>
      <w:marRight w:val="0"/>
      <w:marTop w:val="0"/>
      <w:marBottom w:val="0"/>
      <w:divBdr>
        <w:top w:val="none" w:sz="0" w:space="0" w:color="auto"/>
        <w:left w:val="none" w:sz="0" w:space="0" w:color="auto"/>
        <w:bottom w:val="none" w:sz="0" w:space="0" w:color="auto"/>
        <w:right w:val="none" w:sz="0" w:space="0" w:color="auto"/>
      </w:divBdr>
      <w:divsChild>
        <w:div w:id="296381210">
          <w:marLeft w:val="0"/>
          <w:marRight w:val="0"/>
          <w:marTop w:val="0"/>
          <w:marBottom w:val="0"/>
          <w:divBdr>
            <w:top w:val="single" w:sz="2" w:space="0" w:color="2E2E2E"/>
            <w:left w:val="single" w:sz="2" w:space="0" w:color="2E2E2E"/>
            <w:bottom w:val="single" w:sz="2" w:space="0" w:color="2E2E2E"/>
            <w:right w:val="single" w:sz="2" w:space="0" w:color="2E2E2E"/>
          </w:divBdr>
          <w:divsChild>
            <w:div w:id="277760723">
              <w:marLeft w:val="0"/>
              <w:marRight w:val="0"/>
              <w:marTop w:val="0"/>
              <w:marBottom w:val="0"/>
              <w:divBdr>
                <w:top w:val="single" w:sz="24" w:space="0" w:color="C9C9C9"/>
                <w:left w:val="single" w:sz="24" w:space="0" w:color="C9C9C9"/>
                <w:bottom w:val="single" w:sz="24" w:space="0" w:color="C9C9C9"/>
                <w:right w:val="single" w:sz="24" w:space="0" w:color="C9C9C9"/>
              </w:divBdr>
              <w:divsChild>
                <w:div w:id="1611081664">
                  <w:marLeft w:val="0"/>
                  <w:marRight w:val="0"/>
                  <w:marTop w:val="0"/>
                  <w:marBottom w:val="0"/>
                  <w:divBdr>
                    <w:top w:val="none" w:sz="0" w:space="0" w:color="auto"/>
                    <w:left w:val="single" w:sz="6" w:space="0" w:color="C9C9C9"/>
                    <w:bottom w:val="none" w:sz="0" w:space="0" w:color="auto"/>
                    <w:right w:val="none" w:sz="0" w:space="0" w:color="auto"/>
                  </w:divBdr>
                  <w:divsChild>
                    <w:div w:id="784425480">
                      <w:marLeft w:val="0"/>
                      <w:marRight w:val="0"/>
                      <w:marTop w:val="0"/>
                      <w:marBottom w:val="0"/>
                      <w:divBdr>
                        <w:top w:val="none" w:sz="0" w:space="0" w:color="auto"/>
                        <w:left w:val="none" w:sz="0" w:space="0" w:color="auto"/>
                        <w:bottom w:val="none" w:sz="0" w:space="0" w:color="auto"/>
                        <w:right w:val="none" w:sz="0" w:space="0" w:color="auto"/>
                      </w:divBdr>
                      <w:divsChild>
                        <w:div w:id="559363083">
                          <w:marLeft w:val="0"/>
                          <w:marRight w:val="0"/>
                          <w:marTop w:val="0"/>
                          <w:marBottom w:val="0"/>
                          <w:divBdr>
                            <w:top w:val="none" w:sz="0" w:space="0" w:color="auto"/>
                            <w:left w:val="none" w:sz="0" w:space="0" w:color="auto"/>
                            <w:bottom w:val="none" w:sz="0" w:space="0" w:color="auto"/>
                            <w:right w:val="none" w:sz="0" w:space="0" w:color="auto"/>
                          </w:divBdr>
                          <w:divsChild>
                            <w:div w:id="7221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3555">
      <w:bodyDiv w:val="1"/>
      <w:marLeft w:val="0"/>
      <w:marRight w:val="0"/>
      <w:marTop w:val="0"/>
      <w:marBottom w:val="0"/>
      <w:divBdr>
        <w:top w:val="none" w:sz="0" w:space="0" w:color="auto"/>
        <w:left w:val="none" w:sz="0" w:space="0" w:color="auto"/>
        <w:bottom w:val="none" w:sz="0" w:space="0" w:color="auto"/>
        <w:right w:val="none" w:sz="0" w:space="0" w:color="auto"/>
      </w:divBdr>
      <w:divsChild>
        <w:div w:id="2048487021">
          <w:marLeft w:val="0"/>
          <w:marRight w:val="0"/>
          <w:marTop w:val="0"/>
          <w:marBottom w:val="0"/>
          <w:divBdr>
            <w:top w:val="none" w:sz="0" w:space="0" w:color="auto"/>
            <w:left w:val="none" w:sz="0" w:space="0" w:color="auto"/>
            <w:bottom w:val="none" w:sz="0" w:space="0" w:color="auto"/>
            <w:right w:val="none" w:sz="0" w:space="0" w:color="auto"/>
          </w:divBdr>
        </w:div>
        <w:div w:id="1717969499">
          <w:marLeft w:val="0"/>
          <w:marRight w:val="0"/>
          <w:marTop w:val="0"/>
          <w:marBottom w:val="0"/>
          <w:divBdr>
            <w:top w:val="none" w:sz="0" w:space="0" w:color="auto"/>
            <w:left w:val="none" w:sz="0" w:space="0" w:color="auto"/>
            <w:bottom w:val="none" w:sz="0" w:space="0" w:color="auto"/>
            <w:right w:val="none" w:sz="0" w:space="0" w:color="auto"/>
          </w:divBdr>
        </w:div>
        <w:div w:id="344019422">
          <w:marLeft w:val="0"/>
          <w:marRight w:val="0"/>
          <w:marTop w:val="0"/>
          <w:marBottom w:val="0"/>
          <w:divBdr>
            <w:top w:val="none" w:sz="0" w:space="0" w:color="auto"/>
            <w:left w:val="none" w:sz="0" w:space="0" w:color="auto"/>
            <w:bottom w:val="none" w:sz="0" w:space="0" w:color="auto"/>
            <w:right w:val="none" w:sz="0" w:space="0" w:color="auto"/>
          </w:divBdr>
        </w:div>
        <w:div w:id="1598172176">
          <w:marLeft w:val="0"/>
          <w:marRight w:val="0"/>
          <w:marTop w:val="0"/>
          <w:marBottom w:val="0"/>
          <w:divBdr>
            <w:top w:val="none" w:sz="0" w:space="0" w:color="auto"/>
            <w:left w:val="none" w:sz="0" w:space="0" w:color="auto"/>
            <w:bottom w:val="none" w:sz="0" w:space="0" w:color="auto"/>
            <w:right w:val="none" w:sz="0" w:space="0" w:color="auto"/>
          </w:divBdr>
        </w:div>
        <w:div w:id="1704133234">
          <w:marLeft w:val="0"/>
          <w:marRight w:val="0"/>
          <w:marTop w:val="0"/>
          <w:marBottom w:val="0"/>
          <w:divBdr>
            <w:top w:val="none" w:sz="0" w:space="0" w:color="auto"/>
            <w:left w:val="none" w:sz="0" w:space="0" w:color="auto"/>
            <w:bottom w:val="none" w:sz="0" w:space="0" w:color="auto"/>
            <w:right w:val="none" w:sz="0" w:space="0" w:color="auto"/>
          </w:divBdr>
        </w:div>
        <w:div w:id="1469324526">
          <w:marLeft w:val="0"/>
          <w:marRight w:val="0"/>
          <w:marTop w:val="0"/>
          <w:marBottom w:val="0"/>
          <w:divBdr>
            <w:top w:val="none" w:sz="0" w:space="0" w:color="auto"/>
            <w:left w:val="none" w:sz="0" w:space="0" w:color="auto"/>
            <w:bottom w:val="none" w:sz="0" w:space="0" w:color="auto"/>
            <w:right w:val="none" w:sz="0" w:space="0" w:color="auto"/>
          </w:divBdr>
        </w:div>
      </w:divsChild>
    </w:div>
    <w:div w:id="1652176099">
      <w:bodyDiv w:val="1"/>
      <w:marLeft w:val="0"/>
      <w:marRight w:val="0"/>
      <w:marTop w:val="0"/>
      <w:marBottom w:val="0"/>
      <w:divBdr>
        <w:top w:val="none" w:sz="0" w:space="0" w:color="auto"/>
        <w:left w:val="none" w:sz="0" w:space="0" w:color="auto"/>
        <w:bottom w:val="none" w:sz="0" w:space="0" w:color="auto"/>
        <w:right w:val="none" w:sz="0" w:space="0" w:color="auto"/>
      </w:divBdr>
    </w:div>
    <w:div w:id="1669675635">
      <w:bodyDiv w:val="1"/>
      <w:marLeft w:val="0"/>
      <w:marRight w:val="0"/>
      <w:marTop w:val="0"/>
      <w:marBottom w:val="0"/>
      <w:divBdr>
        <w:top w:val="none" w:sz="0" w:space="0" w:color="auto"/>
        <w:left w:val="none" w:sz="0" w:space="0" w:color="auto"/>
        <w:bottom w:val="none" w:sz="0" w:space="0" w:color="auto"/>
        <w:right w:val="none" w:sz="0" w:space="0" w:color="auto"/>
      </w:divBdr>
    </w:div>
    <w:div w:id="1687251274">
      <w:bodyDiv w:val="1"/>
      <w:marLeft w:val="0"/>
      <w:marRight w:val="0"/>
      <w:marTop w:val="0"/>
      <w:marBottom w:val="0"/>
      <w:divBdr>
        <w:top w:val="none" w:sz="0" w:space="0" w:color="auto"/>
        <w:left w:val="none" w:sz="0" w:space="0" w:color="auto"/>
        <w:bottom w:val="none" w:sz="0" w:space="0" w:color="auto"/>
        <w:right w:val="none" w:sz="0" w:space="0" w:color="auto"/>
      </w:divBdr>
    </w:div>
    <w:div w:id="1715151926">
      <w:bodyDiv w:val="1"/>
      <w:marLeft w:val="0"/>
      <w:marRight w:val="0"/>
      <w:marTop w:val="0"/>
      <w:marBottom w:val="0"/>
      <w:divBdr>
        <w:top w:val="none" w:sz="0" w:space="0" w:color="auto"/>
        <w:left w:val="none" w:sz="0" w:space="0" w:color="auto"/>
        <w:bottom w:val="none" w:sz="0" w:space="0" w:color="auto"/>
        <w:right w:val="none" w:sz="0" w:space="0" w:color="auto"/>
      </w:divBdr>
    </w:div>
    <w:div w:id="1715929310">
      <w:bodyDiv w:val="1"/>
      <w:marLeft w:val="0"/>
      <w:marRight w:val="0"/>
      <w:marTop w:val="0"/>
      <w:marBottom w:val="0"/>
      <w:divBdr>
        <w:top w:val="none" w:sz="0" w:space="0" w:color="auto"/>
        <w:left w:val="none" w:sz="0" w:space="0" w:color="auto"/>
        <w:bottom w:val="none" w:sz="0" w:space="0" w:color="auto"/>
        <w:right w:val="none" w:sz="0" w:space="0" w:color="auto"/>
      </w:divBdr>
      <w:divsChild>
        <w:div w:id="916981706">
          <w:marLeft w:val="0"/>
          <w:marRight w:val="0"/>
          <w:marTop w:val="0"/>
          <w:marBottom w:val="0"/>
          <w:divBdr>
            <w:top w:val="none" w:sz="0" w:space="0" w:color="auto"/>
            <w:left w:val="none" w:sz="0" w:space="0" w:color="auto"/>
            <w:bottom w:val="none" w:sz="0" w:space="0" w:color="auto"/>
            <w:right w:val="none" w:sz="0" w:space="0" w:color="auto"/>
          </w:divBdr>
          <w:divsChild>
            <w:div w:id="1467551216">
              <w:marLeft w:val="0"/>
              <w:marRight w:val="0"/>
              <w:marTop w:val="0"/>
              <w:marBottom w:val="0"/>
              <w:divBdr>
                <w:top w:val="none" w:sz="0" w:space="0" w:color="auto"/>
                <w:left w:val="none" w:sz="0" w:space="0" w:color="auto"/>
                <w:bottom w:val="none" w:sz="0" w:space="0" w:color="auto"/>
                <w:right w:val="none" w:sz="0" w:space="0" w:color="auto"/>
              </w:divBdr>
              <w:divsChild>
                <w:div w:id="9351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70106">
      <w:bodyDiv w:val="1"/>
      <w:marLeft w:val="0"/>
      <w:marRight w:val="0"/>
      <w:marTop w:val="0"/>
      <w:marBottom w:val="0"/>
      <w:divBdr>
        <w:top w:val="none" w:sz="0" w:space="0" w:color="auto"/>
        <w:left w:val="none" w:sz="0" w:space="0" w:color="auto"/>
        <w:bottom w:val="none" w:sz="0" w:space="0" w:color="auto"/>
        <w:right w:val="none" w:sz="0" w:space="0" w:color="auto"/>
      </w:divBdr>
      <w:divsChild>
        <w:div w:id="918490065">
          <w:marLeft w:val="0"/>
          <w:marRight w:val="0"/>
          <w:marTop w:val="0"/>
          <w:marBottom w:val="0"/>
          <w:divBdr>
            <w:top w:val="none" w:sz="0" w:space="0" w:color="auto"/>
            <w:left w:val="none" w:sz="0" w:space="0" w:color="auto"/>
            <w:bottom w:val="none" w:sz="0" w:space="0" w:color="auto"/>
            <w:right w:val="none" w:sz="0" w:space="0" w:color="auto"/>
          </w:divBdr>
          <w:divsChild>
            <w:div w:id="418910868">
              <w:marLeft w:val="0"/>
              <w:marRight w:val="0"/>
              <w:marTop w:val="0"/>
              <w:marBottom w:val="0"/>
              <w:divBdr>
                <w:top w:val="none" w:sz="0" w:space="0" w:color="auto"/>
                <w:left w:val="none" w:sz="0" w:space="0" w:color="auto"/>
                <w:bottom w:val="none" w:sz="0" w:space="0" w:color="auto"/>
                <w:right w:val="none" w:sz="0" w:space="0" w:color="auto"/>
              </w:divBdr>
              <w:divsChild>
                <w:div w:id="934559999">
                  <w:marLeft w:val="0"/>
                  <w:marRight w:val="0"/>
                  <w:marTop w:val="182"/>
                  <w:marBottom w:val="182"/>
                  <w:divBdr>
                    <w:top w:val="none" w:sz="0" w:space="0" w:color="auto"/>
                    <w:left w:val="none" w:sz="0" w:space="0" w:color="auto"/>
                    <w:bottom w:val="none" w:sz="0" w:space="0" w:color="auto"/>
                    <w:right w:val="none" w:sz="0" w:space="0" w:color="auto"/>
                  </w:divBdr>
                  <w:divsChild>
                    <w:div w:id="699861184">
                      <w:marLeft w:val="0"/>
                      <w:marRight w:val="0"/>
                      <w:marTop w:val="0"/>
                      <w:marBottom w:val="0"/>
                      <w:divBdr>
                        <w:top w:val="none" w:sz="0" w:space="0" w:color="auto"/>
                        <w:left w:val="none" w:sz="0" w:space="0" w:color="auto"/>
                        <w:bottom w:val="none" w:sz="0" w:space="0" w:color="auto"/>
                        <w:right w:val="none" w:sz="0" w:space="0" w:color="auto"/>
                      </w:divBdr>
                      <w:divsChild>
                        <w:div w:id="1645769001">
                          <w:marLeft w:val="0"/>
                          <w:marRight w:val="0"/>
                          <w:marTop w:val="0"/>
                          <w:marBottom w:val="0"/>
                          <w:divBdr>
                            <w:top w:val="none" w:sz="0" w:space="0" w:color="auto"/>
                            <w:left w:val="none" w:sz="0" w:space="0" w:color="auto"/>
                            <w:bottom w:val="none" w:sz="0" w:space="0" w:color="auto"/>
                            <w:right w:val="none" w:sz="0" w:space="0" w:color="auto"/>
                          </w:divBdr>
                        </w:div>
                        <w:div w:id="14541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318188">
      <w:bodyDiv w:val="1"/>
      <w:marLeft w:val="0"/>
      <w:marRight w:val="0"/>
      <w:marTop w:val="0"/>
      <w:marBottom w:val="0"/>
      <w:divBdr>
        <w:top w:val="none" w:sz="0" w:space="0" w:color="auto"/>
        <w:left w:val="none" w:sz="0" w:space="0" w:color="auto"/>
        <w:bottom w:val="none" w:sz="0" w:space="0" w:color="auto"/>
        <w:right w:val="none" w:sz="0" w:space="0" w:color="auto"/>
      </w:divBdr>
    </w:div>
    <w:div w:id="1812794873">
      <w:bodyDiv w:val="1"/>
      <w:marLeft w:val="0"/>
      <w:marRight w:val="0"/>
      <w:marTop w:val="0"/>
      <w:marBottom w:val="0"/>
      <w:divBdr>
        <w:top w:val="none" w:sz="0" w:space="0" w:color="auto"/>
        <w:left w:val="none" w:sz="0" w:space="0" w:color="auto"/>
        <w:bottom w:val="none" w:sz="0" w:space="0" w:color="auto"/>
        <w:right w:val="none" w:sz="0" w:space="0" w:color="auto"/>
      </w:divBdr>
    </w:div>
    <w:div w:id="1816676178">
      <w:bodyDiv w:val="1"/>
      <w:marLeft w:val="0"/>
      <w:marRight w:val="0"/>
      <w:marTop w:val="0"/>
      <w:marBottom w:val="0"/>
      <w:divBdr>
        <w:top w:val="none" w:sz="0" w:space="0" w:color="auto"/>
        <w:left w:val="none" w:sz="0" w:space="0" w:color="auto"/>
        <w:bottom w:val="none" w:sz="0" w:space="0" w:color="auto"/>
        <w:right w:val="none" w:sz="0" w:space="0" w:color="auto"/>
      </w:divBdr>
    </w:div>
    <w:div w:id="1819150882">
      <w:bodyDiv w:val="1"/>
      <w:marLeft w:val="0"/>
      <w:marRight w:val="0"/>
      <w:marTop w:val="0"/>
      <w:marBottom w:val="0"/>
      <w:divBdr>
        <w:top w:val="none" w:sz="0" w:space="0" w:color="auto"/>
        <w:left w:val="none" w:sz="0" w:space="0" w:color="auto"/>
        <w:bottom w:val="none" w:sz="0" w:space="0" w:color="auto"/>
        <w:right w:val="none" w:sz="0" w:space="0" w:color="auto"/>
      </w:divBdr>
    </w:div>
    <w:div w:id="1856963439">
      <w:bodyDiv w:val="1"/>
      <w:marLeft w:val="0"/>
      <w:marRight w:val="0"/>
      <w:marTop w:val="0"/>
      <w:marBottom w:val="0"/>
      <w:divBdr>
        <w:top w:val="none" w:sz="0" w:space="0" w:color="auto"/>
        <w:left w:val="none" w:sz="0" w:space="0" w:color="auto"/>
        <w:bottom w:val="none" w:sz="0" w:space="0" w:color="auto"/>
        <w:right w:val="none" w:sz="0" w:space="0" w:color="auto"/>
      </w:divBdr>
    </w:div>
    <w:div w:id="1871337303">
      <w:bodyDiv w:val="1"/>
      <w:marLeft w:val="0"/>
      <w:marRight w:val="0"/>
      <w:marTop w:val="0"/>
      <w:marBottom w:val="0"/>
      <w:divBdr>
        <w:top w:val="none" w:sz="0" w:space="0" w:color="auto"/>
        <w:left w:val="none" w:sz="0" w:space="0" w:color="auto"/>
        <w:bottom w:val="none" w:sz="0" w:space="0" w:color="auto"/>
        <w:right w:val="none" w:sz="0" w:space="0" w:color="auto"/>
      </w:divBdr>
    </w:div>
    <w:div w:id="1884976565">
      <w:bodyDiv w:val="1"/>
      <w:marLeft w:val="0"/>
      <w:marRight w:val="0"/>
      <w:marTop w:val="0"/>
      <w:marBottom w:val="0"/>
      <w:divBdr>
        <w:top w:val="none" w:sz="0" w:space="0" w:color="auto"/>
        <w:left w:val="none" w:sz="0" w:space="0" w:color="auto"/>
        <w:bottom w:val="none" w:sz="0" w:space="0" w:color="auto"/>
        <w:right w:val="none" w:sz="0" w:space="0" w:color="auto"/>
      </w:divBdr>
    </w:div>
    <w:div w:id="1886670916">
      <w:bodyDiv w:val="1"/>
      <w:marLeft w:val="0"/>
      <w:marRight w:val="0"/>
      <w:marTop w:val="0"/>
      <w:marBottom w:val="0"/>
      <w:divBdr>
        <w:top w:val="none" w:sz="0" w:space="0" w:color="auto"/>
        <w:left w:val="none" w:sz="0" w:space="0" w:color="auto"/>
        <w:bottom w:val="none" w:sz="0" w:space="0" w:color="auto"/>
        <w:right w:val="none" w:sz="0" w:space="0" w:color="auto"/>
      </w:divBdr>
    </w:div>
    <w:div w:id="1899785276">
      <w:bodyDiv w:val="1"/>
      <w:marLeft w:val="0"/>
      <w:marRight w:val="0"/>
      <w:marTop w:val="0"/>
      <w:marBottom w:val="0"/>
      <w:divBdr>
        <w:top w:val="none" w:sz="0" w:space="0" w:color="auto"/>
        <w:left w:val="none" w:sz="0" w:space="0" w:color="auto"/>
        <w:bottom w:val="none" w:sz="0" w:space="0" w:color="auto"/>
        <w:right w:val="none" w:sz="0" w:space="0" w:color="auto"/>
      </w:divBdr>
    </w:div>
    <w:div w:id="1912546269">
      <w:bodyDiv w:val="1"/>
      <w:marLeft w:val="0"/>
      <w:marRight w:val="0"/>
      <w:marTop w:val="0"/>
      <w:marBottom w:val="0"/>
      <w:divBdr>
        <w:top w:val="none" w:sz="0" w:space="0" w:color="auto"/>
        <w:left w:val="none" w:sz="0" w:space="0" w:color="auto"/>
        <w:bottom w:val="none" w:sz="0" w:space="0" w:color="auto"/>
        <w:right w:val="none" w:sz="0" w:space="0" w:color="auto"/>
      </w:divBdr>
    </w:div>
    <w:div w:id="1930113415">
      <w:bodyDiv w:val="1"/>
      <w:marLeft w:val="0"/>
      <w:marRight w:val="0"/>
      <w:marTop w:val="0"/>
      <w:marBottom w:val="0"/>
      <w:divBdr>
        <w:top w:val="none" w:sz="0" w:space="0" w:color="auto"/>
        <w:left w:val="none" w:sz="0" w:space="0" w:color="auto"/>
        <w:bottom w:val="none" w:sz="0" w:space="0" w:color="auto"/>
        <w:right w:val="none" w:sz="0" w:space="0" w:color="auto"/>
      </w:divBdr>
    </w:div>
    <w:div w:id="1934119617">
      <w:bodyDiv w:val="1"/>
      <w:marLeft w:val="0"/>
      <w:marRight w:val="0"/>
      <w:marTop w:val="0"/>
      <w:marBottom w:val="0"/>
      <w:divBdr>
        <w:top w:val="none" w:sz="0" w:space="0" w:color="auto"/>
        <w:left w:val="none" w:sz="0" w:space="0" w:color="auto"/>
        <w:bottom w:val="none" w:sz="0" w:space="0" w:color="auto"/>
        <w:right w:val="none" w:sz="0" w:space="0" w:color="auto"/>
      </w:divBdr>
    </w:div>
    <w:div w:id="1958833249">
      <w:bodyDiv w:val="1"/>
      <w:marLeft w:val="0"/>
      <w:marRight w:val="0"/>
      <w:marTop w:val="0"/>
      <w:marBottom w:val="0"/>
      <w:divBdr>
        <w:top w:val="none" w:sz="0" w:space="0" w:color="auto"/>
        <w:left w:val="none" w:sz="0" w:space="0" w:color="auto"/>
        <w:bottom w:val="none" w:sz="0" w:space="0" w:color="auto"/>
        <w:right w:val="none" w:sz="0" w:space="0" w:color="auto"/>
      </w:divBdr>
    </w:div>
    <w:div w:id="1981573196">
      <w:bodyDiv w:val="1"/>
      <w:marLeft w:val="0"/>
      <w:marRight w:val="0"/>
      <w:marTop w:val="0"/>
      <w:marBottom w:val="0"/>
      <w:divBdr>
        <w:top w:val="none" w:sz="0" w:space="0" w:color="auto"/>
        <w:left w:val="none" w:sz="0" w:space="0" w:color="auto"/>
        <w:bottom w:val="none" w:sz="0" w:space="0" w:color="auto"/>
        <w:right w:val="none" w:sz="0" w:space="0" w:color="auto"/>
      </w:divBdr>
    </w:div>
    <w:div w:id="2010667734">
      <w:bodyDiv w:val="1"/>
      <w:marLeft w:val="0"/>
      <w:marRight w:val="0"/>
      <w:marTop w:val="0"/>
      <w:marBottom w:val="0"/>
      <w:divBdr>
        <w:top w:val="none" w:sz="0" w:space="0" w:color="auto"/>
        <w:left w:val="none" w:sz="0" w:space="0" w:color="auto"/>
        <w:bottom w:val="none" w:sz="0" w:space="0" w:color="auto"/>
        <w:right w:val="none" w:sz="0" w:space="0" w:color="auto"/>
      </w:divBdr>
    </w:div>
    <w:div w:id="2075005195">
      <w:bodyDiv w:val="1"/>
      <w:marLeft w:val="0"/>
      <w:marRight w:val="0"/>
      <w:marTop w:val="0"/>
      <w:marBottom w:val="0"/>
      <w:divBdr>
        <w:top w:val="none" w:sz="0" w:space="0" w:color="auto"/>
        <w:left w:val="none" w:sz="0" w:space="0" w:color="auto"/>
        <w:bottom w:val="none" w:sz="0" w:space="0" w:color="auto"/>
        <w:right w:val="none" w:sz="0" w:space="0" w:color="auto"/>
      </w:divBdr>
    </w:div>
    <w:div w:id="2076050896">
      <w:bodyDiv w:val="1"/>
      <w:marLeft w:val="0"/>
      <w:marRight w:val="0"/>
      <w:marTop w:val="0"/>
      <w:marBottom w:val="0"/>
      <w:divBdr>
        <w:top w:val="none" w:sz="0" w:space="0" w:color="auto"/>
        <w:left w:val="none" w:sz="0" w:space="0" w:color="auto"/>
        <w:bottom w:val="none" w:sz="0" w:space="0" w:color="auto"/>
        <w:right w:val="none" w:sz="0" w:space="0" w:color="auto"/>
      </w:divBdr>
    </w:div>
    <w:div w:id="2094007615">
      <w:bodyDiv w:val="1"/>
      <w:marLeft w:val="0"/>
      <w:marRight w:val="0"/>
      <w:marTop w:val="0"/>
      <w:marBottom w:val="0"/>
      <w:divBdr>
        <w:top w:val="none" w:sz="0" w:space="0" w:color="auto"/>
        <w:left w:val="none" w:sz="0" w:space="0" w:color="auto"/>
        <w:bottom w:val="none" w:sz="0" w:space="0" w:color="auto"/>
        <w:right w:val="none" w:sz="0" w:space="0" w:color="auto"/>
      </w:divBdr>
    </w:div>
    <w:div w:id="2099519122">
      <w:bodyDiv w:val="1"/>
      <w:marLeft w:val="0"/>
      <w:marRight w:val="0"/>
      <w:marTop w:val="0"/>
      <w:marBottom w:val="0"/>
      <w:divBdr>
        <w:top w:val="none" w:sz="0" w:space="0" w:color="auto"/>
        <w:left w:val="none" w:sz="0" w:space="0" w:color="auto"/>
        <w:bottom w:val="none" w:sz="0" w:space="0" w:color="auto"/>
        <w:right w:val="none" w:sz="0" w:space="0" w:color="auto"/>
      </w:divBdr>
    </w:div>
    <w:div w:id="2115320561">
      <w:bodyDiv w:val="1"/>
      <w:marLeft w:val="0"/>
      <w:marRight w:val="0"/>
      <w:marTop w:val="0"/>
      <w:marBottom w:val="0"/>
      <w:divBdr>
        <w:top w:val="none" w:sz="0" w:space="0" w:color="auto"/>
        <w:left w:val="none" w:sz="0" w:space="0" w:color="auto"/>
        <w:bottom w:val="none" w:sz="0" w:space="0" w:color="auto"/>
        <w:right w:val="none" w:sz="0" w:space="0" w:color="auto"/>
      </w:divBdr>
    </w:div>
    <w:div w:id="21334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downloads/Drugs/GuidanceComplianceRegulatoryInformation/Guidances/UCM526362.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F18C-7ED3-4212-BC14-FF4F2FCA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28</Pages>
  <Words>7251</Words>
  <Characters>39883</Characters>
  <Application>Microsoft Office Word</Application>
  <DocSecurity>0</DocSecurity>
  <Lines>332</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van Nes</dc:creator>
  <cp:lastModifiedBy>Jos Bloemers</cp:lastModifiedBy>
  <cp:revision>57</cp:revision>
  <cp:lastPrinted>2018-01-12T14:53:00Z</cp:lastPrinted>
  <dcterms:created xsi:type="dcterms:W3CDTF">2018-03-05T10:49:00Z</dcterms:created>
  <dcterms:modified xsi:type="dcterms:W3CDTF">2018-04-13T08:15:00Z</dcterms:modified>
</cp:coreProperties>
</file>