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CD667" w14:textId="77777777" w:rsidR="00EF3D8F" w:rsidRPr="008A07C3" w:rsidRDefault="00EF3D8F" w:rsidP="001B5FCD">
      <w:pPr>
        <w:spacing w:after="0" w:line="240" w:lineRule="auto"/>
        <w:rPr>
          <w:b/>
          <w:i/>
          <w:sz w:val="28"/>
          <w:szCs w:val="28"/>
        </w:rPr>
      </w:pPr>
    </w:p>
    <w:p w14:paraId="10EA23CF" w14:textId="0B0380CF" w:rsidR="00415B1F" w:rsidRDefault="00415B1F" w:rsidP="001B5FCD">
      <w:pPr>
        <w:spacing w:after="0" w:line="240" w:lineRule="auto"/>
        <w:rPr>
          <w:b/>
          <w:i/>
          <w:sz w:val="28"/>
          <w:szCs w:val="28"/>
        </w:rPr>
      </w:pPr>
      <w:r w:rsidRPr="008A07C3">
        <w:rPr>
          <w:b/>
          <w:i/>
          <w:sz w:val="28"/>
          <w:szCs w:val="28"/>
        </w:rPr>
        <w:t>EDITORIAL DEBATE</w:t>
      </w:r>
    </w:p>
    <w:p w14:paraId="20713801" w14:textId="77777777" w:rsidR="00C92891" w:rsidRPr="008A07C3" w:rsidRDefault="00C92891" w:rsidP="001B5FCD">
      <w:pPr>
        <w:spacing w:after="0" w:line="240" w:lineRule="auto"/>
        <w:rPr>
          <w:b/>
          <w:i/>
          <w:sz w:val="28"/>
          <w:szCs w:val="28"/>
        </w:rPr>
      </w:pPr>
    </w:p>
    <w:p w14:paraId="016C6F61" w14:textId="2192AD28" w:rsidR="002F732E" w:rsidRPr="008A07C3" w:rsidRDefault="005B135B" w:rsidP="001B5FCD">
      <w:pPr>
        <w:spacing w:after="0" w:line="240" w:lineRule="auto"/>
        <w:rPr>
          <w:rFonts w:cs="Arial"/>
          <w:b/>
          <w:i/>
          <w:color w:val="545454"/>
          <w:sz w:val="28"/>
          <w:szCs w:val="28"/>
          <w:shd w:val="clear" w:color="auto" w:fill="FFFFFF"/>
        </w:rPr>
      </w:pPr>
      <w:r w:rsidRPr="008A07C3">
        <w:rPr>
          <w:b/>
          <w:i/>
          <w:sz w:val="28"/>
          <w:szCs w:val="28"/>
        </w:rPr>
        <w:t xml:space="preserve">Nursing </w:t>
      </w:r>
      <w:r w:rsidR="00F41CA4">
        <w:rPr>
          <w:b/>
          <w:i/>
          <w:sz w:val="28"/>
          <w:szCs w:val="28"/>
        </w:rPr>
        <w:t xml:space="preserve">in psychiatric inpatient </w:t>
      </w:r>
      <w:r w:rsidRPr="008A07C3">
        <w:rPr>
          <w:b/>
          <w:i/>
          <w:sz w:val="28"/>
          <w:szCs w:val="28"/>
        </w:rPr>
        <w:t xml:space="preserve">wards: </w:t>
      </w:r>
      <w:proofErr w:type="gramStart"/>
      <w:r w:rsidR="00C92891">
        <w:rPr>
          <w:rFonts w:cs="Arial"/>
          <w:b/>
          <w:i/>
          <w:color w:val="545454"/>
          <w:sz w:val="28"/>
          <w:szCs w:val="28"/>
          <w:shd w:val="clear" w:color="auto" w:fill="FFFFFF"/>
        </w:rPr>
        <w:t>plus</w:t>
      </w:r>
      <w:proofErr w:type="gramEnd"/>
      <w:r w:rsidR="00C92891">
        <w:rPr>
          <w:rFonts w:cs="Arial"/>
          <w:b/>
          <w:i/>
          <w:color w:val="545454"/>
          <w:sz w:val="28"/>
          <w:szCs w:val="28"/>
          <w:shd w:val="clear" w:color="auto" w:fill="FFFFFF"/>
        </w:rPr>
        <w:t xml:space="preserve"> </w:t>
      </w:r>
      <w:proofErr w:type="spellStart"/>
      <w:r w:rsidR="00C92891">
        <w:rPr>
          <w:rFonts w:cs="Arial"/>
          <w:b/>
          <w:i/>
          <w:color w:val="545454"/>
          <w:sz w:val="28"/>
          <w:szCs w:val="28"/>
          <w:shd w:val="clear" w:color="auto" w:fill="FFFFFF"/>
        </w:rPr>
        <w:t>ça</w:t>
      </w:r>
      <w:proofErr w:type="spellEnd"/>
      <w:r w:rsidR="00C92891">
        <w:rPr>
          <w:rFonts w:cs="Arial"/>
          <w:b/>
          <w:i/>
          <w:color w:val="545454"/>
          <w:sz w:val="28"/>
          <w:szCs w:val="28"/>
          <w:shd w:val="clear" w:color="auto" w:fill="FFFFFF"/>
        </w:rPr>
        <w:t xml:space="preserve"> </w:t>
      </w:r>
      <w:r w:rsidRPr="00C92891">
        <w:rPr>
          <w:rStyle w:val="Emphasis"/>
          <w:rFonts w:cs="Arial"/>
          <w:b/>
          <w:bCs/>
          <w:iCs w:val="0"/>
          <w:color w:val="6A6A6A"/>
          <w:sz w:val="28"/>
          <w:szCs w:val="28"/>
          <w:shd w:val="clear" w:color="auto" w:fill="FFFFFF"/>
        </w:rPr>
        <w:t>change</w:t>
      </w:r>
      <w:r w:rsidRPr="008A07C3">
        <w:rPr>
          <w:rFonts w:cs="Arial"/>
          <w:b/>
          <w:i/>
          <w:color w:val="545454"/>
          <w:sz w:val="28"/>
          <w:szCs w:val="28"/>
          <w:shd w:val="clear" w:color="auto" w:fill="FFFFFF"/>
        </w:rPr>
        <w:t xml:space="preserve">, plus </w:t>
      </w:r>
      <w:proofErr w:type="spellStart"/>
      <w:r w:rsidRPr="008A07C3">
        <w:rPr>
          <w:rFonts w:cs="Arial"/>
          <w:b/>
          <w:i/>
          <w:color w:val="545454"/>
          <w:sz w:val="28"/>
          <w:szCs w:val="28"/>
          <w:shd w:val="clear" w:color="auto" w:fill="FFFFFF"/>
        </w:rPr>
        <w:t>c'est</w:t>
      </w:r>
      <w:proofErr w:type="spellEnd"/>
      <w:r w:rsidRPr="008A07C3">
        <w:rPr>
          <w:rFonts w:cs="Arial"/>
          <w:b/>
          <w:i/>
          <w:color w:val="545454"/>
          <w:sz w:val="28"/>
          <w:szCs w:val="28"/>
          <w:shd w:val="clear" w:color="auto" w:fill="FFFFFF"/>
        </w:rPr>
        <w:t xml:space="preserve"> la </w:t>
      </w:r>
      <w:proofErr w:type="spellStart"/>
      <w:r w:rsidRPr="008A07C3">
        <w:rPr>
          <w:rFonts w:cs="Arial"/>
          <w:b/>
          <w:i/>
          <w:color w:val="545454"/>
          <w:sz w:val="28"/>
          <w:szCs w:val="28"/>
          <w:shd w:val="clear" w:color="auto" w:fill="FFFFFF"/>
        </w:rPr>
        <w:t>même</w:t>
      </w:r>
      <w:proofErr w:type="spellEnd"/>
      <w:r w:rsidRPr="008A07C3">
        <w:rPr>
          <w:rFonts w:cs="Arial"/>
          <w:b/>
          <w:i/>
          <w:color w:val="545454"/>
          <w:sz w:val="28"/>
          <w:szCs w:val="28"/>
          <w:shd w:val="clear" w:color="auto" w:fill="FFFFFF"/>
        </w:rPr>
        <w:t xml:space="preserve"> chose</w:t>
      </w:r>
    </w:p>
    <w:p w14:paraId="37F9920A" w14:textId="77777777" w:rsidR="001B5FCD" w:rsidRPr="008A07C3" w:rsidRDefault="001B5FCD" w:rsidP="001B5FCD">
      <w:pPr>
        <w:spacing w:after="0" w:line="240" w:lineRule="auto"/>
        <w:rPr>
          <w:b/>
          <w:i/>
          <w:sz w:val="28"/>
          <w:szCs w:val="28"/>
        </w:rPr>
      </w:pPr>
    </w:p>
    <w:p w14:paraId="7C644D24" w14:textId="77777777" w:rsidR="001D401F" w:rsidRPr="008A07C3" w:rsidRDefault="001D401F" w:rsidP="001D401F">
      <w:pPr>
        <w:autoSpaceDE w:val="0"/>
        <w:autoSpaceDN w:val="0"/>
        <w:adjustRightInd w:val="0"/>
        <w:spacing w:after="0" w:line="240" w:lineRule="auto"/>
        <w:rPr>
          <w:sz w:val="28"/>
          <w:szCs w:val="28"/>
        </w:rPr>
      </w:pPr>
      <w:r w:rsidRPr="008A07C3">
        <w:rPr>
          <w:rFonts w:cs="Calibri"/>
          <w:sz w:val="28"/>
          <w:szCs w:val="28"/>
        </w:rPr>
        <w:t xml:space="preserve">Professor Dinesh </w:t>
      </w:r>
      <w:proofErr w:type="spellStart"/>
      <w:r w:rsidRPr="008A07C3">
        <w:rPr>
          <w:rFonts w:cs="Calibri"/>
          <w:sz w:val="28"/>
          <w:szCs w:val="28"/>
        </w:rPr>
        <w:t>Bhugra</w:t>
      </w:r>
      <w:proofErr w:type="spellEnd"/>
      <w:r w:rsidRPr="008A07C3">
        <w:rPr>
          <w:rFonts w:cs="Calibri"/>
          <w:sz w:val="28"/>
          <w:szCs w:val="28"/>
        </w:rPr>
        <w:t>, on becoming the President of the United Kingdom’s Royal College of Psychiatrists in 2008, described many inpatient units as ‘</w:t>
      </w:r>
      <w:r w:rsidRPr="008A07C3">
        <w:rPr>
          <w:rFonts w:cs="Calibri"/>
          <w:i/>
          <w:sz w:val="28"/>
          <w:szCs w:val="28"/>
        </w:rPr>
        <w:t>unsafe, overcrowded and uninhabitable’</w:t>
      </w:r>
      <w:r w:rsidRPr="008A07C3">
        <w:rPr>
          <w:rFonts w:cs="Calibri"/>
          <w:sz w:val="28"/>
          <w:szCs w:val="28"/>
        </w:rPr>
        <w:t xml:space="preserve"> to the point that he ‘</w:t>
      </w:r>
      <w:r w:rsidRPr="008A07C3">
        <w:rPr>
          <w:rFonts w:cs="Calibri"/>
          <w:i/>
          <w:sz w:val="28"/>
          <w:szCs w:val="28"/>
        </w:rPr>
        <w:t xml:space="preserve">would never use them, and neither would [he] let any of [his] relatives do so’ </w:t>
      </w:r>
      <w:r w:rsidRPr="008A07C3">
        <w:rPr>
          <w:rFonts w:cs="Calibri"/>
          <w:sz w:val="28"/>
          <w:szCs w:val="28"/>
        </w:rPr>
        <w:t xml:space="preserve">(Observer, 2008).  </w:t>
      </w:r>
      <w:r w:rsidRPr="008A07C3">
        <w:rPr>
          <w:sz w:val="28"/>
          <w:szCs w:val="28"/>
        </w:rPr>
        <w:t xml:space="preserve">However, there will always be need for some inpatient provision for people with mental health difficulties and nurses are key to whether admissions to such units aid or obstruct patient recovery. </w:t>
      </w:r>
    </w:p>
    <w:p w14:paraId="2EF05CA2" w14:textId="77777777" w:rsidR="001D401F" w:rsidRPr="008A07C3" w:rsidRDefault="001D401F" w:rsidP="001B5FCD">
      <w:pPr>
        <w:spacing w:after="0" w:line="240" w:lineRule="auto"/>
        <w:rPr>
          <w:sz w:val="28"/>
          <w:szCs w:val="28"/>
        </w:rPr>
      </w:pPr>
    </w:p>
    <w:p w14:paraId="561E84BF" w14:textId="77777777" w:rsidR="0095757E" w:rsidRPr="008A07C3" w:rsidRDefault="009742C7" w:rsidP="001B5FCD">
      <w:pPr>
        <w:spacing w:after="0" w:line="240" w:lineRule="auto"/>
        <w:rPr>
          <w:sz w:val="28"/>
          <w:szCs w:val="28"/>
        </w:rPr>
      </w:pPr>
      <w:r w:rsidRPr="008A07C3">
        <w:rPr>
          <w:sz w:val="28"/>
          <w:szCs w:val="28"/>
        </w:rPr>
        <w:t xml:space="preserve"> </w:t>
      </w:r>
      <w:r w:rsidR="0095757E" w:rsidRPr="008A07C3">
        <w:rPr>
          <w:sz w:val="28"/>
          <w:szCs w:val="28"/>
        </w:rPr>
        <w:t xml:space="preserve">In </w:t>
      </w:r>
      <w:r w:rsidRPr="008A07C3">
        <w:rPr>
          <w:sz w:val="28"/>
          <w:szCs w:val="28"/>
        </w:rPr>
        <w:t>2010</w:t>
      </w:r>
      <w:r w:rsidR="0095757E" w:rsidRPr="008A07C3">
        <w:rPr>
          <w:sz w:val="28"/>
          <w:szCs w:val="28"/>
        </w:rPr>
        <w:t xml:space="preserve"> a literature review on nurse and patient activities and interaction on psychiatric wards</w:t>
      </w:r>
      <w:r w:rsidR="001D401F" w:rsidRPr="008A07C3">
        <w:rPr>
          <w:sz w:val="28"/>
          <w:szCs w:val="28"/>
        </w:rPr>
        <w:t xml:space="preserve"> </w:t>
      </w:r>
      <w:r w:rsidR="001D19BE" w:rsidRPr="008A07C3">
        <w:rPr>
          <w:sz w:val="28"/>
          <w:szCs w:val="28"/>
        </w:rPr>
        <w:t xml:space="preserve">found that </w:t>
      </w:r>
      <w:r w:rsidRPr="008A07C3">
        <w:rPr>
          <w:sz w:val="28"/>
          <w:szCs w:val="28"/>
        </w:rPr>
        <w:t xml:space="preserve">patients spend a lot of their time apart from </w:t>
      </w:r>
      <w:r w:rsidR="001D401F" w:rsidRPr="008A07C3">
        <w:rPr>
          <w:sz w:val="28"/>
          <w:szCs w:val="28"/>
        </w:rPr>
        <w:t xml:space="preserve">both </w:t>
      </w:r>
      <w:r w:rsidRPr="008A07C3">
        <w:rPr>
          <w:sz w:val="28"/>
          <w:szCs w:val="28"/>
        </w:rPr>
        <w:t>staff and other patients</w:t>
      </w:r>
      <w:r w:rsidR="0095757E" w:rsidRPr="008A07C3">
        <w:rPr>
          <w:sz w:val="28"/>
          <w:szCs w:val="28"/>
        </w:rPr>
        <w:t xml:space="preserve"> (</w:t>
      </w:r>
      <w:proofErr w:type="spellStart"/>
      <w:r w:rsidR="0095757E" w:rsidRPr="008A07C3">
        <w:rPr>
          <w:sz w:val="28"/>
          <w:szCs w:val="28"/>
        </w:rPr>
        <w:t>Sharac</w:t>
      </w:r>
      <w:proofErr w:type="spellEnd"/>
      <w:r w:rsidR="0095757E" w:rsidRPr="008A07C3">
        <w:rPr>
          <w:sz w:val="28"/>
          <w:szCs w:val="28"/>
        </w:rPr>
        <w:t xml:space="preserve"> 2010)</w:t>
      </w:r>
      <w:r w:rsidRPr="008A07C3">
        <w:rPr>
          <w:sz w:val="28"/>
          <w:szCs w:val="28"/>
        </w:rPr>
        <w:t xml:space="preserve">. </w:t>
      </w:r>
      <w:r w:rsidR="00E96A15" w:rsidRPr="008A07C3">
        <w:rPr>
          <w:sz w:val="28"/>
          <w:szCs w:val="28"/>
        </w:rPr>
        <w:t>Only</w:t>
      </w:r>
      <w:r w:rsidRPr="008A07C3">
        <w:rPr>
          <w:sz w:val="28"/>
          <w:szCs w:val="28"/>
        </w:rPr>
        <w:t xml:space="preserve"> </w:t>
      </w:r>
      <w:r w:rsidR="001D19BE" w:rsidRPr="008A07C3">
        <w:rPr>
          <w:sz w:val="28"/>
          <w:szCs w:val="28"/>
        </w:rPr>
        <w:t>50% of staff time</w:t>
      </w:r>
      <w:r w:rsidR="00E96A15" w:rsidRPr="008A07C3">
        <w:rPr>
          <w:sz w:val="28"/>
          <w:szCs w:val="28"/>
        </w:rPr>
        <w:t>,</w:t>
      </w:r>
      <w:r w:rsidR="001D19BE" w:rsidRPr="008A07C3">
        <w:rPr>
          <w:sz w:val="28"/>
          <w:szCs w:val="28"/>
        </w:rPr>
        <w:t xml:space="preserve"> at best</w:t>
      </w:r>
      <w:r w:rsidR="00E96A15" w:rsidRPr="008A07C3">
        <w:rPr>
          <w:sz w:val="28"/>
          <w:szCs w:val="28"/>
        </w:rPr>
        <w:t>,</w:t>
      </w:r>
      <w:r w:rsidR="001D19BE" w:rsidRPr="008A07C3">
        <w:rPr>
          <w:sz w:val="28"/>
          <w:szCs w:val="28"/>
        </w:rPr>
        <w:t xml:space="preserve"> was spent in contact with patients </w:t>
      </w:r>
      <w:r w:rsidRPr="008A07C3">
        <w:rPr>
          <w:sz w:val="28"/>
          <w:szCs w:val="28"/>
        </w:rPr>
        <w:t xml:space="preserve">and </w:t>
      </w:r>
      <w:r w:rsidR="00E96A15" w:rsidRPr="008A07C3">
        <w:rPr>
          <w:sz w:val="28"/>
          <w:szCs w:val="28"/>
        </w:rPr>
        <w:t xml:space="preserve">the amount of contact </w:t>
      </w:r>
      <w:r w:rsidR="005B135B" w:rsidRPr="008A07C3">
        <w:rPr>
          <w:sz w:val="28"/>
          <w:szCs w:val="28"/>
        </w:rPr>
        <w:t xml:space="preserve">with patients </w:t>
      </w:r>
      <w:r w:rsidR="00E96A15" w:rsidRPr="008A07C3">
        <w:rPr>
          <w:sz w:val="28"/>
          <w:szCs w:val="28"/>
        </w:rPr>
        <w:t xml:space="preserve">declined with increasing seniority of </w:t>
      </w:r>
      <w:r w:rsidR="005B135B" w:rsidRPr="008A07C3">
        <w:rPr>
          <w:sz w:val="28"/>
          <w:szCs w:val="28"/>
        </w:rPr>
        <w:t xml:space="preserve">the </w:t>
      </w:r>
      <w:r w:rsidR="00E96A15" w:rsidRPr="008A07C3">
        <w:rPr>
          <w:sz w:val="28"/>
          <w:szCs w:val="28"/>
        </w:rPr>
        <w:t xml:space="preserve">staff member.  </w:t>
      </w:r>
      <w:r w:rsidR="002F732E" w:rsidRPr="008A07C3">
        <w:rPr>
          <w:sz w:val="28"/>
          <w:szCs w:val="28"/>
        </w:rPr>
        <w:t xml:space="preserve">There was also some evidence that increasing the number of nurses </w:t>
      </w:r>
      <w:r w:rsidR="00747721" w:rsidRPr="008A07C3">
        <w:rPr>
          <w:sz w:val="28"/>
          <w:szCs w:val="28"/>
        </w:rPr>
        <w:t>d</w:t>
      </w:r>
      <w:r w:rsidR="001D401F" w:rsidRPr="008A07C3">
        <w:rPr>
          <w:sz w:val="28"/>
          <w:szCs w:val="28"/>
        </w:rPr>
        <w:t>id</w:t>
      </w:r>
      <w:r w:rsidR="00747721" w:rsidRPr="008A07C3">
        <w:rPr>
          <w:sz w:val="28"/>
          <w:szCs w:val="28"/>
        </w:rPr>
        <w:t xml:space="preserve"> not increase time they spend with patients</w:t>
      </w:r>
      <w:r w:rsidR="001D401F" w:rsidRPr="008A07C3">
        <w:rPr>
          <w:sz w:val="28"/>
          <w:szCs w:val="28"/>
        </w:rPr>
        <w:t>. Rather, t</w:t>
      </w:r>
      <w:r w:rsidR="002F732E" w:rsidRPr="008A07C3">
        <w:rPr>
          <w:sz w:val="28"/>
          <w:szCs w:val="28"/>
        </w:rPr>
        <w:t>he time that staff spend with other nurses</w:t>
      </w:r>
      <w:r w:rsidR="001D401F" w:rsidRPr="008A07C3">
        <w:rPr>
          <w:sz w:val="28"/>
          <w:szCs w:val="28"/>
        </w:rPr>
        <w:t xml:space="preserve"> was increased with higher staffing levels</w:t>
      </w:r>
      <w:r w:rsidR="00747721" w:rsidRPr="008A07C3">
        <w:rPr>
          <w:sz w:val="28"/>
          <w:szCs w:val="28"/>
        </w:rPr>
        <w:t xml:space="preserve">. </w:t>
      </w:r>
    </w:p>
    <w:p w14:paraId="6BD781AE" w14:textId="77777777" w:rsidR="0095757E" w:rsidRPr="008A07C3" w:rsidRDefault="0095757E" w:rsidP="001B5FCD">
      <w:pPr>
        <w:spacing w:after="0" w:line="240" w:lineRule="auto"/>
        <w:rPr>
          <w:sz w:val="28"/>
          <w:szCs w:val="28"/>
        </w:rPr>
      </w:pPr>
    </w:p>
    <w:p w14:paraId="4596D870" w14:textId="66DD6968" w:rsidR="001D401F" w:rsidRPr="008A07C3" w:rsidRDefault="002F732E" w:rsidP="001B5FCD">
      <w:pPr>
        <w:spacing w:after="0" w:line="240" w:lineRule="auto"/>
        <w:rPr>
          <w:rStyle w:val="CommentReference"/>
          <w:sz w:val="28"/>
          <w:szCs w:val="28"/>
        </w:rPr>
      </w:pPr>
      <w:r w:rsidRPr="008A07C3">
        <w:rPr>
          <w:sz w:val="28"/>
          <w:szCs w:val="28"/>
        </w:rPr>
        <w:t xml:space="preserve">Despite </w:t>
      </w:r>
      <w:r w:rsidR="00747721" w:rsidRPr="008A07C3">
        <w:rPr>
          <w:sz w:val="28"/>
          <w:szCs w:val="28"/>
        </w:rPr>
        <w:t>the</w:t>
      </w:r>
      <w:r w:rsidRPr="008A07C3">
        <w:rPr>
          <w:sz w:val="28"/>
          <w:szCs w:val="28"/>
        </w:rPr>
        <w:t xml:space="preserve"> low level of nurse-patient i</w:t>
      </w:r>
      <w:r w:rsidR="005924DF" w:rsidRPr="008A07C3">
        <w:rPr>
          <w:sz w:val="28"/>
          <w:szCs w:val="28"/>
        </w:rPr>
        <w:t xml:space="preserve">nteraction </w:t>
      </w:r>
      <w:r w:rsidRPr="008A07C3">
        <w:rPr>
          <w:sz w:val="28"/>
          <w:szCs w:val="28"/>
        </w:rPr>
        <w:t xml:space="preserve">another review found that staff-patient interaction was the most frequent antecedent for violence and aggression on </w:t>
      </w:r>
      <w:r w:rsidR="005924DF" w:rsidRPr="008A07C3">
        <w:rPr>
          <w:sz w:val="28"/>
          <w:szCs w:val="28"/>
        </w:rPr>
        <w:t>psychiatric</w:t>
      </w:r>
      <w:r w:rsidRPr="008A07C3">
        <w:rPr>
          <w:sz w:val="28"/>
          <w:szCs w:val="28"/>
        </w:rPr>
        <w:t xml:space="preserve"> wards, accounting for 39% of total incidents; limiting patients’ freedoms, placing a restriction on them or denying a patient’s request was the most frequent predictor, accounting for 25% of all incidents</w:t>
      </w:r>
      <w:r w:rsidR="00123987" w:rsidRPr="008A07C3">
        <w:rPr>
          <w:sz w:val="28"/>
          <w:szCs w:val="28"/>
        </w:rPr>
        <w:t xml:space="preserve"> (Papadopoulos et al 2012)</w:t>
      </w:r>
      <w:r w:rsidRPr="008A07C3">
        <w:rPr>
          <w:sz w:val="28"/>
          <w:szCs w:val="28"/>
        </w:rPr>
        <w:t xml:space="preserve">. </w:t>
      </w:r>
      <w:r w:rsidR="0095757E" w:rsidRPr="008A07C3">
        <w:rPr>
          <w:sz w:val="28"/>
          <w:szCs w:val="28"/>
        </w:rPr>
        <w:t>While one should exercise caution before coming to a causal conclusion</w:t>
      </w:r>
      <w:r w:rsidR="001D401F" w:rsidRPr="008A07C3">
        <w:rPr>
          <w:sz w:val="28"/>
          <w:szCs w:val="28"/>
        </w:rPr>
        <w:t>,</w:t>
      </w:r>
      <w:r w:rsidR="0095757E" w:rsidRPr="008A07C3">
        <w:rPr>
          <w:sz w:val="28"/>
          <w:szCs w:val="28"/>
        </w:rPr>
        <w:t xml:space="preserve"> Bowers and colleagues (2012) found that </w:t>
      </w:r>
      <w:r w:rsidR="00006046" w:rsidRPr="008A07C3">
        <w:rPr>
          <w:sz w:val="28"/>
          <w:szCs w:val="28"/>
        </w:rPr>
        <w:t>a higher numbers of qualified staff on psychiatric wards was associated with higher rates of conflict and containment incidents. This is in stark contrast to the extensive literature for general hospital wards, which links higher staffing levels to reductions in adverse events (Griffiths et al 2016)</w:t>
      </w:r>
      <w:r w:rsidR="001D401F" w:rsidRPr="008A07C3">
        <w:rPr>
          <w:sz w:val="28"/>
          <w:szCs w:val="28"/>
        </w:rPr>
        <w:t xml:space="preserve">. </w:t>
      </w:r>
      <w:r w:rsidR="0095757E" w:rsidRPr="008A07C3">
        <w:rPr>
          <w:rStyle w:val="CommentReference"/>
          <w:sz w:val="28"/>
          <w:szCs w:val="28"/>
        </w:rPr>
        <w:t xml:space="preserve"> </w:t>
      </w:r>
    </w:p>
    <w:p w14:paraId="46FA0DA4" w14:textId="77777777" w:rsidR="001D401F" w:rsidRPr="008A07C3" w:rsidRDefault="001D401F" w:rsidP="001B5FCD">
      <w:pPr>
        <w:spacing w:after="0" w:line="240" w:lineRule="auto"/>
        <w:rPr>
          <w:rStyle w:val="CommentReference"/>
          <w:sz w:val="28"/>
          <w:szCs w:val="28"/>
        </w:rPr>
      </w:pPr>
    </w:p>
    <w:p w14:paraId="01EA14F7" w14:textId="4CC95F37" w:rsidR="00123987" w:rsidRPr="008A07C3" w:rsidRDefault="002F732E" w:rsidP="00123987">
      <w:pPr>
        <w:spacing w:after="0" w:line="240" w:lineRule="auto"/>
        <w:rPr>
          <w:sz w:val="28"/>
          <w:szCs w:val="28"/>
        </w:rPr>
      </w:pPr>
      <w:proofErr w:type="spellStart"/>
      <w:r w:rsidRPr="008A07C3">
        <w:rPr>
          <w:sz w:val="28"/>
          <w:szCs w:val="28"/>
        </w:rPr>
        <w:t>Sharac</w:t>
      </w:r>
      <w:proofErr w:type="spellEnd"/>
      <w:r w:rsidRPr="008A07C3">
        <w:rPr>
          <w:sz w:val="28"/>
          <w:szCs w:val="28"/>
        </w:rPr>
        <w:t xml:space="preserve"> </w:t>
      </w:r>
      <w:r w:rsidRPr="008A07C3">
        <w:rPr>
          <w:i/>
          <w:sz w:val="28"/>
          <w:szCs w:val="28"/>
        </w:rPr>
        <w:t xml:space="preserve">et al </w:t>
      </w:r>
      <w:r w:rsidR="003F5199" w:rsidRPr="008A07C3">
        <w:rPr>
          <w:sz w:val="28"/>
          <w:szCs w:val="28"/>
        </w:rPr>
        <w:t>(2010)</w:t>
      </w:r>
      <w:r w:rsidR="003F5199" w:rsidRPr="008A07C3">
        <w:rPr>
          <w:i/>
          <w:sz w:val="28"/>
          <w:szCs w:val="28"/>
        </w:rPr>
        <w:t xml:space="preserve"> </w:t>
      </w:r>
      <w:r w:rsidRPr="008A07C3">
        <w:rPr>
          <w:sz w:val="28"/>
          <w:szCs w:val="28"/>
        </w:rPr>
        <w:t>conclude</w:t>
      </w:r>
      <w:r w:rsidR="0095757E" w:rsidRPr="008A07C3">
        <w:rPr>
          <w:sz w:val="28"/>
          <w:szCs w:val="28"/>
        </w:rPr>
        <w:t>d</w:t>
      </w:r>
      <w:r w:rsidRPr="008A07C3">
        <w:rPr>
          <w:sz w:val="28"/>
          <w:szCs w:val="28"/>
        </w:rPr>
        <w:t xml:space="preserve"> that in spite of initiatives to improve the quality of inpatient nursing care</w:t>
      </w:r>
      <w:r w:rsidR="001D401F" w:rsidRPr="008A07C3">
        <w:rPr>
          <w:sz w:val="28"/>
          <w:szCs w:val="28"/>
        </w:rPr>
        <w:t xml:space="preserve">, </w:t>
      </w:r>
      <w:r w:rsidR="00E96A15" w:rsidRPr="008A07C3">
        <w:rPr>
          <w:sz w:val="28"/>
          <w:szCs w:val="28"/>
        </w:rPr>
        <w:t xml:space="preserve">low </w:t>
      </w:r>
      <w:r w:rsidRPr="008A07C3">
        <w:rPr>
          <w:sz w:val="28"/>
          <w:szCs w:val="28"/>
        </w:rPr>
        <w:t xml:space="preserve">levels of </w:t>
      </w:r>
      <w:r w:rsidR="00E96A15" w:rsidRPr="008A07C3">
        <w:rPr>
          <w:sz w:val="28"/>
          <w:szCs w:val="28"/>
        </w:rPr>
        <w:t>activity and social engagement for patients ha</w:t>
      </w:r>
      <w:r w:rsidR="0095757E" w:rsidRPr="008A07C3">
        <w:rPr>
          <w:sz w:val="28"/>
          <w:szCs w:val="28"/>
        </w:rPr>
        <w:t>d</w:t>
      </w:r>
      <w:r w:rsidR="00E96A15" w:rsidRPr="008A07C3">
        <w:rPr>
          <w:sz w:val="28"/>
          <w:szCs w:val="28"/>
        </w:rPr>
        <w:t xml:space="preserve"> remained </w:t>
      </w:r>
      <w:r w:rsidRPr="008A07C3">
        <w:rPr>
          <w:sz w:val="28"/>
          <w:szCs w:val="28"/>
        </w:rPr>
        <w:t xml:space="preserve">a </w:t>
      </w:r>
      <w:r w:rsidR="00E96A15" w:rsidRPr="008A07C3">
        <w:rPr>
          <w:sz w:val="28"/>
          <w:szCs w:val="28"/>
        </w:rPr>
        <w:t xml:space="preserve">stable </w:t>
      </w:r>
      <w:r w:rsidRPr="008A07C3">
        <w:rPr>
          <w:sz w:val="28"/>
          <w:szCs w:val="28"/>
        </w:rPr>
        <w:t xml:space="preserve">feature of psychiatric inpatient care </w:t>
      </w:r>
      <w:r w:rsidR="00E96A15" w:rsidRPr="008A07C3">
        <w:rPr>
          <w:sz w:val="28"/>
          <w:szCs w:val="28"/>
        </w:rPr>
        <w:t xml:space="preserve">over </w:t>
      </w:r>
      <w:r w:rsidRPr="008A07C3">
        <w:rPr>
          <w:sz w:val="28"/>
          <w:szCs w:val="28"/>
        </w:rPr>
        <w:t xml:space="preserve">the previous 35 years, the period covered by the review.  Eight years </w:t>
      </w:r>
      <w:r w:rsidR="00006046" w:rsidRPr="008A07C3">
        <w:rPr>
          <w:sz w:val="28"/>
          <w:szCs w:val="28"/>
        </w:rPr>
        <w:t xml:space="preserve">on from </w:t>
      </w:r>
      <w:proofErr w:type="spellStart"/>
      <w:r w:rsidR="00006046" w:rsidRPr="008A07C3">
        <w:rPr>
          <w:sz w:val="28"/>
          <w:szCs w:val="28"/>
        </w:rPr>
        <w:t>Sharac’s</w:t>
      </w:r>
      <w:proofErr w:type="spellEnd"/>
      <w:r w:rsidR="00006046" w:rsidRPr="008A07C3">
        <w:rPr>
          <w:sz w:val="28"/>
          <w:szCs w:val="28"/>
        </w:rPr>
        <w:t xml:space="preserve"> conclusions, </w:t>
      </w:r>
      <w:r w:rsidRPr="008A07C3">
        <w:rPr>
          <w:sz w:val="28"/>
          <w:szCs w:val="28"/>
        </w:rPr>
        <w:t>the t</w:t>
      </w:r>
      <w:r w:rsidR="006C57E4" w:rsidRPr="008A07C3">
        <w:rPr>
          <w:sz w:val="28"/>
          <w:szCs w:val="28"/>
        </w:rPr>
        <w:t>wo editorials published in this is</w:t>
      </w:r>
      <w:r w:rsidR="00415B1F" w:rsidRPr="008A07C3">
        <w:rPr>
          <w:sz w:val="28"/>
          <w:szCs w:val="28"/>
        </w:rPr>
        <w:t xml:space="preserve">sue would appear to </w:t>
      </w:r>
      <w:r w:rsidR="00415B1F" w:rsidRPr="008A07C3">
        <w:rPr>
          <w:sz w:val="28"/>
          <w:szCs w:val="28"/>
        </w:rPr>
        <w:lastRenderedPageBreak/>
        <w:t xml:space="preserve">agree that </w:t>
      </w:r>
      <w:r w:rsidR="00561C76" w:rsidRPr="008A07C3">
        <w:rPr>
          <w:sz w:val="28"/>
          <w:szCs w:val="28"/>
        </w:rPr>
        <w:t xml:space="preserve">in </w:t>
      </w:r>
      <w:r w:rsidR="00415B1F" w:rsidRPr="008A07C3">
        <w:rPr>
          <w:sz w:val="28"/>
          <w:szCs w:val="28"/>
        </w:rPr>
        <w:t xml:space="preserve">many </w:t>
      </w:r>
      <w:r w:rsidR="003F5199" w:rsidRPr="008A07C3">
        <w:rPr>
          <w:sz w:val="28"/>
          <w:szCs w:val="28"/>
        </w:rPr>
        <w:t xml:space="preserve">psychiatric </w:t>
      </w:r>
      <w:r w:rsidR="00415B1F" w:rsidRPr="008A07C3">
        <w:rPr>
          <w:sz w:val="28"/>
          <w:szCs w:val="28"/>
        </w:rPr>
        <w:t>inpatient</w:t>
      </w:r>
      <w:r w:rsidR="00561C76" w:rsidRPr="008A07C3">
        <w:rPr>
          <w:sz w:val="28"/>
          <w:szCs w:val="28"/>
        </w:rPr>
        <w:t xml:space="preserve"> care settings little has changed in the intervening years.  Where the editorials differ is in their explanation of the problem. </w:t>
      </w:r>
      <w:r w:rsidR="00E0735D" w:rsidRPr="008A07C3">
        <w:rPr>
          <w:sz w:val="28"/>
          <w:szCs w:val="28"/>
        </w:rPr>
        <w:t xml:space="preserve">Cutcliffe and McKenna (2018) point to what they perceive as the erosion of communication and interpersonal skills training linked with shorter clinical training hours for students, shorter stays in hospital for patients and trainers who are out of touch with clinical practice.  In contrast Sookoo (2018) calls for increased attention to theory which would enable </w:t>
      </w:r>
      <w:r w:rsidR="00747721" w:rsidRPr="008A07C3">
        <w:rPr>
          <w:sz w:val="28"/>
          <w:szCs w:val="28"/>
        </w:rPr>
        <w:t>the evaluation of</w:t>
      </w:r>
      <w:r w:rsidR="00E0735D" w:rsidRPr="008A07C3">
        <w:rPr>
          <w:sz w:val="28"/>
          <w:szCs w:val="28"/>
        </w:rPr>
        <w:t xml:space="preserve"> the outcomes of </w:t>
      </w:r>
      <w:r w:rsidR="004D53E1" w:rsidRPr="008A07C3">
        <w:rPr>
          <w:sz w:val="28"/>
          <w:szCs w:val="28"/>
        </w:rPr>
        <w:t>core nursing interventions, such as therapeutic nurse-patient relationship</w:t>
      </w:r>
      <w:r w:rsidR="003F5199" w:rsidRPr="008A07C3">
        <w:rPr>
          <w:sz w:val="28"/>
          <w:szCs w:val="28"/>
        </w:rPr>
        <w:t>s</w:t>
      </w:r>
      <w:r w:rsidR="00415B1F" w:rsidRPr="008A07C3">
        <w:rPr>
          <w:sz w:val="28"/>
          <w:szCs w:val="28"/>
        </w:rPr>
        <w:t xml:space="preserve">, and so enable nurses to compare the impact of changes in care practices over time. </w:t>
      </w:r>
    </w:p>
    <w:p w14:paraId="0C32E6AE" w14:textId="77777777" w:rsidR="00123987" w:rsidRPr="008A07C3" w:rsidRDefault="00123987" w:rsidP="00123987">
      <w:pPr>
        <w:spacing w:after="0" w:line="240" w:lineRule="auto"/>
        <w:rPr>
          <w:sz w:val="28"/>
          <w:szCs w:val="28"/>
        </w:rPr>
      </w:pPr>
    </w:p>
    <w:p w14:paraId="17C8555E" w14:textId="4F5286F4" w:rsidR="00634589" w:rsidRPr="008A07C3" w:rsidRDefault="00123987" w:rsidP="00680D3C">
      <w:pPr>
        <w:spacing w:after="0" w:line="240" w:lineRule="auto"/>
        <w:rPr>
          <w:i/>
          <w:sz w:val="28"/>
          <w:szCs w:val="28"/>
        </w:rPr>
      </w:pPr>
      <w:r w:rsidRPr="008A07C3">
        <w:rPr>
          <w:sz w:val="28"/>
          <w:szCs w:val="28"/>
        </w:rPr>
        <w:t xml:space="preserve">The </w:t>
      </w:r>
      <w:proofErr w:type="spellStart"/>
      <w:r w:rsidRPr="008A07C3">
        <w:rPr>
          <w:sz w:val="28"/>
          <w:szCs w:val="28"/>
        </w:rPr>
        <w:t>Safewards</w:t>
      </w:r>
      <w:proofErr w:type="spellEnd"/>
      <w:r w:rsidRPr="008A07C3">
        <w:rPr>
          <w:sz w:val="28"/>
          <w:szCs w:val="28"/>
        </w:rPr>
        <w:t xml:space="preserve"> trial (Bowers et al 2015) showed both the potential for intervention to create more therapeutic environments in </w:t>
      </w:r>
      <w:r w:rsidR="0017325A">
        <w:rPr>
          <w:sz w:val="28"/>
          <w:szCs w:val="28"/>
        </w:rPr>
        <w:t xml:space="preserve">psychiatric </w:t>
      </w:r>
      <w:r w:rsidRPr="008A07C3">
        <w:rPr>
          <w:sz w:val="28"/>
          <w:szCs w:val="28"/>
        </w:rPr>
        <w:t xml:space="preserve">inpatient settings but also the significant challenges involved in undertaking a </w:t>
      </w:r>
      <w:proofErr w:type="spellStart"/>
      <w:r w:rsidRPr="008A07C3">
        <w:rPr>
          <w:sz w:val="28"/>
          <w:szCs w:val="28"/>
        </w:rPr>
        <w:t>rigourous</w:t>
      </w:r>
      <w:proofErr w:type="spellEnd"/>
      <w:r w:rsidRPr="008A07C3">
        <w:rPr>
          <w:sz w:val="28"/>
          <w:szCs w:val="28"/>
        </w:rPr>
        <w:t xml:space="preserve"> evaluation.  </w:t>
      </w:r>
      <w:r w:rsidR="00634589" w:rsidRPr="008A07C3">
        <w:rPr>
          <w:sz w:val="28"/>
          <w:szCs w:val="28"/>
        </w:rPr>
        <w:t xml:space="preserve">What seems clear is </w:t>
      </w:r>
      <w:r w:rsidR="004D367D" w:rsidRPr="008A07C3">
        <w:rPr>
          <w:sz w:val="28"/>
          <w:szCs w:val="28"/>
        </w:rPr>
        <w:t xml:space="preserve">that </w:t>
      </w:r>
      <w:r w:rsidRPr="008A07C3">
        <w:rPr>
          <w:sz w:val="28"/>
          <w:szCs w:val="28"/>
        </w:rPr>
        <w:t>delivering</w:t>
      </w:r>
      <w:r w:rsidR="00634589" w:rsidRPr="008A07C3">
        <w:rPr>
          <w:sz w:val="28"/>
          <w:szCs w:val="28"/>
        </w:rPr>
        <w:t xml:space="preserve"> positive therapeutic nursing care to this vulnerable group of people</w:t>
      </w:r>
      <w:r w:rsidRPr="008A07C3">
        <w:rPr>
          <w:sz w:val="28"/>
          <w:szCs w:val="28"/>
        </w:rPr>
        <w:t xml:space="preserve"> is not easy and that it is often not done</w:t>
      </w:r>
      <w:r w:rsidR="00634589" w:rsidRPr="008A07C3">
        <w:rPr>
          <w:sz w:val="28"/>
          <w:szCs w:val="28"/>
        </w:rPr>
        <w:t xml:space="preserve">. It is equally clear that problems </w:t>
      </w:r>
      <w:r w:rsidR="00BA22E6" w:rsidRPr="008A07C3">
        <w:rPr>
          <w:sz w:val="28"/>
          <w:szCs w:val="28"/>
        </w:rPr>
        <w:t>are</w:t>
      </w:r>
      <w:r w:rsidR="00634589" w:rsidRPr="008A07C3">
        <w:rPr>
          <w:sz w:val="28"/>
          <w:szCs w:val="28"/>
        </w:rPr>
        <w:t xml:space="preserve"> longstanding. While </w:t>
      </w:r>
      <w:r w:rsidRPr="008A07C3">
        <w:rPr>
          <w:sz w:val="28"/>
          <w:szCs w:val="28"/>
        </w:rPr>
        <w:t>the</w:t>
      </w:r>
      <w:r w:rsidR="00634589" w:rsidRPr="008A07C3">
        <w:rPr>
          <w:sz w:val="28"/>
          <w:szCs w:val="28"/>
        </w:rPr>
        <w:t xml:space="preserve"> authors</w:t>
      </w:r>
      <w:r w:rsidRPr="008A07C3">
        <w:rPr>
          <w:sz w:val="28"/>
          <w:szCs w:val="28"/>
        </w:rPr>
        <w:t xml:space="preserve"> of these editorials</w:t>
      </w:r>
      <w:r w:rsidR="00634589" w:rsidRPr="008A07C3">
        <w:rPr>
          <w:sz w:val="28"/>
          <w:szCs w:val="28"/>
        </w:rPr>
        <w:t xml:space="preserve"> look back to more positive experiences in their own past</w:t>
      </w:r>
      <w:r w:rsidRPr="008A07C3">
        <w:rPr>
          <w:sz w:val="28"/>
          <w:szCs w:val="28"/>
        </w:rPr>
        <w:t>,</w:t>
      </w:r>
      <w:r w:rsidR="00634589" w:rsidRPr="008A07C3">
        <w:rPr>
          <w:sz w:val="28"/>
          <w:szCs w:val="28"/>
        </w:rPr>
        <w:t xml:space="preserve"> they also admit that they may be</w:t>
      </w:r>
      <w:r w:rsidRPr="008A07C3">
        <w:rPr>
          <w:sz w:val="28"/>
          <w:szCs w:val="28"/>
        </w:rPr>
        <w:t xml:space="preserve"> accused of</w:t>
      </w:r>
      <w:r w:rsidR="00634589" w:rsidRPr="008A07C3">
        <w:rPr>
          <w:sz w:val="28"/>
          <w:szCs w:val="28"/>
        </w:rPr>
        <w:t xml:space="preserve"> viewing this past through </w:t>
      </w:r>
      <w:r w:rsidR="00634589" w:rsidRPr="008A07C3">
        <w:rPr>
          <w:i/>
          <w:sz w:val="28"/>
          <w:szCs w:val="28"/>
        </w:rPr>
        <w:t>rose tinted glasses</w:t>
      </w:r>
      <w:r w:rsidR="00634589" w:rsidRPr="008A07C3">
        <w:rPr>
          <w:sz w:val="28"/>
          <w:szCs w:val="28"/>
        </w:rPr>
        <w:t xml:space="preserve">. As Sookoo </w:t>
      </w:r>
      <w:r w:rsidR="00BA22E6" w:rsidRPr="008A07C3">
        <w:rPr>
          <w:sz w:val="28"/>
          <w:szCs w:val="28"/>
        </w:rPr>
        <w:t xml:space="preserve">(2018) </w:t>
      </w:r>
      <w:r w:rsidR="00634589" w:rsidRPr="008A07C3">
        <w:rPr>
          <w:sz w:val="28"/>
          <w:szCs w:val="28"/>
        </w:rPr>
        <w:t xml:space="preserve">puts it, perhaps </w:t>
      </w:r>
      <w:r w:rsidR="00634589" w:rsidRPr="008A07C3">
        <w:rPr>
          <w:i/>
          <w:sz w:val="28"/>
          <w:szCs w:val="28"/>
        </w:rPr>
        <w:t>“The point may be that in the years since the 1970s, treatment has improved but care has not moved on at all.”</w:t>
      </w:r>
    </w:p>
    <w:p w14:paraId="7B7FAB70" w14:textId="77777777" w:rsidR="00123987" w:rsidRPr="008A07C3" w:rsidRDefault="00123987" w:rsidP="00680D3C">
      <w:pPr>
        <w:spacing w:after="0" w:line="240" w:lineRule="auto"/>
        <w:rPr>
          <w:i/>
          <w:sz w:val="28"/>
          <w:szCs w:val="28"/>
        </w:rPr>
      </w:pPr>
    </w:p>
    <w:p w14:paraId="6BE0D066" w14:textId="08FE5B97" w:rsidR="00F115CD" w:rsidRPr="008A07C3" w:rsidRDefault="00123987" w:rsidP="00680D3C">
      <w:pPr>
        <w:spacing w:after="0" w:line="240" w:lineRule="auto"/>
        <w:rPr>
          <w:sz w:val="28"/>
          <w:szCs w:val="28"/>
        </w:rPr>
      </w:pPr>
      <w:r w:rsidRPr="008A07C3">
        <w:rPr>
          <w:sz w:val="28"/>
          <w:szCs w:val="28"/>
        </w:rPr>
        <w:t>This journal has recently published a special issue on the impact of nursi</w:t>
      </w:r>
      <w:r w:rsidR="006568D6" w:rsidRPr="008A07C3">
        <w:rPr>
          <w:sz w:val="28"/>
          <w:szCs w:val="28"/>
        </w:rPr>
        <w:t>ng (</w:t>
      </w:r>
      <w:r w:rsidR="00F115CD" w:rsidRPr="008A07C3">
        <w:rPr>
          <w:sz w:val="28"/>
          <w:szCs w:val="28"/>
        </w:rPr>
        <w:t xml:space="preserve">Griffiths &amp; Norman 2018). It is worth repeating one of our messages: the benefits of nursing are often unrecognised but equally, they are sometimes unrealised. Both editorials </w:t>
      </w:r>
      <w:r w:rsidR="006568D6" w:rsidRPr="008A07C3">
        <w:rPr>
          <w:sz w:val="28"/>
          <w:szCs w:val="28"/>
        </w:rPr>
        <w:t xml:space="preserve">published in this issue </w:t>
      </w:r>
      <w:r w:rsidR="00BB56F7" w:rsidRPr="008A07C3">
        <w:rPr>
          <w:sz w:val="28"/>
          <w:szCs w:val="28"/>
        </w:rPr>
        <w:t xml:space="preserve">of the </w:t>
      </w:r>
      <w:r w:rsidR="00320EE5" w:rsidRPr="008A07C3">
        <w:rPr>
          <w:i/>
          <w:sz w:val="28"/>
          <w:szCs w:val="28"/>
        </w:rPr>
        <w:t>International Journal of Nurs</w:t>
      </w:r>
      <w:r w:rsidR="00BB56F7" w:rsidRPr="008A07C3">
        <w:rPr>
          <w:i/>
          <w:sz w:val="28"/>
          <w:szCs w:val="28"/>
        </w:rPr>
        <w:t xml:space="preserve">ing Studies </w:t>
      </w:r>
      <w:r w:rsidR="00B0493B" w:rsidRPr="008A07C3">
        <w:rPr>
          <w:sz w:val="28"/>
          <w:szCs w:val="28"/>
        </w:rPr>
        <w:t xml:space="preserve">(Cutcliffe &amp; McKenna 2018; Sookoo 2018) </w:t>
      </w:r>
      <w:r w:rsidR="00F115CD" w:rsidRPr="008A07C3">
        <w:rPr>
          <w:sz w:val="28"/>
          <w:szCs w:val="28"/>
        </w:rPr>
        <w:t xml:space="preserve">recognise that much needs to be done if patients are to properly benefit from the potential of nursing in inpatient mental health </w:t>
      </w:r>
      <w:r w:rsidR="00B0493B" w:rsidRPr="008A07C3">
        <w:rPr>
          <w:sz w:val="28"/>
          <w:szCs w:val="28"/>
        </w:rPr>
        <w:t xml:space="preserve">care </w:t>
      </w:r>
      <w:r w:rsidR="00F115CD" w:rsidRPr="008A07C3">
        <w:rPr>
          <w:sz w:val="28"/>
          <w:szCs w:val="28"/>
        </w:rPr>
        <w:t>settings. While</w:t>
      </w:r>
      <w:r w:rsidR="007152BD" w:rsidRPr="008A07C3">
        <w:rPr>
          <w:sz w:val="28"/>
          <w:szCs w:val="28"/>
        </w:rPr>
        <w:t>,</w:t>
      </w:r>
      <w:r w:rsidR="00F115CD" w:rsidRPr="008A07C3">
        <w:rPr>
          <w:sz w:val="28"/>
          <w:szCs w:val="28"/>
        </w:rPr>
        <w:t xml:space="preserve"> there may</w:t>
      </w:r>
      <w:r w:rsidR="007152BD" w:rsidRPr="008A07C3">
        <w:rPr>
          <w:sz w:val="28"/>
          <w:szCs w:val="28"/>
        </w:rPr>
        <w:t xml:space="preserve"> well be many</w:t>
      </w:r>
      <w:r w:rsidR="00F115CD" w:rsidRPr="008A07C3">
        <w:rPr>
          <w:sz w:val="28"/>
          <w:szCs w:val="28"/>
        </w:rPr>
        <w:t xml:space="preserve"> pos</w:t>
      </w:r>
      <w:r w:rsidR="007152BD" w:rsidRPr="008A07C3">
        <w:rPr>
          <w:sz w:val="28"/>
          <w:szCs w:val="28"/>
        </w:rPr>
        <w:t xml:space="preserve">itive examples across the world to counter the pessimistic picture painted in these editorials, the positive impacts </w:t>
      </w:r>
      <w:r w:rsidR="00B0493B" w:rsidRPr="008A07C3">
        <w:rPr>
          <w:sz w:val="28"/>
          <w:szCs w:val="28"/>
        </w:rPr>
        <w:t>of</w:t>
      </w:r>
      <w:r w:rsidR="007152BD" w:rsidRPr="008A07C3">
        <w:rPr>
          <w:sz w:val="28"/>
          <w:szCs w:val="28"/>
        </w:rPr>
        <w:t xml:space="preserve"> nursing should not be assumed. </w:t>
      </w:r>
    </w:p>
    <w:p w14:paraId="2AA7C015" w14:textId="07D4BE30" w:rsidR="00634589" w:rsidRDefault="00634589" w:rsidP="001B5FCD">
      <w:pPr>
        <w:spacing w:after="0" w:line="240" w:lineRule="auto"/>
        <w:rPr>
          <w:sz w:val="28"/>
          <w:szCs w:val="28"/>
        </w:rPr>
      </w:pPr>
    </w:p>
    <w:p w14:paraId="3F7274E4" w14:textId="77777777" w:rsidR="00C92891" w:rsidRPr="008926FB" w:rsidRDefault="00C92891" w:rsidP="00C92891">
      <w:pPr>
        <w:spacing w:after="0" w:line="240" w:lineRule="auto"/>
        <w:rPr>
          <w:sz w:val="24"/>
          <w:szCs w:val="24"/>
        </w:rPr>
      </w:pPr>
      <w:r w:rsidRPr="008926FB">
        <w:rPr>
          <w:sz w:val="24"/>
          <w:szCs w:val="24"/>
        </w:rPr>
        <w:t xml:space="preserve">Ian Norman, Editor in chief, International Journal of Nursing Studies </w:t>
      </w:r>
    </w:p>
    <w:p w14:paraId="24FB375B" w14:textId="77777777" w:rsidR="00C92891" w:rsidRPr="008926FB" w:rsidRDefault="00C92891" w:rsidP="00C92891">
      <w:pPr>
        <w:spacing w:after="0" w:line="240" w:lineRule="auto"/>
        <w:rPr>
          <w:sz w:val="24"/>
          <w:szCs w:val="24"/>
        </w:rPr>
      </w:pPr>
      <w:r w:rsidRPr="008926FB">
        <w:rPr>
          <w:sz w:val="24"/>
          <w:szCs w:val="24"/>
        </w:rPr>
        <w:t xml:space="preserve">Faculty of Nursing, Midwifery &amp; Palliative Care, King’s College London, London, UK </w:t>
      </w:r>
    </w:p>
    <w:p w14:paraId="54876072" w14:textId="77777777" w:rsidR="00C92891" w:rsidRPr="008926FB" w:rsidRDefault="00C92891" w:rsidP="00C92891">
      <w:pPr>
        <w:spacing w:after="0" w:line="240" w:lineRule="auto"/>
        <w:rPr>
          <w:sz w:val="24"/>
          <w:szCs w:val="24"/>
        </w:rPr>
      </w:pPr>
      <w:r w:rsidRPr="008926FB">
        <w:rPr>
          <w:sz w:val="24"/>
          <w:szCs w:val="24"/>
        </w:rPr>
        <w:t xml:space="preserve">E-mail address: </w:t>
      </w:r>
      <w:hyperlink r:id="rId4" w:history="1">
        <w:r w:rsidRPr="008926FB">
          <w:rPr>
            <w:rStyle w:val="Hyperlink"/>
            <w:sz w:val="24"/>
            <w:szCs w:val="24"/>
          </w:rPr>
          <w:t>ian.j.norman@kcl.ac.uk</w:t>
        </w:r>
      </w:hyperlink>
    </w:p>
    <w:p w14:paraId="70B0AEBD" w14:textId="77777777" w:rsidR="00C92891" w:rsidRPr="008926FB" w:rsidRDefault="00C92891" w:rsidP="001B5FCD">
      <w:pPr>
        <w:spacing w:after="0" w:line="240" w:lineRule="auto"/>
        <w:rPr>
          <w:sz w:val="24"/>
          <w:szCs w:val="24"/>
        </w:rPr>
      </w:pPr>
    </w:p>
    <w:p w14:paraId="5E8D3FE9" w14:textId="77777777" w:rsidR="00C92891" w:rsidRPr="008926FB" w:rsidRDefault="00C92891" w:rsidP="001B5FCD">
      <w:pPr>
        <w:spacing w:after="0" w:line="240" w:lineRule="auto"/>
        <w:rPr>
          <w:rFonts w:ascii="Calibri" w:hAnsi="Calibri" w:cs="Calibri"/>
          <w:sz w:val="24"/>
          <w:szCs w:val="24"/>
        </w:rPr>
      </w:pPr>
      <w:r w:rsidRPr="008926FB">
        <w:rPr>
          <w:sz w:val="24"/>
          <w:szCs w:val="24"/>
        </w:rPr>
        <w:t>Peter Griffiths, Executive editor, International Journal of Nursing Studies</w:t>
      </w:r>
    </w:p>
    <w:p w14:paraId="0AD97B88" w14:textId="77777777" w:rsidR="00C92891" w:rsidRPr="008926FB" w:rsidRDefault="00C92891" w:rsidP="001B5FCD">
      <w:pPr>
        <w:spacing w:after="0" w:line="240" w:lineRule="auto"/>
        <w:rPr>
          <w:sz w:val="24"/>
          <w:szCs w:val="24"/>
        </w:rPr>
      </w:pPr>
      <w:r w:rsidRPr="008926FB">
        <w:rPr>
          <w:sz w:val="24"/>
          <w:szCs w:val="24"/>
        </w:rPr>
        <w:t xml:space="preserve">Faculty of Health Sciences, University </w:t>
      </w:r>
      <w:r w:rsidRPr="008926FB">
        <w:rPr>
          <w:sz w:val="24"/>
          <w:szCs w:val="24"/>
        </w:rPr>
        <w:t>of Southampton, Southampton, UK</w:t>
      </w:r>
    </w:p>
    <w:p w14:paraId="3A7BF299" w14:textId="59D6F805" w:rsidR="00C92891" w:rsidRPr="008926FB" w:rsidRDefault="00C92891" w:rsidP="001B5FCD">
      <w:pPr>
        <w:spacing w:after="0" w:line="240" w:lineRule="auto"/>
        <w:rPr>
          <w:sz w:val="24"/>
          <w:szCs w:val="24"/>
        </w:rPr>
      </w:pPr>
      <w:r w:rsidRPr="008926FB">
        <w:rPr>
          <w:sz w:val="24"/>
          <w:szCs w:val="24"/>
        </w:rPr>
        <w:t xml:space="preserve">E-mail address: </w:t>
      </w:r>
      <w:hyperlink r:id="rId5" w:history="1">
        <w:r w:rsidRPr="008926FB">
          <w:rPr>
            <w:rStyle w:val="Hyperlink"/>
            <w:sz w:val="24"/>
            <w:szCs w:val="24"/>
          </w:rPr>
          <w:t>peter.griffiths@soton.ac.uk</w:t>
        </w:r>
      </w:hyperlink>
      <w:r w:rsidRPr="008926FB">
        <w:rPr>
          <w:sz w:val="24"/>
          <w:szCs w:val="24"/>
        </w:rPr>
        <w:t xml:space="preserve"> </w:t>
      </w:r>
    </w:p>
    <w:p w14:paraId="3B2BC603" w14:textId="77777777" w:rsidR="00C92891" w:rsidRDefault="00C92891" w:rsidP="001B5FCD">
      <w:pPr>
        <w:spacing w:after="0" w:line="240" w:lineRule="auto"/>
      </w:pPr>
    </w:p>
    <w:p w14:paraId="7208AE80" w14:textId="60965EC3" w:rsidR="00C92891" w:rsidRDefault="00C92891" w:rsidP="001B5FCD">
      <w:pPr>
        <w:spacing w:after="0" w:line="240" w:lineRule="auto"/>
      </w:pPr>
    </w:p>
    <w:p w14:paraId="03BE3FCD" w14:textId="77777777" w:rsidR="00C92891" w:rsidRPr="008A07C3" w:rsidRDefault="00C92891" w:rsidP="001B5FCD">
      <w:pPr>
        <w:spacing w:after="0" w:line="240" w:lineRule="auto"/>
        <w:rPr>
          <w:sz w:val="28"/>
          <w:szCs w:val="28"/>
        </w:rPr>
      </w:pPr>
    </w:p>
    <w:p w14:paraId="71671CA5" w14:textId="77777777" w:rsidR="00AF310C" w:rsidRPr="008A07C3" w:rsidRDefault="00AF310C" w:rsidP="001B5FCD">
      <w:pPr>
        <w:spacing w:after="0" w:line="240" w:lineRule="auto"/>
        <w:rPr>
          <w:b/>
          <w:sz w:val="28"/>
          <w:szCs w:val="28"/>
        </w:rPr>
      </w:pPr>
      <w:r w:rsidRPr="008A07C3">
        <w:rPr>
          <w:b/>
          <w:sz w:val="28"/>
          <w:szCs w:val="28"/>
        </w:rPr>
        <w:t>REFERENCES</w:t>
      </w:r>
    </w:p>
    <w:p w14:paraId="1BC2DEF4" w14:textId="77777777" w:rsidR="001B5FCD" w:rsidRPr="008A07C3" w:rsidRDefault="001B5FCD" w:rsidP="001B5FCD">
      <w:pPr>
        <w:spacing w:after="0" w:line="240" w:lineRule="auto"/>
        <w:rPr>
          <w:b/>
          <w:sz w:val="28"/>
          <w:szCs w:val="28"/>
        </w:rPr>
      </w:pPr>
    </w:p>
    <w:p w14:paraId="6139414F" w14:textId="6C8B4B83" w:rsidR="00592F39" w:rsidRPr="008A07C3" w:rsidRDefault="00592F39" w:rsidP="001B5FCD">
      <w:pPr>
        <w:spacing w:after="0" w:line="240" w:lineRule="auto"/>
        <w:rPr>
          <w:rFonts w:cs="Segoe UI"/>
          <w:sz w:val="28"/>
          <w:szCs w:val="28"/>
        </w:rPr>
      </w:pPr>
      <w:r w:rsidRPr="008A07C3">
        <w:rPr>
          <w:rFonts w:cs="Segoe UI"/>
          <w:sz w:val="28"/>
          <w:szCs w:val="28"/>
        </w:rPr>
        <w:t xml:space="preserve">Bowers, L. and M. Crowder (2012). "Nursing staff numbers and their relationship to conflict and containment rates on psychiatric wards—A cross sectional time series Poisson regression study." </w:t>
      </w:r>
      <w:r w:rsidRPr="00624694">
        <w:rPr>
          <w:rFonts w:cs="Segoe UI"/>
          <w:i/>
          <w:sz w:val="28"/>
          <w:szCs w:val="28"/>
        </w:rPr>
        <w:t xml:space="preserve">International Journal of Nursing Studies </w:t>
      </w:r>
      <w:r w:rsidRPr="008A07C3">
        <w:rPr>
          <w:rFonts w:cs="Segoe UI"/>
          <w:b/>
          <w:bCs/>
          <w:sz w:val="28"/>
          <w:szCs w:val="28"/>
        </w:rPr>
        <w:t>49</w:t>
      </w:r>
      <w:r w:rsidRPr="008A07C3">
        <w:rPr>
          <w:rFonts w:cs="Segoe UI"/>
          <w:sz w:val="28"/>
          <w:szCs w:val="28"/>
        </w:rPr>
        <w:t>(1): 15-20</w:t>
      </w:r>
    </w:p>
    <w:p w14:paraId="20AAE064" w14:textId="77777777" w:rsidR="003F5199" w:rsidRPr="008A07C3" w:rsidRDefault="003F5199" w:rsidP="001B5FCD">
      <w:pPr>
        <w:spacing w:after="0" w:line="240" w:lineRule="auto"/>
        <w:rPr>
          <w:rFonts w:cs="Segoe UI"/>
          <w:sz w:val="28"/>
          <w:szCs w:val="28"/>
        </w:rPr>
      </w:pPr>
    </w:p>
    <w:p w14:paraId="7F1FB399" w14:textId="77777777" w:rsidR="003F5199" w:rsidRPr="008A07C3" w:rsidRDefault="003F5199" w:rsidP="003F5199">
      <w:pPr>
        <w:autoSpaceDE w:val="0"/>
        <w:autoSpaceDN w:val="0"/>
        <w:adjustRightInd w:val="0"/>
        <w:spacing w:after="0" w:line="240" w:lineRule="auto"/>
        <w:rPr>
          <w:rFonts w:cs="Segoe UI"/>
          <w:sz w:val="28"/>
          <w:szCs w:val="28"/>
        </w:rPr>
      </w:pPr>
      <w:r w:rsidRPr="008A07C3">
        <w:rPr>
          <w:rFonts w:cs="Segoe UI"/>
          <w:sz w:val="28"/>
          <w:szCs w:val="28"/>
        </w:rPr>
        <w:t xml:space="preserve">Bowers, L., K. James, A. Quirk, A. Simpson, D. Stewart and J. </w:t>
      </w:r>
      <w:proofErr w:type="spellStart"/>
      <w:r w:rsidRPr="008A07C3">
        <w:rPr>
          <w:rFonts w:cs="Segoe UI"/>
          <w:sz w:val="28"/>
          <w:szCs w:val="28"/>
        </w:rPr>
        <w:t>Hodsoll</w:t>
      </w:r>
      <w:proofErr w:type="spellEnd"/>
      <w:r w:rsidRPr="008A07C3">
        <w:rPr>
          <w:rFonts w:cs="Segoe UI"/>
          <w:sz w:val="28"/>
          <w:szCs w:val="28"/>
        </w:rPr>
        <w:t xml:space="preserve"> (2015). "Reducing conflict and containment rates on acute psychiatric wards: The </w:t>
      </w:r>
      <w:proofErr w:type="spellStart"/>
      <w:r w:rsidRPr="008A07C3">
        <w:rPr>
          <w:rFonts w:cs="Segoe UI"/>
          <w:sz w:val="28"/>
          <w:szCs w:val="28"/>
        </w:rPr>
        <w:t>Safewards</w:t>
      </w:r>
      <w:proofErr w:type="spellEnd"/>
      <w:r w:rsidRPr="008A07C3">
        <w:rPr>
          <w:rFonts w:cs="Segoe UI"/>
          <w:sz w:val="28"/>
          <w:szCs w:val="28"/>
        </w:rPr>
        <w:t xml:space="preserve"> cluster randomised controlled trial." </w:t>
      </w:r>
      <w:r w:rsidRPr="00624694">
        <w:rPr>
          <w:rFonts w:cs="Segoe UI"/>
          <w:i/>
          <w:sz w:val="28"/>
          <w:szCs w:val="28"/>
        </w:rPr>
        <w:t xml:space="preserve">International Journal of Nursing Studies </w:t>
      </w:r>
      <w:r w:rsidRPr="008A07C3">
        <w:rPr>
          <w:rFonts w:cs="Segoe UI"/>
          <w:b/>
          <w:bCs/>
          <w:sz w:val="28"/>
          <w:szCs w:val="28"/>
        </w:rPr>
        <w:t>52</w:t>
      </w:r>
      <w:r w:rsidRPr="008A07C3">
        <w:rPr>
          <w:rFonts w:cs="Segoe UI"/>
          <w:sz w:val="28"/>
          <w:szCs w:val="28"/>
        </w:rPr>
        <w:t>(9): 1412-1422.</w:t>
      </w:r>
    </w:p>
    <w:p w14:paraId="36DCDC4C" w14:textId="77777777" w:rsidR="00592F39" w:rsidRPr="008A07C3" w:rsidRDefault="00592F39" w:rsidP="001B5FCD">
      <w:pPr>
        <w:spacing w:after="0" w:line="240" w:lineRule="auto"/>
        <w:rPr>
          <w:b/>
          <w:sz w:val="28"/>
          <w:szCs w:val="28"/>
        </w:rPr>
      </w:pPr>
    </w:p>
    <w:p w14:paraId="1DEFF79B" w14:textId="1A648A67" w:rsidR="00AF310C" w:rsidRPr="00C15931" w:rsidRDefault="00C15931" w:rsidP="00C15931">
      <w:pPr>
        <w:rPr>
          <w:b/>
          <w:sz w:val="28"/>
          <w:szCs w:val="28"/>
          <w:u w:val="single"/>
        </w:rPr>
      </w:pPr>
      <w:r>
        <w:rPr>
          <w:sz w:val="28"/>
          <w:szCs w:val="28"/>
        </w:rPr>
        <w:t>Cutcliffe J, McKenna H (2018</w:t>
      </w:r>
      <w:r w:rsidR="00AF310C" w:rsidRPr="008A07C3">
        <w:rPr>
          <w:sz w:val="28"/>
          <w:szCs w:val="28"/>
        </w:rPr>
        <w:t xml:space="preserve">) </w:t>
      </w:r>
      <w:r w:rsidR="00AF310C" w:rsidRPr="008A07C3">
        <w:rPr>
          <w:rFonts w:eastAsia="Times New Roman" w:cstheme="minorHAnsi"/>
          <w:sz w:val="28"/>
          <w:szCs w:val="28"/>
          <w:lang w:val="en-CA"/>
        </w:rPr>
        <w:t>Psychiatric/Mental Health Nursing in the 21</w:t>
      </w:r>
      <w:r w:rsidR="00AF310C" w:rsidRPr="008A07C3">
        <w:rPr>
          <w:rFonts w:eastAsia="Times New Roman" w:cstheme="minorHAnsi"/>
          <w:sz w:val="28"/>
          <w:szCs w:val="28"/>
          <w:vertAlign w:val="superscript"/>
          <w:lang w:val="en-CA"/>
        </w:rPr>
        <w:t>st</w:t>
      </w:r>
      <w:r w:rsidR="00AF310C" w:rsidRPr="008A07C3">
        <w:rPr>
          <w:rFonts w:eastAsia="Times New Roman" w:cstheme="minorHAnsi"/>
          <w:sz w:val="28"/>
          <w:szCs w:val="28"/>
          <w:lang w:val="en-CA"/>
        </w:rPr>
        <w:t xml:space="preserve"> century: It’s ‘</w:t>
      </w:r>
      <w:r w:rsidR="00AF310C" w:rsidRPr="008A07C3">
        <w:rPr>
          <w:rFonts w:eastAsia="Times New Roman" w:cstheme="minorHAnsi"/>
          <w:i/>
          <w:sz w:val="28"/>
          <w:szCs w:val="28"/>
          <w:lang w:val="en-CA"/>
        </w:rPr>
        <w:t>Déjà vu’</w:t>
      </w:r>
      <w:r w:rsidR="00AF310C" w:rsidRPr="008A07C3">
        <w:rPr>
          <w:rFonts w:eastAsia="Times New Roman" w:cstheme="minorHAnsi"/>
          <w:sz w:val="28"/>
          <w:szCs w:val="28"/>
          <w:lang w:val="en-CA"/>
        </w:rPr>
        <w:t xml:space="preserve"> all over again! </w:t>
      </w:r>
      <w:r w:rsidR="00AF310C" w:rsidRPr="008A07C3">
        <w:rPr>
          <w:i/>
          <w:sz w:val="28"/>
          <w:szCs w:val="28"/>
        </w:rPr>
        <w:t>International Journal of Nursing Studies</w:t>
      </w:r>
      <w:r>
        <w:rPr>
          <w:i/>
          <w:sz w:val="28"/>
          <w:szCs w:val="28"/>
        </w:rPr>
        <w:t xml:space="preserve"> (</w:t>
      </w:r>
      <w:r>
        <w:rPr>
          <w:i/>
          <w:sz w:val="28"/>
          <w:szCs w:val="28"/>
          <w:highlight w:val="yellow"/>
        </w:rPr>
        <w:t xml:space="preserve">PLEASE INSERT FULL </w:t>
      </w:r>
      <w:r w:rsidRPr="008926FB">
        <w:rPr>
          <w:i/>
          <w:sz w:val="28"/>
          <w:szCs w:val="28"/>
          <w:highlight w:val="yellow"/>
        </w:rPr>
        <w:t>REFERENCE</w:t>
      </w:r>
      <w:r w:rsidR="008926FB" w:rsidRPr="008926FB">
        <w:rPr>
          <w:i/>
          <w:sz w:val="28"/>
          <w:szCs w:val="28"/>
          <w:highlight w:val="yellow"/>
        </w:rPr>
        <w:t xml:space="preserve"> – same issue as this Editorial</w:t>
      </w:r>
      <w:bookmarkStart w:id="0" w:name="_GoBack"/>
      <w:bookmarkEnd w:id="0"/>
      <w:r w:rsidR="00AF310C" w:rsidRPr="008A07C3">
        <w:rPr>
          <w:i/>
          <w:sz w:val="28"/>
          <w:szCs w:val="28"/>
        </w:rPr>
        <w:t>)</w:t>
      </w:r>
    </w:p>
    <w:p w14:paraId="19FABB4B" w14:textId="77777777" w:rsidR="001B5FCD" w:rsidRPr="008A07C3" w:rsidRDefault="001B5FCD" w:rsidP="001B5FCD">
      <w:pPr>
        <w:spacing w:after="0" w:line="240" w:lineRule="auto"/>
        <w:jc w:val="both"/>
        <w:rPr>
          <w:rFonts w:eastAsia="Times New Roman" w:cstheme="minorHAnsi"/>
          <w:sz w:val="28"/>
          <w:szCs w:val="28"/>
          <w:lang w:val="en-CA"/>
        </w:rPr>
      </w:pPr>
    </w:p>
    <w:p w14:paraId="42EFF8BF" w14:textId="77777777" w:rsidR="007427CF" w:rsidRPr="008A07C3" w:rsidRDefault="007427CF" w:rsidP="001B5FCD">
      <w:pPr>
        <w:spacing w:after="0" w:line="240" w:lineRule="auto"/>
        <w:rPr>
          <w:rFonts w:cs="Calibri,Italic"/>
          <w:i/>
          <w:iCs/>
          <w:sz w:val="28"/>
          <w:szCs w:val="28"/>
        </w:rPr>
      </w:pPr>
      <w:r w:rsidRPr="008A07C3">
        <w:rPr>
          <w:rFonts w:cs="Calibri"/>
          <w:sz w:val="28"/>
          <w:szCs w:val="28"/>
        </w:rPr>
        <w:t xml:space="preserve">The Observer 29th June 2008 </w:t>
      </w:r>
      <w:r w:rsidRPr="008A07C3">
        <w:rPr>
          <w:rFonts w:cs="Calibri,Italic"/>
          <w:i/>
          <w:iCs/>
          <w:sz w:val="28"/>
          <w:szCs w:val="28"/>
        </w:rPr>
        <w:t>‘Psychiatric Patients feel lost and unsafe’</w:t>
      </w:r>
    </w:p>
    <w:p w14:paraId="238DC420" w14:textId="77777777" w:rsidR="0092408F" w:rsidRPr="008A07C3" w:rsidRDefault="0092408F" w:rsidP="001B5FCD">
      <w:pPr>
        <w:spacing w:after="0" w:line="240" w:lineRule="auto"/>
        <w:rPr>
          <w:rFonts w:cs="Calibri,Italic"/>
          <w:i/>
          <w:iCs/>
          <w:sz w:val="28"/>
          <w:szCs w:val="28"/>
        </w:rPr>
      </w:pPr>
    </w:p>
    <w:p w14:paraId="10A9D0DA" w14:textId="14C7B4E5" w:rsidR="0092408F" w:rsidRPr="008A07C3" w:rsidRDefault="0092408F" w:rsidP="001B5FCD">
      <w:pPr>
        <w:spacing w:after="0" w:line="240" w:lineRule="auto"/>
        <w:rPr>
          <w:rFonts w:cs="Segoe UI"/>
          <w:sz w:val="28"/>
          <w:szCs w:val="28"/>
        </w:rPr>
      </w:pPr>
      <w:r w:rsidRPr="008A07C3">
        <w:rPr>
          <w:rFonts w:cs="Segoe UI"/>
          <w:sz w:val="28"/>
          <w:szCs w:val="28"/>
        </w:rPr>
        <w:t xml:space="preserve">Griffiths, P., J. Ball, J. Drennan, C. Dall'Ora, J. Jones, A. </w:t>
      </w:r>
      <w:proofErr w:type="spellStart"/>
      <w:r w:rsidRPr="008A07C3">
        <w:rPr>
          <w:rFonts w:cs="Segoe UI"/>
          <w:sz w:val="28"/>
          <w:szCs w:val="28"/>
        </w:rPr>
        <w:t>Maruotti</w:t>
      </w:r>
      <w:proofErr w:type="spellEnd"/>
      <w:r w:rsidRPr="008A07C3">
        <w:rPr>
          <w:rFonts w:cs="Segoe UI"/>
          <w:sz w:val="28"/>
          <w:szCs w:val="28"/>
        </w:rPr>
        <w:t xml:space="preserve">, C. Pope, A. </w:t>
      </w:r>
      <w:proofErr w:type="spellStart"/>
      <w:r w:rsidRPr="008A07C3">
        <w:rPr>
          <w:rFonts w:cs="Segoe UI"/>
          <w:sz w:val="28"/>
          <w:szCs w:val="28"/>
        </w:rPr>
        <w:t>Recio</w:t>
      </w:r>
      <w:proofErr w:type="spellEnd"/>
      <w:r w:rsidRPr="008A07C3">
        <w:rPr>
          <w:rFonts w:cs="Segoe UI"/>
          <w:sz w:val="28"/>
          <w:szCs w:val="28"/>
        </w:rPr>
        <w:t xml:space="preserve"> Saucedo and M. Simon (2016). "Nurse staffing and patient outcomes: Strengths and limitations of the evidence to inform policy and practice. A review and discussion paper based on evidence reviewed for the National Institute for Health and Care Excellence Safe Staffing guideline development." </w:t>
      </w:r>
      <w:r w:rsidR="00C15931" w:rsidRPr="008A07C3">
        <w:rPr>
          <w:i/>
          <w:sz w:val="28"/>
          <w:szCs w:val="28"/>
        </w:rPr>
        <w:t xml:space="preserve">International Journal of Nursing Studies </w:t>
      </w:r>
      <w:r w:rsidRPr="008A07C3">
        <w:rPr>
          <w:rFonts w:cs="Segoe UI"/>
          <w:b/>
          <w:bCs/>
          <w:sz w:val="28"/>
          <w:szCs w:val="28"/>
        </w:rPr>
        <w:t>63</w:t>
      </w:r>
      <w:r w:rsidRPr="008A07C3">
        <w:rPr>
          <w:rFonts w:cs="Segoe UI"/>
          <w:sz w:val="28"/>
          <w:szCs w:val="28"/>
        </w:rPr>
        <w:t>: 213-225.</w:t>
      </w:r>
    </w:p>
    <w:p w14:paraId="51F41E28" w14:textId="77777777" w:rsidR="00BA22E6" w:rsidRPr="008A07C3" w:rsidRDefault="00BA22E6" w:rsidP="001B5FCD">
      <w:pPr>
        <w:spacing w:after="0" w:line="240" w:lineRule="auto"/>
        <w:rPr>
          <w:rFonts w:cs="Segoe UI"/>
          <w:sz w:val="28"/>
          <w:szCs w:val="28"/>
        </w:rPr>
      </w:pPr>
    </w:p>
    <w:p w14:paraId="345EB6F5" w14:textId="076896CA" w:rsidR="00BA22E6" w:rsidRPr="008A07C3" w:rsidRDefault="00BA22E6" w:rsidP="00BA22E6">
      <w:pPr>
        <w:autoSpaceDE w:val="0"/>
        <w:autoSpaceDN w:val="0"/>
        <w:adjustRightInd w:val="0"/>
        <w:spacing w:after="0" w:line="240" w:lineRule="auto"/>
        <w:rPr>
          <w:rFonts w:cs="Segoe UI"/>
          <w:sz w:val="28"/>
          <w:szCs w:val="28"/>
        </w:rPr>
      </w:pPr>
      <w:r w:rsidRPr="008A07C3">
        <w:rPr>
          <w:rFonts w:cs="Segoe UI"/>
          <w:sz w:val="28"/>
          <w:szCs w:val="28"/>
        </w:rPr>
        <w:t>G</w:t>
      </w:r>
      <w:r w:rsidRPr="008A07C3">
        <w:rPr>
          <w:rFonts w:cs="Segoe UI"/>
          <w:noProof/>
          <w:sz w:val="28"/>
          <w:szCs w:val="28"/>
        </w:rPr>
        <w:t>riffiths, P. and I. Norman (2018</w:t>
      </w:r>
      <w:r w:rsidRPr="008A07C3">
        <w:rPr>
          <w:rFonts w:cs="Segoe UI"/>
          <w:sz w:val="28"/>
          <w:szCs w:val="28"/>
        </w:rPr>
        <w:t xml:space="preserve">). "The impact of nursing – a self-evident truth?" </w:t>
      </w:r>
      <w:r w:rsidRPr="00C15931">
        <w:rPr>
          <w:rFonts w:cs="Segoe UI"/>
          <w:i/>
          <w:sz w:val="28"/>
          <w:szCs w:val="28"/>
        </w:rPr>
        <w:t>International Journal of Nursing Studies</w:t>
      </w:r>
      <w:r w:rsidRPr="008A07C3">
        <w:rPr>
          <w:rFonts w:cs="Segoe UI"/>
          <w:sz w:val="28"/>
          <w:szCs w:val="28"/>
        </w:rPr>
        <w:t>.</w:t>
      </w:r>
      <w:r w:rsidRPr="008A07C3">
        <w:rPr>
          <w:rFonts w:cs="Segoe UI"/>
          <w:noProof/>
          <w:sz w:val="28"/>
          <w:szCs w:val="28"/>
        </w:rPr>
        <w:t xml:space="preserve"> (</w:t>
      </w:r>
      <w:r w:rsidR="008926FB" w:rsidRPr="008A07C3">
        <w:rPr>
          <w:i/>
          <w:sz w:val="28"/>
          <w:szCs w:val="28"/>
        </w:rPr>
        <w:t>International Journal of Nursing Studies</w:t>
      </w:r>
      <w:r w:rsidR="008926FB">
        <w:rPr>
          <w:i/>
          <w:sz w:val="28"/>
          <w:szCs w:val="28"/>
        </w:rPr>
        <w:t xml:space="preserve"> </w:t>
      </w:r>
      <w:r w:rsidR="008926FB">
        <w:rPr>
          <w:sz w:val="28"/>
          <w:szCs w:val="28"/>
        </w:rPr>
        <w:t>77: A1-A2</w:t>
      </w:r>
      <w:r w:rsidR="008926FB">
        <w:rPr>
          <w:rFonts w:cs="Segoe UI"/>
          <w:noProof/>
          <w:sz w:val="28"/>
          <w:szCs w:val="28"/>
          <w:highlight w:val="yellow"/>
        </w:rPr>
        <w:t xml:space="preserve"> (please check this</w:t>
      </w:r>
      <w:r w:rsidRPr="00C15931">
        <w:rPr>
          <w:rFonts w:cs="Segoe UI"/>
          <w:noProof/>
          <w:sz w:val="28"/>
          <w:szCs w:val="28"/>
          <w:highlight w:val="yellow"/>
        </w:rPr>
        <w:t xml:space="preserve"> final reference when published</w:t>
      </w:r>
      <w:r w:rsidRPr="008A07C3">
        <w:rPr>
          <w:rFonts w:cs="Segoe UI"/>
          <w:noProof/>
          <w:sz w:val="28"/>
          <w:szCs w:val="28"/>
        </w:rPr>
        <w:t xml:space="preserve"> </w:t>
      </w:r>
      <w:r w:rsidR="00C15931">
        <w:rPr>
          <w:rFonts w:cs="Segoe UI"/>
          <w:noProof/>
          <w:sz w:val="28"/>
          <w:szCs w:val="28"/>
        </w:rPr>
        <w:t>)</w:t>
      </w:r>
    </w:p>
    <w:p w14:paraId="0B26A2B0" w14:textId="77777777" w:rsidR="001B5FCD" w:rsidRPr="008A07C3" w:rsidRDefault="001B5FCD" w:rsidP="001B5FCD">
      <w:pPr>
        <w:spacing w:after="0" w:line="240" w:lineRule="auto"/>
        <w:rPr>
          <w:sz w:val="28"/>
          <w:szCs w:val="28"/>
        </w:rPr>
      </w:pPr>
    </w:p>
    <w:p w14:paraId="643BF19B" w14:textId="77777777" w:rsidR="00AF310C" w:rsidRPr="008A07C3" w:rsidRDefault="007427CF" w:rsidP="001B5FCD">
      <w:pPr>
        <w:spacing w:after="0" w:line="240" w:lineRule="auto"/>
        <w:rPr>
          <w:sz w:val="28"/>
          <w:szCs w:val="28"/>
        </w:rPr>
      </w:pPr>
      <w:proofErr w:type="spellStart"/>
      <w:r w:rsidRPr="008A07C3">
        <w:rPr>
          <w:sz w:val="28"/>
          <w:szCs w:val="28"/>
        </w:rPr>
        <w:t>S</w:t>
      </w:r>
      <w:r w:rsidR="001D19BE" w:rsidRPr="008A07C3">
        <w:rPr>
          <w:sz w:val="28"/>
          <w:szCs w:val="28"/>
        </w:rPr>
        <w:t>harac</w:t>
      </w:r>
      <w:proofErr w:type="spellEnd"/>
      <w:r w:rsidR="001D19BE" w:rsidRPr="008A07C3">
        <w:rPr>
          <w:sz w:val="28"/>
          <w:szCs w:val="28"/>
        </w:rPr>
        <w:t xml:space="preserve"> J. McCrone P. </w:t>
      </w:r>
      <w:proofErr w:type="spellStart"/>
      <w:r w:rsidR="001D19BE" w:rsidRPr="008A07C3">
        <w:rPr>
          <w:sz w:val="28"/>
          <w:szCs w:val="28"/>
        </w:rPr>
        <w:t>Sabes-Figuera</w:t>
      </w:r>
      <w:proofErr w:type="spellEnd"/>
      <w:r w:rsidR="001D19BE" w:rsidRPr="008A07C3">
        <w:rPr>
          <w:sz w:val="28"/>
          <w:szCs w:val="28"/>
        </w:rPr>
        <w:t xml:space="preserve"> R. </w:t>
      </w:r>
      <w:proofErr w:type="spellStart"/>
      <w:r w:rsidR="001D19BE" w:rsidRPr="008A07C3">
        <w:rPr>
          <w:sz w:val="28"/>
          <w:szCs w:val="28"/>
        </w:rPr>
        <w:t>Csipke</w:t>
      </w:r>
      <w:proofErr w:type="spellEnd"/>
      <w:r w:rsidR="001D19BE" w:rsidRPr="008A07C3">
        <w:rPr>
          <w:sz w:val="28"/>
          <w:szCs w:val="28"/>
        </w:rPr>
        <w:t xml:space="preserve"> E. Wood A. Wykes T. ‘Nurse and patient activities and interaction on psychiatric inpatients wards: a literature review.’ </w:t>
      </w:r>
      <w:r w:rsidR="001D19BE" w:rsidRPr="008A07C3">
        <w:rPr>
          <w:i/>
          <w:sz w:val="28"/>
          <w:szCs w:val="28"/>
        </w:rPr>
        <w:t>International Journal of Nursing Studies</w:t>
      </w:r>
      <w:r w:rsidR="001D19BE" w:rsidRPr="008A07C3">
        <w:rPr>
          <w:sz w:val="28"/>
          <w:szCs w:val="28"/>
        </w:rPr>
        <w:t xml:space="preserve"> 47(7):909-17 </w:t>
      </w:r>
    </w:p>
    <w:p w14:paraId="6AB0C5EF" w14:textId="77777777" w:rsidR="001B5FCD" w:rsidRPr="008A07C3" w:rsidRDefault="001B5FCD" w:rsidP="001B5FCD">
      <w:pPr>
        <w:spacing w:after="0" w:line="240" w:lineRule="auto"/>
        <w:rPr>
          <w:sz w:val="28"/>
          <w:szCs w:val="28"/>
        </w:rPr>
      </w:pPr>
    </w:p>
    <w:p w14:paraId="1AA660FB" w14:textId="6DF3F993" w:rsidR="00AF310C" w:rsidRPr="008A07C3" w:rsidRDefault="00C3746B" w:rsidP="004E208A">
      <w:pPr>
        <w:rPr>
          <w:b/>
          <w:sz w:val="28"/>
          <w:szCs w:val="28"/>
          <w:u w:val="single"/>
        </w:rPr>
      </w:pPr>
      <w:r w:rsidRPr="008A07C3">
        <w:rPr>
          <w:sz w:val="28"/>
          <w:szCs w:val="28"/>
        </w:rPr>
        <w:t>Sookoo S (2018</w:t>
      </w:r>
      <w:r w:rsidRPr="00280DF9">
        <w:rPr>
          <w:sz w:val="28"/>
          <w:szCs w:val="28"/>
        </w:rPr>
        <w:t xml:space="preserve">) </w:t>
      </w:r>
      <w:r w:rsidR="00250F25" w:rsidRPr="00280DF9">
        <w:rPr>
          <w:sz w:val="28"/>
          <w:szCs w:val="28"/>
        </w:rPr>
        <w:t>Hold on to the good: change vs</w:t>
      </w:r>
      <w:r w:rsidR="004E208A" w:rsidRPr="00280DF9">
        <w:rPr>
          <w:sz w:val="28"/>
          <w:szCs w:val="28"/>
        </w:rPr>
        <w:t>.</w:t>
      </w:r>
      <w:r w:rsidR="00250F25" w:rsidRPr="00280DF9">
        <w:rPr>
          <w:sz w:val="28"/>
          <w:szCs w:val="28"/>
        </w:rPr>
        <w:t xml:space="preserve"> continuity in nursing on acute mental health wards.</w:t>
      </w:r>
      <w:r w:rsidR="004E208A" w:rsidRPr="008A07C3">
        <w:rPr>
          <w:b/>
          <w:sz w:val="28"/>
          <w:szCs w:val="28"/>
          <w:u w:val="single"/>
        </w:rPr>
        <w:t xml:space="preserve"> </w:t>
      </w:r>
      <w:r w:rsidR="00AF310C" w:rsidRPr="008A07C3">
        <w:rPr>
          <w:i/>
          <w:sz w:val="28"/>
          <w:szCs w:val="28"/>
        </w:rPr>
        <w:t xml:space="preserve">International Journal of Nursing Studies </w:t>
      </w:r>
      <w:r w:rsidR="00AF310C" w:rsidRPr="00280DF9">
        <w:rPr>
          <w:i/>
          <w:sz w:val="28"/>
          <w:szCs w:val="28"/>
          <w:highlight w:val="yellow"/>
        </w:rPr>
        <w:t>(</w:t>
      </w:r>
      <w:r w:rsidR="00280DF9">
        <w:rPr>
          <w:i/>
          <w:sz w:val="28"/>
          <w:szCs w:val="28"/>
          <w:highlight w:val="yellow"/>
        </w:rPr>
        <w:t xml:space="preserve">PLEASE </w:t>
      </w:r>
      <w:r w:rsidR="00AF310C" w:rsidRPr="00280DF9">
        <w:rPr>
          <w:i/>
          <w:sz w:val="28"/>
          <w:szCs w:val="28"/>
          <w:highlight w:val="yellow"/>
        </w:rPr>
        <w:t>INSERT FULL REFERENCE</w:t>
      </w:r>
      <w:r w:rsidR="008926FB">
        <w:rPr>
          <w:i/>
          <w:sz w:val="28"/>
          <w:szCs w:val="28"/>
          <w:highlight w:val="yellow"/>
        </w:rPr>
        <w:t xml:space="preserve"> – same issue as this Editorial</w:t>
      </w:r>
      <w:r w:rsidR="00AF310C" w:rsidRPr="00280DF9">
        <w:rPr>
          <w:i/>
          <w:sz w:val="28"/>
          <w:szCs w:val="28"/>
          <w:highlight w:val="yellow"/>
        </w:rPr>
        <w:t>)</w:t>
      </w:r>
    </w:p>
    <w:p w14:paraId="7BE33A06" w14:textId="77777777" w:rsidR="001B5FCD" w:rsidRPr="008A07C3" w:rsidRDefault="001B5FCD" w:rsidP="001B5FCD">
      <w:pPr>
        <w:spacing w:after="0" w:line="240" w:lineRule="auto"/>
        <w:rPr>
          <w:i/>
          <w:sz w:val="28"/>
          <w:szCs w:val="28"/>
        </w:rPr>
      </w:pPr>
    </w:p>
    <w:p w14:paraId="5735E4E6" w14:textId="77777777" w:rsidR="001B5FCD" w:rsidRPr="008A07C3" w:rsidRDefault="001D19BE" w:rsidP="001B5FCD">
      <w:pPr>
        <w:spacing w:after="0" w:line="240" w:lineRule="auto"/>
        <w:rPr>
          <w:sz w:val="28"/>
          <w:szCs w:val="28"/>
        </w:rPr>
      </w:pPr>
      <w:r w:rsidRPr="008A07C3">
        <w:rPr>
          <w:sz w:val="28"/>
          <w:szCs w:val="28"/>
        </w:rPr>
        <w:lastRenderedPageBreak/>
        <w:t xml:space="preserve">Papadopoulos C. Ross J. Stewart D. </w:t>
      </w:r>
      <w:proofErr w:type="spellStart"/>
      <w:r w:rsidRPr="008A07C3">
        <w:rPr>
          <w:sz w:val="28"/>
          <w:szCs w:val="28"/>
        </w:rPr>
        <w:t>Dack</w:t>
      </w:r>
      <w:proofErr w:type="spellEnd"/>
      <w:r w:rsidRPr="008A07C3">
        <w:rPr>
          <w:sz w:val="28"/>
          <w:szCs w:val="28"/>
        </w:rPr>
        <w:t xml:space="preserve"> C. James K. Bowers L. ‘The antecedents of violence and aggression within psychiatric in-patient settings’ </w:t>
      </w:r>
      <w:r w:rsidRPr="008A07C3">
        <w:rPr>
          <w:i/>
          <w:sz w:val="28"/>
          <w:szCs w:val="28"/>
        </w:rPr>
        <w:t xml:space="preserve">Acta </w:t>
      </w:r>
      <w:proofErr w:type="spellStart"/>
      <w:r w:rsidRPr="008A07C3">
        <w:rPr>
          <w:i/>
          <w:sz w:val="28"/>
          <w:szCs w:val="28"/>
        </w:rPr>
        <w:t>Psychiatrica</w:t>
      </w:r>
      <w:proofErr w:type="spellEnd"/>
      <w:r w:rsidRPr="008A07C3">
        <w:rPr>
          <w:i/>
          <w:sz w:val="28"/>
          <w:szCs w:val="28"/>
        </w:rPr>
        <w:t xml:space="preserve"> </w:t>
      </w:r>
      <w:proofErr w:type="spellStart"/>
      <w:r w:rsidRPr="008A07C3">
        <w:rPr>
          <w:i/>
          <w:sz w:val="28"/>
          <w:szCs w:val="28"/>
        </w:rPr>
        <w:t>Scandinavica</w:t>
      </w:r>
      <w:proofErr w:type="spellEnd"/>
      <w:r w:rsidRPr="008A07C3">
        <w:rPr>
          <w:i/>
          <w:sz w:val="28"/>
          <w:szCs w:val="28"/>
        </w:rPr>
        <w:t>.</w:t>
      </w:r>
      <w:r w:rsidRPr="008A07C3">
        <w:rPr>
          <w:sz w:val="28"/>
          <w:szCs w:val="28"/>
        </w:rPr>
        <w:t xml:space="preserve"> 125(6):425-39 </w:t>
      </w:r>
    </w:p>
    <w:p w14:paraId="499B3AF9" w14:textId="77777777" w:rsidR="001D19BE" w:rsidRPr="008A07C3" w:rsidRDefault="001D19BE" w:rsidP="001B5FCD">
      <w:pPr>
        <w:spacing w:after="0" w:line="240" w:lineRule="auto"/>
        <w:rPr>
          <w:sz w:val="28"/>
          <w:szCs w:val="28"/>
        </w:rPr>
      </w:pPr>
    </w:p>
    <w:sectPr w:rsidR="001D19BE" w:rsidRPr="008A0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87"/>
    <w:rsid w:val="00006046"/>
    <w:rsid w:val="000533D5"/>
    <w:rsid w:val="001159B3"/>
    <w:rsid w:val="00123987"/>
    <w:rsid w:val="0017325A"/>
    <w:rsid w:val="001B5FCD"/>
    <w:rsid w:val="001D19BE"/>
    <w:rsid w:val="001D401F"/>
    <w:rsid w:val="00250F25"/>
    <w:rsid w:val="00280DF9"/>
    <w:rsid w:val="00296F1E"/>
    <w:rsid w:val="002F732E"/>
    <w:rsid w:val="00317D87"/>
    <w:rsid w:val="00320EE5"/>
    <w:rsid w:val="00356540"/>
    <w:rsid w:val="003F5199"/>
    <w:rsid w:val="003F7C88"/>
    <w:rsid w:val="00415B1F"/>
    <w:rsid w:val="004227BD"/>
    <w:rsid w:val="004D367D"/>
    <w:rsid w:val="004D53E1"/>
    <w:rsid w:val="004E208A"/>
    <w:rsid w:val="005212A1"/>
    <w:rsid w:val="00561C76"/>
    <w:rsid w:val="005654C7"/>
    <w:rsid w:val="005924DF"/>
    <w:rsid w:val="00592F39"/>
    <w:rsid w:val="005B135B"/>
    <w:rsid w:val="005D133B"/>
    <w:rsid w:val="00624694"/>
    <w:rsid w:val="00634589"/>
    <w:rsid w:val="006568D6"/>
    <w:rsid w:val="00680D3C"/>
    <w:rsid w:val="006C57E4"/>
    <w:rsid w:val="007152BD"/>
    <w:rsid w:val="007427CF"/>
    <w:rsid w:val="00747721"/>
    <w:rsid w:val="00772867"/>
    <w:rsid w:val="00886F95"/>
    <w:rsid w:val="008926FB"/>
    <w:rsid w:val="008A07C3"/>
    <w:rsid w:val="00907D3F"/>
    <w:rsid w:val="0092408F"/>
    <w:rsid w:val="0095757E"/>
    <w:rsid w:val="009742C7"/>
    <w:rsid w:val="009D0E97"/>
    <w:rsid w:val="00AF310C"/>
    <w:rsid w:val="00B0493B"/>
    <w:rsid w:val="00BA22E6"/>
    <w:rsid w:val="00BB56F7"/>
    <w:rsid w:val="00C15931"/>
    <w:rsid w:val="00C3746B"/>
    <w:rsid w:val="00C92891"/>
    <w:rsid w:val="00CC5332"/>
    <w:rsid w:val="00CF4B80"/>
    <w:rsid w:val="00D6795D"/>
    <w:rsid w:val="00E0735D"/>
    <w:rsid w:val="00E96A15"/>
    <w:rsid w:val="00EF3D8F"/>
    <w:rsid w:val="00F115CD"/>
    <w:rsid w:val="00F148C7"/>
    <w:rsid w:val="00F41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B9BE"/>
  <w15:chartTrackingRefBased/>
  <w15:docId w15:val="{DC581E03-5CC4-42CC-ADD5-976785F9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135B"/>
    <w:rPr>
      <w:i/>
      <w:iCs/>
    </w:rPr>
  </w:style>
  <w:style w:type="character" w:styleId="CommentReference">
    <w:name w:val="annotation reference"/>
    <w:basedOn w:val="DefaultParagraphFont"/>
    <w:uiPriority w:val="99"/>
    <w:semiHidden/>
    <w:unhideWhenUsed/>
    <w:rsid w:val="0095757E"/>
    <w:rPr>
      <w:sz w:val="16"/>
      <w:szCs w:val="16"/>
    </w:rPr>
  </w:style>
  <w:style w:type="paragraph" w:styleId="CommentText">
    <w:name w:val="annotation text"/>
    <w:basedOn w:val="Normal"/>
    <w:link w:val="CommentTextChar"/>
    <w:uiPriority w:val="99"/>
    <w:semiHidden/>
    <w:unhideWhenUsed/>
    <w:rsid w:val="0095757E"/>
    <w:pPr>
      <w:spacing w:line="240" w:lineRule="auto"/>
    </w:pPr>
    <w:rPr>
      <w:sz w:val="20"/>
      <w:szCs w:val="20"/>
    </w:rPr>
  </w:style>
  <w:style w:type="character" w:customStyle="1" w:styleId="CommentTextChar">
    <w:name w:val="Comment Text Char"/>
    <w:basedOn w:val="DefaultParagraphFont"/>
    <w:link w:val="CommentText"/>
    <w:uiPriority w:val="99"/>
    <w:semiHidden/>
    <w:rsid w:val="0095757E"/>
    <w:rPr>
      <w:sz w:val="20"/>
      <w:szCs w:val="20"/>
    </w:rPr>
  </w:style>
  <w:style w:type="paragraph" w:styleId="CommentSubject">
    <w:name w:val="annotation subject"/>
    <w:basedOn w:val="CommentText"/>
    <w:next w:val="CommentText"/>
    <w:link w:val="CommentSubjectChar"/>
    <w:uiPriority w:val="99"/>
    <w:semiHidden/>
    <w:unhideWhenUsed/>
    <w:rsid w:val="0095757E"/>
    <w:rPr>
      <w:b/>
      <w:bCs/>
    </w:rPr>
  </w:style>
  <w:style w:type="character" w:customStyle="1" w:styleId="CommentSubjectChar">
    <w:name w:val="Comment Subject Char"/>
    <w:basedOn w:val="CommentTextChar"/>
    <w:link w:val="CommentSubject"/>
    <w:uiPriority w:val="99"/>
    <w:semiHidden/>
    <w:rsid w:val="0095757E"/>
    <w:rPr>
      <w:b/>
      <w:bCs/>
      <w:sz w:val="20"/>
      <w:szCs w:val="20"/>
    </w:rPr>
  </w:style>
  <w:style w:type="paragraph" w:styleId="BalloonText">
    <w:name w:val="Balloon Text"/>
    <w:basedOn w:val="Normal"/>
    <w:link w:val="BalloonTextChar"/>
    <w:uiPriority w:val="99"/>
    <w:semiHidden/>
    <w:unhideWhenUsed/>
    <w:rsid w:val="00957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57E"/>
    <w:rPr>
      <w:rFonts w:ascii="Segoe UI" w:hAnsi="Segoe UI" w:cs="Segoe UI"/>
      <w:sz w:val="18"/>
      <w:szCs w:val="18"/>
    </w:rPr>
  </w:style>
  <w:style w:type="paragraph" w:styleId="Revision">
    <w:name w:val="Revision"/>
    <w:hidden/>
    <w:uiPriority w:val="99"/>
    <w:semiHidden/>
    <w:rsid w:val="00356540"/>
    <w:pPr>
      <w:spacing w:after="0" w:line="240" w:lineRule="auto"/>
    </w:pPr>
  </w:style>
  <w:style w:type="character" w:styleId="Hyperlink">
    <w:name w:val="Hyperlink"/>
    <w:basedOn w:val="DefaultParagraphFont"/>
    <w:uiPriority w:val="99"/>
    <w:unhideWhenUsed/>
    <w:rsid w:val="00F115CD"/>
    <w:rPr>
      <w:color w:val="0000FF"/>
      <w:u w:val="single"/>
    </w:rPr>
  </w:style>
  <w:style w:type="character" w:styleId="UnresolvedMention">
    <w:name w:val="Unresolved Mention"/>
    <w:basedOn w:val="DefaultParagraphFont"/>
    <w:uiPriority w:val="99"/>
    <w:semiHidden/>
    <w:unhideWhenUsed/>
    <w:rsid w:val="00C928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38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griffiths@soton.ac.uk" TargetMode="External"/><Relationship Id="rId4" Type="http://schemas.openxmlformats.org/officeDocument/2006/relationships/hyperlink" Target="mailto:ian.j.norman@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6118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Ian</dc:creator>
  <cp:keywords/>
  <dc:description/>
  <cp:lastModifiedBy>Waller, Stephanie</cp:lastModifiedBy>
  <cp:revision>2</cp:revision>
  <dcterms:created xsi:type="dcterms:W3CDTF">2018-03-01T12:21:00Z</dcterms:created>
  <dcterms:modified xsi:type="dcterms:W3CDTF">2018-03-01T12:21:00Z</dcterms:modified>
</cp:coreProperties>
</file>