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4D9B4" w14:textId="45364F6B" w:rsidR="00843C96" w:rsidRPr="00573C32" w:rsidRDefault="00843C96" w:rsidP="00843C96">
      <w:pPr>
        <w:pStyle w:val="berschrift4"/>
        <w:spacing w:before="0" w:beforeAutospacing="0" w:after="0" w:afterAutospacing="0" w:line="480" w:lineRule="auto"/>
        <w:jc w:val="center"/>
        <w:rPr>
          <w:rFonts w:eastAsia="SimSun"/>
          <w:b w:val="0"/>
          <w:bCs w:val="0"/>
          <w:lang w:val="en-GB" w:eastAsia="zh-CN"/>
        </w:rPr>
      </w:pPr>
      <w:bookmarkStart w:id="0" w:name="_GoBack"/>
      <w:bookmarkEnd w:id="0"/>
      <w:r>
        <w:rPr>
          <w:rFonts w:eastAsia="SimSun"/>
          <w:b w:val="0"/>
          <w:bCs w:val="0"/>
          <w:lang w:val="en-GB" w:eastAsia="zh-CN"/>
        </w:rPr>
        <w:t>A</w:t>
      </w:r>
      <w:r w:rsidRPr="00573C32">
        <w:rPr>
          <w:rFonts w:eastAsia="SimSun"/>
          <w:b w:val="0"/>
          <w:bCs w:val="0"/>
          <w:lang w:val="en-GB" w:eastAsia="zh-CN"/>
        </w:rPr>
        <w:t xml:space="preserve">ttention-deficit/hyperactivity disorder (ADHD) </w:t>
      </w:r>
      <w:r>
        <w:rPr>
          <w:rFonts w:eastAsia="SimSun"/>
          <w:b w:val="0"/>
          <w:bCs w:val="0"/>
          <w:lang w:val="en-GB" w:eastAsia="zh-CN"/>
        </w:rPr>
        <w:t xml:space="preserve">and the </w:t>
      </w:r>
      <w:r w:rsidRPr="00573C32">
        <w:rPr>
          <w:rFonts w:eastAsia="SimSun"/>
          <w:b w:val="0"/>
          <w:bCs w:val="0"/>
          <w:lang w:val="en-GB" w:eastAsia="zh-CN"/>
        </w:rPr>
        <w:t>cho</w:t>
      </w:r>
      <w:r>
        <w:rPr>
          <w:rFonts w:eastAsia="SimSun"/>
          <w:b w:val="0"/>
          <w:bCs w:val="0"/>
          <w:lang w:val="en-GB" w:eastAsia="zh-CN"/>
        </w:rPr>
        <w:t xml:space="preserve">ice of small </w:t>
      </w:r>
      <w:r w:rsidRPr="00573C32">
        <w:rPr>
          <w:rFonts w:eastAsia="SimSun"/>
          <w:b w:val="0"/>
          <w:bCs w:val="0"/>
          <w:lang w:val="en-GB" w:eastAsia="zh-CN"/>
        </w:rPr>
        <w:t xml:space="preserve">immediate over </w:t>
      </w:r>
      <w:r>
        <w:rPr>
          <w:rFonts w:eastAsia="SimSun"/>
          <w:b w:val="0"/>
          <w:bCs w:val="0"/>
          <w:lang w:val="en-GB" w:eastAsia="zh-CN"/>
        </w:rPr>
        <w:t xml:space="preserve">larger </w:t>
      </w:r>
      <w:r w:rsidRPr="00573C32">
        <w:rPr>
          <w:rFonts w:eastAsia="SimSun"/>
          <w:b w:val="0"/>
          <w:bCs w:val="0"/>
          <w:lang w:val="en-GB" w:eastAsia="zh-CN"/>
        </w:rPr>
        <w:t>delayed rewards</w:t>
      </w:r>
      <w:r>
        <w:rPr>
          <w:rFonts w:eastAsia="SimSun"/>
          <w:b w:val="0"/>
          <w:bCs w:val="0"/>
          <w:lang w:val="en-GB" w:eastAsia="zh-CN"/>
        </w:rPr>
        <w:t>.</w:t>
      </w:r>
      <w:r w:rsidRPr="00573C32">
        <w:rPr>
          <w:rFonts w:eastAsia="SimSun"/>
          <w:b w:val="0"/>
          <w:bCs w:val="0"/>
          <w:lang w:val="en-GB" w:eastAsia="zh-CN"/>
        </w:rPr>
        <w:t xml:space="preserve"> A comparative meta-analysis of performance on simple choice-delay and</w:t>
      </w:r>
      <w:r>
        <w:rPr>
          <w:rFonts w:eastAsia="SimSun"/>
          <w:b w:val="0"/>
          <w:bCs w:val="0"/>
          <w:lang w:val="en-GB" w:eastAsia="zh-CN"/>
        </w:rPr>
        <w:t xml:space="preserve"> </w:t>
      </w:r>
      <w:r w:rsidRPr="00573C32">
        <w:rPr>
          <w:rFonts w:eastAsia="SimSun"/>
          <w:b w:val="0"/>
          <w:bCs w:val="0"/>
          <w:lang w:val="en-GB" w:eastAsia="zh-CN"/>
        </w:rPr>
        <w:t>temporal discounting paradigm</w:t>
      </w:r>
      <w:r>
        <w:rPr>
          <w:rFonts w:eastAsia="SimSun"/>
          <w:b w:val="0"/>
          <w:bCs w:val="0"/>
          <w:lang w:val="en-GB" w:eastAsia="zh-CN"/>
        </w:rPr>
        <w:t>s</w:t>
      </w:r>
    </w:p>
    <w:p w14:paraId="2CD5098F" w14:textId="77777777" w:rsidR="00573C32" w:rsidRPr="00843C96" w:rsidRDefault="00573C32" w:rsidP="00E83A21">
      <w:pPr>
        <w:spacing w:line="480" w:lineRule="auto"/>
        <w:rPr>
          <w:lang w:val="en-US"/>
        </w:rPr>
      </w:pPr>
    </w:p>
    <w:p w14:paraId="6CF61A6B" w14:textId="77777777" w:rsidR="00E83A21" w:rsidRPr="002535C9" w:rsidRDefault="00E83A21" w:rsidP="00E83A21">
      <w:pPr>
        <w:spacing w:line="480" w:lineRule="auto"/>
        <w:rPr>
          <w:lang w:val="en-US"/>
        </w:rPr>
      </w:pPr>
      <w:r w:rsidRPr="002535C9">
        <w:rPr>
          <w:lang w:val="en-US"/>
        </w:rPr>
        <w:t>Abstract</w:t>
      </w:r>
    </w:p>
    <w:p w14:paraId="6CF61A6F" w14:textId="040BB261" w:rsidR="00E83A21" w:rsidRPr="00F43BFB" w:rsidRDefault="002B0FAD" w:rsidP="00232A3B">
      <w:pPr>
        <w:spacing w:line="480" w:lineRule="auto"/>
        <w:rPr>
          <w:lang w:val="en-GB"/>
        </w:rPr>
      </w:pPr>
      <w:r w:rsidRPr="001C211C">
        <w:rPr>
          <w:i/>
          <w:lang w:val="en-US"/>
        </w:rPr>
        <w:t>Objective</w:t>
      </w:r>
      <w:r>
        <w:rPr>
          <w:lang w:val="en-US"/>
        </w:rPr>
        <w:t xml:space="preserve">: </w:t>
      </w:r>
      <w:r w:rsidR="00864B31">
        <w:rPr>
          <w:lang w:val="en-US"/>
        </w:rPr>
        <w:t>I</w:t>
      </w:r>
      <w:r w:rsidR="00232A3B">
        <w:rPr>
          <w:lang w:val="en-US"/>
        </w:rPr>
        <w:t xml:space="preserve">mpulsive choices can lead to sub-optimal decision making, a tendency which is especially marked in individuals with ADHD. </w:t>
      </w:r>
      <w:r w:rsidR="00D50519">
        <w:rPr>
          <w:lang w:val="en-US"/>
        </w:rPr>
        <w:t>W</w:t>
      </w:r>
      <w:r w:rsidR="00864B31">
        <w:rPr>
          <w:lang w:val="en-US"/>
        </w:rPr>
        <w:t xml:space="preserve">e </w:t>
      </w:r>
      <w:r w:rsidR="00232A3B">
        <w:rPr>
          <w:lang w:val="en-US"/>
        </w:rPr>
        <w:t>compare</w:t>
      </w:r>
      <w:r w:rsidR="00BB6AA0">
        <w:rPr>
          <w:lang w:val="en-US"/>
        </w:rPr>
        <w:t>d</w:t>
      </w:r>
      <w:r w:rsidR="00232A3B">
        <w:rPr>
          <w:lang w:val="en-US"/>
        </w:rPr>
        <w:t xml:space="preserve"> two different paradigms assessing impulsive choice, the simple choice paradigm (SCP) and the </w:t>
      </w:r>
      <w:r w:rsidR="00232A3B" w:rsidRPr="00F01B71">
        <w:rPr>
          <w:lang w:val="en-US"/>
        </w:rPr>
        <w:t>temp</w:t>
      </w:r>
      <w:r w:rsidR="00232A3B">
        <w:rPr>
          <w:lang w:val="en-US"/>
        </w:rPr>
        <w:t xml:space="preserve">oral discounting paradigm (TDP). </w:t>
      </w:r>
      <w:r w:rsidRPr="001C211C">
        <w:rPr>
          <w:i/>
          <w:lang w:val="en-US"/>
        </w:rPr>
        <w:t>Methods</w:t>
      </w:r>
      <w:r>
        <w:rPr>
          <w:lang w:val="en-US"/>
        </w:rPr>
        <w:t xml:space="preserve">: </w:t>
      </w:r>
      <w:r w:rsidR="00864B31">
        <w:rPr>
          <w:lang w:val="en-US"/>
        </w:rPr>
        <w:t>Random effects meta-analyses on thirty-seven group comparisons (22 SCP; 15 TDP) consisting of 3.763 subjects (53% ADHD)</w:t>
      </w:r>
      <w:r w:rsidR="003B5F65">
        <w:rPr>
          <w:lang w:val="en-US"/>
        </w:rPr>
        <w:t xml:space="preserve">. </w:t>
      </w:r>
      <w:r w:rsidR="003B5F65" w:rsidRPr="001C211C">
        <w:rPr>
          <w:i/>
          <w:lang w:val="en-US"/>
        </w:rPr>
        <w:t>Results</w:t>
      </w:r>
      <w:r w:rsidR="003B5F65">
        <w:rPr>
          <w:lang w:val="en-US"/>
        </w:rPr>
        <w:t xml:space="preserve">: </w:t>
      </w:r>
      <w:r w:rsidR="00CE2FBD">
        <w:rPr>
          <w:lang w:val="en-US"/>
        </w:rPr>
        <w:t>S</w:t>
      </w:r>
      <w:r w:rsidR="00864B31">
        <w:rPr>
          <w:lang w:val="en-US"/>
        </w:rPr>
        <w:t xml:space="preserve">mall to medium effect sizes </w:t>
      </w:r>
      <w:r w:rsidR="00CE2FBD">
        <w:rPr>
          <w:lang w:val="en-US"/>
        </w:rPr>
        <w:t xml:space="preserve">emerged </w:t>
      </w:r>
      <w:r w:rsidR="00864B31">
        <w:rPr>
          <w:lang w:val="en-US"/>
        </w:rPr>
        <w:t>for both paradigms</w:t>
      </w:r>
      <w:r w:rsidR="00864B31" w:rsidRPr="008504E6">
        <w:rPr>
          <w:rFonts w:eastAsiaTheme="minorHAnsi"/>
          <w:lang w:val="en-US" w:eastAsia="en-US"/>
        </w:rPr>
        <w:t>,</w:t>
      </w:r>
      <w:r w:rsidR="00864B31">
        <w:rPr>
          <w:rFonts w:eastAsiaTheme="minorHAnsi"/>
          <w:lang w:val="en-US" w:eastAsia="en-US"/>
        </w:rPr>
        <w:t xml:space="preserve"> </w:t>
      </w:r>
      <w:r w:rsidR="00864B31" w:rsidRPr="008504E6">
        <w:rPr>
          <w:rFonts w:eastAsiaTheme="minorHAnsi"/>
          <w:lang w:val="en-US" w:eastAsia="en-US"/>
        </w:rPr>
        <w:t xml:space="preserve">confirming that subjects with ADHD choose small immediate over large delayed rewards more frequently </w:t>
      </w:r>
      <w:r w:rsidR="00D50519">
        <w:rPr>
          <w:rFonts w:eastAsiaTheme="minorHAnsi"/>
          <w:lang w:val="en-US" w:eastAsia="en-US"/>
        </w:rPr>
        <w:t>than</w:t>
      </w:r>
      <w:r w:rsidR="00864B31" w:rsidRPr="008504E6">
        <w:rPr>
          <w:rFonts w:eastAsiaTheme="minorHAnsi"/>
          <w:lang w:val="en-US" w:eastAsia="en-US"/>
        </w:rPr>
        <w:t xml:space="preserve"> controls.</w:t>
      </w:r>
      <w:r w:rsidR="003528CC">
        <w:rPr>
          <w:rFonts w:eastAsiaTheme="minorHAnsi"/>
          <w:lang w:val="en-US" w:eastAsia="en-US"/>
        </w:rPr>
        <w:t xml:space="preserve"> </w:t>
      </w:r>
      <w:r w:rsidR="00EB55C4">
        <w:rPr>
          <w:rFonts w:eastAsiaTheme="minorHAnsi"/>
          <w:lang w:val="en-US" w:eastAsia="en-US"/>
        </w:rPr>
        <w:t>M</w:t>
      </w:r>
      <w:r w:rsidR="00232A3B" w:rsidRPr="003F140C">
        <w:rPr>
          <w:lang w:val="en-US"/>
        </w:rPr>
        <w:t>oderation analyses</w:t>
      </w:r>
      <w:r w:rsidR="00864B31">
        <w:rPr>
          <w:lang w:val="en-US"/>
        </w:rPr>
        <w:t xml:space="preserve"> show that offering real rewards </w:t>
      </w:r>
      <w:r w:rsidR="00EB55C4">
        <w:rPr>
          <w:lang w:val="en-US"/>
        </w:rPr>
        <w:t xml:space="preserve">in the SCP </w:t>
      </w:r>
      <w:r w:rsidR="00232A3B" w:rsidRPr="008504E6">
        <w:rPr>
          <w:rFonts w:eastAsiaTheme="minorHAnsi"/>
          <w:lang w:val="en-US" w:eastAsia="en-US"/>
        </w:rPr>
        <w:t xml:space="preserve">almost doubled the odds ratio for subjects with ADHD. </w:t>
      </w:r>
      <w:r w:rsidRPr="001C211C">
        <w:rPr>
          <w:rFonts w:eastAsiaTheme="minorHAnsi"/>
          <w:i/>
          <w:lang w:val="en-US" w:eastAsia="en-US"/>
        </w:rPr>
        <w:t>Conclusion</w:t>
      </w:r>
      <w:r>
        <w:rPr>
          <w:rFonts w:eastAsiaTheme="minorHAnsi"/>
          <w:lang w:val="en-US" w:eastAsia="en-US"/>
        </w:rPr>
        <w:t xml:space="preserve">: </w:t>
      </w:r>
      <w:r w:rsidR="00252851">
        <w:rPr>
          <w:rFonts w:eastAsiaTheme="minorHAnsi"/>
          <w:lang w:val="en-US" w:eastAsia="en-US"/>
        </w:rPr>
        <w:t xml:space="preserve">We suggest that </w:t>
      </w:r>
      <w:r w:rsidR="00232A3B" w:rsidRPr="00BD25CF">
        <w:rPr>
          <w:rFonts w:eastAsiaTheme="minorHAnsi"/>
          <w:lang w:val="en-US" w:eastAsia="en-US"/>
        </w:rPr>
        <w:t>a stronger than normal aversion towards delay interacts with a demotivating effect of hypothetical rewards, both factors promoting impulsi</w:t>
      </w:r>
      <w:r w:rsidR="00252851">
        <w:rPr>
          <w:rFonts w:eastAsiaTheme="minorHAnsi"/>
          <w:lang w:val="en-US" w:eastAsia="en-US"/>
        </w:rPr>
        <w:t>ve choice in subjects with ADHD</w:t>
      </w:r>
      <w:r w:rsidR="00232A3B" w:rsidRPr="00BD25CF">
        <w:rPr>
          <w:rFonts w:eastAsiaTheme="minorHAnsi"/>
          <w:lang w:val="en-US" w:eastAsia="en-US"/>
        </w:rPr>
        <w:t xml:space="preserve">. </w:t>
      </w:r>
      <w:r w:rsidR="00232A3B">
        <w:rPr>
          <w:lang w:val="en-US"/>
        </w:rPr>
        <w:t>Further, we suggest the SCP as the paradigm of choice due to its larger ecological validity, contextual sensitivity, and reliability.</w:t>
      </w:r>
    </w:p>
    <w:p w14:paraId="6CF61A70" w14:textId="77777777" w:rsidR="00E83A21" w:rsidRPr="00F43BFB" w:rsidRDefault="00E83A21" w:rsidP="00E83A21">
      <w:pPr>
        <w:spacing w:line="480" w:lineRule="auto"/>
        <w:rPr>
          <w:lang w:val="en-GB"/>
        </w:rPr>
      </w:pPr>
    </w:p>
    <w:p w14:paraId="1F524EE8" w14:textId="0A758712" w:rsidR="00843C96" w:rsidRDefault="00E83A21" w:rsidP="0019072F">
      <w:pPr>
        <w:spacing w:line="480" w:lineRule="auto"/>
        <w:rPr>
          <w:rFonts w:eastAsia="SimSun"/>
          <w:b/>
          <w:bCs/>
          <w:lang w:val="en-GB" w:eastAsia="zh-CN"/>
        </w:rPr>
      </w:pPr>
      <w:r w:rsidRPr="00F43BFB">
        <w:rPr>
          <w:lang w:val="en-GB"/>
        </w:rPr>
        <w:t xml:space="preserve">Key words: ADHD, </w:t>
      </w:r>
      <w:r w:rsidR="009806B7">
        <w:rPr>
          <w:lang w:val="en-GB"/>
        </w:rPr>
        <w:t>I</w:t>
      </w:r>
      <w:r w:rsidR="009806B7" w:rsidRPr="00F43BFB">
        <w:rPr>
          <w:lang w:val="en-GB"/>
        </w:rPr>
        <w:t xml:space="preserve">mpulsive </w:t>
      </w:r>
      <w:r w:rsidR="009806B7">
        <w:rPr>
          <w:lang w:val="en-GB"/>
        </w:rPr>
        <w:t>C</w:t>
      </w:r>
      <w:r w:rsidR="009806B7" w:rsidRPr="00F43BFB">
        <w:rPr>
          <w:lang w:val="en-GB"/>
        </w:rPr>
        <w:t xml:space="preserve">hoice, </w:t>
      </w:r>
      <w:r w:rsidR="009806B7">
        <w:rPr>
          <w:lang w:val="en-GB"/>
        </w:rPr>
        <w:t>D</w:t>
      </w:r>
      <w:r w:rsidR="006C5C7F" w:rsidRPr="00F43BFB">
        <w:rPr>
          <w:lang w:val="en-GB"/>
        </w:rPr>
        <w:t xml:space="preserve">elay </w:t>
      </w:r>
      <w:r w:rsidR="009806B7">
        <w:rPr>
          <w:lang w:val="en-GB"/>
        </w:rPr>
        <w:t>A</w:t>
      </w:r>
      <w:r w:rsidR="006C5C7F" w:rsidRPr="00F43BFB">
        <w:rPr>
          <w:lang w:val="en-GB"/>
        </w:rPr>
        <w:t xml:space="preserve">version, </w:t>
      </w:r>
      <w:r w:rsidR="009806B7">
        <w:rPr>
          <w:lang w:val="en-GB"/>
        </w:rPr>
        <w:t>D</w:t>
      </w:r>
      <w:r w:rsidR="0054363B" w:rsidRPr="00F43BFB">
        <w:rPr>
          <w:lang w:val="en-GB"/>
        </w:rPr>
        <w:t xml:space="preserve">elay </w:t>
      </w:r>
      <w:r w:rsidR="009806B7">
        <w:rPr>
          <w:lang w:val="en-GB"/>
        </w:rPr>
        <w:t>D</w:t>
      </w:r>
      <w:r w:rsidR="0054363B" w:rsidRPr="00F43BFB">
        <w:rPr>
          <w:lang w:val="en-GB"/>
        </w:rPr>
        <w:t xml:space="preserve">iscounting, </w:t>
      </w:r>
      <w:r w:rsidR="009806B7">
        <w:rPr>
          <w:lang w:val="en-GB"/>
        </w:rPr>
        <w:t>M</w:t>
      </w:r>
      <w:r w:rsidR="00295CCD" w:rsidRPr="00F43BFB">
        <w:rPr>
          <w:lang w:val="en-GB"/>
        </w:rPr>
        <w:t>eta-</w:t>
      </w:r>
      <w:r w:rsidR="009806B7">
        <w:rPr>
          <w:lang w:val="en-GB"/>
        </w:rPr>
        <w:t>A</w:t>
      </w:r>
      <w:r w:rsidR="00295CCD" w:rsidRPr="00F43BFB">
        <w:rPr>
          <w:lang w:val="en-GB"/>
        </w:rPr>
        <w:t>nalysis</w:t>
      </w:r>
      <w:r w:rsidR="00811CF0" w:rsidRPr="00A54EF4">
        <w:rPr>
          <w:lang w:val="en-GB"/>
        </w:rPr>
        <w:br w:type="page"/>
      </w:r>
    </w:p>
    <w:p w14:paraId="38729887" w14:textId="77777777" w:rsidR="00843C96" w:rsidRPr="00573C32" w:rsidRDefault="00843C96" w:rsidP="00843C96">
      <w:pPr>
        <w:pStyle w:val="berschrift4"/>
        <w:spacing w:before="0" w:beforeAutospacing="0" w:after="0" w:afterAutospacing="0" w:line="480" w:lineRule="auto"/>
        <w:jc w:val="center"/>
        <w:rPr>
          <w:rFonts w:eastAsia="SimSun"/>
          <w:b w:val="0"/>
          <w:bCs w:val="0"/>
          <w:lang w:val="en-GB" w:eastAsia="zh-CN"/>
        </w:rPr>
      </w:pPr>
      <w:r>
        <w:rPr>
          <w:rFonts w:eastAsia="SimSun"/>
          <w:b w:val="0"/>
          <w:bCs w:val="0"/>
          <w:lang w:val="en-GB" w:eastAsia="zh-CN"/>
        </w:rPr>
        <w:lastRenderedPageBreak/>
        <w:t>A</w:t>
      </w:r>
      <w:r w:rsidRPr="00573C32">
        <w:rPr>
          <w:rFonts w:eastAsia="SimSun"/>
          <w:b w:val="0"/>
          <w:bCs w:val="0"/>
          <w:lang w:val="en-GB" w:eastAsia="zh-CN"/>
        </w:rPr>
        <w:t xml:space="preserve">ttention-deficit/hyperactivity disorder (ADHD) </w:t>
      </w:r>
      <w:r>
        <w:rPr>
          <w:rFonts w:eastAsia="SimSun"/>
          <w:b w:val="0"/>
          <w:bCs w:val="0"/>
          <w:lang w:val="en-GB" w:eastAsia="zh-CN"/>
        </w:rPr>
        <w:t xml:space="preserve">and the </w:t>
      </w:r>
      <w:r w:rsidRPr="00573C32">
        <w:rPr>
          <w:rFonts w:eastAsia="SimSun"/>
          <w:b w:val="0"/>
          <w:bCs w:val="0"/>
          <w:lang w:val="en-GB" w:eastAsia="zh-CN"/>
        </w:rPr>
        <w:t>cho</w:t>
      </w:r>
      <w:r>
        <w:rPr>
          <w:rFonts w:eastAsia="SimSun"/>
          <w:b w:val="0"/>
          <w:bCs w:val="0"/>
          <w:lang w:val="en-GB" w:eastAsia="zh-CN"/>
        </w:rPr>
        <w:t xml:space="preserve">ice of small </w:t>
      </w:r>
      <w:r w:rsidRPr="00573C32">
        <w:rPr>
          <w:rFonts w:eastAsia="SimSun"/>
          <w:b w:val="0"/>
          <w:bCs w:val="0"/>
          <w:lang w:val="en-GB" w:eastAsia="zh-CN"/>
        </w:rPr>
        <w:t xml:space="preserve">immediate over </w:t>
      </w:r>
      <w:r>
        <w:rPr>
          <w:rFonts w:eastAsia="SimSun"/>
          <w:b w:val="0"/>
          <w:bCs w:val="0"/>
          <w:lang w:val="en-GB" w:eastAsia="zh-CN"/>
        </w:rPr>
        <w:t xml:space="preserve">larger </w:t>
      </w:r>
      <w:r w:rsidRPr="00573C32">
        <w:rPr>
          <w:rFonts w:eastAsia="SimSun"/>
          <w:b w:val="0"/>
          <w:bCs w:val="0"/>
          <w:lang w:val="en-GB" w:eastAsia="zh-CN"/>
        </w:rPr>
        <w:t>delayed rewards</w:t>
      </w:r>
      <w:r>
        <w:rPr>
          <w:rFonts w:eastAsia="SimSun"/>
          <w:b w:val="0"/>
          <w:bCs w:val="0"/>
          <w:lang w:val="en-GB" w:eastAsia="zh-CN"/>
        </w:rPr>
        <w:t>.</w:t>
      </w:r>
      <w:r w:rsidRPr="00573C32">
        <w:rPr>
          <w:rFonts w:eastAsia="SimSun"/>
          <w:b w:val="0"/>
          <w:bCs w:val="0"/>
          <w:lang w:val="en-GB" w:eastAsia="zh-CN"/>
        </w:rPr>
        <w:t xml:space="preserve"> A comparative meta-analysis of performance on simple choice-delay and</w:t>
      </w:r>
      <w:r>
        <w:rPr>
          <w:rFonts w:eastAsia="SimSun"/>
          <w:b w:val="0"/>
          <w:bCs w:val="0"/>
          <w:lang w:val="en-GB" w:eastAsia="zh-CN"/>
        </w:rPr>
        <w:t xml:space="preserve"> </w:t>
      </w:r>
      <w:r w:rsidRPr="00573C32">
        <w:rPr>
          <w:rFonts w:eastAsia="SimSun"/>
          <w:b w:val="0"/>
          <w:bCs w:val="0"/>
          <w:lang w:val="en-GB" w:eastAsia="zh-CN"/>
        </w:rPr>
        <w:t>temporal discounting paradigm</w:t>
      </w:r>
      <w:r>
        <w:rPr>
          <w:rFonts w:eastAsia="SimSun"/>
          <w:b w:val="0"/>
          <w:bCs w:val="0"/>
          <w:lang w:val="en-GB" w:eastAsia="zh-CN"/>
        </w:rPr>
        <w:t>s</w:t>
      </w:r>
    </w:p>
    <w:p w14:paraId="6CF61A74" w14:textId="2FEBD925" w:rsidR="004A4B2E" w:rsidRPr="00A54EF4" w:rsidRDefault="004A4B2E" w:rsidP="00843C96">
      <w:pPr>
        <w:pStyle w:val="berschrift4"/>
        <w:spacing w:before="0" w:beforeAutospacing="0" w:after="0" w:afterAutospacing="0" w:line="480" w:lineRule="auto"/>
        <w:rPr>
          <w:b w:val="0"/>
          <w:bCs w:val="0"/>
          <w:lang w:val="en-GB"/>
        </w:rPr>
      </w:pPr>
    </w:p>
    <w:p w14:paraId="6CF61A75" w14:textId="26B372FD" w:rsidR="00CB2349" w:rsidRPr="00A54EF4" w:rsidRDefault="00CB2349" w:rsidP="00A17492">
      <w:pPr>
        <w:pStyle w:val="berschrift4"/>
        <w:spacing w:before="0" w:beforeAutospacing="0" w:after="0" w:afterAutospacing="0" w:line="480" w:lineRule="auto"/>
        <w:jc w:val="center"/>
        <w:rPr>
          <w:b w:val="0"/>
          <w:bCs w:val="0"/>
          <w:lang w:val="en-GB"/>
        </w:rPr>
      </w:pPr>
      <w:r w:rsidRPr="00A54EF4">
        <w:rPr>
          <w:b w:val="0"/>
          <w:bCs w:val="0"/>
          <w:lang w:val="en-GB"/>
        </w:rPr>
        <w:t>Introduction</w:t>
      </w:r>
    </w:p>
    <w:p w14:paraId="55495998" w14:textId="2C3B7C28" w:rsidR="000C5F30" w:rsidRDefault="00D77712" w:rsidP="003D26F3">
      <w:pPr>
        <w:pStyle w:val="berschrift4"/>
        <w:spacing w:before="0" w:beforeAutospacing="0" w:after="0" w:afterAutospacing="0" w:line="480" w:lineRule="auto"/>
        <w:ind w:firstLine="708"/>
        <w:rPr>
          <w:b w:val="0"/>
          <w:bCs w:val="0"/>
          <w:lang w:val="en-GB"/>
        </w:rPr>
      </w:pPr>
      <w:r>
        <w:rPr>
          <w:rFonts w:eastAsia="SimSun"/>
          <w:b w:val="0"/>
          <w:bCs w:val="0"/>
          <w:lang w:val="en-US" w:eastAsia="zh-CN"/>
        </w:rPr>
        <w:t xml:space="preserve">Both </w:t>
      </w:r>
      <w:r w:rsidRPr="00A8183E">
        <w:rPr>
          <w:rFonts w:eastAsia="SimSun"/>
          <w:b w:val="0"/>
          <w:bCs w:val="0"/>
          <w:lang w:val="en-US" w:eastAsia="zh-CN"/>
        </w:rPr>
        <w:t xml:space="preserve">human </w:t>
      </w:r>
      <w:r>
        <w:rPr>
          <w:rFonts w:eastAsia="SimSun"/>
          <w:b w:val="0"/>
          <w:bCs w:val="0"/>
          <w:lang w:val="en-US" w:eastAsia="zh-CN"/>
        </w:rPr>
        <w:t xml:space="preserve">and animal choice behavior </w:t>
      </w:r>
      <w:r w:rsidRPr="00A8183E">
        <w:rPr>
          <w:rFonts w:eastAsia="SimSun"/>
          <w:b w:val="0"/>
          <w:bCs w:val="0"/>
          <w:lang w:val="en-US" w:eastAsia="zh-CN"/>
        </w:rPr>
        <w:t xml:space="preserve">is </w:t>
      </w:r>
      <w:r>
        <w:rPr>
          <w:rFonts w:eastAsia="SimSun"/>
          <w:b w:val="0"/>
          <w:bCs w:val="0"/>
          <w:lang w:val="en-US" w:eastAsia="zh-CN"/>
        </w:rPr>
        <w:t xml:space="preserve">characterized by </w:t>
      </w:r>
      <w:r w:rsidRPr="00A8183E">
        <w:rPr>
          <w:rFonts w:eastAsia="SimSun"/>
          <w:b w:val="0"/>
          <w:bCs w:val="0"/>
          <w:lang w:val="en-US" w:eastAsia="zh-CN"/>
        </w:rPr>
        <w:t xml:space="preserve">the </w:t>
      </w:r>
      <w:r>
        <w:rPr>
          <w:rFonts w:eastAsia="SimSun"/>
          <w:b w:val="0"/>
          <w:bCs w:val="0"/>
          <w:lang w:val="en-US" w:eastAsia="zh-CN"/>
        </w:rPr>
        <w:t xml:space="preserve">tendency to </w:t>
      </w:r>
      <w:r w:rsidRPr="00A8183E">
        <w:rPr>
          <w:rFonts w:eastAsia="SimSun"/>
          <w:b w:val="0"/>
          <w:bCs w:val="0"/>
          <w:lang w:val="en-US" w:eastAsia="zh-CN"/>
        </w:rPr>
        <w:t>prefer immedia</w:t>
      </w:r>
      <w:r>
        <w:rPr>
          <w:rFonts w:eastAsia="SimSun"/>
          <w:b w:val="0"/>
          <w:bCs w:val="0"/>
          <w:lang w:val="en-US" w:eastAsia="zh-CN"/>
        </w:rPr>
        <w:t xml:space="preserve">te over delayed rewards – all else being equal. Under certain circumstances this </w:t>
      </w:r>
      <w:r w:rsidR="00E30D57">
        <w:rPr>
          <w:rFonts w:eastAsia="SimSun"/>
          <w:b w:val="0"/>
          <w:bCs w:val="0"/>
          <w:lang w:val="en-US" w:eastAsia="zh-CN"/>
        </w:rPr>
        <w:t xml:space="preserve">impulsive pattern of choice </w:t>
      </w:r>
      <w:r>
        <w:rPr>
          <w:rFonts w:eastAsia="SimSun"/>
          <w:b w:val="0"/>
          <w:bCs w:val="0"/>
          <w:lang w:val="en-US" w:eastAsia="zh-CN"/>
        </w:rPr>
        <w:t xml:space="preserve">can lead to sub-optimal decision making, where more valuable rewards available only in the future are sacrificed for less valuable rewards that can be gained without waiting. Such intertemporal decision making is underpinned by </w:t>
      </w:r>
      <w:r w:rsidR="00266210">
        <w:rPr>
          <w:rFonts w:eastAsia="SimSun"/>
          <w:b w:val="0"/>
          <w:bCs w:val="0"/>
          <w:lang w:val="en-US" w:eastAsia="zh-CN"/>
        </w:rPr>
        <w:t xml:space="preserve">the </w:t>
      </w:r>
      <w:r>
        <w:rPr>
          <w:rFonts w:eastAsia="SimSun"/>
          <w:b w:val="0"/>
          <w:bCs w:val="0"/>
          <w:lang w:val="en-US" w:eastAsia="zh-CN"/>
        </w:rPr>
        <w:t xml:space="preserve">complex interaction </w:t>
      </w:r>
      <w:r w:rsidR="00266210">
        <w:rPr>
          <w:rFonts w:eastAsia="SimSun"/>
          <w:b w:val="0"/>
          <w:bCs w:val="0"/>
          <w:lang w:val="en-US" w:eastAsia="zh-CN"/>
        </w:rPr>
        <w:t xml:space="preserve">between </w:t>
      </w:r>
      <w:r>
        <w:rPr>
          <w:rFonts w:eastAsia="SimSun"/>
          <w:b w:val="0"/>
          <w:bCs w:val="0"/>
          <w:lang w:val="en-US" w:eastAsia="zh-CN"/>
        </w:rPr>
        <w:t>cognit</w:t>
      </w:r>
      <w:r w:rsidR="004A55C5">
        <w:rPr>
          <w:rFonts w:eastAsia="SimSun"/>
          <w:b w:val="0"/>
          <w:bCs w:val="0"/>
          <w:lang w:val="en-US" w:eastAsia="zh-CN"/>
        </w:rPr>
        <w:t>ive and motivational processes</w:t>
      </w:r>
      <w:r w:rsidR="00967C48">
        <w:rPr>
          <w:rFonts w:eastAsia="SimSun"/>
          <w:b w:val="0"/>
          <w:bCs w:val="0"/>
          <w:lang w:val="en-US" w:eastAsia="zh-CN"/>
        </w:rPr>
        <w:t xml:space="preserve"> (</w:t>
      </w:r>
      <w:r w:rsidR="00967C48" w:rsidRPr="00CD3143">
        <w:rPr>
          <w:rFonts w:eastAsia="SimSun"/>
          <w:b w:val="0"/>
          <w:bCs w:val="0"/>
          <w:lang w:val="en-US" w:eastAsia="zh-CN"/>
        </w:rPr>
        <w:t>Sonuga-Barke, Cortese, Fairchild, &amp; Stringaris, 2016</w:t>
      </w:r>
      <w:r w:rsidR="007F596B">
        <w:rPr>
          <w:rFonts w:eastAsia="SimSun"/>
          <w:b w:val="0"/>
          <w:bCs w:val="0"/>
          <w:lang w:val="en-US" w:eastAsia="zh-CN"/>
        </w:rPr>
        <w:t>).</w:t>
      </w:r>
      <w:r w:rsidR="009760FA">
        <w:rPr>
          <w:rFonts w:eastAsia="SimSun"/>
          <w:b w:val="0"/>
          <w:bCs w:val="0"/>
          <w:lang w:val="en-US" w:eastAsia="zh-CN"/>
        </w:rPr>
        <w:t xml:space="preserve"> </w:t>
      </w:r>
      <w:r w:rsidR="00266210">
        <w:rPr>
          <w:rFonts w:eastAsia="SimSun"/>
          <w:b w:val="0"/>
          <w:bCs w:val="0"/>
          <w:lang w:val="en-US" w:eastAsia="zh-CN"/>
        </w:rPr>
        <w:t>That this tendency seems especially marked i</w:t>
      </w:r>
      <w:r>
        <w:rPr>
          <w:rFonts w:eastAsia="SimSun"/>
          <w:b w:val="0"/>
          <w:bCs w:val="0"/>
          <w:lang w:val="en-US" w:eastAsia="zh-CN"/>
        </w:rPr>
        <w:t xml:space="preserve">n individuals with </w:t>
      </w:r>
      <w:r w:rsidR="00266210">
        <w:rPr>
          <w:rFonts w:eastAsia="SimSun"/>
          <w:b w:val="0"/>
          <w:bCs w:val="0"/>
          <w:lang w:val="en-US" w:eastAsia="zh-CN"/>
        </w:rPr>
        <w:t>attention-deficit/hyperactivity disorder (ADHD) is supported by data from two</w:t>
      </w:r>
      <w:r w:rsidR="00A32AA7">
        <w:rPr>
          <w:rFonts w:eastAsia="SimSun"/>
          <w:b w:val="0"/>
          <w:bCs w:val="0"/>
          <w:lang w:val="en-US" w:eastAsia="zh-CN"/>
        </w:rPr>
        <w:t xml:space="preserve"> different experimental paradigms that appear to tap different aspects of </w:t>
      </w:r>
      <w:r w:rsidR="00266210">
        <w:rPr>
          <w:rFonts w:eastAsia="SimSun"/>
          <w:b w:val="0"/>
          <w:bCs w:val="0"/>
          <w:lang w:val="en-US" w:eastAsia="zh-CN"/>
        </w:rPr>
        <w:t>intertemporal decision</w:t>
      </w:r>
      <w:r w:rsidR="00A32AA7">
        <w:rPr>
          <w:rFonts w:eastAsia="SimSun"/>
          <w:b w:val="0"/>
          <w:bCs w:val="0"/>
          <w:lang w:val="en-US" w:eastAsia="zh-CN"/>
        </w:rPr>
        <w:t xml:space="preserve"> processes </w:t>
      </w:r>
      <w:r w:rsidR="00A32AA7" w:rsidRPr="00CD3143">
        <w:rPr>
          <w:rFonts w:eastAsia="SimSun"/>
          <w:b w:val="0"/>
          <w:bCs w:val="0"/>
          <w:lang w:val="en-US" w:eastAsia="zh-CN"/>
        </w:rPr>
        <w:t>(Scheres, Sumiya, &amp; Thoeny, 2010).</w:t>
      </w:r>
      <w:r w:rsidR="003F6B48" w:rsidRPr="00CD3143">
        <w:rPr>
          <w:rFonts w:eastAsia="SimSun"/>
          <w:b w:val="0"/>
          <w:bCs w:val="0"/>
          <w:lang w:val="en-US" w:eastAsia="zh-CN"/>
        </w:rPr>
        <w:t xml:space="preserve"> </w:t>
      </w:r>
      <w:r w:rsidRPr="00CD3143">
        <w:rPr>
          <w:rFonts w:eastAsia="SimSun"/>
          <w:b w:val="0"/>
          <w:bCs w:val="0"/>
          <w:lang w:val="en-US" w:eastAsia="zh-CN"/>
        </w:rPr>
        <w:t>In one</w:t>
      </w:r>
      <w:r w:rsidR="00266210">
        <w:rPr>
          <w:rFonts w:eastAsia="SimSun"/>
          <w:b w:val="0"/>
          <w:bCs w:val="0"/>
          <w:lang w:val="en-US" w:eastAsia="zh-CN"/>
        </w:rPr>
        <w:t xml:space="preserve"> (simple choice </w:t>
      </w:r>
      <w:r w:rsidR="00E56F84">
        <w:rPr>
          <w:rFonts w:eastAsia="SimSun"/>
          <w:b w:val="0"/>
          <w:bCs w:val="0"/>
          <w:lang w:val="en-US" w:eastAsia="zh-CN"/>
        </w:rPr>
        <w:t>paradigm: SCP</w:t>
      </w:r>
      <w:r w:rsidR="00266210">
        <w:rPr>
          <w:rFonts w:eastAsia="SimSun"/>
          <w:b w:val="0"/>
          <w:bCs w:val="0"/>
          <w:lang w:val="en-US" w:eastAsia="zh-CN"/>
        </w:rPr>
        <w:t>)</w:t>
      </w:r>
      <w:r w:rsidRPr="00CD3143">
        <w:rPr>
          <w:rFonts w:eastAsia="SimSun"/>
          <w:b w:val="0"/>
          <w:bCs w:val="0"/>
          <w:lang w:val="en-US" w:eastAsia="zh-CN"/>
        </w:rPr>
        <w:t xml:space="preserve"> individuals are presented with </w:t>
      </w:r>
      <w:r>
        <w:rPr>
          <w:rFonts w:eastAsia="SimSun"/>
          <w:b w:val="0"/>
          <w:bCs w:val="0"/>
          <w:lang w:val="en-US" w:eastAsia="zh-CN"/>
        </w:rPr>
        <w:t xml:space="preserve">repeated trials incorporating the same </w:t>
      </w:r>
      <w:r w:rsidR="00266210">
        <w:rPr>
          <w:rFonts w:eastAsia="SimSun"/>
          <w:b w:val="0"/>
          <w:bCs w:val="0"/>
          <w:lang w:val="en-US" w:eastAsia="zh-CN"/>
        </w:rPr>
        <w:t>basic</w:t>
      </w:r>
      <w:r>
        <w:rPr>
          <w:rFonts w:eastAsia="SimSun"/>
          <w:b w:val="0"/>
          <w:bCs w:val="0"/>
          <w:lang w:val="en-US" w:eastAsia="zh-CN"/>
        </w:rPr>
        <w:t xml:space="preserve"> choice between </w:t>
      </w:r>
      <w:r w:rsidR="00266210">
        <w:rPr>
          <w:rFonts w:eastAsia="SimSun"/>
          <w:b w:val="0"/>
          <w:bCs w:val="0"/>
          <w:lang w:val="en-US" w:eastAsia="zh-CN"/>
        </w:rPr>
        <w:t>two option</w:t>
      </w:r>
      <w:r w:rsidR="003D26F3">
        <w:rPr>
          <w:rFonts w:eastAsia="SimSun"/>
          <w:b w:val="0"/>
          <w:bCs w:val="0"/>
          <w:lang w:val="en-US" w:eastAsia="zh-CN"/>
        </w:rPr>
        <w:t>s</w:t>
      </w:r>
      <w:r w:rsidR="00266210">
        <w:rPr>
          <w:rFonts w:eastAsia="SimSun"/>
          <w:b w:val="0"/>
          <w:bCs w:val="0"/>
          <w:lang w:val="en-US" w:eastAsia="zh-CN"/>
        </w:rPr>
        <w:t xml:space="preserve"> differing in reward size and delay to delivery</w:t>
      </w:r>
      <w:r>
        <w:rPr>
          <w:rFonts w:eastAsia="SimSun"/>
          <w:b w:val="0"/>
          <w:bCs w:val="0"/>
          <w:lang w:val="en-US" w:eastAsia="zh-CN"/>
        </w:rPr>
        <w:t xml:space="preserve">. </w:t>
      </w:r>
      <w:r w:rsidR="00266210">
        <w:rPr>
          <w:rFonts w:eastAsia="SimSun"/>
          <w:b w:val="0"/>
          <w:bCs w:val="0"/>
          <w:lang w:val="en-US" w:eastAsia="zh-CN"/>
        </w:rPr>
        <w:t>On these tasks d</w:t>
      </w:r>
      <w:r>
        <w:rPr>
          <w:rFonts w:eastAsia="SimSun"/>
          <w:b w:val="0"/>
          <w:bCs w:val="0"/>
          <w:lang w:val="en-US" w:eastAsia="zh-CN"/>
        </w:rPr>
        <w:t>elays are typically in the seconds</w:t>
      </w:r>
      <w:r w:rsidR="002703AC">
        <w:rPr>
          <w:rFonts w:eastAsia="SimSun"/>
          <w:b w:val="0"/>
          <w:bCs w:val="0"/>
          <w:lang w:val="en-US" w:eastAsia="zh-CN"/>
        </w:rPr>
        <w:t>-</w:t>
      </w:r>
      <w:r>
        <w:rPr>
          <w:rFonts w:eastAsia="SimSun"/>
          <w:b w:val="0"/>
          <w:bCs w:val="0"/>
          <w:lang w:val="en-US" w:eastAsia="zh-CN"/>
        </w:rPr>
        <w:t xml:space="preserve">range and </w:t>
      </w:r>
      <w:r w:rsidR="003D26F3">
        <w:rPr>
          <w:rFonts w:eastAsia="SimSun"/>
          <w:b w:val="0"/>
          <w:bCs w:val="0"/>
          <w:lang w:val="en-US" w:eastAsia="zh-CN"/>
        </w:rPr>
        <w:t>the actual</w:t>
      </w:r>
      <w:r>
        <w:rPr>
          <w:rFonts w:eastAsia="SimSun"/>
          <w:b w:val="0"/>
          <w:bCs w:val="0"/>
          <w:lang w:val="en-US" w:eastAsia="zh-CN"/>
        </w:rPr>
        <w:t xml:space="preserve"> delay</w:t>
      </w:r>
      <w:r w:rsidR="003D26F3">
        <w:rPr>
          <w:rFonts w:eastAsia="SimSun"/>
          <w:b w:val="0"/>
          <w:bCs w:val="0"/>
          <w:lang w:val="en-US" w:eastAsia="zh-CN"/>
        </w:rPr>
        <w:t xml:space="preserve"> is experienced by the participants</w:t>
      </w:r>
      <w:r>
        <w:rPr>
          <w:rFonts w:eastAsia="SimSun"/>
          <w:b w:val="0"/>
          <w:bCs w:val="0"/>
          <w:lang w:val="en-US" w:eastAsia="zh-CN"/>
        </w:rPr>
        <w:t xml:space="preserve">. </w:t>
      </w:r>
      <w:r w:rsidR="002B5FC2" w:rsidRPr="00A54EF4">
        <w:rPr>
          <w:b w:val="0"/>
          <w:bCs w:val="0"/>
          <w:lang w:val="en-GB"/>
        </w:rPr>
        <w:t xml:space="preserve">Two </w:t>
      </w:r>
      <w:r w:rsidR="00266210">
        <w:rPr>
          <w:b w:val="0"/>
          <w:bCs w:val="0"/>
          <w:lang w:val="en-GB"/>
        </w:rPr>
        <w:t xml:space="preserve">specific variants have been employed </w:t>
      </w:r>
      <w:r w:rsidR="00CF3E81">
        <w:rPr>
          <w:b w:val="0"/>
          <w:bCs w:val="0"/>
          <w:lang w:val="en-GB"/>
        </w:rPr>
        <w:t xml:space="preserve">most often </w:t>
      </w:r>
      <w:r w:rsidR="00266210">
        <w:rPr>
          <w:b w:val="0"/>
          <w:bCs w:val="0"/>
          <w:lang w:val="en-GB"/>
        </w:rPr>
        <w:t>in ADHD studies</w:t>
      </w:r>
      <w:r w:rsidR="002B5FC2" w:rsidRPr="00A54EF4">
        <w:rPr>
          <w:b w:val="0"/>
          <w:bCs w:val="0"/>
          <w:lang w:val="en-GB"/>
        </w:rPr>
        <w:t xml:space="preserve">. </w:t>
      </w:r>
      <w:r w:rsidR="00CF3E81">
        <w:rPr>
          <w:b w:val="0"/>
          <w:bCs w:val="0"/>
          <w:lang w:val="en-GB"/>
        </w:rPr>
        <w:t>In t</w:t>
      </w:r>
      <w:r w:rsidR="002703AC">
        <w:rPr>
          <w:b w:val="0"/>
          <w:bCs w:val="0"/>
          <w:lang w:val="en-GB"/>
        </w:rPr>
        <w:t xml:space="preserve">he </w:t>
      </w:r>
      <w:r w:rsidR="002B5FC2" w:rsidRPr="00A54EF4">
        <w:rPr>
          <w:b w:val="0"/>
          <w:bCs w:val="0"/>
          <w:lang w:val="en-GB"/>
        </w:rPr>
        <w:t xml:space="preserve">Choice Delay Task (CDT; </w:t>
      </w:r>
      <w:r w:rsidR="002B5FC2" w:rsidRPr="001D2246">
        <w:rPr>
          <w:b w:val="0"/>
          <w:bCs w:val="0"/>
          <w:lang w:val="en-GB"/>
        </w:rPr>
        <w:t>Sonuga-Barke</w:t>
      </w:r>
      <w:r w:rsidR="001F6B04" w:rsidRPr="001D2246">
        <w:rPr>
          <w:b w:val="0"/>
          <w:bCs w:val="0"/>
          <w:lang w:val="en-GB"/>
        </w:rPr>
        <w:t>, Taylor, Sembi, &amp; Smith, 1992</w:t>
      </w:r>
      <w:r w:rsidR="002B5FC2" w:rsidRPr="00A54EF4">
        <w:rPr>
          <w:b w:val="0"/>
          <w:bCs w:val="0"/>
          <w:lang w:val="en-GB"/>
        </w:rPr>
        <w:t xml:space="preserve">), </w:t>
      </w:r>
      <w:r w:rsidR="00CF3E81">
        <w:rPr>
          <w:b w:val="0"/>
          <w:bCs w:val="0"/>
          <w:lang w:val="en-GB"/>
        </w:rPr>
        <w:t xml:space="preserve">the options are </w:t>
      </w:r>
      <w:r w:rsidR="003D26F3">
        <w:rPr>
          <w:b w:val="0"/>
          <w:bCs w:val="0"/>
          <w:lang w:val="en-GB"/>
        </w:rPr>
        <w:t xml:space="preserve">nearly always </w:t>
      </w:r>
      <w:r w:rsidR="00CF3E81">
        <w:rPr>
          <w:b w:val="0"/>
          <w:bCs w:val="0"/>
          <w:lang w:val="en-GB"/>
        </w:rPr>
        <w:t xml:space="preserve">1 unit of reward </w:t>
      </w:r>
      <w:r w:rsidR="002B5FC2" w:rsidRPr="00A54EF4">
        <w:rPr>
          <w:b w:val="0"/>
          <w:bCs w:val="0"/>
          <w:lang w:val="en-GB"/>
        </w:rPr>
        <w:t xml:space="preserve">after 2 seconds and </w:t>
      </w:r>
      <w:r w:rsidR="003D26F3">
        <w:rPr>
          <w:b w:val="0"/>
          <w:bCs w:val="0"/>
          <w:lang w:val="en-GB"/>
        </w:rPr>
        <w:t xml:space="preserve">2 units </w:t>
      </w:r>
      <w:r w:rsidR="002B5FC2" w:rsidRPr="00A54EF4">
        <w:rPr>
          <w:b w:val="0"/>
          <w:bCs w:val="0"/>
          <w:lang w:val="en-GB"/>
        </w:rPr>
        <w:t xml:space="preserve">after 30 seconds. Here the decision point comes at the beginning of the trial and once the choice is made the participant is committed to the chosen outcome. </w:t>
      </w:r>
      <w:r w:rsidR="00CF3E81">
        <w:rPr>
          <w:b w:val="0"/>
          <w:bCs w:val="0"/>
          <w:lang w:val="en-GB"/>
        </w:rPr>
        <w:t xml:space="preserve">In the </w:t>
      </w:r>
      <w:r w:rsidR="002B5FC2" w:rsidRPr="00A54EF4">
        <w:rPr>
          <w:b w:val="0"/>
          <w:bCs w:val="0"/>
          <w:lang w:val="en-GB"/>
        </w:rPr>
        <w:t>Maudsley Index of Delay Aversion (MIDA; Kuntsi, Oosterlaan, &amp; Stevenson, 2001; Marco et al., 2009)</w:t>
      </w:r>
      <w:r w:rsidR="00CF3E81">
        <w:rPr>
          <w:b w:val="0"/>
          <w:bCs w:val="0"/>
          <w:lang w:val="en-GB"/>
        </w:rPr>
        <w:t xml:space="preserve"> the reward and delay parameters are usually the same as in the CDT but the choice is </w:t>
      </w:r>
      <w:r w:rsidR="002B5FC2" w:rsidRPr="00A54EF4">
        <w:rPr>
          <w:b w:val="0"/>
          <w:bCs w:val="0"/>
          <w:lang w:val="en-GB"/>
        </w:rPr>
        <w:t>presented in a computer game-based format.  Participants</w:t>
      </w:r>
      <w:r w:rsidR="003D26F3">
        <w:rPr>
          <w:b w:val="0"/>
          <w:bCs w:val="0"/>
          <w:lang w:val="en-GB"/>
        </w:rPr>
        <w:t xml:space="preserve"> </w:t>
      </w:r>
      <w:r w:rsidR="002B5FC2" w:rsidRPr="00A54EF4">
        <w:rPr>
          <w:b w:val="0"/>
          <w:bCs w:val="0"/>
          <w:lang w:val="en-GB"/>
        </w:rPr>
        <w:t>operate a spaceship which moves across the screen during each trial at a fixed rate</w:t>
      </w:r>
      <w:r w:rsidR="003D26F3">
        <w:rPr>
          <w:b w:val="0"/>
          <w:bCs w:val="0"/>
          <w:lang w:val="en-GB"/>
        </w:rPr>
        <w:t xml:space="preserve"> and</w:t>
      </w:r>
      <w:r w:rsidR="002B5FC2" w:rsidRPr="00A54EF4">
        <w:rPr>
          <w:b w:val="0"/>
          <w:bCs w:val="0"/>
          <w:lang w:val="en-GB"/>
        </w:rPr>
        <w:t xml:space="preserve"> have to choose between </w:t>
      </w:r>
      <w:r w:rsidR="003D26F3">
        <w:rPr>
          <w:b w:val="0"/>
          <w:bCs w:val="0"/>
          <w:lang w:val="en-GB"/>
        </w:rPr>
        <w:t xml:space="preserve">either </w:t>
      </w:r>
      <w:r w:rsidR="002B5FC2" w:rsidRPr="00A54EF4">
        <w:rPr>
          <w:b w:val="0"/>
          <w:bCs w:val="0"/>
          <w:lang w:val="en-GB"/>
        </w:rPr>
        <w:t xml:space="preserve">destroying one </w:t>
      </w:r>
      <w:r w:rsidR="002B5FC2" w:rsidRPr="00A54EF4">
        <w:rPr>
          <w:b w:val="0"/>
          <w:bCs w:val="0"/>
          <w:lang w:val="en-GB"/>
        </w:rPr>
        <w:lastRenderedPageBreak/>
        <w:t>spaceship after a short delay (</w:t>
      </w:r>
      <w:r w:rsidR="000C5F30">
        <w:rPr>
          <w:b w:val="0"/>
          <w:bCs w:val="0"/>
          <w:lang w:val="en-GB"/>
        </w:rPr>
        <w:t>2 secs</w:t>
      </w:r>
      <w:r w:rsidR="002B5FC2" w:rsidRPr="00A54EF4">
        <w:rPr>
          <w:b w:val="0"/>
          <w:bCs w:val="0"/>
          <w:lang w:val="en-GB"/>
        </w:rPr>
        <w:t xml:space="preserve">) </w:t>
      </w:r>
      <w:r w:rsidR="00F052CD">
        <w:rPr>
          <w:b w:val="0"/>
          <w:bCs w:val="0"/>
          <w:lang w:val="en-GB"/>
        </w:rPr>
        <w:t>and</w:t>
      </w:r>
      <w:r w:rsidR="00F052CD" w:rsidRPr="00A54EF4">
        <w:rPr>
          <w:b w:val="0"/>
          <w:bCs w:val="0"/>
          <w:lang w:val="en-GB"/>
        </w:rPr>
        <w:t xml:space="preserve"> </w:t>
      </w:r>
      <w:r w:rsidR="002B5FC2" w:rsidRPr="00A54EF4">
        <w:rPr>
          <w:b w:val="0"/>
          <w:bCs w:val="0"/>
          <w:lang w:val="en-GB"/>
        </w:rPr>
        <w:t>two spaceships after a longer delay (30 s</w:t>
      </w:r>
      <w:r w:rsidR="000C5F30">
        <w:rPr>
          <w:b w:val="0"/>
          <w:bCs w:val="0"/>
          <w:lang w:val="en-GB"/>
        </w:rPr>
        <w:t>ec</w:t>
      </w:r>
      <w:r w:rsidR="002B5FC2" w:rsidRPr="00A54EF4">
        <w:rPr>
          <w:b w:val="0"/>
          <w:bCs w:val="0"/>
          <w:lang w:val="en-GB"/>
        </w:rPr>
        <w:t xml:space="preserve">s). This means that the key choice point comes during the trial when the first enemy spaceship appears and the participant decides where to shoot it or not. Both paradigms were </w:t>
      </w:r>
      <w:r w:rsidR="003D26F3">
        <w:rPr>
          <w:b w:val="0"/>
          <w:bCs w:val="0"/>
          <w:lang w:val="en-GB"/>
        </w:rPr>
        <w:t xml:space="preserve">originally </w:t>
      </w:r>
      <w:r w:rsidR="002B5FC2" w:rsidRPr="00A54EF4">
        <w:rPr>
          <w:b w:val="0"/>
          <w:bCs w:val="0"/>
          <w:lang w:val="en-GB"/>
        </w:rPr>
        <w:t xml:space="preserve">designed to test </w:t>
      </w:r>
      <w:r w:rsidR="003D26F3">
        <w:rPr>
          <w:b w:val="0"/>
          <w:bCs w:val="0"/>
          <w:lang w:val="en-GB"/>
        </w:rPr>
        <w:t>the specific predictions of the</w:t>
      </w:r>
      <w:r w:rsidR="003D26F3" w:rsidRPr="00A54EF4">
        <w:rPr>
          <w:b w:val="0"/>
          <w:bCs w:val="0"/>
          <w:lang w:val="en-GB"/>
        </w:rPr>
        <w:t xml:space="preserve"> </w:t>
      </w:r>
      <w:r w:rsidR="002B5FC2" w:rsidRPr="00A54EF4">
        <w:rPr>
          <w:b w:val="0"/>
          <w:bCs w:val="0"/>
          <w:lang w:val="en-GB"/>
        </w:rPr>
        <w:t xml:space="preserve">delay aversion </w:t>
      </w:r>
      <w:r w:rsidR="003D26F3">
        <w:rPr>
          <w:b w:val="0"/>
          <w:bCs w:val="0"/>
          <w:lang w:val="en-GB"/>
        </w:rPr>
        <w:t>hypothesis – that choice of small immediate rewards is motivated by desire to reduce delay. Thus they originally compared the choice between the rewards in two settings</w:t>
      </w:r>
      <w:r w:rsidR="001B77F1">
        <w:rPr>
          <w:b w:val="0"/>
          <w:bCs w:val="0"/>
          <w:lang w:val="en-GB"/>
        </w:rPr>
        <w:t>.</w:t>
      </w:r>
      <w:r w:rsidR="003D26F3">
        <w:rPr>
          <w:b w:val="0"/>
          <w:bCs w:val="0"/>
          <w:lang w:val="en-GB"/>
        </w:rPr>
        <w:t xml:space="preserve"> </w:t>
      </w:r>
      <w:r w:rsidR="001B77F1">
        <w:rPr>
          <w:b w:val="0"/>
          <w:bCs w:val="0"/>
          <w:lang w:val="en-GB"/>
        </w:rPr>
        <w:t xml:space="preserve">In both settings there </w:t>
      </w:r>
      <w:r w:rsidR="00F052CD">
        <w:rPr>
          <w:b w:val="0"/>
          <w:bCs w:val="0"/>
          <w:lang w:val="en-GB"/>
        </w:rPr>
        <w:t>were</w:t>
      </w:r>
      <w:r w:rsidR="001B77F1">
        <w:rPr>
          <w:b w:val="0"/>
          <w:bCs w:val="0"/>
          <w:lang w:val="en-GB"/>
        </w:rPr>
        <w:t xml:space="preserve"> usually a fixed number of trials so that choosing the large reward maximized rewards over time. In one, however, </w:t>
      </w:r>
      <w:r w:rsidR="003D26F3">
        <w:rPr>
          <w:b w:val="0"/>
          <w:bCs w:val="0"/>
          <w:lang w:val="en-GB"/>
        </w:rPr>
        <w:t xml:space="preserve">there was no post reward delay after the small reward and choosing that reward reduced the overall delay on the task. The other when a post reward delay equalised the length of the trials delivering the different options where choosing the small reward did not reduce delay. </w:t>
      </w:r>
      <w:r w:rsidR="00F8302C">
        <w:rPr>
          <w:b w:val="0"/>
          <w:bCs w:val="0"/>
          <w:lang w:val="en-GB"/>
        </w:rPr>
        <w:t xml:space="preserve">However, most studies have only included the no post-reward delay condition of either task. </w:t>
      </w:r>
    </w:p>
    <w:p w14:paraId="3109527A" w14:textId="50CDDDE0" w:rsidR="001D5A11" w:rsidRDefault="001B77F1">
      <w:pPr>
        <w:pStyle w:val="berschrift4"/>
        <w:spacing w:before="0" w:beforeAutospacing="0" w:after="0" w:afterAutospacing="0" w:line="480" w:lineRule="auto"/>
        <w:ind w:firstLine="708"/>
        <w:rPr>
          <w:rFonts w:eastAsia="SimSun"/>
          <w:b w:val="0"/>
          <w:bCs w:val="0"/>
          <w:lang w:val="en-US" w:eastAsia="zh-CN"/>
        </w:rPr>
      </w:pPr>
      <w:r>
        <w:rPr>
          <w:rFonts w:eastAsia="SimSun"/>
          <w:b w:val="0"/>
          <w:bCs w:val="0"/>
          <w:lang w:val="en-US" w:eastAsia="zh-CN"/>
        </w:rPr>
        <w:t>The</w:t>
      </w:r>
      <w:r w:rsidR="00D77712">
        <w:rPr>
          <w:rFonts w:eastAsia="SimSun"/>
          <w:b w:val="0"/>
          <w:bCs w:val="0"/>
          <w:lang w:val="en-US" w:eastAsia="zh-CN"/>
        </w:rPr>
        <w:t xml:space="preserve"> second commonly used </w:t>
      </w:r>
      <w:r>
        <w:rPr>
          <w:rFonts w:eastAsia="SimSun"/>
          <w:b w:val="0"/>
          <w:bCs w:val="0"/>
          <w:lang w:val="en-US" w:eastAsia="zh-CN"/>
        </w:rPr>
        <w:t xml:space="preserve">approach is called the </w:t>
      </w:r>
      <w:r w:rsidR="009643A0">
        <w:rPr>
          <w:rFonts w:eastAsia="SimSun"/>
          <w:b w:val="0"/>
          <w:bCs w:val="0"/>
          <w:lang w:val="en-US" w:eastAsia="zh-CN"/>
        </w:rPr>
        <w:t>temporal discounting</w:t>
      </w:r>
      <w:r w:rsidR="006A5664">
        <w:rPr>
          <w:rFonts w:eastAsia="SimSun"/>
          <w:b w:val="0"/>
          <w:bCs w:val="0"/>
          <w:lang w:val="en-US" w:eastAsia="zh-CN"/>
        </w:rPr>
        <w:t xml:space="preserve"> paradigm (TD</w:t>
      </w:r>
      <w:r w:rsidR="00E56F84">
        <w:rPr>
          <w:rFonts w:eastAsia="SimSun"/>
          <w:b w:val="0"/>
          <w:bCs w:val="0"/>
          <w:lang w:val="en-US" w:eastAsia="zh-CN"/>
        </w:rPr>
        <w:t>P</w:t>
      </w:r>
      <w:r w:rsidR="006A5664">
        <w:rPr>
          <w:rFonts w:eastAsia="SimSun"/>
          <w:b w:val="0"/>
          <w:bCs w:val="0"/>
          <w:lang w:val="en-US" w:eastAsia="zh-CN"/>
        </w:rPr>
        <w:t>)</w:t>
      </w:r>
      <w:r>
        <w:rPr>
          <w:rFonts w:eastAsia="SimSun"/>
          <w:b w:val="0"/>
          <w:bCs w:val="0"/>
          <w:lang w:val="en-US" w:eastAsia="zh-CN"/>
        </w:rPr>
        <w:t>. Here</w:t>
      </w:r>
      <w:r w:rsidR="006A5664">
        <w:rPr>
          <w:rFonts w:eastAsia="SimSun"/>
          <w:b w:val="0"/>
          <w:bCs w:val="0"/>
          <w:lang w:val="en-US" w:eastAsia="zh-CN"/>
        </w:rPr>
        <w:t xml:space="preserve"> </w:t>
      </w:r>
      <w:r>
        <w:rPr>
          <w:rFonts w:eastAsia="SimSun"/>
          <w:b w:val="0"/>
          <w:bCs w:val="0"/>
          <w:lang w:val="en-US" w:eastAsia="zh-CN"/>
        </w:rPr>
        <w:t xml:space="preserve">participants </w:t>
      </w:r>
      <w:r w:rsidR="006A5664">
        <w:rPr>
          <w:rFonts w:eastAsia="SimSun"/>
          <w:b w:val="0"/>
          <w:bCs w:val="0"/>
          <w:lang w:val="en-US" w:eastAsia="zh-CN"/>
        </w:rPr>
        <w:t xml:space="preserve">are presented with multiple trials offering different combinations of delay and reward. For instance, </w:t>
      </w:r>
      <w:r w:rsidR="009643A0" w:rsidRPr="009643A0">
        <w:rPr>
          <w:b w:val="0"/>
          <w:bCs w:val="0"/>
          <w:lang w:val="en-GB"/>
        </w:rPr>
        <w:t xml:space="preserve">a small reward </w:t>
      </w:r>
      <w:r w:rsidR="006A5664">
        <w:rPr>
          <w:b w:val="0"/>
          <w:bCs w:val="0"/>
          <w:lang w:val="en-GB"/>
        </w:rPr>
        <w:t xml:space="preserve">of </w:t>
      </w:r>
      <w:r w:rsidR="009E1C0D">
        <w:rPr>
          <w:b w:val="0"/>
          <w:bCs w:val="0"/>
          <w:lang w:val="en-GB"/>
        </w:rPr>
        <w:t>€</w:t>
      </w:r>
      <w:r w:rsidR="009643A0" w:rsidRPr="009643A0">
        <w:rPr>
          <w:b w:val="0"/>
          <w:bCs w:val="0"/>
          <w:lang w:val="en-GB"/>
        </w:rPr>
        <w:t xml:space="preserve">0, </w:t>
      </w:r>
      <w:r w:rsidR="009E1C0D">
        <w:rPr>
          <w:b w:val="0"/>
          <w:bCs w:val="0"/>
          <w:lang w:val="en-GB"/>
        </w:rPr>
        <w:t>€</w:t>
      </w:r>
      <w:r w:rsidR="009643A0" w:rsidRPr="009643A0">
        <w:rPr>
          <w:b w:val="0"/>
          <w:bCs w:val="0"/>
          <w:lang w:val="en-GB"/>
        </w:rPr>
        <w:t xml:space="preserve">5, </w:t>
      </w:r>
      <w:r w:rsidR="009E1C0D">
        <w:rPr>
          <w:b w:val="0"/>
          <w:bCs w:val="0"/>
          <w:lang w:val="en-GB"/>
        </w:rPr>
        <w:t>€</w:t>
      </w:r>
      <w:r w:rsidR="009643A0" w:rsidRPr="009643A0">
        <w:rPr>
          <w:b w:val="0"/>
          <w:bCs w:val="0"/>
          <w:lang w:val="en-GB"/>
        </w:rPr>
        <w:t>10</w:t>
      </w:r>
      <w:r w:rsidR="009E1C0D">
        <w:rPr>
          <w:b w:val="0"/>
          <w:bCs w:val="0"/>
          <w:lang w:val="en-GB"/>
        </w:rPr>
        <w:t>, €</w:t>
      </w:r>
      <w:r w:rsidR="009643A0" w:rsidRPr="009643A0">
        <w:rPr>
          <w:b w:val="0"/>
          <w:bCs w:val="0"/>
          <w:lang w:val="en-GB"/>
        </w:rPr>
        <w:t>20</w:t>
      </w:r>
      <w:r w:rsidR="009E1C0D">
        <w:rPr>
          <w:b w:val="0"/>
          <w:bCs w:val="0"/>
          <w:lang w:val="en-GB"/>
        </w:rPr>
        <w:t xml:space="preserve">, </w:t>
      </w:r>
      <w:r w:rsidR="006A5664">
        <w:rPr>
          <w:b w:val="0"/>
          <w:bCs w:val="0"/>
          <w:lang w:val="en-GB"/>
        </w:rPr>
        <w:t xml:space="preserve">or </w:t>
      </w:r>
      <w:r w:rsidR="009E1C0D">
        <w:rPr>
          <w:b w:val="0"/>
          <w:bCs w:val="0"/>
          <w:lang w:val="en-GB"/>
        </w:rPr>
        <w:t>€</w:t>
      </w:r>
      <w:r w:rsidR="009643A0" w:rsidRPr="009643A0">
        <w:rPr>
          <w:b w:val="0"/>
          <w:bCs w:val="0"/>
          <w:lang w:val="en-GB"/>
        </w:rPr>
        <w:t xml:space="preserve">30 delivered immediately </w:t>
      </w:r>
      <w:r w:rsidR="006A5664">
        <w:rPr>
          <w:b w:val="0"/>
          <w:bCs w:val="0"/>
          <w:lang w:val="en-GB"/>
        </w:rPr>
        <w:t xml:space="preserve">might </w:t>
      </w:r>
      <w:r w:rsidR="00092AFA">
        <w:rPr>
          <w:b w:val="0"/>
          <w:bCs w:val="0"/>
          <w:lang w:val="en-GB"/>
        </w:rPr>
        <w:t xml:space="preserve">be </w:t>
      </w:r>
      <w:r w:rsidR="006A5664">
        <w:rPr>
          <w:b w:val="0"/>
          <w:bCs w:val="0"/>
          <w:lang w:val="en-GB"/>
        </w:rPr>
        <w:t xml:space="preserve">contrasted with </w:t>
      </w:r>
      <w:r w:rsidR="009643A0" w:rsidRPr="009643A0">
        <w:rPr>
          <w:b w:val="0"/>
          <w:bCs w:val="0"/>
          <w:lang w:val="en-GB"/>
        </w:rPr>
        <w:t xml:space="preserve">a large constant reward (e.g. </w:t>
      </w:r>
      <w:r w:rsidR="004E097A">
        <w:rPr>
          <w:b w:val="0"/>
          <w:bCs w:val="0"/>
          <w:lang w:val="en-GB"/>
        </w:rPr>
        <w:t>€</w:t>
      </w:r>
      <w:r w:rsidR="009643A0" w:rsidRPr="009643A0">
        <w:rPr>
          <w:b w:val="0"/>
          <w:bCs w:val="0"/>
          <w:lang w:val="en-GB"/>
        </w:rPr>
        <w:t xml:space="preserve">30) delivered after a variable delay (e.g. now, tomorrow, one week, one month). </w:t>
      </w:r>
      <w:r w:rsidR="007E7874">
        <w:rPr>
          <w:b w:val="0"/>
          <w:bCs w:val="0"/>
          <w:lang w:val="en-GB"/>
        </w:rPr>
        <w:t xml:space="preserve">In this kind of task, </w:t>
      </w:r>
      <w:r w:rsidR="00D77712">
        <w:rPr>
          <w:rFonts w:eastAsia="SimSun"/>
          <w:b w:val="0"/>
          <w:bCs w:val="0"/>
          <w:lang w:val="en-US" w:eastAsia="zh-CN"/>
        </w:rPr>
        <w:t xml:space="preserve">delay length and reward size are varied systematically across trials in order to establish the function according to which </w:t>
      </w:r>
      <w:r>
        <w:rPr>
          <w:rFonts w:eastAsia="SimSun"/>
          <w:b w:val="0"/>
          <w:bCs w:val="0"/>
          <w:lang w:val="en-US" w:eastAsia="zh-CN"/>
        </w:rPr>
        <w:t>they</w:t>
      </w:r>
      <w:r w:rsidR="00D77712">
        <w:rPr>
          <w:rFonts w:eastAsia="SimSun"/>
          <w:b w:val="0"/>
          <w:bCs w:val="0"/>
          <w:lang w:val="en-US" w:eastAsia="zh-CN"/>
        </w:rPr>
        <w:t xml:space="preserve"> are traded-off against each other. </w:t>
      </w:r>
      <w:r w:rsidR="006A5664">
        <w:rPr>
          <w:rFonts w:eastAsia="SimSun"/>
          <w:b w:val="0"/>
          <w:bCs w:val="0"/>
          <w:lang w:val="en-US" w:eastAsia="zh-CN"/>
        </w:rPr>
        <w:t>In t</w:t>
      </w:r>
      <w:r w:rsidR="00D77712">
        <w:rPr>
          <w:rFonts w:eastAsia="SimSun"/>
          <w:b w:val="0"/>
          <w:bCs w:val="0"/>
          <w:lang w:val="en-US" w:eastAsia="zh-CN"/>
        </w:rPr>
        <w:t xml:space="preserve">hese paradigms </w:t>
      </w:r>
      <w:r w:rsidR="006A5664">
        <w:rPr>
          <w:rFonts w:eastAsia="SimSun"/>
          <w:b w:val="0"/>
          <w:bCs w:val="0"/>
          <w:lang w:val="en-US" w:eastAsia="zh-CN"/>
        </w:rPr>
        <w:t>choice options are</w:t>
      </w:r>
      <w:r w:rsidR="00D77712">
        <w:rPr>
          <w:rFonts w:eastAsia="SimSun"/>
          <w:b w:val="0"/>
          <w:bCs w:val="0"/>
          <w:lang w:val="en-US" w:eastAsia="zh-CN"/>
        </w:rPr>
        <w:t xml:space="preserve"> </w:t>
      </w:r>
      <w:r w:rsidR="00B37047">
        <w:rPr>
          <w:rFonts w:eastAsia="SimSun"/>
          <w:b w:val="0"/>
          <w:bCs w:val="0"/>
          <w:lang w:val="en-US" w:eastAsia="zh-CN"/>
        </w:rPr>
        <w:t xml:space="preserve">often </w:t>
      </w:r>
      <w:r w:rsidR="00D77712">
        <w:rPr>
          <w:rFonts w:eastAsia="SimSun"/>
          <w:b w:val="0"/>
          <w:bCs w:val="0"/>
          <w:lang w:val="en-US" w:eastAsia="zh-CN"/>
        </w:rPr>
        <w:t xml:space="preserve">hypothetical </w:t>
      </w:r>
      <w:r w:rsidR="006A5664">
        <w:rPr>
          <w:rFonts w:eastAsia="SimSun"/>
          <w:b w:val="0"/>
          <w:bCs w:val="0"/>
          <w:lang w:val="en-US" w:eastAsia="zh-CN"/>
        </w:rPr>
        <w:t xml:space="preserve">– with the participants not </w:t>
      </w:r>
      <w:r>
        <w:rPr>
          <w:rFonts w:eastAsia="SimSun"/>
          <w:b w:val="0"/>
          <w:bCs w:val="0"/>
          <w:lang w:val="en-US" w:eastAsia="zh-CN"/>
        </w:rPr>
        <w:t xml:space="preserve">actually </w:t>
      </w:r>
      <w:r w:rsidR="006A5664">
        <w:rPr>
          <w:rFonts w:eastAsia="SimSun"/>
          <w:b w:val="0"/>
          <w:bCs w:val="0"/>
          <w:lang w:val="en-US" w:eastAsia="zh-CN"/>
        </w:rPr>
        <w:t>experiencing delay or receiving the chosen rewards</w:t>
      </w:r>
      <w:r w:rsidR="003E7BB5">
        <w:rPr>
          <w:rFonts w:eastAsia="SimSun"/>
          <w:b w:val="0"/>
          <w:bCs w:val="0"/>
          <w:lang w:val="en-US" w:eastAsia="zh-CN"/>
        </w:rPr>
        <w:t xml:space="preserve"> – and delays to the large reward are </w:t>
      </w:r>
      <w:r>
        <w:rPr>
          <w:rFonts w:eastAsia="SimSun"/>
          <w:b w:val="0"/>
          <w:bCs w:val="0"/>
          <w:lang w:val="en-US" w:eastAsia="zh-CN"/>
        </w:rPr>
        <w:t xml:space="preserve">typically </w:t>
      </w:r>
      <w:r w:rsidR="003E7BB5">
        <w:rPr>
          <w:rFonts w:eastAsia="SimSun"/>
          <w:b w:val="0"/>
          <w:bCs w:val="0"/>
          <w:lang w:val="en-US" w:eastAsia="zh-CN"/>
        </w:rPr>
        <w:t>in the range of days and weeks</w:t>
      </w:r>
      <w:r w:rsidR="000514A3">
        <w:rPr>
          <w:rFonts w:eastAsia="SimSun"/>
          <w:b w:val="0"/>
          <w:bCs w:val="0"/>
          <w:lang w:val="en-US" w:eastAsia="zh-CN"/>
        </w:rPr>
        <w:t>.</w:t>
      </w:r>
      <w:r w:rsidR="00F16D72">
        <w:rPr>
          <w:rFonts w:eastAsia="SimSun"/>
          <w:b w:val="0"/>
          <w:bCs w:val="0"/>
          <w:lang w:val="en-US" w:eastAsia="zh-CN"/>
        </w:rPr>
        <w:t xml:space="preserve"> </w:t>
      </w:r>
      <w:r w:rsidR="009D698B">
        <w:rPr>
          <w:rFonts w:eastAsia="SimSun"/>
          <w:b w:val="0"/>
          <w:bCs w:val="0"/>
          <w:lang w:val="en-US" w:eastAsia="zh-CN"/>
        </w:rPr>
        <w:t>A more detailed description of delay discounting paradigm</w:t>
      </w:r>
      <w:r>
        <w:rPr>
          <w:rFonts w:eastAsia="SimSun"/>
          <w:b w:val="0"/>
          <w:bCs w:val="0"/>
          <w:lang w:val="en-US" w:eastAsia="zh-CN"/>
        </w:rPr>
        <w:t>s</w:t>
      </w:r>
      <w:r w:rsidR="009D698B">
        <w:rPr>
          <w:rFonts w:eastAsia="SimSun"/>
          <w:b w:val="0"/>
          <w:bCs w:val="0"/>
          <w:lang w:val="en-US" w:eastAsia="zh-CN"/>
        </w:rPr>
        <w:t xml:space="preserve"> </w:t>
      </w:r>
      <w:r w:rsidR="007F0D55">
        <w:rPr>
          <w:rFonts w:eastAsia="SimSun"/>
          <w:b w:val="0"/>
          <w:bCs w:val="0"/>
          <w:lang w:val="en-US" w:eastAsia="zh-CN"/>
        </w:rPr>
        <w:t xml:space="preserve">is </w:t>
      </w:r>
      <w:r w:rsidR="007F0D55" w:rsidRPr="00315B25">
        <w:rPr>
          <w:rFonts w:eastAsia="SimSun"/>
          <w:b w:val="0"/>
          <w:bCs w:val="0"/>
          <w:lang w:val="en-US" w:eastAsia="zh-CN"/>
        </w:rPr>
        <w:t xml:space="preserve">provided by </w:t>
      </w:r>
      <w:r w:rsidR="00003684" w:rsidRPr="00315B25">
        <w:rPr>
          <w:rFonts w:eastAsia="SimSun"/>
          <w:b w:val="0"/>
          <w:bCs w:val="0"/>
          <w:lang w:val="en-US" w:eastAsia="zh-CN"/>
        </w:rPr>
        <w:t>d</w:t>
      </w:r>
      <w:r w:rsidR="00867F13" w:rsidRPr="00315B25">
        <w:rPr>
          <w:rFonts w:eastAsia="SimSun"/>
          <w:b w:val="0"/>
          <w:bCs w:val="0"/>
          <w:lang w:val="en-US" w:eastAsia="zh-CN"/>
        </w:rPr>
        <w:t>a Matta, Gonçalves, and Bizarro</w:t>
      </w:r>
      <w:r w:rsidR="00003684" w:rsidRPr="00315B25">
        <w:rPr>
          <w:rFonts w:eastAsia="SimSun"/>
          <w:b w:val="0"/>
          <w:bCs w:val="0"/>
          <w:lang w:val="en-US" w:eastAsia="zh-CN"/>
        </w:rPr>
        <w:t xml:space="preserve"> (2012)</w:t>
      </w:r>
      <w:r w:rsidR="00015A45" w:rsidRPr="00315B25">
        <w:rPr>
          <w:rFonts w:eastAsia="SimSun"/>
          <w:b w:val="0"/>
          <w:bCs w:val="0"/>
          <w:lang w:val="en-US" w:eastAsia="zh-CN"/>
        </w:rPr>
        <w:t>.</w:t>
      </w:r>
    </w:p>
    <w:p w14:paraId="478C3F9F" w14:textId="5A5E640C" w:rsidR="00EC08F6" w:rsidRDefault="006C61A6">
      <w:pPr>
        <w:pStyle w:val="berschrift4"/>
        <w:spacing w:before="0" w:beforeAutospacing="0" w:after="0" w:afterAutospacing="0" w:line="480" w:lineRule="auto"/>
        <w:ind w:firstLine="708"/>
        <w:rPr>
          <w:rFonts w:eastAsia="SimSun"/>
          <w:b w:val="0"/>
          <w:bCs w:val="0"/>
          <w:lang w:val="en-US" w:eastAsia="zh-CN"/>
        </w:rPr>
      </w:pPr>
      <w:r w:rsidRPr="00A54EF4">
        <w:rPr>
          <w:b w:val="0"/>
          <w:bCs w:val="0"/>
          <w:lang w:val="en-GB"/>
        </w:rPr>
        <w:t xml:space="preserve">Recently, two meta-analyses have </w:t>
      </w:r>
      <w:r w:rsidR="003356A9" w:rsidRPr="00A54EF4">
        <w:rPr>
          <w:b w:val="0"/>
          <w:bCs w:val="0"/>
          <w:lang w:val="en-GB"/>
        </w:rPr>
        <w:t>addressed the issue of impulsive choice in ADHD</w:t>
      </w:r>
      <w:r w:rsidR="000A1C1F">
        <w:rPr>
          <w:b w:val="0"/>
          <w:bCs w:val="0"/>
          <w:lang w:val="en-GB"/>
        </w:rPr>
        <w:t>,</w:t>
      </w:r>
      <w:r w:rsidR="007A0BDB" w:rsidRPr="00A54EF4">
        <w:rPr>
          <w:b w:val="0"/>
          <w:bCs w:val="0"/>
          <w:lang w:val="en-GB"/>
        </w:rPr>
        <w:t xml:space="preserve"> </w:t>
      </w:r>
      <w:r w:rsidR="000A1C1F" w:rsidRPr="00A54EF4">
        <w:rPr>
          <w:b w:val="0"/>
          <w:bCs w:val="0"/>
          <w:lang w:val="en-GB"/>
        </w:rPr>
        <w:t>analysing</w:t>
      </w:r>
      <w:r w:rsidR="007A0BDB" w:rsidRPr="00A54EF4">
        <w:rPr>
          <w:b w:val="0"/>
          <w:bCs w:val="0"/>
          <w:lang w:val="en-GB"/>
        </w:rPr>
        <w:t xml:space="preserve"> </w:t>
      </w:r>
      <w:r w:rsidR="003E7BB5">
        <w:rPr>
          <w:b w:val="0"/>
          <w:bCs w:val="0"/>
          <w:lang w:val="en-GB"/>
        </w:rPr>
        <w:t>data from</w:t>
      </w:r>
      <w:r w:rsidR="0009676E" w:rsidRPr="008A1646">
        <w:rPr>
          <w:b w:val="0"/>
          <w:bCs w:val="0"/>
          <w:lang w:val="en-GB"/>
        </w:rPr>
        <w:t xml:space="preserve"> </w:t>
      </w:r>
      <w:r w:rsidR="003E7BB5">
        <w:rPr>
          <w:b w:val="0"/>
          <w:bCs w:val="0"/>
          <w:lang w:val="en-GB"/>
        </w:rPr>
        <w:t xml:space="preserve">simple </w:t>
      </w:r>
      <w:r w:rsidR="007A0BDB" w:rsidRPr="00DE098C">
        <w:rPr>
          <w:b w:val="0"/>
          <w:bCs w:val="0"/>
          <w:lang w:val="en-GB"/>
        </w:rPr>
        <w:t xml:space="preserve">choice delay </w:t>
      </w:r>
      <w:r w:rsidR="00F00D9F">
        <w:rPr>
          <w:b w:val="0"/>
          <w:bCs w:val="0"/>
          <w:lang w:val="en-GB"/>
        </w:rPr>
        <w:t xml:space="preserve">and </w:t>
      </w:r>
      <w:r w:rsidR="003E7BB5">
        <w:rPr>
          <w:b w:val="0"/>
          <w:bCs w:val="0"/>
          <w:lang w:val="en-GB"/>
        </w:rPr>
        <w:t>TD</w:t>
      </w:r>
      <w:r w:rsidR="00A847D8">
        <w:rPr>
          <w:b w:val="0"/>
          <w:bCs w:val="0"/>
          <w:lang w:val="en-GB"/>
        </w:rPr>
        <w:t xml:space="preserve"> </w:t>
      </w:r>
      <w:r w:rsidR="007A0BDB" w:rsidRPr="008A7BEE">
        <w:rPr>
          <w:b w:val="0"/>
          <w:bCs w:val="0"/>
          <w:lang w:val="en-GB"/>
        </w:rPr>
        <w:t>paradigms</w:t>
      </w:r>
      <w:r w:rsidR="007B7F39" w:rsidRPr="008A7BEE">
        <w:rPr>
          <w:b w:val="0"/>
          <w:bCs w:val="0"/>
          <w:lang w:val="en-GB"/>
        </w:rPr>
        <w:t xml:space="preserve"> (Patros et al., 2016; Pauli-Pott &amp; Becker, 2015)</w:t>
      </w:r>
      <w:r w:rsidR="005E6BE4" w:rsidRPr="008A7BEE">
        <w:rPr>
          <w:b w:val="0"/>
          <w:bCs w:val="0"/>
          <w:lang w:val="en-GB"/>
        </w:rPr>
        <w:t xml:space="preserve">. </w:t>
      </w:r>
      <w:r w:rsidR="00B13F3E" w:rsidRPr="008A7BEE">
        <w:rPr>
          <w:b w:val="0"/>
          <w:bCs w:val="0"/>
          <w:lang w:val="en-GB"/>
        </w:rPr>
        <w:t>H</w:t>
      </w:r>
      <w:r w:rsidR="00B13F3E" w:rsidRPr="000B2F00">
        <w:rPr>
          <w:b w:val="0"/>
          <w:bCs w:val="0"/>
          <w:lang w:val="en-GB"/>
        </w:rPr>
        <w:t xml:space="preserve">owever, </w:t>
      </w:r>
      <w:r w:rsidR="003E7BB5">
        <w:rPr>
          <w:b w:val="0"/>
          <w:bCs w:val="0"/>
          <w:lang w:val="en-GB"/>
        </w:rPr>
        <w:t>these</w:t>
      </w:r>
      <w:r w:rsidR="003E7BB5" w:rsidRPr="000B2F00">
        <w:rPr>
          <w:b w:val="0"/>
          <w:bCs w:val="0"/>
          <w:lang w:val="en-GB"/>
        </w:rPr>
        <w:t xml:space="preserve"> </w:t>
      </w:r>
      <w:r w:rsidR="005E6BE4" w:rsidRPr="000B2F00">
        <w:rPr>
          <w:b w:val="0"/>
          <w:bCs w:val="0"/>
          <w:lang w:val="en-GB"/>
        </w:rPr>
        <w:t>studies suff</w:t>
      </w:r>
      <w:r w:rsidR="005E6BE4" w:rsidRPr="00A54EF4">
        <w:rPr>
          <w:b w:val="0"/>
          <w:bCs w:val="0"/>
          <w:lang w:val="en-GB"/>
        </w:rPr>
        <w:t xml:space="preserve">er from </w:t>
      </w:r>
      <w:r w:rsidR="006346BD" w:rsidRPr="00A54EF4">
        <w:rPr>
          <w:b w:val="0"/>
          <w:bCs w:val="0"/>
          <w:lang w:val="en-GB"/>
        </w:rPr>
        <w:t xml:space="preserve">several </w:t>
      </w:r>
      <w:r w:rsidR="003356A9" w:rsidRPr="00A54EF4">
        <w:rPr>
          <w:b w:val="0"/>
          <w:bCs w:val="0"/>
          <w:lang w:val="en-GB"/>
        </w:rPr>
        <w:t>methodological shortcomings</w:t>
      </w:r>
      <w:r w:rsidR="006346BD" w:rsidRPr="00A54EF4">
        <w:rPr>
          <w:b w:val="0"/>
          <w:bCs w:val="0"/>
          <w:lang w:val="en-GB"/>
        </w:rPr>
        <w:t>,</w:t>
      </w:r>
      <w:r w:rsidR="003356A9" w:rsidRPr="00A54EF4">
        <w:rPr>
          <w:b w:val="0"/>
          <w:bCs w:val="0"/>
          <w:lang w:val="en-GB"/>
        </w:rPr>
        <w:t xml:space="preserve"> as they</w:t>
      </w:r>
      <w:r w:rsidR="00E45991">
        <w:rPr>
          <w:b w:val="0"/>
          <w:bCs w:val="0"/>
          <w:lang w:val="en-GB"/>
        </w:rPr>
        <w:t xml:space="preserve"> </w:t>
      </w:r>
      <w:r w:rsidR="00F2328D">
        <w:rPr>
          <w:b w:val="0"/>
          <w:bCs w:val="0"/>
          <w:lang w:val="en-GB"/>
        </w:rPr>
        <w:t xml:space="preserve">(i) </w:t>
      </w:r>
      <w:r w:rsidR="00E45991">
        <w:rPr>
          <w:b w:val="0"/>
          <w:bCs w:val="0"/>
          <w:lang w:val="en-GB"/>
        </w:rPr>
        <w:t>include studies</w:t>
      </w:r>
      <w:r w:rsidR="00F2328D">
        <w:rPr>
          <w:b w:val="0"/>
          <w:bCs w:val="0"/>
          <w:lang w:val="en-GB"/>
        </w:rPr>
        <w:t xml:space="preserve"> that </w:t>
      </w:r>
      <w:r w:rsidR="00E45991">
        <w:rPr>
          <w:b w:val="0"/>
          <w:bCs w:val="0"/>
          <w:lang w:val="en-GB"/>
        </w:rPr>
        <w:t>duplicate</w:t>
      </w:r>
      <w:r w:rsidR="004E38ED" w:rsidRPr="00F43BFB">
        <w:rPr>
          <w:b w:val="0"/>
          <w:bCs w:val="0"/>
          <w:lang w:val="en-GB"/>
        </w:rPr>
        <w:t xml:space="preserve"> data from </w:t>
      </w:r>
      <w:r w:rsidR="00674167">
        <w:rPr>
          <w:b w:val="0"/>
          <w:bCs w:val="0"/>
          <w:lang w:val="en-GB"/>
        </w:rPr>
        <w:t>overlapping data sets in</w:t>
      </w:r>
      <w:r w:rsidR="00386738">
        <w:rPr>
          <w:b w:val="0"/>
          <w:bCs w:val="0"/>
          <w:lang w:val="en-GB"/>
        </w:rPr>
        <w:t xml:space="preserve"> different papers</w:t>
      </w:r>
      <w:r w:rsidR="00E75595">
        <w:rPr>
          <w:b w:val="0"/>
          <w:bCs w:val="0"/>
          <w:lang w:val="en-GB"/>
        </w:rPr>
        <w:t xml:space="preserve">, </w:t>
      </w:r>
      <w:r w:rsidR="00F2328D">
        <w:rPr>
          <w:b w:val="0"/>
          <w:bCs w:val="0"/>
          <w:lang w:val="en-GB"/>
        </w:rPr>
        <w:t xml:space="preserve">(ii) </w:t>
      </w:r>
      <w:r w:rsidR="00F2328D">
        <w:rPr>
          <w:b w:val="0"/>
          <w:bCs w:val="0"/>
          <w:lang w:val="en-GB"/>
        </w:rPr>
        <w:lastRenderedPageBreak/>
        <w:t xml:space="preserve">omit key papers during the study period and (iii) fail to take account of (a) different study </w:t>
      </w:r>
      <w:r w:rsidR="00E4396B">
        <w:rPr>
          <w:b w:val="0"/>
          <w:bCs w:val="0"/>
          <w:lang w:val="en-GB"/>
        </w:rPr>
        <w:t xml:space="preserve">designs </w:t>
      </w:r>
      <w:r w:rsidR="00F66E04">
        <w:rPr>
          <w:b w:val="0"/>
          <w:bCs w:val="0"/>
          <w:lang w:val="en-GB"/>
        </w:rPr>
        <w:t xml:space="preserve">(i.e. repeated measures designs) </w:t>
      </w:r>
      <w:r w:rsidR="00F2328D">
        <w:rPr>
          <w:b w:val="0"/>
          <w:bCs w:val="0"/>
          <w:lang w:val="en-GB"/>
        </w:rPr>
        <w:t xml:space="preserve">and </w:t>
      </w:r>
      <w:r w:rsidR="007F080C">
        <w:rPr>
          <w:b w:val="0"/>
          <w:bCs w:val="0"/>
          <w:lang w:val="en-GB"/>
        </w:rPr>
        <w:t xml:space="preserve">significant variations in </w:t>
      </w:r>
      <w:r w:rsidR="00F2328D">
        <w:rPr>
          <w:b w:val="0"/>
          <w:bCs w:val="0"/>
          <w:lang w:val="en-GB"/>
        </w:rPr>
        <w:t xml:space="preserve">task designs </w:t>
      </w:r>
      <w:r w:rsidR="00F052CD">
        <w:rPr>
          <w:b w:val="0"/>
          <w:bCs w:val="0"/>
          <w:lang w:val="en-GB"/>
        </w:rPr>
        <w:t xml:space="preserve">and </w:t>
      </w:r>
      <w:r w:rsidR="00F2328D">
        <w:rPr>
          <w:b w:val="0"/>
          <w:bCs w:val="0"/>
          <w:lang w:val="en-GB"/>
        </w:rPr>
        <w:t>(b) whether just a subset of trials were included in the analysis</w:t>
      </w:r>
      <w:r w:rsidR="007D2453">
        <w:rPr>
          <w:b w:val="0"/>
          <w:bCs w:val="0"/>
          <w:lang w:val="en-GB"/>
        </w:rPr>
        <w:t>.</w:t>
      </w:r>
      <w:r w:rsidR="005148D4">
        <w:rPr>
          <w:b w:val="0"/>
          <w:bCs w:val="0"/>
          <w:lang w:val="en-GB"/>
        </w:rPr>
        <w:t xml:space="preserve"> </w:t>
      </w:r>
      <w:r w:rsidR="00F2328D">
        <w:rPr>
          <w:rFonts w:eastAsia="SimSun"/>
          <w:b w:val="0"/>
          <w:bCs w:val="0"/>
          <w:lang w:val="en-US" w:eastAsia="zh-CN"/>
        </w:rPr>
        <w:t xml:space="preserve">These </w:t>
      </w:r>
      <w:r w:rsidR="00E75595">
        <w:rPr>
          <w:rFonts w:eastAsia="SimSun"/>
          <w:b w:val="0"/>
          <w:bCs w:val="0"/>
          <w:lang w:val="en-US" w:eastAsia="zh-CN"/>
        </w:rPr>
        <w:t xml:space="preserve">latter </w:t>
      </w:r>
      <w:r w:rsidR="00F2328D">
        <w:rPr>
          <w:rFonts w:eastAsia="SimSun"/>
          <w:b w:val="0"/>
          <w:bCs w:val="0"/>
          <w:lang w:val="en-US" w:eastAsia="zh-CN"/>
        </w:rPr>
        <w:t>l</w:t>
      </w:r>
      <w:r w:rsidR="00BC092A" w:rsidRPr="00B23CB9">
        <w:rPr>
          <w:rFonts w:eastAsia="SimSun"/>
          <w:b w:val="0"/>
          <w:bCs w:val="0"/>
          <w:lang w:val="en-US" w:eastAsia="zh-CN"/>
        </w:rPr>
        <w:t>imitation</w:t>
      </w:r>
      <w:r w:rsidR="00B76C0D" w:rsidRPr="00B23CB9">
        <w:rPr>
          <w:rFonts w:eastAsia="SimSun"/>
          <w:b w:val="0"/>
          <w:bCs w:val="0"/>
          <w:lang w:val="en-US" w:eastAsia="zh-CN"/>
        </w:rPr>
        <w:t>s</w:t>
      </w:r>
      <w:r w:rsidR="00BC092A" w:rsidRPr="00B23CB9">
        <w:rPr>
          <w:rFonts w:eastAsia="SimSun"/>
          <w:b w:val="0"/>
          <w:bCs w:val="0"/>
          <w:lang w:val="en-US" w:eastAsia="zh-CN"/>
        </w:rPr>
        <w:t xml:space="preserve"> are problematic as they </w:t>
      </w:r>
      <w:r w:rsidR="00E75595">
        <w:rPr>
          <w:rFonts w:eastAsia="SimSun"/>
          <w:b w:val="0"/>
          <w:bCs w:val="0"/>
          <w:lang w:val="en-US" w:eastAsia="zh-CN"/>
        </w:rPr>
        <w:t>affect</w:t>
      </w:r>
      <w:r w:rsidR="00BD7359" w:rsidRPr="00B23CB9">
        <w:rPr>
          <w:rFonts w:eastAsia="SimSun"/>
          <w:b w:val="0"/>
          <w:bCs w:val="0"/>
          <w:lang w:val="en-US" w:eastAsia="zh-CN"/>
        </w:rPr>
        <w:t xml:space="preserve"> estimates of </w:t>
      </w:r>
      <w:r w:rsidR="00E75595">
        <w:rPr>
          <w:rFonts w:eastAsia="SimSun"/>
          <w:b w:val="0"/>
          <w:bCs w:val="0"/>
          <w:lang w:val="en-US" w:eastAsia="zh-CN"/>
        </w:rPr>
        <w:t xml:space="preserve">performance </w:t>
      </w:r>
      <w:r w:rsidR="00BD7359" w:rsidRPr="00B23CB9">
        <w:rPr>
          <w:rFonts w:eastAsia="SimSun"/>
          <w:b w:val="0"/>
          <w:bCs w:val="0"/>
          <w:lang w:val="en-US" w:eastAsia="zh-CN"/>
        </w:rPr>
        <w:t>variance</w:t>
      </w:r>
      <w:r w:rsidR="00E75595">
        <w:rPr>
          <w:rFonts w:eastAsia="SimSun"/>
          <w:b w:val="0"/>
          <w:bCs w:val="0"/>
          <w:lang w:val="en-US" w:eastAsia="zh-CN"/>
        </w:rPr>
        <w:t xml:space="preserve"> which will affect </w:t>
      </w:r>
      <w:r w:rsidR="00264495" w:rsidRPr="00B23CB9">
        <w:rPr>
          <w:rFonts w:eastAsia="SimSun"/>
          <w:b w:val="0"/>
          <w:bCs w:val="0"/>
          <w:lang w:val="en-US" w:eastAsia="zh-CN"/>
        </w:rPr>
        <w:t>experimental effect</w:t>
      </w:r>
      <w:r w:rsidR="00E75595">
        <w:rPr>
          <w:rFonts w:eastAsia="SimSun"/>
          <w:b w:val="0"/>
          <w:bCs w:val="0"/>
          <w:lang w:val="en-US" w:eastAsia="zh-CN"/>
        </w:rPr>
        <w:t xml:space="preserve"> calcu</w:t>
      </w:r>
      <w:r w:rsidR="00196579">
        <w:rPr>
          <w:rFonts w:eastAsia="SimSun"/>
          <w:b w:val="0"/>
          <w:bCs w:val="0"/>
          <w:lang w:val="en-US" w:eastAsia="zh-CN"/>
        </w:rPr>
        <w:t>l</w:t>
      </w:r>
      <w:r w:rsidR="00E75595">
        <w:rPr>
          <w:rFonts w:eastAsia="SimSun"/>
          <w:b w:val="0"/>
          <w:bCs w:val="0"/>
          <w:lang w:val="en-US" w:eastAsia="zh-CN"/>
        </w:rPr>
        <w:t>ations</w:t>
      </w:r>
      <w:r w:rsidR="00264495" w:rsidRPr="00B23CB9">
        <w:rPr>
          <w:rFonts w:eastAsia="SimSun"/>
          <w:b w:val="0"/>
          <w:bCs w:val="0"/>
          <w:lang w:val="en-US" w:eastAsia="zh-CN"/>
        </w:rPr>
        <w:t xml:space="preserve"> </w:t>
      </w:r>
      <w:r w:rsidR="00755C03" w:rsidRPr="00B23CB9">
        <w:rPr>
          <w:rFonts w:eastAsia="SimSun"/>
          <w:b w:val="0"/>
          <w:bCs w:val="0"/>
          <w:lang w:val="en-US" w:eastAsia="zh-CN"/>
        </w:rPr>
        <w:t>(Borenstein, Hedges, Higgins, &amp; Rothstein, 2009</w:t>
      </w:r>
      <w:r w:rsidR="001F4577" w:rsidRPr="00B23CB9">
        <w:rPr>
          <w:rFonts w:eastAsia="SimSun"/>
          <w:b w:val="0"/>
          <w:bCs w:val="0"/>
          <w:lang w:val="en-US" w:eastAsia="zh-CN"/>
        </w:rPr>
        <w:t>; Dunlap, Cortina, Vaslow, &amp; Burke, 1996</w:t>
      </w:r>
      <w:r w:rsidR="00755C03" w:rsidRPr="00B23CB9">
        <w:rPr>
          <w:rFonts w:eastAsia="SimSun"/>
          <w:b w:val="0"/>
          <w:bCs w:val="0"/>
          <w:lang w:val="en-US" w:eastAsia="zh-CN"/>
        </w:rPr>
        <w:t>).</w:t>
      </w:r>
      <w:r w:rsidR="00DF650B">
        <w:rPr>
          <w:rFonts w:eastAsia="SimSun"/>
          <w:b w:val="0"/>
          <w:bCs w:val="0"/>
          <w:lang w:val="en-US" w:eastAsia="zh-CN"/>
        </w:rPr>
        <w:t xml:space="preserve"> </w:t>
      </w:r>
      <w:r w:rsidR="00E75595">
        <w:rPr>
          <w:rFonts w:eastAsia="SimSun"/>
          <w:b w:val="0"/>
          <w:bCs w:val="0"/>
          <w:lang w:val="en-US" w:eastAsia="zh-CN"/>
        </w:rPr>
        <w:t>For instance, in repeated measures designs, e</w:t>
      </w:r>
      <w:r w:rsidR="00E75595" w:rsidRPr="00B23CB9">
        <w:rPr>
          <w:rFonts w:eastAsia="SimSun"/>
          <w:b w:val="0"/>
          <w:bCs w:val="0"/>
          <w:lang w:val="en-US" w:eastAsia="zh-CN"/>
        </w:rPr>
        <w:t xml:space="preserve">ven </w:t>
      </w:r>
      <w:r w:rsidR="00961CD7" w:rsidRPr="00B23CB9">
        <w:rPr>
          <w:rFonts w:eastAsia="SimSun"/>
          <w:b w:val="0"/>
          <w:bCs w:val="0"/>
          <w:lang w:val="en-US" w:eastAsia="zh-CN"/>
        </w:rPr>
        <w:t>if task order is randomized or counterbalanced to minimize carryover effects</w:t>
      </w:r>
      <w:r w:rsidR="003E2261" w:rsidRPr="00B23CB9">
        <w:rPr>
          <w:rFonts w:eastAsia="SimSun"/>
          <w:b w:val="0"/>
          <w:bCs w:val="0"/>
          <w:lang w:val="en-US" w:eastAsia="zh-CN"/>
        </w:rPr>
        <w:t xml:space="preserve"> (Park, Bose, Notz, &amp; Dean, 2011), </w:t>
      </w:r>
      <w:r w:rsidR="00092AFA" w:rsidRPr="00B23CB9">
        <w:rPr>
          <w:rFonts w:eastAsia="SimSun"/>
          <w:b w:val="0"/>
          <w:bCs w:val="0"/>
          <w:lang w:val="en-US" w:eastAsia="zh-CN"/>
        </w:rPr>
        <w:t xml:space="preserve">the </w:t>
      </w:r>
      <w:r w:rsidR="00BF5774" w:rsidRPr="00B23CB9">
        <w:rPr>
          <w:rFonts w:eastAsia="SimSun"/>
          <w:b w:val="0"/>
          <w:bCs w:val="0"/>
          <w:lang w:val="en-US" w:eastAsia="zh-CN"/>
        </w:rPr>
        <w:t>total time on task is increased when compared with non-repeated measures designs</w:t>
      </w:r>
      <w:r w:rsidR="00C829D8" w:rsidRPr="00B23CB9">
        <w:rPr>
          <w:rFonts w:eastAsia="SimSun"/>
          <w:b w:val="0"/>
          <w:bCs w:val="0"/>
          <w:lang w:val="en-US" w:eastAsia="zh-CN"/>
        </w:rPr>
        <w:t xml:space="preserve">. This </w:t>
      </w:r>
      <w:r w:rsidR="00F23A35" w:rsidRPr="00B23CB9">
        <w:rPr>
          <w:rFonts w:eastAsia="SimSun"/>
          <w:b w:val="0"/>
          <w:bCs w:val="0"/>
          <w:lang w:val="en-US" w:eastAsia="zh-CN"/>
        </w:rPr>
        <w:t>might have d</w:t>
      </w:r>
      <w:r w:rsidR="00EC08F6" w:rsidRPr="00B23CB9">
        <w:rPr>
          <w:rFonts w:eastAsia="SimSun"/>
          <w:b w:val="0"/>
          <w:bCs w:val="0"/>
          <w:lang w:val="en-US" w:eastAsia="zh-CN"/>
        </w:rPr>
        <w:t xml:space="preserve">ifferent implications for task performance in the </w:t>
      </w:r>
      <w:r w:rsidR="00473D83" w:rsidRPr="00B23CB9">
        <w:rPr>
          <w:rFonts w:eastAsia="SimSun"/>
          <w:b w:val="0"/>
          <w:bCs w:val="0"/>
          <w:lang w:val="en-US" w:eastAsia="zh-CN"/>
        </w:rPr>
        <w:t xml:space="preserve">involved </w:t>
      </w:r>
      <w:r w:rsidR="00EC08F6" w:rsidRPr="00B23CB9">
        <w:rPr>
          <w:rFonts w:eastAsia="SimSun"/>
          <w:b w:val="0"/>
          <w:bCs w:val="0"/>
          <w:lang w:val="en-US" w:eastAsia="zh-CN"/>
        </w:rPr>
        <w:t xml:space="preserve">experimental groups. </w:t>
      </w:r>
      <w:r w:rsidR="00F23A35" w:rsidRPr="00B23CB9">
        <w:rPr>
          <w:rFonts w:eastAsia="SimSun"/>
          <w:b w:val="0"/>
          <w:bCs w:val="0"/>
          <w:lang w:val="en-US" w:eastAsia="zh-CN"/>
        </w:rPr>
        <w:t>In this sense</w:t>
      </w:r>
      <w:r w:rsidR="00EC08F6" w:rsidRPr="00B23CB9">
        <w:rPr>
          <w:rFonts w:eastAsia="SimSun"/>
          <w:b w:val="0"/>
          <w:bCs w:val="0"/>
          <w:lang w:val="en-US" w:eastAsia="zh-CN"/>
        </w:rPr>
        <w:t xml:space="preserve">, </w:t>
      </w:r>
      <w:r w:rsidR="003F76F3" w:rsidRPr="00B23CB9">
        <w:rPr>
          <w:rFonts w:eastAsia="SimSun"/>
          <w:b w:val="0"/>
          <w:bCs w:val="0"/>
          <w:lang w:val="en-US" w:eastAsia="zh-CN"/>
        </w:rPr>
        <w:t>boredom and fatigue might increase much more in subjects with ADHD than in controls</w:t>
      </w:r>
      <w:r w:rsidR="00473D83" w:rsidRPr="00B23CB9">
        <w:rPr>
          <w:rFonts w:eastAsia="SimSun"/>
          <w:b w:val="0"/>
          <w:bCs w:val="0"/>
          <w:lang w:val="en-US" w:eastAsia="zh-CN"/>
        </w:rPr>
        <w:t xml:space="preserve"> with increasing experimental duration</w:t>
      </w:r>
      <w:r w:rsidR="003F76F3" w:rsidRPr="00B23CB9">
        <w:rPr>
          <w:rFonts w:eastAsia="SimSun"/>
          <w:b w:val="0"/>
          <w:bCs w:val="0"/>
          <w:lang w:val="en-US" w:eastAsia="zh-CN"/>
        </w:rPr>
        <w:t xml:space="preserve">, </w:t>
      </w:r>
      <w:r w:rsidR="00473D83" w:rsidRPr="00B23CB9">
        <w:rPr>
          <w:rFonts w:eastAsia="SimSun"/>
          <w:b w:val="0"/>
          <w:bCs w:val="0"/>
          <w:lang w:val="en-US" w:eastAsia="zh-CN"/>
        </w:rPr>
        <w:t>differentially affecting performance quality</w:t>
      </w:r>
      <w:r w:rsidR="00E34FEB" w:rsidRPr="00B23CB9">
        <w:rPr>
          <w:rFonts w:eastAsia="SimSun"/>
          <w:b w:val="0"/>
          <w:bCs w:val="0"/>
          <w:lang w:val="en-US" w:eastAsia="zh-CN"/>
        </w:rPr>
        <w:t xml:space="preserve"> in both groups. </w:t>
      </w:r>
      <w:r w:rsidR="00460F42" w:rsidRPr="00B23CB9">
        <w:rPr>
          <w:rFonts w:eastAsia="SimSun"/>
          <w:b w:val="0"/>
          <w:bCs w:val="0"/>
          <w:lang w:val="en-US" w:eastAsia="zh-CN"/>
        </w:rPr>
        <w:t xml:space="preserve">As a result, the mean group effect averaged across </w:t>
      </w:r>
      <w:r w:rsidR="00CB6527" w:rsidRPr="00B23CB9">
        <w:rPr>
          <w:rFonts w:eastAsia="SimSun"/>
          <w:b w:val="0"/>
          <w:bCs w:val="0"/>
          <w:lang w:val="en-US" w:eastAsia="zh-CN"/>
        </w:rPr>
        <w:t xml:space="preserve">different task conditions </w:t>
      </w:r>
      <w:r w:rsidR="00F23A35" w:rsidRPr="00B23CB9">
        <w:rPr>
          <w:rFonts w:eastAsia="SimSun"/>
          <w:b w:val="0"/>
          <w:bCs w:val="0"/>
          <w:lang w:val="en-US" w:eastAsia="zh-CN"/>
        </w:rPr>
        <w:t>might</w:t>
      </w:r>
      <w:r w:rsidR="003F76F3" w:rsidRPr="00B23CB9">
        <w:rPr>
          <w:rFonts w:eastAsia="SimSun"/>
          <w:b w:val="0"/>
          <w:bCs w:val="0"/>
          <w:lang w:val="en-US" w:eastAsia="zh-CN"/>
        </w:rPr>
        <w:t xml:space="preserve"> overestimate the true population effect when compared with non-repeated measures designs.</w:t>
      </w:r>
    </w:p>
    <w:p w14:paraId="1682DAD0" w14:textId="77777777" w:rsidR="00C076A5" w:rsidRDefault="00495C96">
      <w:pPr>
        <w:pStyle w:val="berschrift4"/>
        <w:spacing w:before="0" w:beforeAutospacing="0" w:after="0" w:afterAutospacing="0" w:line="480" w:lineRule="auto"/>
        <w:ind w:firstLine="708"/>
        <w:rPr>
          <w:rFonts w:eastAsia="SimSun"/>
          <w:b w:val="0"/>
          <w:bCs w:val="0"/>
          <w:lang w:val="en-GB" w:eastAsia="zh-CN"/>
        </w:rPr>
      </w:pPr>
      <w:r w:rsidRPr="00F86862">
        <w:rPr>
          <w:b w:val="0"/>
          <w:bCs w:val="0"/>
          <w:lang w:val="en-GB"/>
        </w:rPr>
        <w:t>We performed a</w:t>
      </w:r>
      <w:r w:rsidR="00E56F84" w:rsidRPr="00F86862">
        <w:rPr>
          <w:b w:val="0"/>
          <w:bCs w:val="0"/>
          <w:lang w:val="en-GB"/>
        </w:rPr>
        <w:t>n up to date</w:t>
      </w:r>
      <w:r w:rsidRPr="00F86862">
        <w:rPr>
          <w:b w:val="0"/>
          <w:bCs w:val="0"/>
          <w:lang w:val="en-GB"/>
        </w:rPr>
        <w:t xml:space="preserve"> meta-analysis to address these </w:t>
      </w:r>
      <w:r w:rsidR="00B578E2" w:rsidRPr="00F86862">
        <w:rPr>
          <w:b w:val="0"/>
          <w:bCs w:val="0"/>
          <w:lang w:val="en-GB"/>
        </w:rPr>
        <w:t xml:space="preserve">methodological </w:t>
      </w:r>
      <w:r w:rsidR="00837BB0" w:rsidRPr="00F86862">
        <w:rPr>
          <w:b w:val="0"/>
          <w:bCs w:val="0"/>
          <w:lang w:val="en-GB"/>
        </w:rPr>
        <w:t>considerations</w:t>
      </w:r>
      <w:r w:rsidR="00837BB0" w:rsidRPr="00F43BFB">
        <w:rPr>
          <w:b w:val="0"/>
          <w:bCs w:val="0"/>
          <w:lang w:val="en-GB"/>
        </w:rPr>
        <w:t xml:space="preserve"> </w:t>
      </w:r>
      <w:r w:rsidR="00E56F84">
        <w:rPr>
          <w:b w:val="0"/>
          <w:bCs w:val="0"/>
          <w:lang w:val="en-GB"/>
        </w:rPr>
        <w:t>incorporating data from both the</w:t>
      </w:r>
      <w:r w:rsidR="008425FE">
        <w:rPr>
          <w:b w:val="0"/>
          <w:bCs w:val="0"/>
          <w:lang w:val="en-GB"/>
        </w:rPr>
        <w:t xml:space="preserve"> </w:t>
      </w:r>
      <w:r w:rsidR="00E56F84">
        <w:rPr>
          <w:b w:val="0"/>
          <w:bCs w:val="0"/>
          <w:lang w:val="en-GB"/>
        </w:rPr>
        <w:t xml:space="preserve">SCP </w:t>
      </w:r>
      <w:r w:rsidR="00B578E2" w:rsidRPr="00F43BFB">
        <w:rPr>
          <w:b w:val="0"/>
          <w:bCs w:val="0"/>
          <w:lang w:val="en-GB"/>
        </w:rPr>
        <w:t xml:space="preserve">and </w:t>
      </w:r>
      <w:r w:rsidR="00E56F84">
        <w:rPr>
          <w:b w:val="0"/>
          <w:bCs w:val="0"/>
          <w:lang w:val="en-GB"/>
        </w:rPr>
        <w:t xml:space="preserve">TDP </w:t>
      </w:r>
      <w:r w:rsidR="00B578E2" w:rsidRPr="00F43BFB">
        <w:rPr>
          <w:b w:val="0"/>
          <w:bCs w:val="0"/>
          <w:lang w:val="en-GB"/>
        </w:rPr>
        <w:t>paradigm</w:t>
      </w:r>
      <w:r w:rsidR="00E56F84">
        <w:rPr>
          <w:b w:val="0"/>
          <w:bCs w:val="0"/>
          <w:lang w:val="en-GB"/>
        </w:rPr>
        <w:t>s</w:t>
      </w:r>
      <w:r w:rsidR="003F1EFE" w:rsidRPr="00F43BFB">
        <w:rPr>
          <w:b w:val="0"/>
          <w:bCs w:val="0"/>
          <w:lang w:val="en-GB"/>
        </w:rPr>
        <w:t>.</w:t>
      </w:r>
      <w:r w:rsidR="00762932" w:rsidRPr="00F43BFB">
        <w:rPr>
          <w:b w:val="0"/>
          <w:bCs w:val="0"/>
          <w:lang w:val="en-GB"/>
        </w:rPr>
        <w:t xml:space="preserve"> </w:t>
      </w:r>
      <w:r w:rsidR="000513EB" w:rsidRPr="00A54EF4">
        <w:rPr>
          <w:b w:val="0"/>
          <w:bCs w:val="0"/>
          <w:lang w:val="en-GB"/>
        </w:rPr>
        <w:t xml:space="preserve">Our prediction was that effects would be larger </w:t>
      </w:r>
      <w:r w:rsidR="000513EB" w:rsidRPr="00A54EF4">
        <w:rPr>
          <w:rFonts w:eastAsia="SimSun"/>
          <w:b w:val="0"/>
          <w:bCs w:val="0"/>
          <w:lang w:val="en-GB" w:eastAsia="zh-CN"/>
        </w:rPr>
        <w:t>in</w:t>
      </w:r>
      <w:r w:rsidR="00575795">
        <w:rPr>
          <w:rFonts w:eastAsia="SimSun"/>
          <w:b w:val="0"/>
          <w:bCs w:val="0"/>
          <w:lang w:val="en-GB" w:eastAsia="zh-CN"/>
        </w:rPr>
        <w:t xml:space="preserve"> </w:t>
      </w:r>
      <w:r w:rsidR="00E56F84">
        <w:rPr>
          <w:rFonts w:eastAsia="SimSun"/>
          <w:b w:val="0"/>
          <w:bCs w:val="0"/>
          <w:lang w:val="en-GB" w:eastAsia="zh-CN"/>
        </w:rPr>
        <w:t xml:space="preserve">SCPs </w:t>
      </w:r>
      <w:r w:rsidR="000513EB" w:rsidRPr="00DE098C">
        <w:rPr>
          <w:rFonts w:eastAsia="SimSun"/>
          <w:b w:val="0"/>
          <w:bCs w:val="0"/>
          <w:lang w:val="en-GB" w:eastAsia="zh-CN"/>
        </w:rPr>
        <w:t>than</w:t>
      </w:r>
      <w:r w:rsidR="000D24BD" w:rsidRPr="00DE098C">
        <w:rPr>
          <w:rFonts w:eastAsia="SimSun"/>
          <w:b w:val="0"/>
          <w:bCs w:val="0"/>
          <w:lang w:val="en-GB" w:eastAsia="zh-CN"/>
        </w:rPr>
        <w:t xml:space="preserve"> </w:t>
      </w:r>
      <w:r w:rsidR="00575795">
        <w:rPr>
          <w:rFonts w:eastAsia="SimSun"/>
          <w:b w:val="0"/>
          <w:bCs w:val="0"/>
          <w:lang w:val="en-GB" w:eastAsia="zh-CN"/>
        </w:rPr>
        <w:t>T</w:t>
      </w:r>
      <w:r w:rsidR="00E56F84">
        <w:rPr>
          <w:rFonts w:eastAsia="SimSun"/>
          <w:b w:val="0"/>
          <w:bCs w:val="0"/>
          <w:lang w:val="en-GB" w:eastAsia="zh-CN"/>
        </w:rPr>
        <w:t>DPs</w:t>
      </w:r>
      <w:r w:rsidR="000513EB" w:rsidRPr="000B2F00">
        <w:rPr>
          <w:rFonts w:eastAsia="SimSun"/>
          <w:b w:val="0"/>
          <w:bCs w:val="0"/>
          <w:lang w:val="en-GB" w:eastAsia="zh-CN"/>
        </w:rPr>
        <w:t>. First,</w:t>
      </w:r>
      <w:r w:rsidR="00206C88" w:rsidRPr="000B2F00">
        <w:rPr>
          <w:rFonts w:eastAsia="SimSun"/>
          <w:b w:val="0"/>
          <w:bCs w:val="0"/>
          <w:lang w:val="en-GB" w:eastAsia="zh-CN"/>
        </w:rPr>
        <w:t xml:space="preserve"> the repetitive character of choice </w:t>
      </w:r>
      <w:r w:rsidR="007D65BD" w:rsidRPr="00A54EF4">
        <w:rPr>
          <w:rFonts w:eastAsia="SimSun"/>
          <w:b w:val="0"/>
          <w:bCs w:val="0"/>
          <w:lang w:val="en-GB" w:eastAsia="zh-CN"/>
        </w:rPr>
        <w:t xml:space="preserve">presentation in </w:t>
      </w:r>
      <w:r w:rsidR="00575795">
        <w:rPr>
          <w:rFonts w:eastAsia="SimSun"/>
          <w:b w:val="0"/>
          <w:bCs w:val="0"/>
          <w:lang w:val="en-GB" w:eastAsia="zh-CN"/>
        </w:rPr>
        <w:t xml:space="preserve">the </w:t>
      </w:r>
      <w:r w:rsidR="00E56F84">
        <w:rPr>
          <w:rFonts w:eastAsia="SimSun"/>
          <w:b w:val="0"/>
          <w:bCs w:val="0"/>
          <w:lang w:val="en-GB" w:eastAsia="zh-CN"/>
        </w:rPr>
        <w:t>SCP</w:t>
      </w:r>
      <w:r w:rsidR="00E56F84" w:rsidRPr="00A54EF4">
        <w:rPr>
          <w:rFonts w:eastAsia="SimSun"/>
          <w:b w:val="0"/>
          <w:bCs w:val="0"/>
          <w:lang w:val="en-GB" w:eastAsia="zh-CN"/>
        </w:rPr>
        <w:t xml:space="preserve"> </w:t>
      </w:r>
      <w:r w:rsidR="007D65BD" w:rsidRPr="00A54EF4">
        <w:rPr>
          <w:rFonts w:eastAsia="SimSun"/>
          <w:b w:val="0"/>
          <w:bCs w:val="0"/>
          <w:lang w:val="en-GB" w:eastAsia="zh-CN"/>
        </w:rPr>
        <w:t xml:space="preserve">may exacerbate delay intolerance compared to </w:t>
      </w:r>
      <w:r w:rsidR="00206C88" w:rsidRPr="00A54EF4">
        <w:rPr>
          <w:rFonts w:eastAsia="SimSun"/>
          <w:b w:val="0"/>
          <w:bCs w:val="0"/>
          <w:lang w:val="en-GB" w:eastAsia="zh-CN"/>
        </w:rPr>
        <w:t xml:space="preserve">the larger variation of task parameters </w:t>
      </w:r>
      <w:r w:rsidR="007D65BD" w:rsidRPr="00A54EF4">
        <w:rPr>
          <w:rFonts w:eastAsia="SimSun"/>
          <w:b w:val="0"/>
          <w:bCs w:val="0"/>
          <w:lang w:val="en-GB" w:eastAsia="zh-CN"/>
        </w:rPr>
        <w:t xml:space="preserve">across trials </w:t>
      </w:r>
      <w:r w:rsidR="00206C88" w:rsidRPr="00A54EF4">
        <w:rPr>
          <w:rFonts w:eastAsia="SimSun"/>
          <w:b w:val="0"/>
          <w:bCs w:val="0"/>
          <w:lang w:val="en-GB" w:eastAsia="zh-CN"/>
        </w:rPr>
        <w:t xml:space="preserve">in </w:t>
      </w:r>
      <w:r w:rsidR="00575795">
        <w:rPr>
          <w:rFonts w:eastAsia="SimSun"/>
          <w:b w:val="0"/>
          <w:bCs w:val="0"/>
          <w:lang w:val="en-GB" w:eastAsia="zh-CN"/>
        </w:rPr>
        <w:t xml:space="preserve">the </w:t>
      </w:r>
      <w:r w:rsidR="00E56F84">
        <w:rPr>
          <w:rFonts w:eastAsia="SimSun"/>
          <w:b w:val="0"/>
          <w:bCs w:val="0"/>
          <w:lang w:val="en-GB" w:eastAsia="zh-CN"/>
        </w:rPr>
        <w:t>TDP</w:t>
      </w:r>
      <w:r w:rsidR="00253646">
        <w:rPr>
          <w:rFonts w:eastAsia="SimSun"/>
          <w:b w:val="0"/>
          <w:bCs w:val="0"/>
          <w:lang w:val="en-GB" w:eastAsia="zh-CN"/>
        </w:rPr>
        <w:t>.</w:t>
      </w:r>
      <w:r w:rsidR="00206C88" w:rsidRPr="00A54EF4">
        <w:rPr>
          <w:rFonts w:eastAsia="SimSun"/>
          <w:b w:val="0"/>
          <w:bCs w:val="0"/>
          <w:lang w:val="en-GB" w:eastAsia="zh-CN"/>
        </w:rPr>
        <w:t xml:space="preserve"> </w:t>
      </w:r>
      <w:r w:rsidR="007D65BD" w:rsidRPr="00A54EF4">
        <w:rPr>
          <w:rFonts w:eastAsia="SimSun"/>
          <w:b w:val="0"/>
          <w:bCs w:val="0"/>
          <w:lang w:val="en-GB" w:eastAsia="zh-CN"/>
        </w:rPr>
        <w:t xml:space="preserve">Second, </w:t>
      </w:r>
      <w:r w:rsidR="00E646BF" w:rsidRPr="00A54EF4">
        <w:rPr>
          <w:rFonts w:eastAsia="SimSun"/>
          <w:b w:val="0"/>
          <w:bCs w:val="0"/>
          <w:lang w:val="en-GB" w:eastAsia="zh-CN"/>
        </w:rPr>
        <w:t>trial density</w:t>
      </w:r>
      <w:r w:rsidR="00522E4A">
        <w:rPr>
          <w:rFonts w:eastAsia="SimSun"/>
          <w:b w:val="0"/>
          <w:bCs w:val="0"/>
          <w:lang w:val="en-GB" w:eastAsia="zh-CN"/>
        </w:rPr>
        <w:t xml:space="preserve">, i.e. </w:t>
      </w:r>
      <w:r w:rsidR="00E646BF" w:rsidRPr="00A54EF4">
        <w:rPr>
          <w:rFonts w:eastAsia="SimSun"/>
          <w:b w:val="0"/>
          <w:bCs w:val="0"/>
          <w:lang w:val="en-GB" w:eastAsia="zh-CN"/>
        </w:rPr>
        <w:t xml:space="preserve">the number of </w:t>
      </w:r>
      <w:r w:rsidR="00896EF6" w:rsidRPr="00A54EF4">
        <w:rPr>
          <w:rFonts w:eastAsia="SimSun"/>
          <w:b w:val="0"/>
          <w:bCs w:val="0"/>
          <w:lang w:val="en-GB" w:eastAsia="zh-CN"/>
        </w:rPr>
        <w:t>choices</w:t>
      </w:r>
      <w:r w:rsidR="00E646BF" w:rsidRPr="00A54EF4">
        <w:rPr>
          <w:rFonts w:eastAsia="SimSun"/>
          <w:b w:val="0"/>
          <w:bCs w:val="0"/>
          <w:lang w:val="en-GB" w:eastAsia="zh-CN"/>
        </w:rPr>
        <w:t xml:space="preserve"> </w:t>
      </w:r>
      <w:r w:rsidR="00807516" w:rsidRPr="00A54EF4">
        <w:rPr>
          <w:rFonts w:eastAsia="SimSun"/>
          <w:b w:val="0"/>
          <w:bCs w:val="0"/>
          <w:lang w:val="en-GB" w:eastAsia="zh-CN"/>
        </w:rPr>
        <w:t>during</w:t>
      </w:r>
      <w:r w:rsidR="00E646BF" w:rsidRPr="00A54EF4">
        <w:rPr>
          <w:rFonts w:eastAsia="SimSun"/>
          <w:b w:val="0"/>
          <w:bCs w:val="0"/>
          <w:lang w:val="en-GB" w:eastAsia="zh-CN"/>
        </w:rPr>
        <w:t xml:space="preserve"> the </w:t>
      </w:r>
      <w:r w:rsidR="00807516" w:rsidRPr="00A54EF4">
        <w:rPr>
          <w:rFonts w:eastAsia="SimSun"/>
          <w:b w:val="0"/>
          <w:bCs w:val="0"/>
          <w:lang w:val="en-GB" w:eastAsia="zh-CN"/>
        </w:rPr>
        <w:t>complete</w:t>
      </w:r>
      <w:r w:rsidR="00E646BF" w:rsidRPr="00A54EF4">
        <w:rPr>
          <w:rFonts w:eastAsia="SimSun"/>
          <w:b w:val="0"/>
          <w:bCs w:val="0"/>
          <w:lang w:val="en-GB" w:eastAsia="zh-CN"/>
        </w:rPr>
        <w:t xml:space="preserve"> experiment</w:t>
      </w:r>
      <w:r w:rsidR="00522E4A">
        <w:rPr>
          <w:rFonts w:eastAsia="SimSun"/>
          <w:b w:val="0"/>
          <w:bCs w:val="0"/>
          <w:lang w:val="en-GB" w:eastAsia="zh-CN"/>
        </w:rPr>
        <w:t xml:space="preserve">, </w:t>
      </w:r>
      <w:r w:rsidR="00E646BF" w:rsidRPr="00A54EF4">
        <w:rPr>
          <w:rFonts w:eastAsia="SimSun"/>
          <w:b w:val="0"/>
          <w:bCs w:val="0"/>
          <w:lang w:val="en-GB" w:eastAsia="zh-CN"/>
        </w:rPr>
        <w:t xml:space="preserve">is </w:t>
      </w:r>
      <w:r w:rsidR="007D65BD" w:rsidRPr="00A54EF4">
        <w:rPr>
          <w:rFonts w:eastAsia="SimSun"/>
          <w:b w:val="0"/>
          <w:bCs w:val="0"/>
          <w:lang w:val="en-GB" w:eastAsia="zh-CN"/>
        </w:rPr>
        <w:t xml:space="preserve">typically greater </w:t>
      </w:r>
      <w:r w:rsidR="00E646BF" w:rsidRPr="00A54EF4">
        <w:rPr>
          <w:rFonts w:eastAsia="SimSun"/>
          <w:b w:val="0"/>
          <w:bCs w:val="0"/>
          <w:lang w:val="en-GB" w:eastAsia="zh-CN"/>
        </w:rPr>
        <w:t xml:space="preserve">in </w:t>
      </w:r>
      <w:r w:rsidR="00575795">
        <w:rPr>
          <w:rFonts w:eastAsia="SimSun"/>
          <w:b w:val="0"/>
          <w:bCs w:val="0"/>
          <w:lang w:val="en-GB" w:eastAsia="zh-CN"/>
        </w:rPr>
        <w:t xml:space="preserve">the </w:t>
      </w:r>
      <w:r w:rsidR="00E56F84">
        <w:rPr>
          <w:rFonts w:eastAsia="SimSun"/>
          <w:b w:val="0"/>
          <w:bCs w:val="0"/>
          <w:lang w:val="en-GB" w:eastAsia="zh-CN"/>
        </w:rPr>
        <w:t>TDP</w:t>
      </w:r>
      <w:r w:rsidR="00E56F84" w:rsidRPr="00A54EF4">
        <w:rPr>
          <w:rFonts w:eastAsia="SimSun"/>
          <w:b w:val="0"/>
          <w:bCs w:val="0"/>
          <w:lang w:val="en-GB" w:eastAsia="zh-CN"/>
        </w:rPr>
        <w:t xml:space="preserve"> </w:t>
      </w:r>
      <w:r w:rsidR="00E646BF" w:rsidRPr="00A54EF4">
        <w:rPr>
          <w:rFonts w:eastAsia="SimSun"/>
          <w:b w:val="0"/>
          <w:bCs w:val="0"/>
          <w:lang w:val="en-GB" w:eastAsia="zh-CN"/>
        </w:rPr>
        <w:t xml:space="preserve">than in </w:t>
      </w:r>
      <w:r w:rsidR="00575795">
        <w:rPr>
          <w:rFonts w:eastAsia="SimSun"/>
          <w:b w:val="0"/>
          <w:bCs w:val="0"/>
          <w:lang w:val="en-GB" w:eastAsia="zh-CN"/>
        </w:rPr>
        <w:t xml:space="preserve">the </w:t>
      </w:r>
      <w:r w:rsidR="00E56F84">
        <w:rPr>
          <w:rFonts w:eastAsia="SimSun"/>
          <w:b w:val="0"/>
          <w:bCs w:val="0"/>
          <w:lang w:val="en-GB" w:eastAsia="zh-CN"/>
        </w:rPr>
        <w:t>SCP</w:t>
      </w:r>
      <w:r w:rsidR="007D65BD" w:rsidRPr="00A54EF4">
        <w:rPr>
          <w:rFonts w:eastAsia="SimSun"/>
          <w:b w:val="0"/>
          <w:bCs w:val="0"/>
          <w:lang w:val="en-GB" w:eastAsia="zh-CN"/>
        </w:rPr>
        <w:t xml:space="preserve">. </w:t>
      </w:r>
      <w:r w:rsidR="007D65BD" w:rsidRPr="00522E4A">
        <w:rPr>
          <w:rFonts w:eastAsia="SimSun"/>
          <w:b w:val="0"/>
          <w:bCs w:val="0"/>
          <w:lang w:val="en-GB" w:eastAsia="zh-CN"/>
        </w:rPr>
        <w:t>This may mean that</w:t>
      </w:r>
      <w:r w:rsidR="00E646BF" w:rsidRPr="00522E4A">
        <w:rPr>
          <w:rFonts w:eastAsia="SimSun"/>
          <w:b w:val="0"/>
          <w:bCs w:val="0"/>
          <w:lang w:val="en-GB" w:eastAsia="zh-CN"/>
        </w:rPr>
        <w:t xml:space="preserve"> </w:t>
      </w:r>
      <w:r w:rsidR="00C65414" w:rsidRPr="00522E4A">
        <w:rPr>
          <w:rFonts w:eastAsia="SimSun"/>
          <w:b w:val="0"/>
          <w:bCs w:val="0"/>
          <w:lang w:val="en-GB" w:eastAsia="zh-CN"/>
        </w:rPr>
        <w:t xml:space="preserve">the negative power of </w:t>
      </w:r>
      <w:r w:rsidR="00E56F84" w:rsidRPr="00522E4A">
        <w:rPr>
          <w:rFonts w:eastAsia="SimSun"/>
          <w:b w:val="0"/>
          <w:bCs w:val="0"/>
          <w:lang w:val="en-GB" w:eastAsia="zh-CN"/>
        </w:rPr>
        <w:t xml:space="preserve">overall </w:t>
      </w:r>
      <w:r w:rsidR="00C65414" w:rsidRPr="00522E4A">
        <w:rPr>
          <w:rFonts w:eastAsia="SimSun"/>
          <w:b w:val="0"/>
          <w:bCs w:val="0"/>
          <w:lang w:val="en-GB" w:eastAsia="zh-CN"/>
        </w:rPr>
        <w:t>experienced delay might b</w:t>
      </w:r>
      <w:r w:rsidR="00880C11" w:rsidRPr="00522E4A">
        <w:rPr>
          <w:rFonts w:eastAsia="SimSun"/>
          <w:b w:val="0"/>
          <w:bCs w:val="0"/>
          <w:lang w:val="en-GB" w:eastAsia="zh-CN"/>
        </w:rPr>
        <w:t xml:space="preserve">e larger in </w:t>
      </w:r>
      <w:r w:rsidR="00114514" w:rsidRPr="00522E4A">
        <w:rPr>
          <w:rFonts w:eastAsia="SimSun"/>
          <w:b w:val="0"/>
          <w:bCs w:val="0"/>
          <w:lang w:val="en-GB" w:eastAsia="zh-CN"/>
        </w:rPr>
        <w:t xml:space="preserve">the </w:t>
      </w:r>
      <w:r w:rsidR="00E56F84" w:rsidRPr="00522E4A">
        <w:rPr>
          <w:rFonts w:eastAsia="SimSun"/>
          <w:b w:val="0"/>
          <w:bCs w:val="0"/>
          <w:lang w:val="en-GB" w:eastAsia="zh-CN"/>
        </w:rPr>
        <w:t>SCP</w:t>
      </w:r>
      <w:r w:rsidR="00880C11" w:rsidRPr="00522E4A">
        <w:rPr>
          <w:rFonts w:eastAsia="SimSun"/>
          <w:b w:val="0"/>
          <w:bCs w:val="0"/>
          <w:lang w:val="en-GB" w:eastAsia="zh-CN"/>
        </w:rPr>
        <w:t>.</w:t>
      </w:r>
      <w:r w:rsidR="001B7E27" w:rsidRPr="00A54EF4">
        <w:rPr>
          <w:rFonts w:eastAsia="SimSun"/>
          <w:b w:val="0"/>
          <w:bCs w:val="0"/>
          <w:lang w:val="en-GB" w:eastAsia="zh-CN"/>
        </w:rPr>
        <w:t xml:space="preserve"> </w:t>
      </w:r>
      <w:r w:rsidR="00490E2E">
        <w:rPr>
          <w:rFonts w:eastAsia="SimSun"/>
          <w:b w:val="0"/>
          <w:bCs w:val="0"/>
          <w:lang w:val="en-GB" w:eastAsia="zh-CN"/>
        </w:rPr>
        <w:t>T</w:t>
      </w:r>
      <w:r w:rsidR="00B248B8">
        <w:rPr>
          <w:rFonts w:eastAsia="SimSun"/>
          <w:b w:val="0"/>
          <w:bCs w:val="0"/>
          <w:lang w:val="en-GB" w:eastAsia="zh-CN"/>
        </w:rPr>
        <w:t xml:space="preserve">hird, whereas </w:t>
      </w:r>
      <w:r w:rsidR="005F53EB">
        <w:rPr>
          <w:rFonts w:eastAsia="SimSun"/>
          <w:b w:val="0"/>
          <w:bCs w:val="0"/>
          <w:lang w:val="en-GB" w:eastAsia="zh-CN"/>
        </w:rPr>
        <w:t xml:space="preserve">participants actually </w:t>
      </w:r>
      <w:r w:rsidR="00B248B8">
        <w:rPr>
          <w:rFonts w:eastAsia="SimSun"/>
          <w:b w:val="0"/>
          <w:bCs w:val="0"/>
          <w:lang w:val="en-GB" w:eastAsia="zh-CN"/>
        </w:rPr>
        <w:t xml:space="preserve">experience </w:t>
      </w:r>
      <w:r w:rsidR="005F53EB">
        <w:rPr>
          <w:rFonts w:eastAsia="SimSun"/>
          <w:b w:val="0"/>
          <w:bCs w:val="0"/>
          <w:lang w:val="en-GB" w:eastAsia="zh-CN"/>
        </w:rPr>
        <w:t xml:space="preserve">delays </w:t>
      </w:r>
      <w:r w:rsidR="00B248B8">
        <w:rPr>
          <w:rFonts w:eastAsia="SimSun"/>
          <w:b w:val="0"/>
          <w:bCs w:val="0"/>
          <w:lang w:val="en-GB" w:eastAsia="zh-CN"/>
        </w:rPr>
        <w:t xml:space="preserve">in </w:t>
      </w:r>
      <w:r w:rsidR="00114514">
        <w:rPr>
          <w:rFonts w:eastAsia="SimSun"/>
          <w:b w:val="0"/>
          <w:bCs w:val="0"/>
          <w:lang w:val="en-GB" w:eastAsia="zh-CN"/>
        </w:rPr>
        <w:t xml:space="preserve">the </w:t>
      </w:r>
      <w:r w:rsidR="005F53EB">
        <w:rPr>
          <w:rFonts w:eastAsia="SimSun"/>
          <w:b w:val="0"/>
          <w:bCs w:val="0"/>
          <w:lang w:val="en-GB" w:eastAsia="zh-CN"/>
        </w:rPr>
        <w:t>SCP</w:t>
      </w:r>
      <w:r w:rsidR="00B248B8">
        <w:rPr>
          <w:rFonts w:eastAsia="SimSun"/>
          <w:b w:val="0"/>
          <w:bCs w:val="0"/>
          <w:lang w:val="en-GB" w:eastAsia="zh-CN"/>
        </w:rPr>
        <w:t xml:space="preserve">, </w:t>
      </w:r>
      <w:r w:rsidR="00D548AF">
        <w:rPr>
          <w:rFonts w:eastAsia="SimSun"/>
          <w:b w:val="0"/>
          <w:bCs w:val="0"/>
          <w:lang w:val="en-GB" w:eastAsia="zh-CN"/>
        </w:rPr>
        <w:t xml:space="preserve">they are mostly hypothetical in </w:t>
      </w:r>
      <w:r w:rsidR="00114514">
        <w:rPr>
          <w:rFonts w:eastAsia="SimSun"/>
          <w:b w:val="0"/>
          <w:bCs w:val="0"/>
          <w:lang w:val="en-GB" w:eastAsia="zh-CN"/>
        </w:rPr>
        <w:t xml:space="preserve">the </w:t>
      </w:r>
      <w:r w:rsidR="005F53EB">
        <w:rPr>
          <w:rFonts w:eastAsia="SimSun"/>
          <w:b w:val="0"/>
          <w:bCs w:val="0"/>
          <w:lang w:val="en-GB" w:eastAsia="zh-CN"/>
        </w:rPr>
        <w:t>TDP</w:t>
      </w:r>
      <w:r w:rsidR="00E75595">
        <w:rPr>
          <w:rFonts w:eastAsia="SimSun"/>
          <w:b w:val="0"/>
          <w:bCs w:val="0"/>
          <w:lang w:val="en-GB" w:eastAsia="zh-CN"/>
        </w:rPr>
        <w:t>. Thus SCP will elicit more delay aversion than TDP exacerbating the tendency to choose the immediate over the delayed reward.</w:t>
      </w:r>
      <w:r w:rsidR="00D10B7F">
        <w:rPr>
          <w:rFonts w:eastAsia="SimSun"/>
          <w:b w:val="0"/>
          <w:bCs w:val="0"/>
          <w:lang w:val="en-GB" w:eastAsia="zh-CN"/>
        </w:rPr>
        <w:t xml:space="preserve"> </w:t>
      </w:r>
    </w:p>
    <w:p w14:paraId="76B88960" w14:textId="2E740B4E" w:rsidR="005D7343" w:rsidRDefault="00485CE5">
      <w:pPr>
        <w:pStyle w:val="berschrift4"/>
        <w:spacing w:before="0" w:beforeAutospacing="0" w:after="0" w:afterAutospacing="0" w:line="480" w:lineRule="auto"/>
        <w:ind w:firstLine="708"/>
        <w:rPr>
          <w:b w:val="0"/>
          <w:bCs w:val="0"/>
          <w:lang w:val="en-GB"/>
        </w:rPr>
      </w:pPr>
      <w:r>
        <w:rPr>
          <w:b w:val="0"/>
          <w:bCs w:val="0"/>
          <w:lang w:val="en-GB"/>
        </w:rPr>
        <w:t xml:space="preserve">Further, we </w:t>
      </w:r>
      <w:r w:rsidR="002C4E32" w:rsidRPr="00A54EF4">
        <w:rPr>
          <w:b w:val="0"/>
          <w:bCs w:val="0"/>
          <w:lang w:val="en-GB"/>
        </w:rPr>
        <w:t>address</w:t>
      </w:r>
      <w:r w:rsidR="002C1DCA">
        <w:rPr>
          <w:b w:val="0"/>
          <w:bCs w:val="0"/>
          <w:lang w:val="en-GB"/>
        </w:rPr>
        <w:t xml:space="preserve">ed </w:t>
      </w:r>
      <w:r w:rsidR="00322A76" w:rsidRPr="00A54EF4">
        <w:rPr>
          <w:b w:val="0"/>
          <w:bCs w:val="0"/>
          <w:lang w:val="en-GB"/>
        </w:rPr>
        <w:t xml:space="preserve">the </w:t>
      </w:r>
      <w:r w:rsidR="00866042">
        <w:rPr>
          <w:b w:val="0"/>
          <w:bCs w:val="0"/>
          <w:lang w:val="en-GB"/>
        </w:rPr>
        <w:t xml:space="preserve">impact of variation in specific task characteristics to further our understanding of the mechanisms underlying ADHD-related delay intolerance and </w:t>
      </w:r>
      <w:r w:rsidR="00866042">
        <w:rPr>
          <w:b w:val="0"/>
          <w:bCs w:val="0"/>
          <w:lang w:val="en-GB"/>
        </w:rPr>
        <w:lastRenderedPageBreak/>
        <w:t>impulsive choice in ADHD</w:t>
      </w:r>
      <w:r w:rsidR="008F297B">
        <w:rPr>
          <w:b w:val="0"/>
          <w:bCs w:val="0"/>
          <w:lang w:val="en-GB"/>
        </w:rPr>
        <w:t xml:space="preserve">, as well as </w:t>
      </w:r>
      <w:r w:rsidR="00AD57B4">
        <w:rPr>
          <w:b w:val="0"/>
          <w:bCs w:val="0"/>
          <w:lang w:val="en-GB"/>
        </w:rPr>
        <w:t>methodological differences between studies in terms of study design</w:t>
      </w:r>
      <w:r w:rsidR="00D374C9">
        <w:rPr>
          <w:b w:val="0"/>
          <w:bCs w:val="0"/>
          <w:lang w:val="en-GB"/>
        </w:rPr>
        <w:t xml:space="preserve">. </w:t>
      </w:r>
      <w:r w:rsidR="000D4D73">
        <w:rPr>
          <w:b w:val="0"/>
          <w:bCs w:val="0"/>
          <w:lang w:val="en-GB"/>
        </w:rPr>
        <w:t xml:space="preserve">First, we examined the effect of session length differences as characterised by the number of choice trials in the SCP studies </w:t>
      </w:r>
      <w:r w:rsidR="00765EFB" w:rsidRPr="00A54EF4">
        <w:rPr>
          <w:b w:val="0"/>
          <w:bCs w:val="0"/>
          <w:lang w:val="en-GB"/>
        </w:rPr>
        <w:t xml:space="preserve">and the number of choices given with a </w:t>
      </w:r>
      <w:r w:rsidR="00714298">
        <w:rPr>
          <w:b w:val="0"/>
          <w:bCs w:val="0"/>
          <w:lang w:val="en-GB"/>
        </w:rPr>
        <w:t xml:space="preserve">specific combination </w:t>
      </w:r>
      <w:r w:rsidR="000D4D73">
        <w:rPr>
          <w:b w:val="0"/>
          <w:bCs w:val="0"/>
          <w:lang w:val="en-GB"/>
        </w:rPr>
        <w:t xml:space="preserve">of </w:t>
      </w:r>
      <w:r w:rsidR="00714298">
        <w:rPr>
          <w:b w:val="0"/>
          <w:bCs w:val="0"/>
          <w:lang w:val="en-GB"/>
        </w:rPr>
        <w:t xml:space="preserve">delay and reward </w:t>
      </w:r>
      <w:r w:rsidR="00765EFB" w:rsidRPr="00A54EF4">
        <w:rPr>
          <w:b w:val="0"/>
          <w:bCs w:val="0"/>
          <w:lang w:val="en-GB"/>
        </w:rPr>
        <w:t xml:space="preserve">in the </w:t>
      </w:r>
      <w:r w:rsidR="00714298">
        <w:rPr>
          <w:b w:val="0"/>
          <w:bCs w:val="0"/>
          <w:lang w:val="en-GB"/>
        </w:rPr>
        <w:t xml:space="preserve">TDP </w:t>
      </w:r>
      <w:r w:rsidR="006F74EC">
        <w:rPr>
          <w:b w:val="0"/>
          <w:bCs w:val="0"/>
          <w:lang w:val="en-GB"/>
        </w:rPr>
        <w:t>studies</w:t>
      </w:r>
      <w:r w:rsidR="00765EFB" w:rsidRPr="00A54EF4">
        <w:rPr>
          <w:b w:val="0"/>
          <w:bCs w:val="0"/>
          <w:lang w:val="en-GB"/>
        </w:rPr>
        <w:t xml:space="preserve">. </w:t>
      </w:r>
      <w:r w:rsidR="00146CA9" w:rsidRPr="00A54EF4">
        <w:rPr>
          <w:b w:val="0"/>
          <w:bCs w:val="0"/>
          <w:lang w:val="en-GB"/>
        </w:rPr>
        <w:t>We hypothesize</w:t>
      </w:r>
      <w:r w:rsidR="008C4192">
        <w:rPr>
          <w:b w:val="0"/>
          <w:bCs w:val="0"/>
          <w:lang w:val="en-GB"/>
        </w:rPr>
        <w:t>d</w:t>
      </w:r>
      <w:r w:rsidR="00146CA9" w:rsidRPr="00A54EF4">
        <w:rPr>
          <w:b w:val="0"/>
          <w:bCs w:val="0"/>
          <w:lang w:val="en-GB"/>
        </w:rPr>
        <w:t xml:space="preserve"> that preference for the small immediate reward </w:t>
      </w:r>
      <w:r w:rsidR="009F0E03" w:rsidRPr="00A54EF4">
        <w:rPr>
          <w:b w:val="0"/>
          <w:bCs w:val="0"/>
          <w:lang w:val="en-GB"/>
        </w:rPr>
        <w:t>would be greater the longer the sessions/</w:t>
      </w:r>
      <w:r w:rsidR="00D374C9">
        <w:rPr>
          <w:b w:val="0"/>
          <w:bCs w:val="0"/>
          <w:lang w:val="en-GB"/>
        </w:rPr>
        <w:t xml:space="preserve">the </w:t>
      </w:r>
      <w:r w:rsidR="009F0E03" w:rsidRPr="00A54EF4">
        <w:rPr>
          <w:b w:val="0"/>
          <w:bCs w:val="0"/>
          <w:lang w:val="en-GB"/>
        </w:rPr>
        <w:t xml:space="preserve">greater the number of trials on the basis that the negative affective power of delay would increase the more time that delay was experienced. </w:t>
      </w:r>
      <w:r w:rsidR="00FB0EAF" w:rsidRPr="00A54EF4">
        <w:rPr>
          <w:b w:val="0"/>
          <w:bCs w:val="0"/>
          <w:lang w:val="en-GB"/>
        </w:rPr>
        <w:t xml:space="preserve">Second, we </w:t>
      </w:r>
      <w:r w:rsidR="008C4192">
        <w:rPr>
          <w:b w:val="0"/>
          <w:bCs w:val="0"/>
          <w:lang w:val="en-GB"/>
        </w:rPr>
        <w:t>examined the effects of</w:t>
      </w:r>
      <w:r w:rsidR="00FB0EAF" w:rsidRPr="00A54EF4">
        <w:rPr>
          <w:b w:val="0"/>
          <w:bCs w:val="0"/>
          <w:lang w:val="en-GB"/>
        </w:rPr>
        <w:t xml:space="preserve"> reward type. </w:t>
      </w:r>
      <w:r w:rsidR="008C4192">
        <w:rPr>
          <w:b w:val="0"/>
          <w:bCs w:val="0"/>
          <w:lang w:val="en-GB"/>
        </w:rPr>
        <w:t>W</w:t>
      </w:r>
      <w:r w:rsidR="00FB0EAF" w:rsidRPr="00A54EF4">
        <w:rPr>
          <w:b w:val="0"/>
          <w:bCs w:val="0"/>
          <w:lang w:val="en-GB"/>
        </w:rPr>
        <w:t xml:space="preserve">e </w:t>
      </w:r>
      <w:r w:rsidR="008C4192">
        <w:rPr>
          <w:b w:val="0"/>
          <w:bCs w:val="0"/>
          <w:lang w:val="en-GB"/>
        </w:rPr>
        <w:t>hypothesized</w:t>
      </w:r>
      <w:r w:rsidR="00FB0EAF" w:rsidRPr="00A54EF4">
        <w:rPr>
          <w:b w:val="0"/>
          <w:bCs w:val="0"/>
          <w:lang w:val="en-GB"/>
        </w:rPr>
        <w:t xml:space="preserve"> the preference for the immediate small option would be greater when </w:t>
      </w:r>
      <w:r w:rsidR="007D65BD" w:rsidRPr="00A54EF4">
        <w:rPr>
          <w:b w:val="0"/>
          <w:bCs w:val="0"/>
          <w:lang w:val="en-GB"/>
        </w:rPr>
        <w:t xml:space="preserve">choice outcomes </w:t>
      </w:r>
      <w:r w:rsidR="00FB0EAF" w:rsidRPr="00A54EF4">
        <w:rPr>
          <w:b w:val="0"/>
          <w:bCs w:val="0"/>
          <w:lang w:val="en-GB"/>
        </w:rPr>
        <w:t xml:space="preserve">were of low incentive value (i.e., points rather than </w:t>
      </w:r>
      <w:r w:rsidR="00654140">
        <w:rPr>
          <w:b w:val="0"/>
          <w:bCs w:val="0"/>
          <w:lang w:val="en-GB"/>
        </w:rPr>
        <w:t xml:space="preserve">real rewards like </w:t>
      </w:r>
      <w:r w:rsidR="00FB0EAF" w:rsidRPr="00A54EF4">
        <w:rPr>
          <w:b w:val="0"/>
          <w:bCs w:val="0"/>
          <w:lang w:val="en-GB"/>
        </w:rPr>
        <w:t xml:space="preserve">money or sweets) on the grounds that the lack of willingness of ADHD individuals to wait for delayed outcomes may be a </w:t>
      </w:r>
      <w:r w:rsidR="007D65BD" w:rsidRPr="00A54EF4">
        <w:rPr>
          <w:b w:val="0"/>
          <w:bCs w:val="0"/>
          <w:lang w:val="en-GB"/>
        </w:rPr>
        <w:t xml:space="preserve">task </w:t>
      </w:r>
      <w:r w:rsidR="00FB0EAF" w:rsidRPr="00A54EF4">
        <w:rPr>
          <w:b w:val="0"/>
          <w:bCs w:val="0"/>
          <w:lang w:val="en-GB"/>
        </w:rPr>
        <w:t xml:space="preserve">specific expression of a deficit in intrinsic motivation seen in other contexts. </w:t>
      </w:r>
      <w:r w:rsidR="00F1162A" w:rsidRPr="00A54EF4">
        <w:rPr>
          <w:b w:val="0"/>
          <w:bCs w:val="0"/>
          <w:lang w:val="en-GB"/>
        </w:rPr>
        <w:t xml:space="preserve">For the </w:t>
      </w:r>
      <w:r w:rsidR="008C4192">
        <w:rPr>
          <w:b w:val="0"/>
          <w:bCs w:val="0"/>
          <w:lang w:val="en-GB"/>
        </w:rPr>
        <w:t>TDP</w:t>
      </w:r>
      <w:r w:rsidR="00F1162A" w:rsidRPr="00A54EF4">
        <w:rPr>
          <w:b w:val="0"/>
          <w:bCs w:val="0"/>
          <w:lang w:val="en-GB"/>
        </w:rPr>
        <w:t>, we also expect</w:t>
      </w:r>
      <w:r w:rsidR="008C4192">
        <w:rPr>
          <w:b w:val="0"/>
          <w:bCs w:val="0"/>
          <w:lang w:val="en-GB"/>
        </w:rPr>
        <w:t>ed</w:t>
      </w:r>
      <w:r w:rsidR="00F1162A" w:rsidRPr="00A54EF4">
        <w:rPr>
          <w:b w:val="0"/>
          <w:bCs w:val="0"/>
          <w:lang w:val="en-GB"/>
        </w:rPr>
        <w:t xml:space="preserve"> larger group differences to emerge in low incentive conditions (discounting of hypothetical rewards) when compared with high incentive conditions (discounting of real rewards).</w:t>
      </w:r>
      <w:r w:rsidR="00F038D8">
        <w:rPr>
          <w:b w:val="0"/>
          <w:bCs w:val="0"/>
          <w:lang w:val="en-GB"/>
        </w:rPr>
        <w:t xml:space="preserve"> </w:t>
      </w:r>
      <w:r w:rsidR="005D7343">
        <w:rPr>
          <w:b w:val="0"/>
          <w:bCs w:val="0"/>
          <w:lang w:val="en-GB"/>
        </w:rPr>
        <w:t>Third, we examined the effect of compensation for task completion as a whole as a motivational factor</w:t>
      </w:r>
      <w:r w:rsidR="002E206E">
        <w:rPr>
          <w:b w:val="0"/>
          <w:bCs w:val="0"/>
          <w:lang w:val="en-GB"/>
        </w:rPr>
        <w:t>,</w:t>
      </w:r>
      <w:r w:rsidR="000A6816">
        <w:rPr>
          <w:b w:val="0"/>
          <w:bCs w:val="0"/>
          <w:lang w:val="en-GB"/>
        </w:rPr>
        <w:t xml:space="preserve"> </w:t>
      </w:r>
      <w:r w:rsidR="005D7343">
        <w:rPr>
          <w:b w:val="0"/>
          <w:bCs w:val="0"/>
          <w:lang w:val="en-GB"/>
        </w:rPr>
        <w:t xml:space="preserve">as </w:t>
      </w:r>
      <w:r w:rsidR="000A6816">
        <w:rPr>
          <w:b w:val="0"/>
          <w:bCs w:val="0"/>
          <w:lang w:val="en-GB"/>
        </w:rPr>
        <w:t>a</w:t>
      </w:r>
      <w:r w:rsidR="00FB0EAF" w:rsidRPr="00A54EF4">
        <w:rPr>
          <w:b w:val="0"/>
          <w:bCs w:val="0"/>
          <w:lang w:val="en-GB"/>
        </w:rPr>
        <w:t>dding incentives has been shown to improve performance on a whole host of settings (</w:t>
      </w:r>
      <w:r w:rsidR="00FB0EAF" w:rsidRPr="002C42F1">
        <w:rPr>
          <w:b w:val="0"/>
          <w:bCs w:val="0"/>
          <w:lang w:val="en-GB"/>
        </w:rPr>
        <w:t xml:space="preserve">Konrad, Gauggel, Manz, &amp; Scholl, 2000; </w:t>
      </w:r>
      <w:r w:rsidR="00860578">
        <w:rPr>
          <w:b w:val="0"/>
          <w:bCs w:val="0"/>
          <w:lang w:val="en-GB"/>
        </w:rPr>
        <w:t xml:space="preserve">Marx, Höpcke, Berger, Wandschneider, &amp; Herpertz, 2013; </w:t>
      </w:r>
      <w:r w:rsidR="00FB0EAF" w:rsidRPr="002C42F1">
        <w:rPr>
          <w:b w:val="0"/>
          <w:bCs w:val="0"/>
          <w:lang w:val="en-GB"/>
        </w:rPr>
        <w:t xml:space="preserve">Scheres, Oosterlaan, &amp; Sergeant, 2001; McInerney &amp; Kerns, 2003; see </w:t>
      </w:r>
      <w:r w:rsidR="00FB0EAF" w:rsidRPr="00A54EF4">
        <w:rPr>
          <w:b w:val="0"/>
          <w:bCs w:val="0"/>
          <w:lang w:val="en-GB"/>
        </w:rPr>
        <w:t xml:space="preserve">Luman, Oosterlaan, &amp; Sergeant, 2005, for a review). </w:t>
      </w:r>
      <w:r w:rsidR="00201B5D">
        <w:rPr>
          <w:b w:val="0"/>
          <w:bCs w:val="0"/>
          <w:lang w:val="en-GB"/>
        </w:rPr>
        <w:t xml:space="preserve">Fourth, </w:t>
      </w:r>
      <w:r w:rsidR="00A27718">
        <w:rPr>
          <w:b w:val="0"/>
          <w:bCs w:val="0"/>
          <w:lang w:val="en-GB"/>
        </w:rPr>
        <w:t xml:space="preserve">we analysed the impact of study design (single measures vs. repeated measures) </w:t>
      </w:r>
      <w:r w:rsidR="004A2975">
        <w:rPr>
          <w:b w:val="0"/>
          <w:bCs w:val="0"/>
          <w:lang w:val="en-GB"/>
        </w:rPr>
        <w:t xml:space="preserve">on group differences </w:t>
      </w:r>
      <w:r w:rsidR="002023BC">
        <w:rPr>
          <w:b w:val="0"/>
          <w:bCs w:val="0"/>
          <w:lang w:val="en-GB"/>
        </w:rPr>
        <w:t xml:space="preserve">for the above mentioned reasons. </w:t>
      </w:r>
    </w:p>
    <w:p w14:paraId="6CF61A7D" w14:textId="4720C9BF" w:rsidR="0045779A" w:rsidRPr="00A54EF4" w:rsidRDefault="0045779A" w:rsidP="00A17492">
      <w:pPr>
        <w:pStyle w:val="berschrift4"/>
        <w:spacing w:before="0" w:beforeAutospacing="0" w:after="0" w:afterAutospacing="0" w:line="480" w:lineRule="auto"/>
        <w:jc w:val="center"/>
        <w:rPr>
          <w:rFonts w:eastAsia="SimSun"/>
          <w:b w:val="0"/>
          <w:bCs w:val="0"/>
          <w:lang w:val="en-GB" w:eastAsia="zh-CN"/>
        </w:rPr>
      </w:pPr>
      <w:r w:rsidRPr="00A54EF4">
        <w:rPr>
          <w:rFonts w:eastAsia="SimSun"/>
          <w:b w:val="0"/>
          <w:bCs w:val="0"/>
          <w:lang w:val="en-GB" w:eastAsia="zh-CN"/>
        </w:rPr>
        <w:t>Method</w:t>
      </w:r>
    </w:p>
    <w:p w14:paraId="6CF61A7E" w14:textId="508747C1" w:rsidR="00175B21" w:rsidRPr="00722B15" w:rsidRDefault="008717CE" w:rsidP="00175B21">
      <w:pPr>
        <w:pStyle w:val="berschrift4"/>
        <w:spacing w:before="0" w:beforeAutospacing="0" w:after="0" w:afterAutospacing="0" w:line="480" w:lineRule="auto"/>
        <w:rPr>
          <w:rFonts w:eastAsia="SimSun"/>
          <w:b w:val="0"/>
          <w:bCs w:val="0"/>
          <w:i/>
          <w:lang w:val="en-GB" w:eastAsia="zh-CN"/>
        </w:rPr>
      </w:pPr>
      <w:r w:rsidRPr="00722B15">
        <w:rPr>
          <w:rFonts w:eastAsia="SimSun"/>
          <w:b w:val="0"/>
          <w:bCs w:val="0"/>
          <w:i/>
          <w:lang w:val="en-GB" w:eastAsia="zh-CN"/>
        </w:rPr>
        <w:t xml:space="preserve">Literature </w:t>
      </w:r>
      <w:r w:rsidR="0096785A" w:rsidRPr="00722B15">
        <w:rPr>
          <w:rFonts w:eastAsia="SimSun"/>
          <w:b w:val="0"/>
          <w:bCs w:val="0"/>
          <w:i/>
          <w:lang w:val="en-GB" w:eastAsia="zh-CN"/>
        </w:rPr>
        <w:t>search</w:t>
      </w:r>
    </w:p>
    <w:p w14:paraId="6CF61A7F" w14:textId="48D28D41" w:rsidR="00126F27" w:rsidRPr="00A54EF4" w:rsidRDefault="00175B21" w:rsidP="00126F27">
      <w:pPr>
        <w:pStyle w:val="berschrift4"/>
        <w:spacing w:before="0" w:beforeAutospacing="0" w:after="0" w:afterAutospacing="0" w:line="480" w:lineRule="auto"/>
        <w:ind w:firstLine="708"/>
        <w:rPr>
          <w:rFonts w:eastAsia="SimSun"/>
          <w:b w:val="0"/>
          <w:bCs w:val="0"/>
          <w:lang w:val="en-GB" w:eastAsia="zh-CN"/>
        </w:rPr>
      </w:pPr>
      <w:r w:rsidRPr="00A54EF4">
        <w:rPr>
          <w:rFonts w:eastAsia="SimSun"/>
          <w:b w:val="0"/>
          <w:bCs w:val="0"/>
          <w:lang w:val="en-GB" w:eastAsia="zh-CN"/>
        </w:rPr>
        <w:t xml:space="preserve">Studies were identified by searching </w:t>
      </w:r>
      <w:r w:rsidR="007E096F" w:rsidRPr="00A54EF4">
        <w:rPr>
          <w:rFonts w:eastAsia="SimSun"/>
          <w:b w:val="0"/>
          <w:bCs w:val="0"/>
          <w:lang w:val="en-GB" w:eastAsia="zh-CN"/>
        </w:rPr>
        <w:t>the following</w:t>
      </w:r>
      <w:r w:rsidR="007F71A0" w:rsidRPr="00A54EF4">
        <w:rPr>
          <w:rFonts w:eastAsia="SimSun"/>
          <w:b w:val="0"/>
          <w:bCs w:val="0"/>
          <w:lang w:val="en-GB" w:eastAsia="zh-CN"/>
        </w:rPr>
        <w:t xml:space="preserve"> electronic</w:t>
      </w:r>
      <w:r w:rsidR="007E096F" w:rsidRPr="00A54EF4">
        <w:rPr>
          <w:rFonts w:eastAsia="SimSun"/>
          <w:b w:val="0"/>
          <w:bCs w:val="0"/>
          <w:lang w:val="en-GB" w:eastAsia="zh-CN"/>
        </w:rPr>
        <w:t xml:space="preserve"> databases: Pubmed (Medline), OVID databases (PsychInfo, EMBASE, EMBASE classic, </w:t>
      </w:r>
      <w:r w:rsidR="004B5825" w:rsidRPr="00A54EF4">
        <w:rPr>
          <w:rFonts w:eastAsia="SimSun"/>
          <w:b w:val="0"/>
          <w:bCs w:val="0"/>
          <w:lang w:val="en-GB" w:eastAsia="zh-CN"/>
        </w:rPr>
        <w:t xml:space="preserve">and </w:t>
      </w:r>
      <w:r w:rsidR="007E096F" w:rsidRPr="00A54EF4">
        <w:rPr>
          <w:rFonts w:eastAsia="SimSun"/>
          <w:b w:val="0"/>
          <w:bCs w:val="0"/>
          <w:lang w:val="en-GB" w:eastAsia="zh-CN"/>
        </w:rPr>
        <w:t xml:space="preserve">OVID Medline), WEB OF KNOWLEDGE (Web of Science, Biological abstracts, Biosis, </w:t>
      </w:r>
      <w:r w:rsidR="004B5825" w:rsidRPr="00A54EF4">
        <w:rPr>
          <w:rFonts w:eastAsia="SimSun"/>
          <w:b w:val="0"/>
          <w:bCs w:val="0"/>
          <w:lang w:val="en-GB" w:eastAsia="zh-CN"/>
        </w:rPr>
        <w:t xml:space="preserve">and </w:t>
      </w:r>
      <w:r w:rsidR="007E096F" w:rsidRPr="00A54EF4">
        <w:rPr>
          <w:rFonts w:eastAsia="SimSun"/>
          <w:b w:val="0"/>
          <w:bCs w:val="0"/>
          <w:lang w:val="en-GB" w:eastAsia="zh-CN"/>
        </w:rPr>
        <w:t>Food science and technology abstracts)</w:t>
      </w:r>
      <w:r w:rsidR="007F71A0" w:rsidRPr="00A54EF4">
        <w:rPr>
          <w:rFonts w:eastAsia="SimSun"/>
          <w:b w:val="0"/>
          <w:bCs w:val="0"/>
          <w:lang w:val="en-GB" w:eastAsia="zh-CN"/>
        </w:rPr>
        <w:t xml:space="preserve"> from inception to September 16th, 2016</w:t>
      </w:r>
      <w:r w:rsidR="004B5825" w:rsidRPr="00A54EF4">
        <w:rPr>
          <w:rFonts w:eastAsia="SimSun"/>
          <w:b w:val="0"/>
          <w:bCs w:val="0"/>
          <w:lang w:val="en-GB" w:eastAsia="zh-CN"/>
        </w:rPr>
        <w:t xml:space="preserve">. </w:t>
      </w:r>
      <w:r w:rsidR="00933406" w:rsidRPr="00A54EF4">
        <w:rPr>
          <w:rFonts w:eastAsia="SimSun"/>
          <w:b w:val="0"/>
          <w:bCs w:val="0"/>
          <w:lang w:val="en-GB" w:eastAsia="zh-CN"/>
        </w:rPr>
        <w:t xml:space="preserve">The following </w:t>
      </w:r>
      <w:r w:rsidR="00644A4E">
        <w:rPr>
          <w:rFonts w:eastAsia="SimSun"/>
          <w:b w:val="0"/>
          <w:bCs w:val="0"/>
          <w:lang w:val="en-GB" w:eastAsia="zh-CN"/>
        </w:rPr>
        <w:t>ADHD-</w:t>
      </w:r>
      <w:r w:rsidR="00644A4E">
        <w:rPr>
          <w:rFonts w:eastAsia="SimSun"/>
          <w:b w:val="0"/>
          <w:bCs w:val="0"/>
          <w:lang w:val="en-GB" w:eastAsia="zh-CN"/>
        </w:rPr>
        <w:lastRenderedPageBreak/>
        <w:t xml:space="preserve">related </w:t>
      </w:r>
      <w:r w:rsidR="00933406" w:rsidRPr="00A54EF4">
        <w:rPr>
          <w:rFonts w:eastAsia="SimSun"/>
          <w:b w:val="0"/>
          <w:bCs w:val="0"/>
          <w:lang w:val="en-GB" w:eastAsia="zh-CN"/>
        </w:rPr>
        <w:t>key words</w:t>
      </w:r>
      <w:r w:rsidR="00644A4E">
        <w:rPr>
          <w:rFonts w:eastAsia="SimSun"/>
          <w:b w:val="0"/>
          <w:bCs w:val="0"/>
          <w:lang w:val="en-GB" w:eastAsia="zh-CN"/>
        </w:rPr>
        <w:t xml:space="preserve"> </w:t>
      </w:r>
      <w:r w:rsidR="00933406" w:rsidRPr="00A54EF4">
        <w:rPr>
          <w:rFonts w:eastAsia="SimSun"/>
          <w:b w:val="0"/>
          <w:bCs w:val="0"/>
          <w:lang w:val="en-GB" w:eastAsia="zh-CN"/>
        </w:rPr>
        <w:t xml:space="preserve">were employed : </w:t>
      </w:r>
      <w:r w:rsidR="00933406" w:rsidRPr="00A54EF4">
        <w:rPr>
          <w:rFonts w:eastAsia="SimSun"/>
          <w:b w:val="0"/>
          <w:bCs w:val="0"/>
          <w:i/>
          <w:lang w:val="en-GB" w:eastAsia="zh-CN"/>
        </w:rPr>
        <w:t>ADHD</w:t>
      </w:r>
      <w:r w:rsidR="00933406" w:rsidRPr="00A54EF4">
        <w:rPr>
          <w:rFonts w:eastAsia="SimSun"/>
          <w:b w:val="0"/>
          <w:bCs w:val="0"/>
          <w:lang w:val="en-GB" w:eastAsia="zh-CN"/>
        </w:rPr>
        <w:t xml:space="preserve">, </w:t>
      </w:r>
      <w:r w:rsidR="00126F27" w:rsidRPr="00A54EF4">
        <w:rPr>
          <w:rFonts w:eastAsia="SimSun"/>
          <w:b w:val="0"/>
          <w:bCs w:val="0"/>
          <w:i/>
          <w:lang w:val="en-GB" w:eastAsia="zh-CN"/>
        </w:rPr>
        <w:t>AD</w:t>
      </w:r>
      <w:r w:rsidR="00933406" w:rsidRPr="00A54EF4">
        <w:rPr>
          <w:rFonts w:eastAsia="SimSun"/>
          <w:b w:val="0"/>
          <w:bCs w:val="0"/>
          <w:i/>
          <w:lang w:val="en-GB" w:eastAsia="zh-CN"/>
        </w:rPr>
        <w:t>D</w:t>
      </w:r>
      <w:r w:rsidR="00933406" w:rsidRPr="00A54EF4">
        <w:rPr>
          <w:rFonts w:eastAsia="SimSun"/>
          <w:b w:val="0"/>
          <w:bCs w:val="0"/>
          <w:lang w:val="en-GB" w:eastAsia="zh-CN"/>
        </w:rPr>
        <w:t xml:space="preserve">, </w:t>
      </w:r>
      <w:r w:rsidR="00126F27" w:rsidRPr="00A54EF4">
        <w:rPr>
          <w:rFonts w:eastAsia="SimSun"/>
          <w:b w:val="0"/>
          <w:bCs w:val="0"/>
          <w:i/>
          <w:lang w:val="en-GB" w:eastAsia="zh-CN"/>
        </w:rPr>
        <w:t>attention defi</w:t>
      </w:r>
      <w:r w:rsidR="00933406" w:rsidRPr="00A54EF4">
        <w:rPr>
          <w:rFonts w:eastAsia="SimSun"/>
          <w:b w:val="0"/>
          <w:bCs w:val="0"/>
          <w:i/>
          <w:lang w:val="en-GB" w:eastAsia="zh-CN"/>
        </w:rPr>
        <w:t>cit</w:t>
      </w:r>
      <w:r w:rsidR="00933406" w:rsidRPr="00A54EF4">
        <w:rPr>
          <w:rFonts w:eastAsia="SimSun"/>
          <w:b w:val="0"/>
          <w:bCs w:val="0"/>
          <w:lang w:val="en-GB" w:eastAsia="zh-CN"/>
        </w:rPr>
        <w:t xml:space="preserve"> </w:t>
      </w:r>
      <w:r w:rsidR="00933406" w:rsidRPr="00A54EF4">
        <w:rPr>
          <w:rFonts w:eastAsia="SimSun"/>
          <w:b w:val="0"/>
          <w:bCs w:val="0"/>
          <w:i/>
          <w:lang w:val="en-GB" w:eastAsia="zh-CN"/>
        </w:rPr>
        <w:t>disorder with hyperactivity</w:t>
      </w:r>
      <w:r w:rsidR="00933406" w:rsidRPr="00A54EF4">
        <w:rPr>
          <w:rFonts w:eastAsia="SimSun"/>
          <w:b w:val="0"/>
          <w:bCs w:val="0"/>
          <w:lang w:val="en-GB" w:eastAsia="zh-CN"/>
        </w:rPr>
        <w:t xml:space="preserve">, </w:t>
      </w:r>
      <w:r w:rsidR="00126F27" w:rsidRPr="00A54EF4">
        <w:rPr>
          <w:rFonts w:eastAsia="SimSun"/>
          <w:b w:val="0"/>
          <w:bCs w:val="0"/>
          <w:i/>
          <w:lang w:val="en-GB" w:eastAsia="zh-CN"/>
        </w:rPr>
        <w:t xml:space="preserve">syndrome </w:t>
      </w:r>
      <w:r w:rsidR="00933406" w:rsidRPr="00A54EF4">
        <w:rPr>
          <w:rFonts w:eastAsia="SimSun"/>
          <w:b w:val="0"/>
          <w:bCs w:val="0"/>
          <w:i/>
          <w:lang w:val="en-GB" w:eastAsia="zh-CN"/>
        </w:rPr>
        <w:t>hyperkinetic</w:t>
      </w:r>
      <w:r w:rsidR="00933406" w:rsidRPr="00A54EF4">
        <w:rPr>
          <w:rFonts w:eastAsia="SimSun"/>
          <w:b w:val="0"/>
          <w:bCs w:val="0"/>
          <w:lang w:val="en-GB" w:eastAsia="zh-CN"/>
        </w:rPr>
        <w:t xml:space="preserve">, </w:t>
      </w:r>
      <w:r w:rsidR="00933406" w:rsidRPr="00A54EF4">
        <w:rPr>
          <w:rFonts w:eastAsia="SimSun"/>
          <w:b w:val="0"/>
          <w:bCs w:val="0"/>
          <w:i/>
          <w:lang w:val="en-GB" w:eastAsia="zh-CN"/>
        </w:rPr>
        <w:t>hyperkinetic syndrome</w:t>
      </w:r>
      <w:r w:rsidR="00933406" w:rsidRPr="00A54EF4">
        <w:rPr>
          <w:rFonts w:eastAsia="SimSun"/>
          <w:b w:val="0"/>
          <w:bCs w:val="0"/>
          <w:lang w:val="en-GB" w:eastAsia="zh-CN"/>
        </w:rPr>
        <w:t xml:space="preserve">, </w:t>
      </w:r>
      <w:r w:rsidR="00933406" w:rsidRPr="00A54EF4">
        <w:rPr>
          <w:rFonts w:eastAsia="SimSun"/>
          <w:b w:val="0"/>
          <w:bCs w:val="0"/>
          <w:i/>
          <w:lang w:val="en-GB" w:eastAsia="zh-CN"/>
        </w:rPr>
        <w:t>hyperactivity</w:t>
      </w:r>
      <w:r w:rsidR="00933406" w:rsidRPr="00A54EF4">
        <w:rPr>
          <w:rFonts w:eastAsia="SimSun"/>
          <w:b w:val="0"/>
          <w:bCs w:val="0"/>
          <w:lang w:val="en-GB" w:eastAsia="zh-CN"/>
        </w:rPr>
        <w:t xml:space="preserve"> </w:t>
      </w:r>
      <w:r w:rsidR="00933406" w:rsidRPr="00A54EF4">
        <w:rPr>
          <w:rFonts w:eastAsia="SimSun"/>
          <w:b w:val="0"/>
          <w:bCs w:val="0"/>
          <w:i/>
          <w:lang w:val="en-GB" w:eastAsia="zh-CN"/>
        </w:rPr>
        <w:t>disorder</w:t>
      </w:r>
      <w:r w:rsidR="00933406" w:rsidRPr="00A54EF4">
        <w:rPr>
          <w:rFonts w:eastAsia="SimSun"/>
          <w:b w:val="0"/>
          <w:bCs w:val="0"/>
          <w:lang w:val="en-GB" w:eastAsia="zh-CN"/>
        </w:rPr>
        <w:t xml:space="preserve">, </w:t>
      </w:r>
      <w:r w:rsidR="00933406" w:rsidRPr="00A54EF4">
        <w:rPr>
          <w:rFonts w:eastAsia="SimSun"/>
          <w:b w:val="0"/>
          <w:bCs w:val="0"/>
          <w:i/>
          <w:lang w:val="en-GB" w:eastAsia="zh-CN"/>
        </w:rPr>
        <w:t>hyperactive child syndrome</w:t>
      </w:r>
      <w:r w:rsidR="00933406" w:rsidRPr="00A54EF4">
        <w:rPr>
          <w:rFonts w:eastAsia="SimSun"/>
          <w:b w:val="0"/>
          <w:bCs w:val="0"/>
          <w:lang w:val="en-GB" w:eastAsia="zh-CN"/>
        </w:rPr>
        <w:t xml:space="preserve">, childhood hyperkinetic syndrome, </w:t>
      </w:r>
      <w:r w:rsidR="00126F27" w:rsidRPr="00A54EF4">
        <w:rPr>
          <w:rFonts w:eastAsia="SimSun"/>
          <w:b w:val="0"/>
          <w:bCs w:val="0"/>
          <w:i/>
          <w:lang w:val="en-GB" w:eastAsia="zh-CN"/>
        </w:rPr>
        <w:t xml:space="preserve">attention </w:t>
      </w:r>
      <w:r w:rsidR="00933406" w:rsidRPr="00A54EF4">
        <w:rPr>
          <w:rFonts w:eastAsia="SimSun"/>
          <w:b w:val="0"/>
          <w:bCs w:val="0"/>
          <w:i/>
          <w:lang w:val="en-GB" w:eastAsia="zh-CN"/>
        </w:rPr>
        <w:t xml:space="preserve">deficit </w:t>
      </w:r>
      <w:r w:rsidR="00933406" w:rsidRPr="00644A4E">
        <w:rPr>
          <w:rFonts w:eastAsia="SimSun"/>
          <w:b w:val="0"/>
          <w:bCs w:val="0"/>
          <w:i/>
          <w:lang w:val="en-GB" w:eastAsia="zh-CN"/>
        </w:rPr>
        <w:t>hyperactivity disorders</w:t>
      </w:r>
      <w:r w:rsidR="00933406" w:rsidRPr="00F521AF">
        <w:rPr>
          <w:rFonts w:eastAsia="SimSun"/>
          <w:b w:val="0"/>
          <w:bCs w:val="0"/>
          <w:i/>
          <w:lang w:val="en-GB" w:eastAsia="zh-CN"/>
        </w:rPr>
        <w:t xml:space="preserve">, </w:t>
      </w:r>
      <w:r w:rsidR="00126F27" w:rsidRPr="00F521AF">
        <w:rPr>
          <w:rFonts w:eastAsia="SimSun"/>
          <w:b w:val="0"/>
          <w:bCs w:val="0"/>
          <w:i/>
          <w:lang w:val="en-GB" w:eastAsia="zh-CN"/>
        </w:rPr>
        <w:t>attention</w:t>
      </w:r>
      <w:r w:rsidR="00933406" w:rsidRPr="00F521AF">
        <w:rPr>
          <w:rFonts w:eastAsia="SimSun"/>
          <w:b w:val="0"/>
          <w:bCs w:val="0"/>
          <w:i/>
          <w:lang w:val="en-GB" w:eastAsia="zh-CN"/>
        </w:rPr>
        <w:t xml:space="preserve"> deficit hyperactivity disorder, </w:t>
      </w:r>
      <w:r w:rsidR="00126F27" w:rsidRPr="00644A4E">
        <w:rPr>
          <w:rFonts w:eastAsia="SimSun"/>
          <w:b w:val="0"/>
          <w:bCs w:val="0"/>
          <w:i/>
          <w:lang w:val="en-GB" w:eastAsia="zh-CN"/>
        </w:rPr>
        <w:t>attention</w:t>
      </w:r>
      <w:r w:rsidR="00933406" w:rsidRPr="00644A4E">
        <w:rPr>
          <w:rFonts w:eastAsia="SimSun"/>
          <w:b w:val="0"/>
          <w:bCs w:val="0"/>
          <w:i/>
          <w:lang w:val="en-GB" w:eastAsia="zh-CN"/>
        </w:rPr>
        <w:t xml:space="preserve"> deficit hyperactivity disorder</w:t>
      </w:r>
      <w:r w:rsidR="00933406" w:rsidRPr="00F521AF">
        <w:rPr>
          <w:rFonts w:eastAsia="SimSun"/>
          <w:b w:val="0"/>
          <w:bCs w:val="0"/>
          <w:i/>
          <w:lang w:val="en-GB" w:eastAsia="zh-CN"/>
        </w:rPr>
        <w:t xml:space="preserve">, </w:t>
      </w:r>
      <w:r w:rsidR="00933406" w:rsidRPr="00644A4E">
        <w:rPr>
          <w:rFonts w:eastAsia="SimSun"/>
          <w:b w:val="0"/>
          <w:bCs w:val="0"/>
          <w:i/>
          <w:lang w:val="en-GB" w:eastAsia="zh-CN"/>
        </w:rPr>
        <w:t>overactive child syndrome</w:t>
      </w:r>
      <w:r w:rsidR="00933406" w:rsidRPr="00F521AF">
        <w:rPr>
          <w:rFonts w:eastAsia="SimSun"/>
          <w:b w:val="0"/>
          <w:bCs w:val="0"/>
          <w:i/>
          <w:lang w:val="en-GB" w:eastAsia="zh-CN"/>
        </w:rPr>
        <w:t xml:space="preserve">, </w:t>
      </w:r>
      <w:r w:rsidR="00126F27" w:rsidRPr="00F521AF">
        <w:rPr>
          <w:rFonts w:eastAsia="SimSun"/>
          <w:b w:val="0"/>
          <w:bCs w:val="0"/>
          <w:i/>
          <w:lang w:val="en-GB" w:eastAsia="zh-CN"/>
        </w:rPr>
        <w:t>attentio</w:t>
      </w:r>
      <w:r w:rsidR="00933406" w:rsidRPr="00F521AF">
        <w:rPr>
          <w:rFonts w:eastAsia="SimSun"/>
          <w:b w:val="0"/>
          <w:bCs w:val="0"/>
          <w:i/>
          <w:lang w:val="en-GB" w:eastAsia="zh-CN"/>
        </w:rPr>
        <w:t xml:space="preserve">n deficit hyperkinetic disorder, </w:t>
      </w:r>
      <w:r w:rsidR="00933406" w:rsidRPr="00644A4E">
        <w:rPr>
          <w:rFonts w:eastAsia="SimSun"/>
          <w:b w:val="0"/>
          <w:bCs w:val="0"/>
          <w:i/>
          <w:lang w:val="en-GB" w:eastAsia="zh-CN"/>
        </w:rPr>
        <w:t>hyperkinetic disorder</w:t>
      </w:r>
      <w:r w:rsidR="00933406" w:rsidRPr="00A54EF4">
        <w:rPr>
          <w:rFonts w:eastAsia="SimSun"/>
          <w:b w:val="0"/>
          <w:bCs w:val="0"/>
          <w:lang w:val="en-GB" w:eastAsia="zh-CN"/>
        </w:rPr>
        <w:t xml:space="preserve">, </w:t>
      </w:r>
      <w:r w:rsidR="00126F27" w:rsidRPr="00A54EF4">
        <w:rPr>
          <w:rFonts w:eastAsia="SimSun"/>
          <w:b w:val="0"/>
          <w:bCs w:val="0"/>
          <w:i/>
          <w:lang w:val="en-GB" w:eastAsia="zh-CN"/>
        </w:rPr>
        <w:t>attention</w:t>
      </w:r>
      <w:r w:rsidR="00933406" w:rsidRPr="00A54EF4">
        <w:rPr>
          <w:rFonts w:eastAsia="SimSun"/>
          <w:b w:val="0"/>
          <w:bCs w:val="0"/>
          <w:lang w:val="en-GB" w:eastAsia="zh-CN"/>
        </w:rPr>
        <w:t xml:space="preserve"> </w:t>
      </w:r>
      <w:r w:rsidR="00933406" w:rsidRPr="00A54EF4">
        <w:rPr>
          <w:rFonts w:eastAsia="SimSun"/>
          <w:b w:val="0"/>
          <w:bCs w:val="0"/>
          <w:i/>
          <w:lang w:val="en-GB" w:eastAsia="zh-CN"/>
        </w:rPr>
        <w:t>deficit</w:t>
      </w:r>
      <w:r w:rsidR="00933406" w:rsidRPr="00A54EF4">
        <w:rPr>
          <w:rFonts w:eastAsia="SimSun"/>
          <w:b w:val="0"/>
          <w:bCs w:val="0"/>
          <w:lang w:val="en-GB" w:eastAsia="zh-CN"/>
        </w:rPr>
        <w:t xml:space="preserve"> </w:t>
      </w:r>
      <w:r w:rsidR="00933406" w:rsidRPr="00A54EF4">
        <w:rPr>
          <w:rFonts w:eastAsia="SimSun"/>
          <w:b w:val="0"/>
          <w:bCs w:val="0"/>
          <w:i/>
          <w:lang w:val="en-GB" w:eastAsia="zh-CN"/>
        </w:rPr>
        <w:t>disorder</w:t>
      </w:r>
      <w:r w:rsidR="00933406" w:rsidRPr="00A54EF4">
        <w:rPr>
          <w:rFonts w:eastAsia="SimSun"/>
          <w:b w:val="0"/>
          <w:bCs w:val="0"/>
          <w:lang w:val="en-GB" w:eastAsia="zh-CN"/>
        </w:rPr>
        <w:t xml:space="preserve"> </w:t>
      </w:r>
      <w:r w:rsidR="00933406" w:rsidRPr="00A54EF4">
        <w:rPr>
          <w:rFonts w:eastAsia="SimSun"/>
          <w:b w:val="0"/>
          <w:bCs w:val="0"/>
          <w:i/>
          <w:lang w:val="en-GB" w:eastAsia="zh-CN"/>
        </w:rPr>
        <w:t>hyperactivity</w:t>
      </w:r>
      <w:r w:rsidR="00933406" w:rsidRPr="00A54EF4">
        <w:rPr>
          <w:rFonts w:eastAsia="SimSun"/>
          <w:b w:val="0"/>
          <w:bCs w:val="0"/>
          <w:lang w:val="en-GB" w:eastAsia="zh-CN"/>
        </w:rPr>
        <w:t xml:space="preserve">, </w:t>
      </w:r>
      <w:r w:rsidR="00126F27" w:rsidRPr="00A54EF4">
        <w:rPr>
          <w:rFonts w:eastAsia="SimSun"/>
          <w:b w:val="0"/>
          <w:bCs w:val="0"/>
          <w:i/>
          <w:lang w:val="en-GB" w:eastAsia="zh-CN"/>
        </w:rPr>
        <w:t>attention</w:t>
      </w:r>
      <w:r w:rsidR="00126F27" w:rsidRPr="00A54EF4">
        <w:rPr>
          <w:rFonts w:eastAsia="SimSun"/>
          <w:b w:val="0"/>
          <w:bCs w:val="0"/>
          <w:lang w:val="en-GB" w:eastAsia="zh-CN"/>
        </w:rPr>
        <w:t xml:space="preserve"> </w:t>
      </w:r>
      <w:r w:rsidR="00126F27" w:rsidRPr="00A54EF4">
        <w:rPr>
          <w:rFonts w:eastAsia="SimSun"/>
          <w:b w:val="0"/>
          <w:bCs w:val="0"/>
          <w:i/>
          <w:lang w:val="en-GB" w:eastAsia="zh-CN"/>
        </w:rPr>
        <w:t>deficit</w:t>
      </w:r>
      <w:r w:rsidR="00126F27" w:rsidRPr="00A54EF4">
        <w:rPr>
          <w:rFonts w:eastAsia="SimSun"/>
          <w:b w:val="0"/>
          <w:bCs w:val="0"/>
          <w:lang w:val="en-GB" w:eastAsia="zh-CN"/>
        </w:rPr>
        <w:t xml:space="preserve"> </w:t>
      </w:r>
      <w:r w:rsidR="00126F27" w:rsidRPr="00A54EF4">
        <w:rPr>
          <w:rFonts w:eastAsia="SimSun"/>
          <w:b w:val="0"/>
          <w:bCs w:val="0"/>
          <w:i/>
          <w:lang w:val="en-GB" w:eastAsia="zh-CN"/>
        </w:rPr>
        <w:t>disorders</w:t>
      </w:r>
      <w:r w:rsidR="00126F27" w:rsidRPr="00A54EF4">
        <w:rPr>
          <w:rFonts w:eastAsia="SimSun"/>
          <w:b w:val="0"/>
          <w:bCs w:val="0"/>
          <w:lang w:val="en-GB" w:eastAsia="zh-CN"/>
        </w:rPr>
        <w:t xml:space="preserve"> </w:t>
      </w:r>
      <w:r w:rsidR="00126F27" w:rsidRPr="00A54EF4">
        <w:rPr>
          <w:rFonts w:eastAsia="SimSun"/>
          <w:b w:val="0"/>
          <w:bCs w:val="0"/>
          <w:i/>
          <w:lang w:val="en-GB" w:eastAsia="zh-CN"/>
        </w:rPr>
        <w:t>hyp</w:t>
      </w:r>
      <w:r w:rsidR="00933406" w:rsidRPr="00A54EF4">
        <w:rPr>
          <w:rFonts w:eastAsia="SimSun"/>
          <w:b w:val="0"/>
          <w:bCs w:val="0"/>
          <w:i/>
          <w:lang w:val="en-GB" w:eastAsia="zh-CN"/>
        </w:rPr>
        <w:t>eractivity</w:t>
      </w:r>
      <w:r w:rsidR="00933406" w:rsidRPr="00A54EF4">
        <w:rPr>
          <w:rFonts w:eastAsia="SimSun"/>
          <w:b w:val="0"/>
          <w:bCs w:val="0"/>
          <w:lang w:val="en-GB" w:eastAsia="zh-CN"/>
        </w:rPr>
        <w:t xml:space="preserve">, </w:t>
      </w:r>
      <w:r w:rsidR="00126F27" w:rsidRPr="00A54EF4">
        <w:rPr>
          <w:rFonts w:eastAsia="SimSun"/>
          <w:b w:val="0"/>
          <w:bCs w:val="0"/>
          <w:i/>
          <w:lang w:val="en-GB" w:eastAsia="zh-CN"/>
        </w:rPr>
        <w:t>c</w:t>
      </w:r>
      <w:r w:rsidR="00933406" w:rsidRPr="00A54EF4">
        <w:rPr>
          <w:rFonts w:eastAsia="SimSun"/>
          <w:b w:val="0"/>
          <w:bCs w:val="0"/>
          <w:i/>
          <w:lang w:val="en-GB" w:eastAsia="zh-CN"/>
        </w:rPr>
        <w:t>hild</w:t>
      </w:r>
      <w:r w:rsidR="00933406" w:rsidRPr="00A54EF4">
        <w:rPr>
          <w:rFonts w:eastAsia="SimSun"/>
          <w:b w:val="0"/>
          <w:bCs w:val="0"/>
          <w:lang w:val="en-GB" w:eastAsia="zh-CN"/>
        </w:rPr>
        <w:t xml:space="preserve"> </w:t>
      </w:r>
      <w:r w:rsidR="00933406" w:rsidRPr="00A54EF4">
        <w:rPr>
          <w:rFonts w:eastAsia="SimSun"/>
          <w:b w:val="0"/>
          <w:bCs w:val="0"/>
          <w:i/>
          <w:lang w:val="en-GB" w:eastAsia="zh-CN"/>
        </w:rPr>
        <w:t>attention</w:t>
      </w:r>
      <w:r w:rsidR="00933406" w:rsidRPr="00A54EF4">
        <w:rPr>
          <w:rFonts w:eastAsia="SimSun"/>
          <w:b w:val="0"/>
          <w:bCs w:val="0"/>
          <w:lang w:val="en-GB" w:eastAsia="zh-CN"/>
        </w:rPr>
        <w:t xml:space="preserve"> </w:t>
      </w:r>
      <w:r w:rsidR="00933406" w:rsidRPr="00A54EF4">
        <w:rPr>
          <w:rFonts w:eastAsia="SimSun"/>
          <w:b w:val="0"/>
          <w:bCs w:val="0"/>
          <w:i/>
          <w:lang w:val="en-GB" w:eastAsia="zh-CN"/>
        </w:rPr>
        <w:t>deficit</w:t>
      </w:r>
      <w:r w:rsidR="00933406" w:rsidRPr="00A54EF4">
        <w:rPr>
          <w:rFonts w:eastAsia="SimSun"/>
          <w:b w:val="0"/>
          <w:bCs w:val="0"/>
          <w:lang w:val="en-GB" w:eastAsia="zh-CN"/>
        </w:rPr>
        <w:t xml:space="preserve"> </w:t>
      </w:r>
      <w:r w:rsidR="00933406" w:rsidRPr="00A54EF4">
        <w:rPr>
          <w:rFonts w:eastAsia="SimSun"/>
          <w:b w:val="0"/>
          <w:bCs w:val="0"/>
          <w:i/>
          <w:lang w:val="en-GB" w:eastAsia="zh-CN"/>
        </w:rPr>
        <w:t>disorder</w:t>
      </w:r>
      <w:r w:rsidR="00933406" w:rsidRPr="00A54EF4">
        <w:rPr>
          <w:rFonts w:eastAsia="SimSun"/>
          <w:b w:val="0"/>
          <w:bCs w:val="0"/>
          <w:lang w:val="en-GB" w:eastAsia="zh-CN"/>
        </w:rPr>
        <w:t xml:space="preserve">, </w:t>
      </w:r>
      <w:r w:rsidR="00933406" w:rsidRPr="00A54EF4">
        <w:rPr>
          <w:rFonts w:eastAsia="SimSun"/>
          <w:b w:val="0"/>
          <w:bCs w:val="0"/>
          <w:i/>
          <w:lang w:val="en-GB" w:eastAsia="zh-CN"/>
        </w:rPr>
        <w:t>hyperkinetic</w:t>
      </w:r>
      <w:r w:rsidR="00933406" w:rsidRPr="00A54EF4">
        <w:rPr>
          <w:rFonts w:eastAsia="SimSun"/>
          <w:b w:val="0"/>
          <w:bCs w:val="0"/>
          <w:lang w:val="en-GB" w:eastAsia="zh-CN"/>
        </w:rPr>
        <w:t xml:space="preserve"> </w:t>
      </w:r>
      <w:r w:rsidR="00933406" w:rsidRPr="00A54EF4">
        <w:rPr>
          <w:rFonts w:eastAsia="SimSun"/>
          <w:b w:val="0"/>
          <w:bCs w:val="0"/>
          <w:i/>
          <w:lang w:val="en-GB" w:eastAsia="zh-CN"/>
        </w:rPr>
        <w:t>syndromes</w:t>
      </w:r>
      <w:r w:rsidR="00933406" w:rsidRPr="00A54EF4">
        <w:rPr>
          <w:rFonts w:eastAsia="SimSun"/>
          <w:b w:val="0"/>
          <w:bCs w:val="0"/>
          <w:lang w:val="en-GB" w:eastAsia="zh-CN"/>
        </w:rPr>
        <w:t xml:space="preserve">, </w:t>
      </w:r>
      <w:r w:rsidR="00933406" w:rsidRPr="00A54EF4">
        <w:rPr>
          <w:rFonts w:eastAsia="SimSun"/>
          <w:b w:val="0"/>
          <w:bCs w:val="0"/>
          <w:i/>
          <w:lang w:val="en-GB" w:eastAsia="zh-CN"/>
        </w:rPr>
        <w:t>syndromes</w:t>
      </w:r>
      <w:r w:rsidR="00933406" w:rsidRPr="00A54EF4">
        <w:rPr>
          <w:rFonts w:eastAsia="SimSun"/>
          <w:b w:val="0"/>
          <w:bCs w:val="0"/>
          <w:lang w:val="en-GB" w:eastAsia="zh-CN"/>
        </w:rPr>
        <w:t xml:space="preserve"> </w:t>
      </w:r>
      <w:r w:rsidR="00933406" w:rsidRPr="00A54EF4">
        <w:rPr>
          <w:rFonts w:eastAsia="SimSun"/>
          <w:b w:val="0"/>
          <w:bCs w:val="0"/>
          <w:i/>
          <w:lang w:val="en-GB" w:eastAsia="zh-CN"/>
        </w:rPr>
        <w:t>hyperkinetic</w:t>
      </w:r>
      <w:r w:rsidR="00933406" w:rsidRPr="00A54EF4">
        <w:rPr>
          <w:rFonts w:eastAsia="SimSun"/>
          <w:b w:val="0"/>
          <w:bCs w:val="0"/>
          <w:lang w:val="en-GB" w:eastAsia="zh-CN"/>
        </w:rPr>
        <w:t xml:space="preserve">, </w:t>
      </w:r>
      <w:r w:rsidR="00126F27" w:rsidRPr="00A54EF4">
        <w:rPr>
          <w:rFonts w:eastAsia="SimSun"/>
          <w:b w:val="0"/>
          <w:bCs w:val="0"/>
          <w:i/>
          <w:lang w:val="en-GB" w:eastAsia="zh-CN"/>
        </w:rPr>
        <w:t>h</w:t>
      </w:r>
      <w:r w:rsidR="00933406" w:rsidRPr="00A54EF4">
        <w:rPr>
          <w:rFonts w:eastAsia="SimSun"/>
          <w:b w:val="0"/>
          <w:bCs w:val="0"/>
          <w:i/>
          <w:lang w:val="en-GB" w:eastAsia="zh-CN"/>
        </w:rPr>
        <w:t>yperkinetic</w:t>
      </w:r>
      <w:r w:rsidR="00933406" w:rsidRPr="00A54EF4">
        <w:rPr>
          <w:rFonts w:eastAsia="SimSun"/>
          <w:b w:val="0"/>
          <w:bCs w:val="0"/>
          <w:lang w:val="en-GB" w:eastAsia="zh-CN"/>
        </w:rPr>
        <w:t xml:space="preserve"> </w:t>
      </w:r>
      <w:r w:rsidR="00933406" w:rsidRPr="00A54EF4">
        <w:rPr>
          <w:rFonts w:eastAsia="SimSun"/>
          <w:b w:val="0"/>
          <w:bCs w:val="0"/>
          <w:i/>
          <w:lang w:val="en-GB" w:eastAsia="zh-CN"/>
        </w:rPr>
        <w:t>syndrome</w:t>
      </w:r>
      <w:r w:rsidR="00933406" w:rsidRPr="00A54EF4">
        <w:rPr>
          <w:rFonts w:eastAsia="SimSun"/>
          <w:b w:val="0"/>
          <w:bCs w:val="0"/>
          <w:lang w:val="en-GB" w:eastAsia="zh-CN"/>
        </w:rPr>
        <w:t xml:space="preserve"> </w:t>
      </w:r>
      <w:r w:rsidR="00933406" w:rsidRPr="00A54EF4">
        <w:rPr>
          <w:rFonts w:eastAsia="SimSun"/>
          <w:b w:val="0"/>
          <w:bCs w:val="0"/>
          <w:i/>
          <w:lang w:val="en-GB" w:eastAsia="zh-CN"/>
        </w:rPr>
        <w:t>childhood</w:t>
      </w:r>
      <w:r w:rsidR="00AE2B28" w:rsidRPr="00A54EF4">
        <w:rPr>
          <w:rFonts w:eastAsia="SimSun"/>
          <w:b w:val="0"/>
          <w:bCs w:val="0"/>
          <w:lang w:val="en-GB" w:eastAsia="zh-CN"/>
        </w:rPr>
        <w:t xml:space="preserve">, </w:t>
      </w:r>
      <w:r w:rsidR="00933406" w:rsidRPr="00A54EF4">
        <w:rPr>
          <w:rFonts w:eastAsia="SimSun"/>
          <w:b w:val="0"/>
          <w:bCs w:val="0"/>
          <w:lang w:val="en-GB" w:eastAsia="zh-CN"/>
        </w:rPr>
        <w:t>and</w:t>
      </w:r>
      <w:r w:rsidR="00AE2B28" w:rsidRPr="00A54EF4">
        <w:rPr>
          <w:rFonts w:eastAsia="SimSun"/>
          <w:b w:val="0"/>
          <w:bCs w:val="0"/>
          <w:lang w:val="en-GB" w:eastAsia="zh-CN"/>
        </w:rPr>
        <w:t xml:space="preserve"> these </w:t>
      </w:r>
      <w:r w:rsidR="00933406" w:rsidRPr="00A54EF4">
        <w:rPr>
          <w:rFonts w:eastAsia="SimSun"/>
          <w:b w:val="0"/>
          <w:bCs w:val="0"/>
          <w:lang w:val="en-GB" w:eastAsia="zh-CN"/>
        </w:rPr>
        <w:t>were combined with the following terms</w:t>
      </w:r>
      <w:r w:rsidR="00644A4E">
        <w:rPr>
          <w:rFonts w:eastAsia="SimSun"/>
          <w:b w:val="0"/>
          <w:bCs w:val="0"/>
          <w:lang w:val="en-GB" w:eastAsia="zh-CN"/>
        </w:rPr>
        <w:t xml:space="preserve"> impulsive choice-related terms</w:t>
      </w:r>
      <w:r w:rsidR="00933406" w:rsidRPr="00A54EF4">
        <w:rPr>
          <w:rFonts w:eastAsia="SimSun"/>
          <w:b w:val="0"/>
          <w:bCs w:val="0"/>
          <w:lang w:val="en-GB" w:eastAsia="zh-CN"/>
        </w:rPr>
        <w:t xml:space="preserve">: </w:t>
      </w:r>
      <w:r w:rsidR="00A40506" w:rsidRPr="00A54EF4">
        <w:rPr>
          <w:rFonts w:eastAsia="SimSun"/>
          <w:b w:val="0"/>
          <w:bCs w:val="0"/>
          <w:i/>
          <w:lang w:val="en-GB" w:eastAsia="zh-CN"/>
        </w:rPr>
        <w:t>delay</w:t>
      </w:r>
      <w:r w:rsidR="00A40506" w:rsidRPr="00A54EF4">
        <w:rPr>
          <w:rFonts w:eastAsia="SimSun"/>
          <w:b w:val="0"/>
          <w:bCs w:val="0"/>
          <w:lang w:val="en-GB" w:eastAsia="zh-CN"/>
        </w:rPr>
        <w:t xml:space="preserve">, </w:t>
      </w:r>
      <w:r w:rsidR="00A40506" w:rsidRPr="00A54EF4">
        <w:rPr>
          <w:rFonts w:eastAsia="SimSun"/>
          <w:b w:val="0"/>
          <w:bCs w:val="0"/>
          <w:i/>
          <w:lang w:val="en-GB" w:eastAsia="zh-CN"/>
        </w:rPr>
        <w:t>delay</w:t>
      </w:r>
      <w:r w:rsidR="00A40506" w:rsidRPr="00A54EF4">
        <w:rPr>
          <w:rFonts w:eastAsia="SimSun"/>
          <w:b w:val="0"/>
          <w:bCs w:val="0"/>
          <w:lang w:val="en-GB" w:eastAsia="zh-CN"/>
        </w:rPr>
        <w:t xml:space="preserve"> </w:t>
      </w:r>
      <w:r w:rsidR="00A40506" w:rsidRPr="00A54EF4">
        <w:rPr>
          <w:rFonts w:eastAsia="SimSun"/>
          <w:b w:val="0"/>
          <w:bCs w:val="0"/>
          <w:i/>
          <w:lang w:val="en-GB" w:eastAsia="zh-CN"/>
        </w:rPr>
        <w:t>aversion</w:t>
      </w:r>
      <w:r w:rsidR="00A40506" w:rsidRPr="00A54EF4">
        <w:rPr>
          <w:rFonts w:eastAsia="SimSun"/>
          <w:b w:val="0"/>
          <w:bCs w:val="0"/>
          <w:lang w:val="en-GB" w:eastAsia="zh-CN"/>
        </w:rPr>
        <w:t xml:space="preserve">, </w:t>
      </w:r>
      <w:r w:rsidR="00A40506" w:rsidRPr="00A54EF4">
        <w:rPr>
          <w:rFonts w:eastAsia="SimSun"/>
          <w:b w:val="0"/>
          <w:bCs w:val="0"/>
          <w:i/>
          <w:lang w:val="en-GB" w:eastAsia="zh-CN"/>
        </w:rPr>
        <w:t>delay of gratification</w:t>
      </w:r>
      <w:r w:rsidR="00A40506" w:rsidRPr="00A54EF4">
        <w:rPr>
          <w:rFonts w:eastAsia="SimSun"/>
          <w:b w:val="0"/>
          <w:bCs w:val="0"/>
          <w:lang w:val="en-GB" w:eastAsia="zh-CN"/>
        </w:rPr>
        <w:t xml:space="preserve">, </w:t>
      </w:r>
      <w:r w:rsidR="00A40506" w:rsidRPr="00A54EF4">
        <w:rPr>
          <w:rFonts w:eastAsia="SimSun"/>
          <w:b w:val="0"/>
          <w:bCs w:val="0"/>
          <w:i/>
          <w:lang w:val="en-GB" w:eastAsia="zh-CN"/>
        </w:rPr>
        <w:t>delay intolerance</w:t>
      </w:r>
      <w:r w:rsidR="00A40506" w:rsidRPr="00A54EF4">
        <w:rPr>
          <w:rFonts w:eastAsia="SimSun"/>
          <w:b w:val="0"/>
          <w:bCs w:val="0"/>
          <w:lang w:val="en-GB" w:eastAsia="zh-CN"/>
        </w:rPr>
        <w:t xml:space="preserve">, </w:t>
      </w:r>
      <w:r w:rsidR="00A40506" w:rsidRPr="00A54EF4">
        <w:rPr>
          <w:rFonts w:eastAsia="SimSun"/>
          <w:b w:val="0"/>
          <w:bCs w:val="0"/>
          <w:i/>
          <w:lang w:val="en-GB" w:eastAsia="zh-CN"/>
        </w:rPr>
        <w:t>choice delay</w:t>
      </w:r>
      <w:r w:rsidR="00A40506" w:rsidRPr="00A54EF4">
        <w:rPr>
          <w:rFonts w:eastAsia="SimSun"/>
          <w:b w:val="0"/>
          <w:bCs w:val="0"/>
          <w:lang w:val="en-GB" w:eastAsia="zh-CN"/>
        </w:rPr>
        <w:t xml:space="preserve">, </w:t>
      </w:r>
      <w:r w:rsidR="00A40506" w:rsidRPr="00A54EF4">
        <w:rPr>
          <w:rFonts w:eastAsia="SimSun"/>
          <w:b w:val="0"/>
          <w:bCs w:val="0"/>
          <w:i/>
          <w:lang w:val="en-GB" w:eastAsia="zh-CN"/>
        </w:rPr>
        <w:t>impulsive choice</w:t>
      </w:r>
      <w:r w:rsidR="00A40506" w:rsidRPr="00A54EF4">
        <w:rPr>
          <w:rFonts w:eastAsia="SimSun"/>
          <w:b w:val="0"/>
          <w:bCs w:val="0"/>
          <w:lang w:val="en-GB" w:eastAsia="zh-CN"/>
        </w:rPr>
        <w:t xml:space="preserve">, </w:t>
      </w:r>
      <w:r w:rsidR="00126F27" w:rsidRPr="00A54EF4">
        <w:rPr>
          <w:rFonts w:eastAsia="SimSun"/>
          <w:b w:val="0"/>
          <w:bCs w:val="0"/>
          <w:i/>
          <w:lang w:val="en-GB" w:eastAsia="zh-CN"/>
        </w:rPr>
        <w:t>Choice</w:t>
      </w:r>
      <w:r w:rsidR="00A40506" w:rsidRPr="00A54EF4">
        <w:rPr>
          <w:rFonts w:eastAsia="SimSun"/>
          <w:b w:val="0"/>
          <w:bCs w:val="0"/>
          <w:lang w:val="en-GB" w:eastAsia="zh-CN"/>
        </w:rPr>
        <w:t xml:space="preserve"> </w:t>
      </w:r>
      <w:r w:rsidR="00A40506" w:rsidRPr="00A54EF4">
        <w:rPr>
          <w:rFonts w:eastAsia="SimSun"/>
          <w:b w:val="0"/>
          <w:bCs w:val="0"/>
          <w:i/>
          <w:lang w:val="en-GB" w:eastAsia="zh-CN"/>
        </w:rPr>
        <w:t>Delay Task</w:t>
      </w:r>
      <w:r w:rsidR="00A40506" w:rsidRPr="00A54EF4">
        <w:rPr>
          <w:rFonts w:eastAsia="SimSun"/>
          <w:b w:val="0"/>
          <w:bCs w:val="0"/>
          <w:lang w:val="en-GB" w:eastAsia="zh-CN"/>
        </w:rPr>
        <w:t xml:space="preserve">, </w:t>
      </w:r>
      <w:r w:rsidR="00A40506" w:rsidRPr="00A54EF4">
        <w:rPr>
          <w:rFonts w:eastAsia="SimSun"/>
          <w:b w:val="0"/>
          <w:bCs w:val="0"/>
          <w:i/>
          <w:lang w:val="en-GB" w:eastAsia="zh-CN"/>
        </w:rPr>
        <w:t>CDT</w:t>
      </w:r>
      <w:r w:rsidR="00A40506" w:rsidRPr="00A54EF4">
        <w:rPr>
          <w:rFonts w:eastAsia="SimSun"/>
          <w:b w:val="0"/>
          <w:bCs w:val="0"/>
          <w:lang w:val="en-GB" w:eastAsia="zh-CN"/>
        </w:rPr>
        <w:t xml:space="preserve">, </w:t>
      </w:r>
      <w:r w:rsidR="00126F27" w:rsidRPr="00A54EF4">
        <w:rPr>
          <w:rFonts w:eastAsia="SimSun"/>
          <w:b w:val="0"/>
          <w:bCs w:val="0"/>
          <w:i/>
          <w:lang w:val="en-GB" w:eastAsia="zh-CN"/>
        </w:rPr>
        <w:t>M</w:t>
      </w:r>
      <w:r w:rsidR="00A40506" w:rsidRPr="00A54EF4">
        <w:rPr>
          <w:rFonts w:eastAsia="SimSun"/>
          <w:b w:val="0"/>
          <w:bCs w:val="0"/>
          <w:i/>
          <w:lang w:val="en-GB" w:eastAsia="zh-CN"/>
        </w:rPr>
        <w:t>audsley Index of Delay Aversion</w:t>
      </w:r>
      <w:r w:rsidR="00A40506" w:rsidRPr="00A54EF4">
        <w:rPr>
          <w:rFonts w:eastAsia="SimSun"/>
          <w:b w:val="0"/>
          <w:bCs w:val="0"/>
          <w:lang w:val="en-GB" w:eastAsia="zh-CN"/>
        </w:rPr>
        <w:t xml:space="preserve">, </w:t>
      </w:r>
      <w:r w:rsidR="00A40506" w:rsidRPr="00A54EF4">
        <w:rPr>
          <w:rFonts w:eastAsia="SimSun"/>
          <w:b w:val="0"/>
          <w:bCs w:val="0"/>
          <w:i/>
          <w:lang w:val="en-GB" w:eastAsia="zh-CN"/>
        </w:rPr>
        <w:t>MIDA</w:t>
      </w:r>
      <w:r w:rsidR="00A40506" w:rsidRPr="00A54EF4">
        <w:rPr>
          <w:rFonts w:eastAsia="SimSun"/>
          <w:b w:val="0"/>
          <w:bCs w:val="0"/>
          <w:lang w:val="en-GB" w:eastAsia="zh-CN"/>
        </w:rPr>
        <w:t xml:space="preserve">, </w:t>
      </w:r>
      <w:r w:rsidR="00A40506" w:rsidRPr="00A54EF4">
        <w:rPr>
          <w:rFonts w:eastAsia="SimSun"/>
          <w:b w:val="0"/>
          <w:bCs w:val="0"/>
          <w:i/>
          <w:lang w:val="en-GB" w:eastAsia="zh-CN"/>
        </w:rPr>
        <w:t>reward</w:t>
      </w:r>
      <w:r w:rsidR="00A40506" w:rsidRPr="00A54EF4">
        <w:rPr>
          <w:rFonts w:eastAsia="SimSun"/>
          <w:b w:val="0"/>
          <w:bCs w:val="0"/>
          <w:lang w:val="en-GB" w:eastAsia="zh-CN"/>
        </w:rPr>
        <w:t xml:space="preserve">, waiting, </w:t>
      </w:r>
      <w:r w:rsidR="00A40506" w:rsidRPr="00A54EF4">
        <w:rPr>
          <w:rFonts w:eastAsia="SimSun"/>
          <w:b w:val="0"/>
          <w:bCs w:val="0"/>
          <w:i/>
          <w:lang w:val="en-GB" w:eastAsia="zh-CN"/>
        </w:rPr>
        <w:t>delay discounting</w:t>
      </w:r>
      <w:r w:rsidR="00A40506" w:rsidRPr="00A54EF4">
        <w:rPr>
          <w:rFonts w:eastAsia="SimSun"/>
          <w:b w:val="0"/>
          <w:bCs w:val="0"/>
          <w:lang w:val="en-GB" w:eastAsia="zh-CN"/>
        </w:rPr>
        <w:t xml:space="preserve">, </w:t>
      </w:r>
      <w:r w:rsidR="00A40506" w:rsidRPr="00A54EF4">
        <w:rPr>
          <w:rFonts w:eastAsia="SimSun"/>
          <w:b w:val="0"/>
          <w:bCs w:val="0"/>
          <w:i/>
          <w:lang w:val="en-GB" w:eastAsia="zh-CN"/>
        </w:rPr>
        <w:t>temporal discounting</w:t>
      </w:r>
      <w:r w:rsidR="00A40506" w:rsidRPr="00A54EF4">
        <w:rPr>
          <w:rFonts w:eastAsia="SimSun"/>
          <w:b w:val="0"/>
          <w:bCs w:val="0"/>
          <w:lang w:val="en-GB" w:eastAsia="zh-CN"/>
        </w:rPr>
        <w:t xml:space="preserve">, </w:t>
      </w:r>
      <w:r w:rsidR="00A40506" w:rsidRPr="00A54EF4">
        <w:rPr>
          <w:rFonts w:eastAsia="SimSun"/>
          <w:b w:val="0"/>
          <w:bCs w:val="0"/>
          <w:i/>
          <w:lang w:val="en-GB" w:eastAsia="zh-CN"/>
        </w:rPr>
        <w:t>single-choice task</w:t>
      </w:r>
      <w:r w:rsidR="004E5320" w:rsidRPr="00A54EF4">
        <w:rPr>
          <w:rFonts w:eastAsia="SimSun"/>
          <w:b w:val="0"/>
          <w:bCs w:val="0"/>
          <w:lang w:val="en-GB" w:eastAsia="zh-CN"/>
        </w:rPr>
        <w:t>.</w:t>
      </w:r>
      <w:r w:rsidR="004E4FCA" w:rsidRPr="00A54EF4">
        <w:rPr>
          <w:rFonts w:eastAsia="SimSun"/>
          <w:b w:val="0"/>
          <w:bCs w:val="0"/>
          <w:lang w:val="en-GB" w:eastAsia="zh-CN"/>
        </w:rPr>
        <w:t xml:space="preserve"> Search terms and syntax were adapted for each database.</w:t>
      </w:r>
    </w:p>
    <w:p w14:paraId="6CF61A81" w14:textId="78E673FE" w:rsidR="00175B21" w:rsidRPr="00722B15" w:rsidRDefault="00965EED" w:rsidP="00661151">
      <w:pPr>
        <w:pStyle w:val="berschrift4"/>
        <w:spacing w:before="0" w:beforeAutospacing="0" w:after="0" w:afterAutospacing="0" w:line="480" w:lineRule="auto"/>
        <w:rPr>
          <w:rFonts w:eastAsia="SimSun"/>
          <w:b w:val="0"/>
          <w:bCs w:val="0"/>
          <w:i/>
          <w:lang w:val="en-GB" w:eastAsia="zh-CN"/>
        </w:rPr>
      </w:pPr>
      <w:r w:rsidRPr="00722B15">
        <w:rPr>
          <w:rFonts w:eastAsia="SimSun"/>
          <w:b w:val="0"/>
          <w:bCs w:val="0"/>
          <w:i/>
          <w:lang w:val="en-GB" w:eastAsia="zh-CN"/>
        </w:rPr>
        <w:t>Eligibility criteria</w:t>
      </w:r>
    </w:p>
    <w:p w14:paraId="3828285B" w14:textId="42BF8D1A" w:rsidR="00C17E6F" w:rsidRPr="00A17492" w:rsidRDefault="00965EED">
      <w:pPr>
        <w:pStyle w:val="berschrift4"/>
        <w:spacing w:before="0" w:beforeAutospacing="0" w:after="0" w:afterAutospacing="0" w:line="480" w:lineRule="auto"/>
        <w:ind w:firstLine="708"/>
        <w:rPr>
          <w:b w:val="0"/>
          <w:bCs w:val="0"/>
          <w:lang w:val="en-US"/>
        </w:rPr>
      </w:pPr>
      <w:r w:rsidRPr="00A54EF4">
        <w:rPr>
          <w:rFonts w:eastAsia="SimSun"/>
          <w:b w:val="0"/>
          <w:bCs w:val="0"/>
          <w:lang w:val="en-GB" w:eastAsia="zh-CN"/>
        </w:rPr>
        <w:t xml:space="preserve">Articles that met the following criteria were included: </w:t>
      </w:r>
      <w:r w:rsidR="00BC264A" w:rsidRPr="00A54EF4">
        <w:rPr>
          <w:rFonts w:eastAsia="SimSun"/>
          <w:b w:val="0"/>
          <w:bCs w:val="0"/>
          <w:lang w:val="en-GB" w:eastAsia="zh-CN"/>
        </w:rPr>
        <w:t>(</w:t>
      </w:r>
      <w:r w:rsidR="00404E77">
        <w:rPr>
          <w:rFonts w:eastAsia="SimSun"/>
          <w:b w:val="0"/>
          <w:bCs w:val="0"/>
          <w:lang w:val="en-GB" w:eastAsia="zh-CN"/>
        </w:rPr>
        <w:t>i</w:t>
      </w:r>
      <w:r w:rsidR="00BC264A" w:rsidRPr="00A54EF4">
        <w:rPr>
          <w:rFonts w:eastAsia="SimSun"/>
          <w:b w:val="0"/>
          <w:bCs w:val="0"/>
          <w:lang w:val="en-GB" w:eastAsia="zh-CN"/>
        </w:rPr>
        <w:t xml:space="preserve">) </w:t>
      </w:r>
      <w:r w:rsidR="00E7543C">
        <w:rPr>
          <w:rFonts w:eastAsia="SimSun"/>
          <w:b w:val="0"/>
          <w:bCs w:val="0"/>
          <w:lang w:val="en-GB" w:eastAsia="zh-CN"/>
        </w:rPr>
        <w:t xml:space="preserve">were </w:t>
      </w:r>
      <w:r w:rsidR="00BC264A" w:rsidRPr="00A54EF4">
        <w:rPr>
          <w:rFonts w:eastAsia="SimSun"/>
          <w:b w:val="0"/>
          <w:bCs w:val="0"/>
          <w:lang w:val="en-GB" w:eastAsia="zh-CN"/>
        </w:rPr>
        <w:t>peer reviewed and include</w:t>
      </w:r>
      <w:r w:rsidR="00A30A8A" w:rsidRPr="00A54EF4">
        <w:rPr>
          <w:rFonts w:eastAsia="SimSun"/>
          <w:b w:val="0"/>
          <w:bCs w:val="0"/>
          <w:lang w:val="en-GB" w:eastAsia="zh-CN"/>
        </w:rPr>
        <w:t>d</w:t>
      </w:r>
      <w:r w:rsidR="00BC264A" w:rsidRPr="00A54EF4">
        <w:rPr>
          <w:rFonts w:eastAsia="SimSun"/>
          <w:b w:val="0"/>
          <w:bCs w:val="0"/>
          <w:lang w:val="en-GB" w:eastAsia="zh-CN"/>
        </w:rPr>
        <w:t xml:space="preserve"> original data</w:t>
      </w:r>
      <w:r w:rsidR="00644A4E">
        <w:rPr>
          <w:rFonts w:eastAsia="SimSun"/>
          <w:b w:val="0"/>
          <w:bCs w:val="0"/>
          <w:lang w:val="en-GB" w:eastAsia="zh-CN"/>
        </w:rPr>
        <w:t xml:space="preserve">; </w:t>
      </w:r>
      <w:r w:rsidR="00BC264A" w:rsidRPr="00A54EF4">
        <w:rPr>
          <w:rFonts w:eastAsia="SimSun"/>
          <w:b w:val="0"/>
          <w:bCs w:val="0"/>
          <w:lang w:val="en-GB" w:eastAsia="zh-CN"/>
        </w:rPr>
        <w:t>(</w:t>
      </w:r>
      <w:r w:rsidR="00644A4E">
        <w:rPr>
          <w:rFonts w:eastAsia="SimSun"/>
          <w:b w:val="0"/>
          <w:bCs w:val="0"/>
          <w:lang w:val="en-GB" w:eastAsia="zh-CN"/>
        </w:rPr>
        <w:t>ii</w:t>
      </w:r>
      <w:r w:rsidR="00BC264A" w:rsidRPr="00A54EF4">
        <w:rPr>
          <w:rFonts w:eastAsia="SimSun"/>
          <w:b w:val="0"/>
          <w:bCs w:val="0"/>
          <w:lang w:val="en-GB" w:eastAsia="zh-CN"/>
        </w:rPr>
        <w:t>) examined human subjects</w:t>
      </w:r>
      <w:r w:rsidR="00644A4E">
        <w:rPr>
          <w:rFonts w:eastAsia="SimSun"/>
          <w:b w:val="0"/>
          <w:bCs w:val="0"/>
          <w:lang w:val="en-GB" w:eastAsia="zh-CN"/>
        </w:rPr>
        <w:t>;</w:t>
      </w:r>
      <w:r w:rsidR="00BC264A" w:rsidRPr="00A54EF4">
        <w:rPr>
          <w:rFonts w:eastAsia="SimSun"/>
          <w:b w:val="0"/>
          <w:bCs w:val="0"/>
          <w:lang w:val="en-GB" w:eastAsia="zh-CN"/>
        </w:rPr>
        <w:t xml:space="preserve"> (</w:t>
      </w:r>
      <w:r w:rsidR="00644A4E">
        <w:rPr>
          <w:rFonts w:eastAsia="SimSun"/>
          <w:b w:val="0"/>
          <w:bCs w:val="0"/>
          <w:lang w:val="en-GB" w:eastAsia="zh-CN"/>
        </w:rPr>
        <w:t>iii</w:t>
      </w:r>
      <w:r w:rsidR="00BC264A" w:rsidRPr="00A54EF4">
        <w:rPr>
          <w:rFonts w:eastAsia="SimSun"/>
          <w:b w:val="0"/>
          <w:bCs w:val="0"/>
          <w:lang w:val="en-GB" w:eastAsia="zh-CN"/>
        </w:rPr>
        <w:t xml:space="preserve">) employed </w:t>
      </w:r>
      <w:r w:rsidR="00644A4E">
        <w:rPr>
          <w:rFonts w:eastAsia="SimSun"/>
          <w:b w:val="0"/>
          <w:bCs w:val="0"/>
          <w:lang w:val="en-GB" w:eastAsia="zh-CN"/>
        </w:rPr>
        <w:t xml:space="preserve">SCPs </w:t>
      </w:r>
      <w:r w:rsidR="00BC264A" w:rsidRPr="00A54EF4">
        <w:rPr>
          <w:rFonts w:eastAsia="SimSun"/>
          <w:b w:val="0"/>
          <w:bCs w:val="0"/>
          <w:lang w:val="en-GB" w:eastAsia="zh-CN"/>
        </w:rPr>
        <w:t xml:space="preserve"> (CDT, MIDA or close variants) or </w:t>
      </w:r>
      <w:r w:rsidR="00644A4E">
        <w:rPr>
          <w:rFonts w:eastAsia="SimSun"/>
          <w:b w:val="0"/>
          <w:bCs w:val="0"/>
          <w:lang w:val="en-GB" w:eastAsia="zh-CN"/>
        </w:rPr>
        <w:t>TDPs;</w:t>
      </w:r>
      <w:r w:rsidR="00BC264A" w:rsidRPr="00A54EF4">
        <w:rPr>
          <w:rFonts w:eastAsia="SimSun"/>
          <w:b w:val="0"/>
          <w:bCs w:val="0"/>
          <w:lang w:val="en-GB" w:eastAsia="zh-CN"/>
        </w:rPr>
        <w:t xml:space="preserve"> (</w:t>
      </w:r>
      <w:r w:rsidR="00644A4E">
        <w:rPr>
          <w:rFonts w:eastAsia="SimSun"/>
          <w:b w:val="0"/>
          <w:bCs w:val="0"/>
          <w:lang w:val="en-GB" w:eastAsia="zh-CN"/>
        </w:rPr>
        <w:t>iv</w:t>
      </w:r>
      <w:r w:rsidR="00BC264A" w:rsidRPr="00A54EF4">
        <w:rPr>
          <w:rFonts w:eastAsia="SimSun"/>
          <w:b w:val="0"/>
          <w:bCs w:val="0"/>
          <w:lang w:val="en-GB" w:eastAsia="zh-CN"/>
        </w:rPr>
        <w:t xml:space="preserve">) </w:t>
      </w:r>
      <w:r w:rsidR="00404E77">
        <w:rPr>
          <w:rFonts w:eastAsia="SimSun"/>
          <w:b w:val="0"/>
          <w:bCs w:val="0"/>
          <w:lang w:val="en-GB" w:eastAsia="zh-CN"/>
        </w:rPr>
        <w:t>incorporat</w:t>
      </w:r>
      <w:r w:rsidR="00C1524A">
        <w:rPr>
          <w:rFonts w:eastAsia="SimSun"/>
          <w:b w:val="0"/>
          <w:bCs w:val="0"/>
          <w:lang w:val="en-GB" w:eastAsia="zh-CN"/>
        </w:rPr>
        <w:t xml:space="preserve">ed </w:t>
      </w:r>
      <w:r w:rsidR="00404E77">
        <w:rPr>
          <w:rFonts w:eastAsia="SimSun"/>
          <w:b w:val="0"/>
          <w:bCs w:val="0"/>
          <w:lang w:val="en-GB" w:eastAsia="zh-CN"/>
        </w:rPr>
        <w:t xml:space="preserve">a </w:t>
      </w:r>
      <w:r w:rsidR="00BC264A" w:rsidRPr="00A54EF4">
        <w:rPr>
          <w:rFonts w:eastAsia="SimSun"/>
          <w:b w:val="0"/>
          <w:bCs w:val="0"/>
          <w:lang w:val="en-GB" w:eastAsia="zh-CN"/>
        </w:rPr>
        <w:t>control</w:t>
      </w:r>
      <w:r w:rsidR="00404E77">
        <w:rPr>
          <w:rFonts w:eastAsia="SimSun"/>
          <w:b w:val="0"/>
          <w:bCs w:val="0"/>
          <w:lang w:val="en-GB" w:eastAsia="zh-CN"/>
        </w:rPr>
        <w:t xml:space="preserve"> </w:t>
      </w:r>
      <w:r w:rsidR="00BC264A" w:rsidRPr="00A54EF4">
        <w:rPr>
          <w:rFonts w:eastAsia="SimSun"/>
          <w:b w:val="0"/>
          <w:bCs w:val="0"/>
          <w:lang w:val="en-GB" w:eastAsia="zh-CN"/>
        </w:rPr>
        <w:t>group</w:t>
      </w:r>
      <w:r w:rsidR="00644A4E">
        <w:rPr>
          <w:rFonts w:eastAsia="SimSun"/>
          <w:b w:val="0"/>
          <w:bCs w:val="0"/>
          <w:lang w:val="en-GB" w:eastAsia="zh-CN"/>
        </w:rPr>
        <w:t>;</w:t>
      </w:r>
      <w:r w:rsidR="00BC264A" w:rsidRPr="00A54EF4">
        <w:rPr>
          <w:rFonts w:eastAsia="SimSun"/>
          <w:b w:val="0"/>
          <w:bCs w:val="0"/>
          <w:lang w:val="en-GB" w:eastAsia="zh-CN"/>
        </w:rPr>
        <w:t xml:space="preserve"> (</w:t>
      </w:r>
      <w:r w:rsidR="00644A4E">
        <w:rPr>
          <w:rFonts w:eastAsia="SimSun"/>
          <w:b w:val="0"/>
          <w:bCs w:val="0"/>
          <w:lang w:val="en-GB" w:eastAsia="zh-CN"/>
        </w:rPr>
        <w:t>v</w:t>
      </w:r>
      <w:r w:rsidR="00BC264A" w:rsidRPr="00A54EF4">
        <w:rPr>
          <w:rFonts w:eastAsia="SimSun"/>
          <w:b w:val="0"/>
          <w:bCs w:val="0"/>
          <w:lang w:val="en-GB" w:eastAsia="zh-CN"/>
        </w:rPr>
        <w:t xml:space="preserve">) </w:t>
      </w:r>
      <w:r w:rsidR="00644A4E">
        <w:rPr>
          <w:rFonts w:eastAsia="SimSun"/>
          <w:b w:val="0"/>
          <w:bCs w:val="0"/>
          <w:lang w:val="en-GB" w:eastAsia="zh-CN"/>
        </w:rPr>
        <w:t xml:space="preserve">diagnosis of </w:t>
      </w:r>
      <w:r w:rsidR="00BC264A" w:rsidRPr="00A54EF4">
        <w:rPr>
          <w:rFonts w:eastAsia="SimSun"/>
          <w:b w:val="0"/>
          <w:bCs w:val="0"/>
          <w:lang w:val="en-GB" w:eastAsia="zh-CN"/>
        </w:rPr>
        <w:t xml:space="preserve">ADHD </w:t>
      </w:r>
      <w:r w:rsidR="00644A4E">
        <w:rPr>
          <w:rFonts w:eastAsia="SimSun"/>
          <w:b w:val="0"/>
          <w:bCs w:val="0"/>
          <w:lang w:val="en-GB" w:eastAsia="zh-CN"/>
        </w:rPr>
        <w:t>was</w:t>
      </w:r>
      <w:r w:rsidR="00BC264A" w:rsidRPr="00A54EF4">
        <w:rPr>
          <w:rFonts w:eastAsia="SimSun"/>
          <w:b w:val="0"/>
          <w:bCs w:val="0"/>
          <w:lang w:val="en-GB" w:eastAsia="zh-CN"/>
        </w:rPr>
        <w:t xml:space="preserve"> validated </w:t>
      </w:r>
      <w:r w:rsidR="00644A4E">
        <w:rPr>
          <w:rFonts w:eastAsia="SimSun"/>
          <w:b w:val="0"/>
          <w:bCs w:val="0"/>
          <w:lang w:val="en-GB" w:eastAsia="zh-CN"/>
        </w:rPr>
        <w:t xml:space="preserve">using standard research </w:t>
      </w:r>
      <w:r w:rsidR="00BC264A" w:rsidRPr="00A54EF4">
        <w:rPr>
          <w:rFonts w:eastAsia="SimSun"/>
          <w:b w:val="0"/>
          <w:bCs w:val="0"/>
          <w:lang w:val="en-GB" w:eastAsia="zh-CN"/>
        </w:rPr>
        <w:t>diagnostic instruments (i.e. structured or semi-structured interviews) in case of clinical trials, or validated diagnostic screening instruments (i.e. ADHD-specific questionnaires) in population-based trials</w:t>
      </w:r>
      <w:r w:rsidR="00E7543C">
        <w:rPr>
          <w:rFonts w:eastAsia="SimSun"/>
          <w:b w:val="0"/>
          <w:bCs w:val="0"/>
          <w:lang w:val="en-GB" w:eastAsia="zh-CN"/>
        </w:rPr>
        <w:t>,</w:t>
      </w:r>
      <w:r w:rsidR="00644A4E">
        <w:rPr>
          <w:rFonts w:eastAsia="SimSun"/>
          <w:b w:val="0"/>
          <w:bCs w:val="0"/>
          <w:lang w:val="en-GB" w:eastAsia="zh-CN"/>
        </w:rPr>
        <w:t xml:space="preserve"> and the</w:t>
      </w:r>
      <w:r w:rsidR="00BC264A" w:rsidRPr="00A54EF4">
        <w:rPr>
          <w:rFonts w:eastAsia="SimSun"/>
          <w:b w:val="0"/>
          <w:bCs w:val="0"/>
          <w:lang w:val="en-GB" w:eastAsia="zh-CN"/>
        </w:rPr>
        <w:t xml:space="preserve"> paper clearly describes the diagnostic procedure and the sources of cases and controls</w:t>
      </w:r>
      <w:r w:rsidR="00644A4E">
        <w:rPr>
          <w:rFonts w:eastAsia="SimSun"/>
          <w:b w:val="0"/>
          <w:bCs w:val="0"/>
          <w:lang w:val="en-GB" w:eastAsia="zh-CN"/>
        </w:rPr>
        <w:t>;</w:t>
      </w:r>
      <w:r w:rsidR="00BC264A" w:rsidRPr="00A54EF4">
        <w:rPr>
          <w:rFonts w:eastAsia="SimSun"/>
          <w:b w:val="0"/>
          <w:bCs w:val="0"/>
          <w:lang w:val="en-GB" w:eastAsia="zh-CN"/>
        </w:rPr>
        <w:t xml:space="preserve"> </w:t>
      </w:r>
      <w:r w:rsidR="00157FC0" w:rsidRPr="00A54EF4">
        <w:rPr>
          <w:rFonts w:eastAsia="SimSun"/>
          <w:b w:val="0"/>
          <w:bCs w:val="0"/>
          <w:lang w:val="en-GB" w:eastAsia="zh-CN"/>
        </w:rPr>
        <w:t>(</w:t>
      </w:r>
      <w:r w:rsidR="00644A4E">
        <w:rPr>
          <w:rFonts w:eastAsia="SimSun"/>
          <w:b w:val="0"/>
          <w:bCs w:val="0"/>
          <w:lang w:val="en-GB" w:eastAsia="zh-CN"/>
        </w:rPr>
        <w:t>vi</w:t>
      </w:r>
      <w:r w:rsidR="00157FC0" w:rsidRPr="00A54EF4">
        <w:rPr>
          <w:rFonts w:eastAsia="SimSun"/>
          <w:b w:val="0"/>
          <w:bCs w:val="0"/>
          <w:lang w:val="en-GB" w:eastAsia="zh-CN"/>
        </w:rPr>
        <w:t xml:space="preserve">) </w:t>
      </w:r>
      <w:r w:rsidR="00644A4E">
        <w:rPr>
          <w:rFonts w:eastAsia="SimSun"/>
          <w:b w:val="0"/>
          <w:bCs w:val="0"/>
          <w:lang w:val="en-GB" w:eastAsia="zh-CN"/>
        </w:rPr>
        <w:t>tasks only</w:t>
      </w:r>
      <w:r w:rsidR="00157FC0" w:rsidRPr="00A54EF4">
        <w:rPr>
          <w:rFonts w:eastAsia="SimSun"/>
          <w:b w:val="0"/>
          <w:bCs w:val="0"/>
          <w:lang w:val="en-GB" w:eastAsia="zh-CN"/>
        </w:rPr>
        <w:t xml:space="preserve"> included </w:t>
      </w:r>
      <w:r w:rsidR="00644A4E">
        <w:rPr>
          <w:rFonts w:eastAsia="SimSun"/>
          <w:b w:val="0"/>
          <w:bCs w:val="0"/>
          <w:lang w:val="en-GB" w:eastAsia="zh-CN"/>
        </w:rPr>
        <w:t>certain rewards – not variable or uncertain delays or outcomes</w:t>
      </w:r>
      <w:r w:rsidR="00EB2FB2">
        <w:rPr>
          <w:rFonts w:eastAsia="SimSun"/>
          <w:b w:val="0"/>
          <w:bCs w:val="0"/>
          <w:lang w:val="en-GB" w:eastAsia="zh-CN"/>
        </w:rPr>
        <w:t>.</w:t>
      </w:r>
      <w:r w:rsidR="00644A4E">
        <w:rPr>
          <w:rFonts w:eastAsia="SimSun"/>
          <w:b w:val="0"/>
          <w:bCs w:val="0"/>
          <w:lang w:val="en-GB" w:eastAsia="zh-CN"/>
        </w:rPr>
        <w:t xml:space="preserve"> </w:t>
      </w:r>
      <w:r w:rsidR="009C594B" w:rsidRPr="00EB2FB2">
        <w:rPr>
          <w:b w:val="0"/>
          <w:bCs w:val="0"/>
          <w:lang w:val="en-US"/>
        </w:rPr>
        <w:t xml:space="preserve">If more than one article was published based on the same data set, we selected the study with the </w:t>
      </w:r>
      <w:r w:rsidR="00A17492">
        <w:rPr>
          <w:b w:val="0"/>
          <w:bCs w:val="0"/>
          <w:lang w:val="en-US"/>
        </w:rPr>
        <w:t xml:space="preserve">larger sample size or, in case of equal sample sizes, the study which was published earlier. </w:t>
      </w:r>
      <w:r w:rsidR="00C17E6F" w:rsidRPr="00C17E6F">
        <w:rPr>
          <w:rFonts w:eastAsia="SimSun"/>
          <w:b w:val="0"/>
          <w:bCs w:val="0"/>
          <w:lang w:val="en-GB" w:eastAsia="zh-CN"/>
        </w:rPr>
        <w:t>Two reviewers (I.M. and X.Y.) independently assessed the eligibility of all studies.</w:t>
      </w:r>
    </w:p>
    <w:p w14:paraId="6CF61A8E" w14:textId="4B35D9DB" w:rsidR="001E416D" w:rsidRPr="00722B15" w:rsidRDefault="001E416D" w:rsidP="005F0495">
      <w:pPr>
        <w:pStyle w:val="berschrift4"/>
        <w:spacing w:before="0" w:beforeAutospacing="0" w:after="0" w:afterAutospacing="0" w:line="480" w:lineRule="auto"/>
        <w:rPr>
          <w:rFonts w:eastAsia="SimSun"/>
          <w:b w:val="0"/>
          <w:bCs w:val="0"/>
          <w:i/>
          <w:lang w:val="en-GB" w:eastAsia="zh-CN"/>
        </w:rPr>
      </w:pPr>
      <w:r w:rsidRPr="00722B15">
        <w:rPr>
          <w:rFonts w:eastAsia="SimSun"/>
          <w:b w:val="0"/>
          <w:bCs w:val="0"/>
          <w:i/>
          <w:lang w:val="en-GB" w:eastAsia="zh-CN"/>
        </w:rPr>
        <w:t xml:space="preserve">Data </w:t>
      </w:r>
      <w:r w:rsidR="004C56F5" w:rsidRPr="00722B15">
        <w:rPr>
          <w:rFonts w:eastAsia="SimSun"/>
          <w:b w:val="0"/>
          <w:bCs w:val="0"/>
          <w:i/>
          <w:lang w:val="en-GB" w:eastAsia="zh-CN"/>
        </w:rPr>
        <w:t>extraction</w:t>
      </w:r>
    </w:p>
    <w:p w14:paraId="6CF61A8F" w14:textId="0057801F" w:rsidR="002660DC" w:rsidRPr="00DD02F7" w:rsidRDefault="00B77FF2" w:rsidP="00DD02F7">
      <w:pPr>
        <w:pStyle w:val="berschrift4"/>
        <w:spacing w:before="0" w:beforeAutospacing="0" w:after="0" w:afterAutospacing="0" w:line="480" w:lineRule="auto"/>
        <w:ind w:firstLine="708"/>
        <w:rPr>
          <w:b w:val="0"/>
          <w:lang w:val="en-GB"/>
        </w:rPr>
      </w:pPr>
      <w:r w:rsidRPr="009A2BEE">
        <w:rPr>
          <w:rFonts w:eastAsia="SimSun"/>
          <w:b w:val="0"/>
          <w:bCs w:val="0"/>
          <w:lang w:val="en-GB" w:eastAsia="zh-CN"/>
        </w:rPr>
        <w:lastRenderedPageBreak/>
        <w:t xml:space="preserve">On the SCP the </w:t>
      </w:r>
      <w:r w:rsidR="00A204F2" w:rsidRPr="009A2BEE">
        <w:rPr>
          <w:rFonts w:eastAsia="SimSun"/>
          <w:b w:val="0"/>
          <w:bCs w:val="0"/>
          <w:lang w:val="en-GB" w:eastAsia="zh-CN"/>
        </w:rPr>
        <w:t xml:space="preserve">main outcome variable </w:t>
      </w:r>
      <w:r w:rsidR="00D07A3B">
        <w:rPr>
          <w:rFonts w:eastAsia="SimSun"/>
          <w:b w:val="0"/>
          <w:bCs w:val="0"/>
          <w:lang w:val="en-GB" w:eastAsia="zh-CN"/>
        </w:rPr>
        <w:t>were the</w:t>
      </w:r>
      <w:r w:rsidR="00A204F2" w:rsidRPr="009A2BEE">
        <w:rPr>
          <w:rFonts w:eastAsia="SimSun"/>
          <w:b w:val="0"/>
          <w:bCs w:val="0"/>
          <w:lang w:val="en-GB" w:eastAsia="zh-CN"/>
        </w:rPr>
        <w:t xml:space="preserve"> choices for the large </w:t>
      </w:r>
      <w:r w:rsidR="008519CC" w:rsidRPr="009A2BEE">
        <w:rPr>
          <w:rFonts w:eastAsia="SimSun"/>
          <w:b w:val="0"/>
          <w:bCs w:val="0"/>
          <w:lang w:val="en-GB" w:eastAsia="zh-CN"/>
        </w:rPr>
        <w:t>delayed reward</w:t>
      </w:r>
      <w:r w:rsidRPr="009A2BEE">
        <w:rPr>
          <w:rFonts w:eastAsia="SimSun"/>
          <w:b w:val="0"/>
          <w:bCs w:val="0"/>
          <w:lang w:val="en-GB" w:eastAsia="zh-CN"/>
        </w:rPr>
        <w:t>.</w:t>
      </w:r>
      <w:r w:rsidR="008519CC" w:rsidRPr="009A2BEE">
        <w:rPr>
          <w:rFonts w:eastAsia="SimSun"/>
          <w:b w:val="0"/>
          <w:bCs w:val="0"/>
          <w:lang w:val="en-GB" w:eastAsia="zh-CN"/>
        </w:rPr>
        <w:t xml:space="preserve"> </w:t>
      </w:r>
      <w:r w:rsidR="009A2BEE">
        <w:rPr>
          <w:rFonts w:eastAsia="SimSun"/>
          <w:b w:val="0"/>
          <w:bCs w:val="0"/>
          <w:lang w:val="en-GB" w:eastAsia="zh-CN"/>
        </w:rPr>
        <w:t xml:space="preserve">As some studies reported </w:t>
      </w:r>
      <w:r w:rsidR="00D07A3B">
        <w:rPr>
          <w:rFonts w:eastAsia="SimSun"/>
          <w:b w:val="0"/>
          <w:bCs w:val="0"/>
          <w:lang w:val="en-GB" w:eastAsia="zh-CN"/>
        </w:rPr>
        <w:t xml:space="preserve">absolute numbers whereas others reported </w:t>
      </w:r>
      <w:r w:rsidR="009A2BEE">
        <w:rPr>
          <w:rFonts w:eastAsia="SimSun"/>
          <w:b w:val="0"/>
          <w:bCs w:val="0"/>
          <w:lang w:val="en-GB" w:eastAsia="zh-CN"/>
        </w:rPr>
        <w:t xml:space="preserve">the percentage of choices, percentages were </w:t>
      </w:r>
      <w:r w:rsidR="009E1C0D">
        <w:rPr>
          <w:rFonts w:eastAsia="SimSun"/>
          <w:b w:val="0"/>
          <w:bCs w:val="0"/>
          <w:lang w:val="en-GB" w:eastAsia="zh-CN"/>
        </w:rPr>
        <w:t>transformed</w:t>
      </w:r>
      <w:r w:rsidR="009A2BEE">
        <w:rPr>
          <w:rFonts w:eastAsia="SimSun"/>
          <w:b w:val="0"/>
          <w:bCs w:val="0"/>
          <w:lang w:val="en-GB" w:eastAsia="zh-CN"/>
        </w:rPr>
        <w:t xml:space="preserve"> into absolute numbers. </w:t>
      </w:r>
      <w:r w:rsidRPr="00DD02F7">
        <w:rPr>
          <w:b w:val="0"/>
          <w:lang w:val="en-GB"/>
        </w:rPr>
        <w:t xml:space="preserve">For </w:t>
      </w:r>
      <w:r w:rsidR="001A5285" w:rsidRPr="00DD02F7">
        <w:rPr>
          <w:b w:val="0"/>
          <w:lang w:val="en-GB"/>
        </w:rPr>
        <w:t>the TDP it</w:t>
      </w:r>
      <w:r w:rsidRPr="00DD02F7">
        <w:rPr>
          <w:b w:val="0"/>
          <w:lang w:val="en-GB"/>
        </w:rPr>
        <w:t xml:space="preserve"> was </w:t>
      </w:r>
      <w:r w:rsidR="00C03F24" w:rsidRPr="00DD02F7">
        <w:rPr>
          <w:b w:val="0"/>
          <w:i/>
          <w:lang w:val="en-GB"/>
        </w:rPr>
        <w:t>k</w:t>
      </w:r>
      <w:r w:rsidR="00C03F24" w:rsidRPr="00DD02F7">
        <w:rPr>
          <w:b w:val="0"/>
          <w:lang w:val="en-GB"/>
        </w:rPr>
        <w:t xml:space="preserve"> </w:t>
      </w:r>
      <w:r w:rsidRPr="00DD02F7">
        <w:rPr>
          <w:b w:val="0"/>
          <w:lang w:val="en-GB"/>
        </w:rPr>
        <w:t>(</w:t>
      </w:r>
      <w:r w:rsidR="00C03F24" w:rsidRPr="00DD02F7">
        <w:rPr>
          <w:b w:val="0"/>
          <w:lang w:val="en-GB"/>
        </w:rPr>
        <w:t>the individuals’ discounting rate</w:t>
      </w:r>
      <w:r w:rsidRPr="00DD02F7">
        <w:rPr>
          <w:b w:val="0"/>
          <w:lang w:val="en-GB"/>
        </w:rPr>
        <w:t>)</w:t>
      </w:r>
      <w:r w:rsidR="00C03F24" w:rsidRPr="00DD02F7">
        <w:rPr>
          <w:b w:val="0"/>
          <w:lang w:val="en-GB"/>
        </w:rPr>
        <w:t xml:space="preserve"> </w:t>
      </w:r>
      <w:r w:rsidR="00F854EB" w:rsidRPr="00DD02F7">
        <w:rPr>
          <w:b w:val="0"/>
          <w:lang w:val="en-GB"/>
        </w:rPr>
        <w:t>and</w:t>
      </w:r>
      <w:r w:rsidR="00D908BD" w:rsidRPr="00DD02F7">
        <w:rPr>
          <w:b w:val="0"/>
          <w:lang w:val="en-GB"/>
        </w:rPr>
        <w:t xml:space="preserve"> the area under the curve (AUC) of the discounting function</w:t>
      </w:r>
      <w:r w:rsidR="008519CC" w:rsidRPr="00DD02F7">
        <w:rPr>
          <w:b w:val="0"/>
          <w:lang w:val="en-GB"/>
        </w:rPr>
        <w:t>.</w:t>
      </w:r>
      <w:r w:rsidR="00DE2DFB" w:rsidRPr="00DD02F7">
        <w:rPr>
          <w:b w:val="0"/>
          <w:lang w:val="en-GB"/>
        </w:rPr>
        <w:t xml:space="preserve"> </w:t>
      </w:r>
      <w:r w:rsidR="00EB0C19" w:rsidRPr="00DD02F7">
        <w:rPr>
          <w:b w:val="0"/>
          <w:lang w:val="en-GB"/>
        </w:rPr>
        <w:t xml:space="preserve">In the </w:t>
      </w:r>
      <w:r w:rsidR="001A5285" w:rsidRPr="00DD02F7">
        <w:rPr>
          <w:b w:val="0"/>
          <w:lang w:val="en-GB"/>
        </w:rPr>
        <w:t>TDP</w:t>
      </w:r>
      <w:r w:rsidR="00EB0C19" w:rsidRPr="00DD02F7">
        <w:rPr>
          <w:b w:val="0"/>
          <w:lang w:val="en-GB"/>
        </w:rPr>
        <w:t>, l</w:t>
      </w:r>
      <w:r w:rsidR="00A86ADF" w:rsidRPr="00DD02F7">
        <w:rPr>
          <w:b w:val="0"/>
          <w:lang w:val="en-GB"/>
        </w:rPr>
        <w:t>arge</w:t>
      </w:r>
      <w:r w:rsidR="00EF0ABE" w:rsidRPr="00DD02F7">
        <w:rPr>
          <w:b w:val="0"/>
          <w:lang w:val="en-GB"/>
        </w:rPr>
        <w:t>r</w:t>
      </w:r>
      <w:r w:rsidR="00A86ADF" w:rsidRPr="00DD02F7">
        <w:rPr>
          <w:b w:val="0"/>
          <w:lang w:val="en-GB"/>
        </w:rPr>
        <w:t xml:space="preserve"> </w:t>
      </w:r>
      <w:r w:rsidR="00A86ADF" w:rsidRPr="00DD02F7">
        <w:rPr>
          <w:b w:val="0"/>
          <w:i/>
          <w:lang w:val="en-GB"/>
        </w:rPr>
        <w:t>k</w:t>
      </w:r>
      <w:r w:rsidR="00A86ADF" w:rsidRPr="00DD02F7">
        <w:rPr>
          <w:b w:val="0"/>
          <w:lang w:val="en-GB"/>
        </w:rPr>
        <w:t xml:space="preserve"> values</w:t>
      </w:r>
      <w:r w:rsidR="00EF0ABE" w:rsidRPr="00DD02F7">
        <w:rPr>
          <w:b w:val="0"/>
          <w:lang w:val="en-GB"/>
        </w:rPr>
        <w:t xml:space="preserve"> and smaller AUC values</w:t>
      </w:r>
      <w:r w:rsidR="00A86ADF" w:rsidRPr="00DD02F7">
        <w:rPr>
          <w:b w:val="0"/>
          <w:lang w:val="en-GB"/>
        </w:rPr>
        <w:t xml:space="preserve"> indicate steeper devaluation</w:t>
      </w:r>
      <w:r w:rsidRPr="00DD02F7">
        <w:rPr>
          <w:b w:val="0"/>
          <w:lang w:val="en-GB"/>
        </w:rPr>
        <w:t xml:space="preserve"> of the delayed reward </w:t>
      </w:r>
      <w:r w:rsidR="00154128" w:rsidRPr="00DD02F7">
        <w:rPr>
          <w:b w:val="0"/>
          <w:lang w:val="en-GB"/>
        </w:rPr>
        <w:t xml:space="preserve">(Peters &amp; Büchel, </w:t>
      </w:r>
      <w:r w:rsidR="00214843" w:rsidRPr="00DD02F7">
        <w:rPr>
          <w:b w:val="0"/>
          <w:lang w:val="en-GB"/>
        </w:rPr>
        <w:t xml:space="preserve">2011). </w:t>
      </w:r>
      <w:r w:rsidR="001E416D" w:rsidRPr="00DD02F7">
        <w:rPr>
          <w:b w:val="0"/>
          <w:lang w:val="en-GB"/>
        </w:rPr>
        <w:t>Furthermore, the following variables were extracted as factors of interest</w:t>
      </w:r>
      <w:r w:rsidR="00C53157" w:rsidRPr="00DD02F7">
        <w:rPr>
          <w:b w:val="0"/>
          <w:lang w:val="en-GB"/>
        </w:rPr>
        <w:t xml:space="preserve"> for the meta-regression analyses</w:t>
      </w:r>
      <w:r w:rsidR="001E416D" w:rsidRPr="00DD02F7">
        <w:rPr>
          <w:b w:val="0"/>
          <w:lang w:val="en-GB"/>
        </w:rPr>
        <w:t xml:space="preserve">: </w:t>
      </w:r>
      <w:r w:rsidR="00194BAD" w:rsidRPr="00DD02F7">
        <w:rPr>
          <w:b w:val="0"/>
          <w:lang w:val="en-GB"/>
        </w:rPr>
        <w:t xml:space="preserve">the number of trials scheduled in the </w:t>
      </w:r>
      <w:r w:rsidR="004B6527" w:rsidRPr="00DD02F7">
        <w:rPr>
          <w:b w:val="0"/>
          <w:lang w:val="en-GB"/>
        </w:rPr>
        <w:t xml:space="preserve">SCPs </w:t>
      </w:r>
      <w:r w:rsidR="00194BAD" w:rsidRPr="00DD02F7">
        <w:rPr>
          <w:b w:val="0"/>
          <w:lang w:val="en-GB"/>
        </w:rPr>
        <w:t xml:space="preserve">and the number of choices given with a particular set </w:t>
      </w:r>
      <w:r w:rsidR="004B6527" w:rsidRPr="00DD02F7">
        <w:rPr>
          <w:b w:val="0"/>
          <w:lang w:val="en-GB"/>
        </w:rPr>
        <w:t>of parameters in TDP</w:t>
      </w:r>
      <w:r w:rsidR="00530959" w:rsidRPr="00DD02F7">
        <w:rPr>
          <w:b w:val="0"/>
          <w:lang w:val="en-GB"/>
        </w:rPr>
        <w:t>s</w:t>
      </w:r>
      <w:r w:rsidR="00737DA1">
        <w:rPr>
          <w:b w:val="0"/>
          <w:lang w:val="en-GB"/>
        </w:rPr>
        <w:t xml:space="preserve"> as indicators of session length; </w:t>
      </w:r>
      <w:r w:rsidR="002660DC" w:rsidRPr="00DD02F7">
        <w:rPr>
          <w:b w:val="0"/>
          <w:lang w:val="en-GB"/>
        </w:rPr>
        <w:t>reward type (real vs. hypothetical)</w:t>
      </w:r>
      <w:r w:rsidR="00737DA1">
        <w:rPr>
          <w:b w:val="0"/>
          <w:lang w:val="en-GB"/>
        </w:rPr>
        <w:t xml:space="preserve">; </w:t>
      </w:r>
      <w:r w:rsidR="002660DC" w:rsidRPr="00DD02F7">
        <w:rPr>
          <w:b w:val="0"/>
          <w:lang w:val="en-GB"/>
        </w:rPr>
        <w:t>general compensation for task completion (ye</w:t>
      </w:r>
      <w:r w:rsidR="00407696" w:rsidRPr="00DD02F7">
        <w:rPr>
          <w:b w:val="0"/>
          <w:lang w:val="en-GB"/>
        </w:rPr>
        <w:t>s, no)</w:t>
      </w:r>
      <w:r w:rsidR="00E626CA" w:rsidRPr="00DD02F7">
        <w:rPr>
          <w:b w:val="0"/>
          <w:lang w:val="en-GB"/>
        </w:rPr>
        <w:t xml:space="preserve">. The authors of </w:t>
      </w:r>
      <w:r w:rsidR="00C352C7" w:rsidRPr="00DD02F7">
        <w:rPr>
          <w:b w:val="0"/>
          <w:lang w:val="en-GB"/>
        </w:rPr>
        <w:t>selected a</w:t>
      </w:r>
      <w:r w:rsidR="00E626CA" w:rsidRPr="00DD02F7">
        <w:rPr>
          <w:b w:val="0"/>
          <w:lang w:val="en-GB"/>
        </w:rPr>
        <w:t xml:space="preserve">rticles were contacted via e-mail, and information on the variables of interest was gathered if not contained in the article, including the question </w:t>
      </w:r>
      <w:r w:rsidR="00197599">
        <w:rPr>
          <w:b w:val="0"/>
          <w:lang w:val="en-GB"/>
        </w:rPr>
        <w:t>whether</w:t>
      </w:r>
      <w:r w:rsidR="00197599" w:rsidRPr="00DD02F7">
        <w:rPr>
          <w:b w:val="0"/>
          <w:lang w:val="en-GB"/>
        </w:rPr>
        <w:t xml:space="preserve"> </w:t>
      </w:r>
      <w:r w:rsidR="00E626CA" w:rsidRPr="00DD02F7">
        <w:rPr>
          <w:b w:val="0"/>
          <w:lang w:val="en-GB"/>
        </w:rPr>
        <w:t>the data stem from the same data pool as other published studies.</w:t>
      </w:r>
    </w:p>
    <w:p w14:paraId="6CF61A91" w14:textId="628EE0B1" w:rsidR="00A2657B" w:rsidRPr="00722B15" w:rsidRDefault="004C56F5" w:rsidP="00661151">
      <w:pPr>
        <w:pStyle w:val="berschrift4"/>
        <w:spacing w:before="0" w:beforeAutospacing="0" w:after="0" w:afterAutospacing="0" w:line="480" w:lineRule="auto"/>
        <w:rPr>
          <w:rFonts w:eastAsia="SimSun"/>
          <w:b w:val="0"/>
          <w:bCs w:val="0"/>
          <w:i/>
          <w:lang w:val="en-GB" w:eastAsia="zh-CN"/>
        </w:rPr>
      </w:pPr>
      <w:r w:rsidRPr="00722B15">
        <w:rPr>
          <w:rFonts w:eastAsia="SimSun"/>
          <w:b w:val="0"/>
          <w:bCs w:val="0"/>
          <w:i/>
          <w:lang w:val="en-GB" w:eastAsia="zh-CN"/>
        </w:rPr>
        <w:t>Meta-analytic approach</w:t>
      </w:r>
    </w:p>
    <w:p w14:paraId="75664C57" w14:textId="24E58751" w:rsidR="00197689" w:rsidRDefault="00526B19" w:rsidP="00847E84">
      <w:pPr>
        <w:pStyle w:val="berschrift4"/>
        <w:spacing w:before="0" w:beforeAutospacing="0" w:after="0" w:afterAutospacing="0" w:line="480" w:lineRule="auto"/>
        <w:ind w:firstLine="708"/>
        <w:rPr>
          <w:rFonts w:eastAsia="SimSun"/>
          <w:b w:val="0"/>
          <w:bCs w:val="0"/>
          <w:lang w:val="en-GB" w:eastAsia="zh-CN"/>
        </w:rPr>
      </w:pPr>
      <w:r w:rsidRPr="00A54EF4">
        <w:rPr>
          <w:rFonts w:eastAsia="SimSun"/>
          <w:b w:val="0"/>
          <w:bCs w:val="0"/>
          <w:lang w:val="en-GB" w:eastAsia="zh-CN"/>
        </w:rPr>
        <w:t>The</w:t>
      </w:r>
      <w:r w:rsidR="00D828DE" w:rsidRPr="00A54EF4">
        <w:rPr>
          <w:rFonts w:eastAsia="SimSun"/>
          <w:b w:val="0"/>
          <w:bCs w:val="0"/>
          <w:lang w:val="en-GB" w:eastAsia="zh-CN"/>
        </w:rPr>
        <w:t xml:space="preserve"> principal</w:t>
      </w:r>
      <w:r w:rsidRPr="00A54EF4">
        <w:rPr>
          <w:rFonts w:eastAsia="SimSun"/>
          <w:b w:val="0"/>
          <w:bCs w:val="0"/>
          <w:lang w:val="en-GB" w:eastAsia="zh-CN"/>
        </w:rPr>
        <w:t xml:space="preserve"> meta-analyses were performed </w:t>
      </w:r>
      <w:r w:rsidR="00C24862">
        <w:rPr>
          <w:rFonts w:eastAsia="SimSun"/>
          <w:b w:val="0"/>
          <w:bCs w:val="0"/>
          <w:lang w:val="en-GB" w:eastAsia="zh-CN"/>
        </w:rPr>
        <w:t>using</w:t>
      </w:r>
      <w:r w:rsidR="00C24862" w:rsidRPr="00A54EF4">
        <w:rPr>
          <w:rFonts w:eastAsia="SimSun"/>
          <w:b w:val="0"/>
          <w:bCs w:val="0"/>
          <w:lang w:val="en-GB" w:eastAsia="zh-CN"/>
        </w:rPr>
        <w:t xml:space="preserve"> </w:t>
      </w:r>
      <w:r w:rsidR="00AE0C64" w:rsidRPr="00A54EF4">
        <w:rPr>
          <w:rFonts w:eastAsia="SimSun"/>
          <w:b w:val="0"/>
          <w:bCs w:val="0"/>
          <w:lang w:val="en-GB" w:eastAsia="zh-CN"/>
        </w:rPr>
        <w:t>effect size estimates</w:t>
      </w:r>
      <w:r w:rsidR="00CC32A4" w:rsidRPr="00A54EF4">
        <w:rPr>
          <w:rFonts w:eastAsia="SimSun"/>
          <w:b w:val="0"/>
          <w:bCs w:val="0"/>
          <w:lang w:val="en-GB" w:eastAsia="zh-CN"/>
        </w:rPr>
        <w:t xml:space="preserve"> </w:t>
      </w:r>
      <w:r w:rsidR="00C24862">
        <w:rPr>
          <w:rFonts w:eastAsia="SimSun"/>
          <w:b w:val="0"/>
          <w:bCs w:val="0"/>
          <w:lang w:val="en-GB" w:eastAsia="zh-CN"/>
        </w:rPr>
        <w:t>derived from</w:t>
      </w:r>
      <w:r w:rsidR="00CC32A4" w:rsidRPr="00A54EF4">
        <w:rPr>
          <w:rFonts w:eastAsia="SimSun"/>
          <w:b w:val="0"/>
          <w:bCs w:val="0"/>
          <w:lang w:val="en-GB" w:eastAsia="zh-CN"/>
        </w:rPr>
        <w:t xml:space="preserve"> </w:t>
      </w:r>
      <w:r w:rsidR="00E735EC" w:rsidRPr="00A54EF4">
        <w:rPr>
          <w:rFonts w:eastAsia="SimSun"/>
          <w:b w:val="0"/>
          <w:bCs w:val="0"/>
          <w:lang w:val="en-GB" w:eastAsia="zh-CN"/>
        </w:rPr>
        <w:t>random effects</w:t>
      </w:r>
      <w:r w:rsidR="00CC32A4" w:rsidRPr="00A54EF4">
        <w:rPr>
          <w:rFonts w:eastAsia="SimSun"/>
          <w:b w:val="0"/>
          <w:bCs w:val="0"/>
          <w:lang w:val="en-GB" w:eastAsia="zh-CN"/>
        </w:rPr>
        <w:t xml:space="preserve"> model</w:t>
      </w:r>
      <w:r w:rsidR="00C03FD9">
        <w:rPr>
          <w:rFonts w:eastAsia="SimSun"/>
          <w:b w:val="0"/>
          <w:bCs w:val="0"/>
          <w:lang w:val="en-GB" w:eastAsia="zh-CN"/>
        </w:rPr>
        <w:t>s</w:t>
      </w:r>
      <w:r w:rsidR="00CC32A4" w:rsidRPr="00A54EF4">
        <w:rPr>
          <w:rFonts w:eastAsia="SimSun"/>
          <w:b w:val="0"/>
          <w:bCs w:val="0"/>
          <w:lang w:val="en-GB" w:eastAsia="zh-CN"/>
        </w:rPr>
        <w:t xml:space="preserve">. </w:t>
      </w:r>
      <w:r w:rsidRPr="00A54EF4">
        <w:rPr>
          <w:rFonts w:eastAsia="SimSun"/>
          <w:b w:val="0"/>
          <w:bCs w:val="0"/>
          <w:lang w:val="en-GB" w:eastAsia="zh-CN"/>
        </w:rPr>
        <w:t xml:space="preserve">Independent meta-analyses were conducted for both the </w:t>
      </w:r>
      <w:r w:rsidR="00C24862">
        <w:rPr>
          <w:rFonts w:eastAsia="SimSun"/>
          <w:b w:val="0"/>
          <w:bCs w:val="0"/>
          <w:lang w:val="en-GB" w:eastAsia="zh-CN"/>
        </w:rPr>
        <w:t>SCP</w:t>
      </w:r>
      <w:r w:rsidRPr="00A54EF4">
        <w:rPr>
          <w:rFonts w:eastAsia="SimSun"/>
          <w:b w:val="0"/>
          <w:bCs w:val="0"/>
          <w:lang w:val="en-GB" w:eastAsia="zh-CN"/>
        </w:rPr>
        <w:t xml:space="preserve"> and </w:t>
      </w:r>
      <w:r w:rsidR="00C24862">
        <w:rPr>
          <w:rFonts w:eastAsia="SimSun"/>
          <w:b w:val="0"/>
          <w:bCs w:val="0"/>
          <w:lang w:val="en-GB" w:eastAsia="zh-CN"/>
        </w:rPr>
        <w:t>TDPs</w:t>
      </w:r>
      <w:r w:rsidRPr="00A54EF4">
        <w:rPr>
          <w:rFonts w:eastAsia="SimSun"/>
          <w:b w:val="0"/>
          <w:bCs w:val="0"/>
          <w:lang w:val="en-GB" w:eastAsia="zh-CN"/>
        </w:rPr>
        <w:t xml:space="preserve"> to conform </w:t>
      </w:r>
      <w:r w:rsidR="00F06804" w:rsidRPr="00A54EF4">
        <w:rPr>
          <w:rFonts w:eastAsia="SimSun"/>
          <w:b w:val="0"/>
          <w:bCs w:val="0"/>
          <w:lang w:val="en-GB" w:eastAsia="zh-CN"/>
        </w:rPr>
        <w:t>to</w:t>
      </w:r>
      <w:r w:rsidRPr="00A54EF4">
        <w:rPr>
          <w:rFonts w:eastAsia="SimSun"/>
          <w:b w:val="0"/>
          <w:bCs w:val="0"/>
          <w:lang w:val="en-GB" w:eastAsia="zh-CN"/>
        </w:rPr>
        <w:t xml:space="preserve"> the assumption of independent effect sizes that underline meta-analytic procedures (Borenstein</w:t>
      </w:r>
      <w:r w:rsidR="00033E48">
        <w:rPr>
          <w:rFonts w:eastAsia="SimSun"/>
          <w:b w:val="0"/>
          <w:bCs w:val="0"/>
          <w:lang w:val="en-GB" w:eastAsia="zh-CN"/>
        </w:rPr>
        <w:t xml:space="preserve"> et al.</w:t>
      </w:r>
      <w:r w:rsidRPr="00A54EF4">
        <w:rPr>
          <w:rFonts w:eastAsia="SimSun"/>
          <w:b w:val="0"/>
          <w:bCs w:val="0"/>
          <w:lang w:val="en-GB" w:eastAsia="zh-CN"/>
        </w:rPr>
        <w:t xml:space="preserve">, 2009). </w:t>
      </w:r>
      <w:r w:rsidR="00B808FE">
        <w:rPr>
          <w:rFonts w:eastAsia="SimSun"/>
          <w:b w:val="0"/>
          <w:bCs w:val="0"/>
          <w:lang w:val="en-GB" w:eastAsia="zh-CN"/>
        </w:rPr>
        <w:t xml:space="preserve">Moreover, </w:t>
      </w:r>
      <w:r w:rsidR="00E81DC0">
        <w:rPr>
          <w:rFonts w:eastAsia="SimSun"/>
          <w:b w:val="0"/>
          <w:bCs w:val="0"/>
          <w:lang w:val="en-GB" w:eastAsia="zh-CN"/>
        </w:rPr>
        <w:t>for studies reporting</w:t>
      </w:r>
      <w:r w:rsidR="00C449AB">
        <w:rPr>
          <w:rFonts w:eastAsia="SimSun"/>
          <w:b w:val="0"/>
          <w:bCs w:val="0"/>
          <w:lang w:val="en-GB" w:eastAsia="zh-CN"/>
        </w:rPr>
        <w:t xml:space="preserve"> several relevant</w:t>
      </w:r>
      <w:r w:rsidR="00E81DC0">
        <w:rPr>
          <w:rFonts w:eastAsia="SimSun"/>
          <w:b w:val="0"/>
          <w:bCs w:val="0"/>
          <w:lang w:val="en-GB" w:eastAsia="zh-CN"/>
        </w:rPr>
        <w:t xml:space="preserve"> dependent outcome variables </w:t>
      </w:r>
      <w:r w:rsidR="00DF7CAE">
        <w:rPr>
          <w:rFonts w:eastAsia="SimSun"/>
          <w:b w:val="0"/>
          <w:bCs w:val="0"/>
          <w:lang w:val="en-GB" w:eastAsia="zh-CN"/>
        </w:rPr>
        <w:t>(i.e. repeated measures designs)</w:t>
      </w:r>
      <w:proofErr w:type="gramStart"/>
      <w:r w:rsidR="00CF6ED2">
        <w:rPr>
          <w:rFonts w:eastAsia="SimSun"/>
          <w:b w:val="0"/>
          <w:bCs w:val="0"/>
          <w:lang w:val="en-GB" w:eastAsia="zh-CN"/>
        </w:rPr>
        <w:t>,</w:t>
      </w:r>
      <w:proofErr w:type="gramEnd"/>
      <w:r w:rsidR="00CF6ED2">
        <w:rPr>
          <w:rFonts w:eastAsia="SimSun"/>
          <w:b w:val="0"/>
          <w:bCs w:val="0"/>
          <w:lang w:val="en-GB" w:eastAsia="zh-CN"/>
        </w:rPr>
        <w:t xml:space="preserve"> the condition which was presented first was chosen </w:t>
      </w:r>
      <w:r w:rsidR="00BE70FF">
        <w:rPr>
          <w:rFonts w:eastAsia="SimSun"/>
          <w:b w:val="0"/>
          <w:bCs w:val="0"/>
          <w:lang w:val="en-GB" w:eastAsia="zh-CN"/>
        </w:rPr>
        <w:t>if</w:t>
      </w:r>
      <w:r w:rsidR="00CF6ED2">
        <w:rPr>
          <w:rFonts w:eastAsia="SimSun"/>
          <w:b w:val="0"/>
          <w:bCs w:val="0"/>
          <w:lang w:val="en-GB" w:eastAsia="zh-CN"/>
        </w:rPr>
        <w:t xml:space="preserve"> the conditions were presented consecutively. </w:t>
      </w:r>
      <w:r w:rsidR="006C5B85">
        <w:rPr>
          <w:rFonts w:eastAsia="SimSun"/>
          <w:b w:val="0"/>
          <w:bCs w:val="0"/>
          <w:lang w:val="en-GB" w:eastAsia="zh-CN"/>
        </w:rPr>
        <w:t xml:space="preserve">In </w:t>
      </w:r>
      <w:r w:rsidR="002E4355">
        <w:rPr>
          <w:rFonts w:eastAsia="SimSun"/>
          <w:b w:val="0"/>
          <w:bCs w:val="0"/>
          <w:lang w:val="en-GB" w:eastAsia="zh-CN"/>
        </w:rPr>
        <w:t xml:space="preserve">the </w:t>
      </w:r>
      <w:r w:rsidR="006C5B85">
        <w:rPr>
          <w:rFonts w:eastAsia="SimSun"/>
          <w:b w:val="0"/>
          <w:bCs w:val="0"/>
          <w:lang w:val="en-GB" w:eastAsia="zh-CN"/>
        </w:rPr>
        <w:t xml:space="preserve">case of counterbalanced designs, </w:t>
      </w:r>
      <w:r w:rsidR="00E81DC0">
        <w:rPr>
          <w:rFonts w:eastAsia="SimSun"/>
          <w:b w:val="0"/>
          <w:bCs w:val="0"/>
          <w:lang w:val="en-GB" w:eastAsia="zh-CN"/>
        </w:rPr>
        <w:t xml:space="preserve">an aggregate statistic was computed </w:t>
      </w:r>
      <w:r w:rsidR="009F6A9B">
        <w:rPr>
          <w:rFonts w:eastAsia="SimSun"/>
          <w:b w:val="0"/>
          <w:bCs w:val="0"/>
          <w:lang w:val="en-GB" w:eastAsia="zh-CN"/>
        </w:rPr>
        <w:t xml:space="preserve">using Borenstein’s </w:t>
      </w:r>
      <w:r w:rsidR="00C449AB">
        <w:rPr>
          <w:rFonts w:eastAsia="SimSun"/>
          <w:b w:val="0"/>
          <w:bCs w:val="0"/>
          <w:lang w:val="en-GB" w:eastAsia="zh-CN"/>
        </w:rPr>
        <w:t>method</w:t>
      </w:r>
      <w:r w:rsidR="009F6A9B">
        <w:rPr>
          <w:rFonts w:eastAsia="SimSun"/>
          <w:b w:val="0"/>
          <w:bCs w:val="0"/>
          <w:lang w:val="en-GB" w:eastAsia="zh-CN"/>
        </w:rPr>
        <w:t xml:space="preserve"> (Borenstein</w:t>
      </w:r>
      <w:r w:rsidR="002D785E">
        <w:rPr>
          <w:rFonts w:eastAsia="SimSun"/>
          <w:b w:val="0"/>
          <w:bCs w:val="0"/>
          <w:lang w:val="en-GB" w:eastAsia="zh-CN"/>
        </w:rPr>
        <w:t xml:space="preserve"> et al.</w:t>
      </w:r>
      <w:r w:rsidR="009F6A9B">
        <w:rPr>
          <w:rFonts w:eastAsia="SimSun"/>
          <w:b w:val="0"/>
          <w:bCs w:val="0"/>
          <w:lang w:val="en-GB" w:eastAsia="zh-CN"/>
        </w:rPr>
        <w:t xml:space="preserve">, 2009). </w:t>
      </w:r>
      <w:r w:rsidR="00E43B6C">
        <w:rPr>
          <w:rFonts w:eastAsia="SimSun"/>
          <w:b w:val="0"/>
          <w:bCs w:val="0"/>
          <w:lang w:val="en-GB" w:eastAsia="zh-CN"/>
        </w:rPr>
        <w:t>This method was chosen as it was found to be the least biased and most precise (</w:t>
      </w:r>
      <w:r w:rsidR="00E43B6C" w:rsidRPr="009F6A9B">
        <w:rPr>
          <w:rFonts w:eastAsia="SimSun"/>
          <w:b w:val="0"/>
          <w:bCs w:val="0"/>
          <w:lang w:val="en-GB" w:eastAsia="zh-CN"/>
        </w:rPr>
        <w:t xml:space="preserve">Hoyt </w:t>
      </w:r>
      <w:r w:rsidR="00E43B6C">
        <w:rPr>
          <w:rFonts w:eastAsia="SimSun"/>
          <w:b w:val="0"/>
          <w:bCs w:val="0"/>
          <w:lang w:val="en-GB" w:eastAsia="zh-CN"/>
        </w:rPr>
        <w:t>and</w:t>
      </w:r>
      <w:r w:rsidR="00E43B6C" w:rsidRPr="009F6A9B">
        <w:rPr>
          <w:rFonts w:eastAsia="SimSun"/>
          <w:b w:val="0"/>
          <w:bCs w:val="0"/>
          <w:lang w:val="en-GB" w:eastAsia="zh-CN"/>
        </w:rPr>
        <w:t xml:space="preserve"> Del Re, 201</w:t>
      </w:r>
      <w:r w:rsidR="00E43B6C">
        <w:rPr>
          <w:rFonts w:eastAsia="SimSun"/>
          <w:b w:val="0"/>
          <w:bCs w:val="0"/>
          <w:lang w:val="en-GB" w:eastAsia="zh-CN"/>
        </w:rPr>
        <w:t xml:space="preserve">5). </w:t>
      </w:r>
      <w:r w:rsidR="00E43B6C" w:rsidRPr="00E81DC0">
        <w:rPr>
          <w:rFonts w:eastAsia="SimSun"/>
          <w:b w:val="0"/>
          <w:bCs w:val="0"/>
          <w:lang w:val="en-GB" w:eastAsia="zh-CN"/>
        </w:rPr>
        <w:t xml:space="preserve">The default correlation between outcome measures </w:t>
      </w:r>
      <w:r w:rsidR="00C03FD9">
        <w:rPr>
          <w:rFonts w:eastAsia="SimSun"/>
          <w:b w:val="0"/>
          <w:bCs w:val="0"/>
          <w:lang w:val="en-GB" w:eastAsia="zh-CN"/>
        </w:rPr>
        <w:t>was</w:t>
      </w:r>
      <w:r w:rsidR="00C03FD9" w:rsidRPr="00E81DC0">
        <w:rPr>
          <w:rFonts w:eastAsia="SimSun"/>
          <w:b w:val="0"/>
          <w:bCs w:val="0"/>
          <w:lang w:val="en-GB" w:eastAsia="zh-CN"/>
        </w:rPr>
        <w:t xml:space="preserve"> </w:t>
      </w:r>
      <w:r w:rsidR="00E43B6C" w:rsidRPr="00E81DC0">
        <w:rPr>
          <w:rFonts w:eastAsia="SimSun"/>
          <w:b w:val="0"/>
          <w:bCs w:val="0"/>
          <w:lang w:val="en-GB" w:eastAsia="zh-CN"/>
        </w:rPr>
        <w:t>set at .50 (Wampold et al., 1997)</w:t>
      </w:r>
      <w:r w:rsidR="00E43B6C">
        <w:rPr>
          <w:rFonts w:eastAsia="SimSun"/>
          <w:b w:val="0"/>
          <w:bCs w:val="0"/>
          <w:lang w:val="en-GB" w:eastAsia="zh-CN"/>
        </w:rPr>
        <w:t xml:space="preserve">. </w:t>
      </w:r>
      <w:r w:rsidR="00BE70FF" w:rsidRPr="002E4355">
        <w:rPr>
          <w:rFonts w:eastAsia="SimSun"/>
          <w:b w:val="0"/>
          <w:bCs w:val="0"/>
          <w:lang w:val="en-GB" w:eastAsia="zh-CN"/>
        </w:rPr>
        <w:t>Studies with sufficiently long “wash-out periods” (Hedayat &amp; Stufken, 2003), i.e. studies with a period of several days between the measurements, were treated like non-repeated measures designs.</w:t>
      </w:r>
      <w:r w:rsidR="00BE70FF">
        <w:rPr>
          <w:rFonts w:eastAsia="SimSun"/>
          <w:b w:val="0"/>
          <w:bCs w:val="0"/>
          <w:lang w:val="en-GB" w:eastAsia="zh-CN"/>
        </w:rPr>
        <w:t xml:space="preserve"> </w:t>
      </w:r>
      <w:r w:rsidR="009D6C98" w:rsidRPr="00A54EF4">
        <w:rPr>
          <w:rFonts w:eastAsia="SimSun"/>
          <w:b w:val="0"/>
          <w:bCs w:val="0"/>
          <w:lang w:val="en-GB" w:eastAsia="zh-CN"/>
        </w:rPr>
        <w:t>Odds ratios (Cornfield, 1951) and standardized mean differences (</w:t>
      </w:r>
      <w:r w:rsidR="009D6C98" w:rsidRPr="00EE1E47">
        <w:rPr>
          <w:rFonts w:eastAsia="SimSun"/>
          <w:b w:val="0"/>
          <w:bCs w:val="0"/>
          <w:lang w:val="en-GB" w:eastAsia="zh-CN"/>
        </w:rPr>
        <w:t>Hedges and Olkin, 1985</w:t>
      </w:r>
      <w:r w:rsidR="009D6C98" w:rsidRPr="00A54EF4">
        <w:rPr>
          <w:rFonts w:eastAsia="SimSun"/>
          <w:b w:val="0"/>
          <w:bCs w:val="0"/>
          <w:lang w:val="en-GB" w:eastAsia="zh-CN"/>
        </w:rPr>
        <w:t xml:space="preserve">) were computed for the </w:t>
      </w:r>
      <w:r w:rsidR="009D6C98">
        <w:rPr>
          <w:rFonts w:eastAsia="SimSun"/>
          <w:b w:val="0"/>
          <w:bCs w:val="0"/>
          <w:lang w:val="en-GB" w:eastAsia="zh-CN"/>
        </w:rPr>
        <w:t>SCP</w:t>
      </w:r>
      <w:r w:rsidR="009D6C98" w:rsidRPr="00A54EF4">
        <w:rPr>
          <w:rFonts w:eastAsia="SimSun"/>
          <w:b w:val="0"/>
          <w:bCs w:val="0"/>
          <w:lang w:val="en-GB" w:eastAsia="zh-CN"/>
        </w:rPr>
        <w:t xml:space="preserve"> and </w:t>
      </w:r>
      <w:r w:rsidR="009D6C98" w:rsidRPr="00A54EF4">
        <w:rPr>
          <w:rFonts w:eastAsia="SimSun"/>
          <w:b w:val="0"/>
          <w:bCs w:val="0"/>
          <w:lang w:val="en-GB" w:eastAsia="zh-CN"/>
        </w:rPr>
        <w:lastRenderedPageBreak/>
        <w:t xml:space="preserve">the </w:t>
      </w:r>
      <w:r w:rsidR="009D6C98">
        <w:rPr>
          <w:rFonts w:eastAsia="SimSun"/>
          <w:b w:val="0"/>
          <w:bCs w:val="0"/>
          <w:lang w:val="en-GB" w:eastAsia="zh-CN"/>
        </w:rPr>
        <w:t>TDP, respectively.</w:t>
      </w:r>
      <w:r w:rsidR="003F2DCA">
        <w:rPr>
          <w:rFonts w:eastAsia="SimSun"/>
          <w:b w:val="0"/>
          <w:bCs w:val="0"/>
          <w:lang w:val="en-GB" w:eastAsia="zh-CN"/>
        </w:rPr>
        <w:t xml:space="preserve"> </w:t>
      </w:r>
      <w:r w:rsidR="002B6D11" w:rsidRPr="002B6D11">
        <w:rPr>
          <w:rFonts w:eastAsia="SimSun"/>
          <w:b w:val="0"/>
          <w:bCs w:val="0"/>
          <w:lang w:val="en-GB" w:eastAsia="zh-CN"/>
        </w:rPr>
        <w:t xml:space="preserve">We computed </w:t>
      </w:r>
      <w:r w:rsidR="002B6D11">
        <w:rPr>
          <w:rFonts w:eastAsia="SimSun"/>
          <w:b w:val="0"/>
          <w:bCs w:val="0"/>
          <w:lang w:val="en-GB" w:eastAsia="zh-CN"/>
        </w:rPr>
        <w:t>o</w:t>
      </w:r>
      <w:r w:rsidR="002B6D11" w:rsidRPr="002B6D11">
        <w:rPr>
          <w:rFonts w:eastAsia="SimSun"/>
          <w:b w:val="0"/>
          <w:bCs w:val="0"/>
          <w:lang w:val="en-GB" w:eastAsia="zh-CN"/>
        </w:rPr>
        <w:t>dds ratios based on the total event rate per study</w:t>
      </w:r>
      <w:r w:rsidR="00C03FD9">
        <w:rPr>
          <w:rFonts w:eastAsia="SimSun"/>
          <w:b w:val="0"/>
          <w:bCs w:val="0"/>
          <w:lang w:val="en-GB" w:eastAsia="zh-CN"/>
        </w:rPr>
        <w:t xml:space="preserve">, </w:t>
      </w:r>
      <w:r w:rsidR="002B6D11" w:rsidRPr="002B6D11">
        <w:rPr>
          <w:rFonts w:eastAsia="SimSun"/>
          <w:b w:val="0"/>
          <w:bCs w:val="0"/>
          <w:lang w:val="en-GB" w:eastAsia="zh-CN"/>
        </w:rPr>
        <w:t xml:space="preserve">i.e. total number of choices per cohort. </w:t>
      </w:r>
      <w:r w:rsidR="00F607FC">
        <w:rPr>
          <w:rFonts w:eastAsia="SimSun"/>
          <w:b w:val="0"/>
          <w:bCs w:val="0"/>
          <w:lang w:val="en-GB" w:eastAsia="zh-CN"/>
        </w:rPr>
        <w:t>O</w:t>
      </w:r>
      <w:r w:rsidR="00197689">
        <w:rPr>
          <w:rFonts w:eastAsia="SimSun"/>
          <w:b w:val="0"/>
          <w:bCs w:val="0"/>
          <w:lang w:val="en-GB" w:eastAsia="zh-CN"/>
        </w:rPr>
        <w:t>dds ratios were transformed to standardized mean differences for comparabili</w:t>
      </w:r>
      <w:r w:rsidR="002A0944">
        <w:rPr>
          <w:rFonts w:eastAsia="SimSun"/>
          <w:b w:val="0"/>
          <w:bCs w:val="0"/>
          <w:lang w:val="en-GB" w:eastAsia="zh-CN"/>
        </w:rPr>
        <w:t>ty using the following formula:</w:t>
      </w:r>
    </w:p>
    <w:p w14:paraId="73D80329" w14:textId="1B26BA50" w:rsidR="00197689" w:rsidRPr="00052BCE" w:rsidRDefault="00966F8D" w:rsidP="00847E84">
      <w:pPr>
        <w:pStyle w:val="berschrift4"/>
        <w:spacing w:before="0" w:beforeAutospacing="0" w:after="0" w:afterAutospacing="0" w:line="480" w:lineRule="auto"/>
        <w:ind w:firstLine="708"/>
        <w:rPr>
          <w:rFonts w:eastAsia="SimSun"/>
          <w:b w:val="0"/>
          <w:bCs w:val="0"/>
          <w:i/>
          <w:lang w:val="en-GB" w:eastAsia="zh-CN"/>
        </w:rPr>
      </w:pPr>
      <m:oMathPara>
        <m:oMath>
          <m:r>
            <m:rPr>
              <m:sty m:val="bi"/>
            </m:rPr>
            <w:rPr>
              <w:rFonts w:ascii="Cambria Math" w:eastAsia="SimSun" w:hAnsi="Cambria Math"/>
              <w:lang w:val="en-GB" w:eastAsia="zh-CN"/>
            </w:rPr>
            <m:t>d=</m:t>
          </m:r>
          <m:r>
            <m:rPr>
              <m:sty m:val="bi"/>
            </m:rPr>
            <w:rPr>
              <w:rFonts w:ascii="Cambria Math" w:hAnsi="Cambria Math"/>
            </w:rPr>
            <m:t xml:space="preserve">LogOddsRatio* </m:t>
          </m:r>
          <m:f>
            <m:fPr>
              <m:ctrlPr>
                <w:rPr>
                  <w:rFonts w:ascii="Cambria Math" w:hAnsi="Cambria Math"/>
                  <w:b w:val="0"/>
                  <w:i/>
                </w:rPr>
              </m:ctrlPr>
            </m:fPr>
            <m:num>
              <m:rad>
                <m:radPr>
                  <m:degHide m:val="1"/>
                  <m:ctrlPr>
                    <w:rPr>
                      <w:rFonts w:ascii="Cambria Math" w:hAnsi="Cambria Math"/>
                      <w:b w:val="0"/>
                      <w:i/>
                    </w:rPr>
                  </m:ctrlPr>
                </m:radPr>
                <m:deg/>
                <m:e>
                  <m:r>
                    <m:rPr>
                      <m:sty m:val="bi"/>
                    </m:rPr>
                    <w:rPr>
                      <w:rFonts w:ascii="Cambria Math" w:hAnsi="Cambria Math"/>
                    </w:rPr>
                    <m:t>3</m:t>
                  </m:r>
                </m:e>
              </m:rad>
            </m:num>
            <m:den>
              <m:r>
                <m:rPr>
                  <m:sty m:val="bi"/>
                </m:rPr>
                <w:rPr>
                  <w:rFonts w:ascii="Cambria Math" w:hAnsi="Cambria Math"/>
                </w:rPr>
                <m:t>π</m:t>
              </m:r>
            </m:den>
          </m:f>
        </m:oMath>
      </m:oMathPara>
    </w:p>
    <w:p w14:paraId="5D82BCCC" w14:textId="0BFDC793" w:rsidR="009070F0" w:rsidRPr="000B3160" w:rsidRDefault="008A183D" w:rsidP="00847E84">
      <w:pPr>
        <w:pStyle w:val="berschrift4"/>
        <w:spacing w:before="0" w:beforeAutospacing="0" w:after="0" w:afterAutospacing="0" w:line="480" w:lineRule="auto"/>
        <w:ind w:firstLine="708"/>
        <w:rPr>
          <w:rFonts w:eastAsia="SimSun"/>
          <w:b w:val="0"/>
          <w:bCs w:val="0"/>
          <w:lang w:val="en-GB" w:eastAsia="zh-CN"/>
        </w:rPr>
      </w:pPr>
      <m:oMathPara>
        <m:oMath>
          <m:sSub>
            <m:sSubPr>
              <m:ctrlPr>
                <w:rPr>
                  <w:rFonts w:ascii="Cambria Math" w:eastAsia="SimSun" w:hAnsi="Cambria Math"/>
                  <w:b w:val="0"/>
                  <w:bCs w:val="0"/>
                  <w:i/>
                  <w:lang w:val="en-GB" w:eastAsia="zh-CN"/>
                </w:rPr>
              </m:ctrlPr>
            </m:sSubPr>
            <m:e>
              <m:r>
                <m:rPr>
                  <m:sty m:val="bi"/>
                </m:rPr>
                <w:rPr>
                  <w:rFonts w:ascii="Cambria Math" w:eastAsia="SimSun" w:hAnsi="Cambria Math"/>
                  <w:lang w:val="en-GB" w:eastAsia="zh-CN"/>
                </w:rPr>
                <m:t>V</m:t>
              </m:r>
            </m:e>
            <m:sub>
              <m:r>
                <m:rPr>
                  <m:sty m:val="bi"/>
                </m:rPr>
                <w:rPr>
                  <w:rFonts w:ascii="Cambria Math" w:eastAsia="SimSun" w:hAnsi="Cambria Math"/>
                  <w:lang w:val="en-GB" w:eastAsia="zh-CN"/>
                </w:rPr>
                <m:t>d</m:t>
              </m:r>
            </m:sub>
          </m:sSub>
          <m:r>
            <m:rPr>
              <m:sty m:val="bi"/>
            </m:rPr>
            <w:rPr>
              <w:rFonts w:ascii="Cambria Math" w:eastAsia="SimSun" w:hAnsi="Cambria Math"/>
              <w:lang w:val="en-GB" w:eastAsia="zh-CN"/>
            </w:rPr>
            <m:t>=</m:t>
          </m:r>
          <m:sSub>
            <m:sSubPr>
              <m:ctrlPr>
                <w:rPr>
                  <w:rFonts w:ascii="Cambria Math" w:eastAsia="SimSun" w:hAnsi="Cambria Math"/>
                  <w:b w:val="0"/>
                  <w:bCs w:val="0"/>
                  <w:i/>
                  <w:lang w:val="en-GB" w:eastAsia="zh-CN"/>
                </w:rPr>
              </m:ctrlPr>
            </m:sSubPr>
            <m:e>
              <m:r>
                <m:rPr>
                  <m:sty m:val="bi"/>
                </m:rPr>
                <w:rPr>
                  <w:rFonts w:ascii="Cambria Math" w:eastAsia="SimSun" w:hAnsi="Cambria Math"/>
                  <w:lang w:val="en-GB" w:eastAsia="zh-CN"/>
                </w:rPr>
                <m:t>V</m:t>
              </m:r>
            </m:e>
            <m:sub>
              <m:r>
                <m:rPr>
                  <m:sty m:val="bi"/>
                </m:rPr>
                <w:rPr>
                  <w:rFonts w:ascii="Cambria Math" w:eastAsia="SimSun" w:hAnsi="Cambria Math"/>
                  <w:lang w:val="en-GB" w:eastAsia="zh-CN"/>
                </w:rPr>
                <m:t>LogOddsRatio</m:t>
              </m:r>
            </m:sub>
          </m:sSub>
          <m:r>
            <m:rPr>
              <m:sty m:val="bi"/>
            </m:rPr>
            <w:rPr>
              <w:rFonts w:ascii="Cambria Math" w:eastAsia="SimSun" w:hAnsi="Cambria Math"/>
              <w:lang w:val="en-GB" w:eastAsia="zh-CN"/>
            </w:rPr>
            <m:t>*</m:t>
          </m:r>
          <m:f>
            <m:fPr>
              <m:ctrlPr>
                <w:rPr>
                  <w:rFonts w:ascii="Cambria Math" w:eastAsia="SimSun" w:hAnsi="Cambria Math"/>
                  <w:b w:val="0"/>
                  <w:bCs w:val="0"/>
                  <w:i/>
                  <w:lang w:val="en-GB" w:eastAsia="zh-CN"/>
                </w:rPr>
              </m:ctrlPr>
            </m:fPr>
            <m:num>
              <m:r>
                <m:rPr>
                  <m:sty m:val="bi"/>
                </m:rPr>
                <w:rPr>
                  <w:rFonts w:ascii="Cambria Math" w:eastAsia="SimSun" w:hAnsi="Cambria Math"/>
                  <w:lang w:val="en-GB" w:eastAsia="zh-CN"/>
                </w:rPr>
                <m:t>3</m:t>
              </m:r>
            </m:num>
            <m:den>
              <m:sSup>
                <m:sSupPr>
                  <m:ctrlPr>
                    <w:rPr>
                      <w:rFonts w:ascii="Cambria Math" w:eastAsia="SimSun" w:hAnsi="Cambria Math"/>
                      <w:b w:val="0"/>
                      <w:bCs w:val="0"/>
                      <w:i/>
                      <w:lang w:val="en-GB" w:eastAsia="zh-CN"/>
                    </w:rPr>
                  </m:ctrlPr>
                </m:sSupPr>
                <m:e>
                  <m:r>
                    <m:rPr>
                      <m:sty m:val="bi"/>
                    </m:rPr>
                    <w:rPr>
                      <w:rFonts w:ascii="Cambria Math" w:eastAsia="SimSun" w:hAnsi="Cambria Math"/>
                      <w:lang w:val="en-GB" w:eastAsia="zh-CN"/>
                    </w:rPr>
                    <m:t>π</m:t>
                  </m:r>
                </m:e>
                <m:sup>
                  <m:r>
                    <m:rPr>
                      <m:sty m:val="bi"/>
                    </m:rPr>
                    <w:rPr>
                      <w:rFonts w:ascii="Cambria Math" w:eastAsia="SimSun" w:hAnsi="Cambria Math"/>
                      <w:lang w:val="en-GB" w:eastAsia="zh-CN"/>
                    </w:rPr>
                    <m:t>2</m:t>
                  </m:r>
                </m:sup>
              </m:sSup>
            </m:den>
          </m:f>
        </m:oMath>
      </m:oMathPara>
    </w:p>
    <w:p w14:paraId="68990FE1" w14:textId="1E624194" w:rsidR="00A41ACB" w:rsidRDefault="00197689" w:rsidP="00A41ACB">
      <w:pPr>
        <w:pStyle w:val="StandardWeb"/>
        <w:spacing w:before="0" w:beforeAutospacing="0" w:after="0" w:afterAutospacing="0" w:line="480" w:lineRule="auto"/>
        <w:ind w:firstLine="708"/>
        <w:rPr>
          <w:rFonts w:eastAsia="SimSun"/>
          <w:lang w:val="en-GB" w:eastAsia="zh-CN"/>
        </w:rPr>
      </w:pPr>
      <w:r>
        <w:rPr>
          <w:rFonts w:eastAsia="SimSun"/>
          <w:lang w:val="en-GB" w:eastAsia="zh-CN"/>
        </w:rPr>
        <w:t xml:space="preserve">This method </w:t>
      </w:r>
      <w:r w:rsidR="00C24862">
        <w:rPr>
          <w:rFonts w:eastAsia="SimSun"/>
          <w:lang w:val="en-GB" w:eastAsia="zh-CN"/>
        </w:rPr>
        <w:t>was</w:t>
      </w:r>
      <w:r>
        <w:rPr>
          <w:rFonts w:eastAsia="SimSun"/>
          <w:lang w:val="en-GB" w:eastAsia="zh-CN"/>
        </w:rPr>
        <w:t xml:space="preserve"> originally proposed by </w:t>
      </w:r>
      <w:r w:rsidR="009070F0">
        <w:rPr>
          <w:rFonts w:eastAsia="SimSun"/>
          <w:lang w:val="en-GB" w:eastAsia="zh-CN"/>
        </w:rPr>
        <w:t>Hasselblad and Hedge</w:t>
      </w:r>
      <w:r w:rsidR="009C2A6E">
        <w:rPr>
          <w:rFonts w:eastAsia="SimSun"/>
          <w:lang w:val="en-GB" w:eastAsia="zh-CN"/>
        </w:rPr>
        <w:t>s</w:t>
      </w:r>
      <w:r w:rsidR="009070F0">
        <w:rPr>
          <w:rFonts w:eastAsia="SimSun"/>
          <w:lang w:val="en-GB" w:eastAsia="zh-CN"/>
        </w:rPr>
        <w:t xml:space="preserve"> (1995). </w:t>
      </w:r>
      <w:r w:rsidR="002B6D11">
        <w:rPr>
          <w:rFonts w:eastAsia="SimSun"/>
          <w:lang w:val="en-GB" w:eastAsia="zh-CN"/>
        </w:rPr>
        <w:t xml:space="preserve">Standardized mean differences </w:t>
      </w:r>
      <w:r w:rsidR="005C49EF">
        <w:rPr>
          <w:rFonts w:eastAsia="SimSun"/>
          <w:lang w:val="en-GB" w:eastAsia="zh-CN"/>
        </w:rPr>
        <w:t xml:space="preserve">were assessed as low (d = .2), moderate (d = .5), and high (d = .8), according to the Cohen (1992) convention. </w:t>
      </w:r>
      <w:r w:rsidR="00526B19" w:rsidRPr="00A54EF4">
        <w:rPr>
          <w:rFonts w:eastAsia="SimSun"/>
          <w:lang w:val="en-GB" w:eastAsia="zh-CN"/>
        </w:rPr>
        <w:t>All meta-analytic procedures were conducted using the R-software package ‘metafor’ (</w:t>
      </w:r>
      <w:r w:rsidR="00526B19" w:rsidRPr="00F85981">
        <w:rPr>
          <w:rFonts w:eastAsia="SimSun"/>
          <w:lang w:val="en-GB" w:eastAsia="zh-CN"/>
        </w:rPr>
        <w:t>Viechtbauer, 201</w:t>
      </w:r>
      <w:r w:rsidR="00F00F82" w:rsidRPr="00F85981">
        <w:rPr>
          <w:rFonts w:eastAsia="SimSun"/>
          <w:lang w:val="en-GB" w:eastAsia="zh-CN"/>
        </w:rPr>
        <w:t>0</w:t>
      </w:r>
      <w:r w:rsidR="00526B19" w:rsidRPr="00A54EF4">
        <w:rPr>
          <w:rFonts w:eastAsia="SimSun"/>
          <w:lang w:val="en-GB" w:eastAsia="zh-CN"/>
        </w:rPr>
        <w:t xml:space="preserve">). </w:t>
      </w:r>
      <w:r w:rsidR="00F00F82" w:rsidRPr="00A54EF4">
        <w:rPr>
          <w:rFonts w:eastAsia="SimSun"/>
          <w:lang w:val="en-GB" w:eastAsia="zh-CN"/>
        </w:rPr>
        <w:t xml:space="preserve">Restricted maximum-likelihood estimation </w:t>
      </w:r>
      <w:r w:rsidR="00D828DE" w:rsidRPr="00A54EF4">
        <w:rPr>
          <w:rFonts w:eastAsia="SimSun"/>
          <w:lang w:val="en-GB" w:eastAsia="zh-CN"/>
        </w:rPr>
        <w:t xml:space="preserve">(REML) </w:t>
      </w:r>
      <w:r w:rsidR="00C53D27">
        <w:rPr>
          <w:rFonts w:eastAsia="SimSun"/>
          <w:lang w:val="en-GB" w:eastAsia="zh-CN"/>
        </w:rPr>
        <w:t>was</w:t>
      </w:r>
      <w:r w:rsidR="00F00F82" w:rsidRPr="00A54EF4">
        <w:rPr>
          <w:rFonts w:eastAsia="SimSun"/>
          <w:lang w:val="en-GB" w:eastAsia="zh-CN"/>
        </w:rPr>
        <w:t xml:space="preserve"> used by </w:t>
      </w:r>
      <w:r w:rsidR="00D828DE" w:rsidRPr="00A54EF4">
        <w:rPr>
          <w:rFonts w:eastAsia="SimSun"/>
          <w:lang w:val="en-GB" w:eastAsia="zh-CN"/>
        </w:rPr>
        <w:t>to estimate</w:t>
      </w:r>
      <w:r w:rsidR="00F00F82" w:rsidRPr="00A54EF4">
        <w:rPr>
          <w:rFonts w:eastAsia="SimSun"/>
          <w:lang w:val="en-GB" w:eastAsia="zh-CN"/>
        </w:rPr>
        <w:t xml:space="preserve"> τ</w:t>
      </w:r>
      <w:r w:rsidR="00F00F82" w:rsidRPr="00A54EF4">
        <w:rPr>
          <w:rFonts w:eastAsia="SimSun"/>
          <w:vertAlign w:val="superscript"/>
          <w:lang w:val="en-GB" w:eastAsia="zh-CN"/>
        </w:rPr>
        <w:t>2</w:t>
      </w:r>
      <w:r w:rsidR="00D828DE" w:rsidRPr="00A54EF4">
        <w:rPr>
          <w:rFonts w:eastAsia="SimSun"/>
          <w:lang w:val="en-GB" w:eastAsia="zh-CN"/>
        </w:rPr>
        <w:t xml:space="preserve"> which are approximately unbiased (Vi</w:t>
      </w:r>
      <w:r w:rsidR="00055B2E" w:rsidRPr="00A54EF4">
        <w:rPr>
          <w:rFonts w:eastAsia="SimSun"/>
          <w:lang w:val="en-GB" w:eastAsia="zh-CN"/>
        </w:rPr>
        <w:t>e</w:t>
      </w:r>
      <w:r w:rsidR="00D828DE" w:rsidRPr="00A54EF4">
        <w:rPr>
          <w:rFonts w:eastAsia="SimSun"/>
          <w:lang w:val="en-GB" w:eastAsia="zh-CN"/>
        </w:rPr>
        <w:t>chtbauer, 2005)</w:t>
      </w:r>
      <w:r w:rsidR="00815B63" w:rsidRPr="00A54EF4">
        <w:rPr>
          <w:rFonts w:eastAsia="SimSun"/>
          <w:lang w:val="en-GB" w:eastAsia="zh-CN"/>
        </w:rPr>
        <w:t>. To assess between-trial heterogeneity, we computed Q and I</w:t>
      </w:r>
      <w:r w:rsidR="00815B63" w:rsidRPr="00A54EF4">
        <w:rPr>
          <w:rFonts w:eastAsia="SimSun"/>
          <w:vertAlign w:val="superscript"/>
          <w:lang w:val="en-GB" w:eastAsia="zh-CN"/>
        </w:rPr>
        <w:t>2</w:t>
      </w:r>
      <w:r w:rsidR="00815B63" w:rsidRPr="00A54EF4">
        <w:rPr>
          <w:rFonts w:eastAsia="SimSun"/>
          <w:lang w:val="en-GB" w:eastAsia="zh-CN"/>
        </w:rPr>
        <w:t xml:space="preserve"> statistics.  When interpreting I</w:t>
      </w:r>
      <w:r w:rsidR="00815B63" w:rsidRPr="00A54EF4">
        <w:rPr>
          <w:rFonts w:eastAsia="SimSun"/>
          <w:vertAlign w:val="superscript"/>
          <w:lang w:val="en-GB" w:eastAsia="zh-CN"/>
        </w:rPr>
        <w:t>2</w:t>
      </w:r>
      <w:r w:rsidR="00815B63" w:rsidRPr="00A54EF4">
        <w:rPr>
          <w:rFonts w:eastAsia="SimSun"/>
          <w:lang w:val="en-GB" w:eastAsia="zh-CN"/>
        </w:rPr>
        <w:t xml:space="preserve"> values, we followed general conventions of .25, .50, and .75 corresponding to low, moderate, and high between-trial heterogeneity, respectively.</w:t>
      </w:r>
      <w:r w:rsidR="007C222F" w:rsidRPr="00A54EF4">
        <w:rPr>
          <w:rFonts w:eastAsia="SimSun"/>
          <w:lang w:val="en-GB" w:eastAsia="zh-CN"/>
        </w:rPr>
        <w:t xml:space="preserve"> </w:t>
      </w:r>
      <w:r w:rsidR="00C24862">
        <w:rPr>
          <w:rFonts w:eastAsia="SimSun"/>
          <w:lang w:val="en-GB" w:eastAsia="zh-CN"/>
        </w:rPr>
        <w:t>F</w:t>
      </w:r>
      <w:r w:rsidR="00D92943" w:rsidRPr="00A54EF4">
        <w:rPr>
          <w:rFonts w:eastAsia="SimSun"/>
          <w:lang w:val="en-GB" w:eastAsia="zh-CN"/>
        </w:rPr>
        <w:t>unnel plot</w:t>
      </w:r>
      <w:r w:rsidR="00AD5B4C" w:rsidRPr="00A54EF4">
        <w:rPr>
          <w:rFonts w:eastAsia="SimSun"/>
          <w:lang w:val="en-GB" w:eastAsia="zh-CN"/>
        </w:rPr>
        <w:t>s</w:t>
      </w:r>
      <w:r w:rsidR="001F7017" w:rsidRPr="00A54EF4">
        <w:rPr>
          <w:rFonts w:eastAsia="SimSun"/>
          <w:lang w:val="en-GB" w:eastAsia="zh-CN"/>
        </w:rPr>
        <w:t xml:space="preserve">, </w:t>
      </w:r>
      <w:r w:rsidR="00D92943" w:rsidRPr="00A54EF4">
        <w:rPr>
          <w:rFonts w:eastAsia="SimSun"/>
          <w:lang w:val="en-GB" w:eastAsia="zh-CN"/>
        </w:rPr>
        <w:t>fail-safe N (</w:t>
      </w:r>
      <w:r w:rsidR="00D92943" w:rsidRPr="006A356C">
        <w:rPr>
          <w:rFonts w:eastAsia="SimSun"/>
          <w:lang w:val="en-GB" w:eastAsia="zh-CN"/>
        </w:rPr>
        <w:t>Rosenthal, 1993</w:t>
      </w:r>
      <w:r w:rsidR="00D92943" w:rsidRPr="00A54EF4">
        <w:rPr>
          <w:rFonts w:eastAsia="SimSun"/>
          <w:lang w:val="en-GB" w:eastAsia="zh-CN"/>
        </w:rPr>
        <w:t>)</w:t>
      </w:r>
      <w:r w:rsidR="001F7017" w:rsidRPr="00A54EF4">
        <w:rPr>
          <w:rFonts w:eastAsia="SimSun"/>
          <w:lang w:val="en-GB" w:eastAsia="zh-CN"/>
        </w:rPr>
        <w:t>, and rank test</w:t>
      </w:r>
      <w:r w:rsidR="009A7137" w:rsidRPr="00A54EF4">
        <w:rPr>
          <w:rFonts w:eastAsia="SimSun"/>
          <w:lang w:val="en-GB" w:eastAsia="zh-CN"/>
        </w:rPr>
        <w:t>s</w:t>
      </w:r>
      <w:r w:rsidR="001F7017" w:rsidRPr="00A54EF4">
        <w:rPr>
          <w:rFonts w:eastAsia="SimSun"/>
          <w:lang w:val="en-GB" w:eastAsia="zh-CN"/>
        </w:rPr>
        <w:t xml:space="preserve"> for funnel plots (Begg and Mazumdar, 1994)</w:t>
      </w:r>
      <w:r w:rsidR="00C24862" w:rsidRPr="00C24862">
        <w:rPr>
          <w:rFonts w:eastAsia="SimSun"/>
          <w:lang w:val="en-GB" w:eastAsia="zh-CN"/>
        </w:rPr>
        <w:t xml:space="preserve"> </w:t>
      </w:r>
      <w:r w:rsidR="00C24862">
        <w:rPr>
          <w:rFonts w:eastAsia="SimSun"/>
          <w:lang w:val="en-GB" w:eastAsia="zh-CN"/>
        </w:rPr>
        <w:t>were used to assess publication bias</w:t>
      </w:r>
      <w:r w:rsidR="00D92943" w:rsidRPr="00A54EF4">
        <w:rPr>
          <w:rFonts w:eastAsia="SimSun"/>
          <w:lang w:val="en-GB" w:eastAsia="zh-CN"/>
        </w:rPr>
        <w:t>.</w:t>
      </w:r>
      <w:r w:rsidR="00F10360" w:rsidRPr="00A54EF4">
        <w:rPr>
          <w:rFonts w:eastAsia="SimSun"/>
          <w:lang w:val="en-GB" w:eastAsia="zh-CN"/>
        </w:rPr>
        <w:t xml:space="preserve"> </w:t>
      </w:r>
      <w:r w:rsidR="00313673" w:rsidRPr="00A54EF4">
        <w:rPr>
          <w:rFonts w:eastAsia="SimSun"/>
          <w:lang w:val="en-GB" w:eastAsia="zh-CN"/>
        </w:rPr>
        <w:t xml:space="preserve">Additionally, we conducted meta-regression analyses to explore moderating effects of </w:t>
      </w:r>
      <w:r w:rsidR="00B105CD">
        <w:rPr>
          <w:rFonts w:eastAsia="SimSun"/>
          <w:lang w:val="en-GB" w:eastAsia="zh-CN"/>
        </w:rPr>
        <w:t>task parameters (</w:t>
      </w:r>
      <w:r w:rsidR="00313673" w:rsidRPr="00A54EF4">
        <w:rPr>
          <w:rFonts w:eastAsia="SimSun"/>
          <w:lang w:val="en-GB" w:eastAsia="zh-CN"/>
        </w:rPr>
        <w:t>session length</w:t>
      </w:r>
      <w:r w:rsidR="00355A84">
        <w:rPr>
          <w:rFonts w:eastAsia="SimSun"/>
          <w:lang w:val="en-GB" w:eastAsia="zh-CN"/>
        </w:rPr>
        <w:t xml:space="preserve">; </w:t>
      </w:r>
      <w:r w:rsidR="00313673" w:rsidRPr="00A54EF4">
        <w:rPr>
          <w:rFonts w:eastAsia="SimSun"/>
          <w:lang w:val="en-GB" w:eastAsia="zh-CN"/>
        </w:rPr>
        <w:t>reward type</w:t>
      </w:r>
      <w:r w:rsidR="00355A84">
        <w:rPr>
          <w:rFonts w:eastAsia="SimSun"/>
          <w:lang w:val="en-GB" w:eastAsia="zh-CN"/>
        </w:rPr>
        <w:t xml:space="preserve">; </w:t>
      </w:r>
      <w:r w:rsidR="00313673" w:rsidRPr="00A54EF4">
        <w:rPr>
          <w:rFonts w:eastAsia="SimSun"/>
          <w:lang w:val="en-GB" w:eastAsia="zh-CN"/>
        </w:rPr>
        <w:t>general compensation for task completion</w:t>
      </w:r>
      <w:r w:rsidR="00B105CD">
        <w:rPr>
          <w:rFonts w:eastAsia="SimSun"/>
          <w:lang w:val="en-GB" w:eastAsia="zh-CN"/>
        </w:rPr>
        <w:t>)</w:t>
      </w:r>
      <w:r w:rsidR="00313673" w:rsidRPr="00A54EF4">
        <w:rPr>
          <w:rFonts w:eastAsia="SimSun"/>
          <w:lang w:val="en-GB" w:eastAsia="zh-CN"/>
        </w:rPr>
        <w:t xml:space="preserve"> </w:t>
      </w:r>
      <w:r w:rsidR="00B105CD">
        <w:rPr>
          <w:rFonts w:eastAsia="SimSun"/>
          <w:lang w:val="en-GB" w:eastAsia="zh-CN"/>
        </w:rPr>
        <w:t>and study design (single measures</w:t>
      </w:r>
      <w:r w:rsidR="00C03FD9">
        <w:rPr>
          <w:rFonts w:eastAsia="SimSun"/>
          <w:lang w:val="en-GB" w:eastAsia="zh-CN"/>
        </w:rPr>
        <w:t xml:space="preserve"> vs. </w:t>
      </w:r>
      <w:r w:rsidR="00B105CD">
        <w:rPr>
          <w:rFonts w:eastAsia="SimSun"/>
          <w:lang w:val="en-GB" w:eastAsia="zh-CN"/>
        </w:rPr>
        <w:t xml:space="preserve">repeated measures) </w:t>
      </w:r>
      <w:r w:rsidR="00313673" w:rsidRPr="00A54EF4">
        <w:rPr>
          <w:rFonts w:eastAsia="SimSun"/>
          <w:lang w:val="en-GB" w:eastAsia="zh-CN"/>
        </w:rPr>
        <w:t xml:space="preserve">using mixed effect </w:t>
      </w:r>
      <w:r w:rsidR="00313673">
        <w:rPr>
          <w:rFonts w:eastAsia="SimSun"/>
          <w:lang w:val="en-GB" w:eastAsia="zh-CN"/>
        </w:rPr>
        <w:t xml:space="preserve">regression </w:t>
      </w:r>
      <w:r w:rsidR="00313673" w:rsidRPr="00A54EF4">
        <w:rPr>
          <w:rFonts w:eastAsia="SimSun"/>
          <w:lang w:val="en-GB" w:eastAsia="zh-CN"/>
        </w:rPr>
        <w:t>models (Viechtbauer, 2010).</w:t>
      </w:r>
      <w:r w:rsidR="00313673">
        <w:rPr>
          <w:rFonts w:eastAsia="SimSun"/>
          <w:lang w:val="en-GB" w:eastAsia="zh-CN"/>
        </w:rPr>
        <w:t xml:space="preserve"> It is noteworthy that the dummy coded age variable was created to enable pragmatic comparisons (i.e. children vs. </w:t>
      </w:r>
      <w:r w:rsidR="00C03FD9">
        <w:rPr>
          <w:rFonts w:eastAsia="SimSun"/>
          <w:lang w:val="en-GB" w:eastAsia="zh-CN"/>
        </w:rPr>
        <w:t xml:space="preserve">adolescents and adults </w:t>
      </w:r>
      <w:r w:rsidR="00313673">
        <w:rPr>
          <w:rFonts w:eastAsia="SimSun"/>
          <w:lang w:val="en-GB" w:eastAsia="zh-CN"/>
        </w:rPr>
        <w:t xml:space="preserve">in the SCPs and adults vs. </w:t>
      </w:r>
      <w:r w:rsidR="00C03FD9">
        <w:rPr>
          <w:rFonts w:eastAsia="SimSun"/>
          <w:lang w:val="en-GB" w:eastAsia="zh-CN"/>
        </w:rPr>
        <w:t xml:space="preserve">children and adolescents </w:t>
      </w:r>
      <w:r w:rsidR="00313673">
        <w:rPr>
          <w:rFonts w:eastAsia="SimSun"/>
          <w:lang w:val="en-GB" w:eastAsia="zh-CN"/>
        </w:rPr>
        <w:t xml:space="preserve">in the TDPs). </w:t>
      </w:r>
      <w:r w:rsidR="00F11173">
        <w:rPr>
          <w:rFonts w:eastAsia="SimSun"/>
          <w:lang w:val="en-GB" w:eastAsia="zh-CN"/>
        </w:rPr>
        <w:t xml:space="preserve">Finally, sensitivity analyses were conducted for </w:t>
      </w:r>
      <w:r w:rsidR="00A41ACB">
        <w:rPr>
          <w:rFonts w:eastAsia="SimSun"/>
          <w:lang w:val="en-GB" w:eastAsia="zh-CN"/>
        </w:rPr>
        <w:t>several</w:t>
      </w:r>
      <w:r w:rsidR="00F11173">
        <w:rPr>
          <w:rFonts w:eastAsia="SimSun"/>
          <w:lang w:val="en-GB" w:eastAsia="zh-CN"/>
        </w:rPr>
        <w:t xml:space="preserve"> methodological reasons</w:t>
      </w:r>
      <w:r w:rsidR="00A41ACB">
        <w:rPr>
          <w:rFonts w:eastAsia="SimSun"/>
          <w:lang w:val="en-GB" w:eastAsia="zh-CN"/>
        </w:rPr>
        <w:t xml:space="preserve">. </w:t>
      </w:r>
    </w:p>
    <w:p w14:paraId="331BC322" w14:textId="1A7FDB5A" w:rsidR="00262B93" w:rsidRPr="00A54EF4" w:rsidRDefault="00262B93" w:rsidP="00E05BBC">
      <w:pPr>
        <w:pStyle w:val="berschrift4"/>
        <w:spacing w:before="0" w:beforeAutospacing="0" w:after="0" w:afterAutospacing="0" w:line="480" w:lineRule="auto"/>
        <w:jc w:val="center"/>
        <w:rPr>
          <w:rFonts w:eastAsia="SimSun"/>
          <w:b w:val="0"/>
          <w:bCs w:val="0"/>
          <w:lang w:val="en-GB" w:eastAsia="zh-CN"/>
        </w:rPr>
      </w:pPr>
      <w:r w:rsidRPr="00A54EF4">
        <w:rPr>
          <w:rFonts w:eastAsia="SimSun"/>
          <w:b w:val="0"/>
          <w:bCs w:val="0"/>
          <w:lang w:val="en-GB" w:eastAsia="zh-CN"/>
        </w:rPr>
        <w:t>Results</w:t>
      </w:r>
    </w:p>
    <w:p w14:paraId="381C5053" w14:textId="7D2B4E74" w:rsidR="0096785A" w:rsidRPr="00313673" w:rsidRDefault="0096785A" w:rsidP="0096785A">
      <w:pPr>
        <w:pStyle w:val="berschrift4"/>
        <w:spacing w:before="0" w:beforeAutospacing="0" w:after="0" w:afterAutospacing="0" w:line="480" w:lineRule="auto"/>
        <w:rPr>
          <w:rFonts w:eastAsia="SimSun"/>
          <w:b w:val="0"/>
          <w:bCs w:val="0"/>
          <w:i/>
          <w:lang w:val="en-GB" w:eastAsia="zh-CN"/>
        </w:rPr>
      </w:pPr>
      <w:r w:rsidRPr="00313673">
        <w:rPr>
          <w:rFonts w:eastAsia="SimSun"/>
          <w:b w:val="0"/>
          <w:bCs w:val="0"/>
          <w:i/>
          <w:lang w:val="en-GB" w:eastAsia="zh-CN"/>
        </w:rPr>
        <w:t xml:space="preserve">Study </w:t>
      </w:r>
      <w:r w:rsidR="00C17E6F" w:rsidRPr="00313673">
        <w:rPr>
          <w:rFonts w:eastAsia="SimSun"/>
          <w:b w:val="0"/>
          <w:bCs w:val="0"/>
          <w:i/>
          <w:lang w:val="en-GB" w:eastAsia="zh-CN"/>
        </w:rPr>
        <w:t>inclusion</w:t>
      </w:r>
    </w:p>
    <w:p w14:paraId="7A97AE88" w14:textId="4F778034" w:rsidR="0096785A" w:rsidRPr="00A54EF4" w:rsidRDefault="00334E69" w:rsidP="0096785A">
      <w:pPr>
        <w:pStyle w:val="berschrift4"/>
        <w:spacing w:before="0" w:beforeAutospacing="0" w:after="0" w:afterAutospacing="0" w:line="480" w:lineRule="auto"/>
        <w:ind w:firstLine="708"/>
        <w:rPr>
          <w:rFonts w:eastAsia="SimSun"/>
          <w:b w:val="0"/>
          <w:bCs w:val="0"/>
          <w:lang w:val="en-GB" w:eastAsia="zh-CN"/>
        </w:rPr>
      </w:pPr>
      <w:r>
        <w:rPr>
          <w:rFonts w:eastAsia="SimSun"/>
          <w:b w:val="0"/>
          <w:bCs w:val="0"/>
          <w:lang w:val="en-GB" w:eastAsia="zh-CN"/>
        </w:rPr>
        <w:t xml:space="preserve">The </w:t>
      </w:r>
      <w:r w:rsidR="00C17E6F">
        <w:rPr>
          <w:rFonts w:eastAsia="SimSun"/>
          <w:b w:val="0"/>
          <w:bCs w:val="0"/>
          <w:lang w:val="en-GB" w:eastAsia="zh-CN"/>
        </w:rPr>
        <w:t xml:space="preserve">flow diagram describing </w:t>
      </w:r>
      <w:r>
        <w:rPr>
          <w:rFonts w:eastAsia="SimSun"/>
          <w:b w:val="0"/>
          <w:bCs w:val="0"/>
          <w:lang w:val="en-GB" w:eastAsia="zh-CN"/>
        </w:rPr>
        <w:t xml:space="preserve">study selection </w:t>
      </w:r>
      <w:r w:rsidR="00D40FB6">
        <w:rPr>
          <w:rFonts w:eastAsia="SimSun"/>
          <w:b w:val="0"/>
          <w:bCs w:val="0"/>
          <w:lang w:val="en-GB" w:eastAsia="zh-CN"/>
        </w:rPr>
        <w:t xml:space="preserve">is depicted in Figure 1. </w:t>
      </w:r>
      <w:r w:rsidR="0096785A" w:rsidRPr="00A54EF4">
        <w:rPr>
          <w:rFonts w:eastAsia="SimSun"/>
          <w:b w:val="0"/>
          <w:bCs w:val="0"/>
          <w:lang w:val="en-GB" w:eastAsia="zh-CN"/>
        </w:rPr>
        <w:t xml:space="preserve">Discrepancies </w:t>
      </w:r>
      <w:r w:rsidR="008262AE">
        <w:rPr>
          <w:rFonts w:eastAsia="SimSun"/>
          <w:b w:val="0"/>
          <w:bCs w:val="0"/>
          <w:lang w:val="en-GB" w:eastAsia="zh-CN"/>
        </w:rPr>
        <w:t>between raters’ judgement of whether a paper met inclusion criteria occurred in</w:t>
      </w:r>
      <w:r w:rsidR="0096785A" w:rsidRPr="00A54EF4">
        <w:rPr>
          <w:rFonts w:eastAsia="SimSun"/>
          <w:b w:val="0"/>
          <w:bCs w:val="0"/>
          <w:lang w:val="en-GB" w:eastAsia="zh-CN"/>
        </w:rPr>
        <w:t xml:space="preserve"> </w:t>
      </w:r>
      <w:r w:rsidR="00143084" w:rsidRPr="00A54EF4">
        <w:rPr>
          <w:rFonts w:eastAsia="SimSun"/>
          <w:b w:val="0"/>
          <w:bCs w:val="0"/>
          <w:lang w:val="en-GB" w:eastAsia="zh-CN"/>
        </w:rPr>
        <w:t xml:space="preserve">39 </w:t>
      </w:r>
      <w:r w:rsidR="0096785A" w:rsidRPr="00A54EF4">
        <w:rPr>
          <w:rFonts w:eastAsia="SimSun"/>
          <w:b w:val="0"/>
          <w:bCs w:val="0"/>
          <w:lang w:val="en-GB" w:eastAsia="zh-CN"/>
        </w:rPr>
        <w:t xml:space="preserve">cases, and </w:t>
      </w:r>
      <w:r w:rsidR="0096785A" w:rsidRPr="00A54EF4">
        <w:rPr>
          <w:rFonts w:eastAsia="SimSun"/>
          <w:b w:val="0"/>
          <w:bCs w:val="0"/>
          <w:lang w:val="en-GB" w:eastAsia="zh-CN"/>
        </w:rPr>
        <w:lastRenderedPageBreak/>
        <w:t>the respective articles were sent to SC</w:t>
      </w:r>
      <w:r w:rsidR="008262AE">
        <w:rPr>
          <w:rFonts w:eastAsia="SimSun"/>
          <w:b w:val="0"/>
          <w:bCs w:val="0"/>
          <w:lang w:val="en-GB" w:eastAsia="zh-CN"/>
        </w:rPr>
        <w:t xml:space="preserve"> </w:t>
      </w:r>
      <w:r w:rsidR="0096785A" w:rsidRPr="00A54EF4">
        <w:rPr>
          <w:rFonts w:eastAsia="SimSun"/>
          <w:b w:val="0"/>
          <w:bCs w:val="0"/>
          <w:lang w:val="en-GB" w:eastAsia="zh-CN"/>
        </w:rPr>
        <w:t xml:space="preserve">for moderation. The studies were </w:t>
      </w:r>
      <w:r w:rsidR="00721926">
        <w:rPr>
          <w:rFonts w:eastAsia="SimSun"/>
          <w:b w:val="0"/>
          <w:bCs w:val="0"/>
          <w:lang w:val="en-GB" w:eastAsia="zh-CN"/>
        </w:rPr>
        <w:t xml:space="preserve">then </w:t>
      </w:r>
      <w:r w:rsidR="0096785A" w:rsidRPr="00A54EF4">
        <w:rPr>
          <w:rFonts w:eastAsia="SimSun"/>
          <w:b w:val="0"/>
          <w:bCs w:val="0"/>
          <w:lang w:val="en-GB" w:eastAsia="zh-CN"/>
        </w:rPr>
        <w:t xml:space="preserve">discussed between all three authors until a consensus was reached. From the remaining </w:t>
      </w:r>
      <w:r w:rsidR="00A32E02" w:rsidRPr="00A54EF4">
        <w:rPr>
          <w:rFonts w:eastAsia="SimSun"/>
          <w:b w:val="0"/>
          <w:bCs w:val="0"/>
          <w:lang w:val="en-GB" w:eastAsia="zh-CN"/>
        </w:rPr>
        <w:t xml:space="preserve">64 </w:t>
      </w:r>
      <w:r w:rsidR="0096785A" w:rsidRPr="00A54EF4">
        <w:rPr>
          <w:rFonts w:eastAsia="SimSun"/>
          <w:b w:val="0"/>
          <w:bCs w:val="0"/>
          <w:lang w:val="en-GB" w:eastAsia="zh-CN"/>
        </w:rPr>
        <w:t xml:space="preserve">studies that were included in qualitative synthesis, </w:t>
      </w:r>
      <w:r w:rsidR="00FA1CFA" w:rsidRPr="00A54EF4">
        <w:rPr>
          <w:rFonts w:eastAsia="SimSun"/>
          <w:b w:val="0"/>
          <w:bCs w:val="0"/>
          <w:lang w:val="en-GB" w:eastAsia="zh-CN"/>
        </w:rPr>
        <w:t>3</w:t>
      </w:r>
      <w:r w:rsidR="00116F88" w:rsidRPr="00A54EF4">
        <w:rPr>
          <w:rFonts w:eastAsia="SimSun"/>
          <w:b w:val="0"/>
          <w:bCs w:val="0"/>
          <w:lang w:val="en-GB" w:eastAsia="zh-CN"/>
        </w:rPr>
        <w:t>2</w:t>
      </w:r>
      <w:r w:rsidR="00A32E02" w:rsidRPr="00A54EF4">
        <w:rPr>
          <w:rFonts w:eastAsia="SimSun"/>
          <w:b w:val="0"/>
          <w:bCs w:val="0"/>
          <w:lang w:val="en-GB" w:eastAsia="zh-CN"/>
        </w:rPr>
        <w:t xml:space="preserve"> </w:t>
      </w:r>
      <w:r w:rsidR="0096785A" w:rsidRPr="00A54EF4">
        <w:rPr>
          <w:rFonts w:eastAsia="SimSun"/>
          <w:b w:val="0"/>
          <w:bCs w:val="0"/>
          <w:lang w:val="en-GB" w:eastAsia="zh-CN"/>
        </w:rPr>
        <w:t xml:space="preserve">used the </w:t>
      </w:r>
      <w:r w:rsidR="00C17E6F">
        <w:rPr>
          <w:rFonts w:eastAsia="SimSun"/>
          <w:b w:val="0"/>
          <w:bCs w:val="0"/>
          <w:lang w:val="en-GB" w:eastAsia="zh-CN"/>
        </w:rPr>
        <w:t>SCP</w:t>
      </w:r>
      <w:r w:rsidR="00C17E6F" w:rsidRPr="00A54EF4">
        <w:rPr>
          <w:rFonts w:eastAsia="SimSun"/>
          <w:b w:val="0"/>
          <w:bCs w:val="0"/>
          <w:lang w:val="en-GB" w:eastAsia="zh-CN"/>
        </w:rPr>
        <w:t xml:space="preserve"> </w:t>
      </w:r>
      <w:r w:rsidR="0096785A" w:rsidRPr="00A54EF4">
        <w:rPr>
          <w:rFonts w:eastAsia="SimSun"/>
          <w:b w:val="0"/>
          <w:bCs w:val="0"/>
          <w:lang w:val="en-GB" w:eastAsia="zh-CN"/>
        </w:rPr>
        <w:t xml:space="preserve">and </w:t>
      </w:r>
      <w:r w:rsidR="00116F88" w:rsidRPr="00A54EF4">
        <w:rPr>
          <w:rFonts w:eastAsia="SimSun"/>
          <w:b w:val="0"/>
          <w:bCs w:val="0"/>
          <w:lang w:val="en-GB" w:eastAsia="zh-CN"/>
        </w:rPr>
        <w:t>31</w:t>
      </w:r>
      <w:r w:rsidR="00A32E02" w:rsidRPr="00A54EF4">
        <w:rPr>
          <w:rFonts w:eastAsia="SimSun"/>
          <w:b w:val="0"/>
          <w:bCs w:val="0"/>
          <w:lang w:val="en-GB" w:eastAsia="zh-CN"/>
        </w:rPr>
        <w:t xml:space="preserve"> </w:t>
      </w:r>
      <w:r w:rsidR="0096785A" w:rsidRPr="00A54EF4">
        <w:rPr>
          <w:rFonts w:eastAsia="SimSun"/>
          <w:b w:val="0"/>
          <w:bCs w:val="0"/>
          <w:lang w:val="en-GB" w:eastAsia="zh-CN"/>
        </w:rPr>
        <w:t xml:space="preserve">used </w:t>
      </w:r>
      <w:r w:rsidR="00C17E6F">
        <w:rPr>
          <w:rFonts w:eastAsia="SimSun"/>
          <w:b w:val="0"/>
          <w:bCs w:val="0"/>
          <w:lang w:val="en-GB" w:eastAsia="zh-CN"/>
        </w:rPr>
        <w:t>TDP</w:t>
      </w:r>
      <w:r w:rsidR="0096785A" w:rsidRPr="00A54EF4">
        <w:rPr>
          <w:rFonts w:eastAsia="SimSun"/>
          <w:b w:val="0"/>
          <w:bCs w:val="0"/>
          <w:lang w:val="en-GB" w:eastAsia="zh-CN"/>
        </w:rPr>
        <w:t xml:space="preserve">, and one study incorporated both paradigms. </w:t>
      </w:r>
    </w:p>
    <w:p w14:paraId="280F8507" w14:textId="3A2F4962" w:rsidR="0096785A" w:rsidRDefault="005437E2" w:rsidP="0096785A">
      <w:pPr>
        <w:pStyle w:val="berschrift4"/>
        <w:spacing w:before="0" w:beforeAutospacing="0" w:after="0" w:afterAutospacing="0" w:line="480" w:lineRule="auto"/>
        <w:ind w:firstLine="708"/>
        <w:rPr>
          <w:rFonts w:eastAsia="SimSun"/>
          <w:b w:val="0"/>
          <w:bCs w:val="0"/>
          <w:lang w:val="en-GB" w:eastAsia="zh-CN"/>
        </w:rPr>
      </w:pPr>
      <w:r>
        <w:rPr>
          <w:rFonts w:eastAsia="SimSun"/>
          <w:b w:val="0"/>
          <w:bCs w:val="0"/>
          <w:lang w:val="en-GB" w:eastAsia="zh-CN"/>
        </w:rPr>
        <w:t>Five</w:t>
      </w:r>
      <w:r w:rsidR="0096785A" w:rsidRPr="00A54EF4">
        <w:rPr>
          <w:rFonts w:eastAsia="SimSun"/>
          <w:b w:val="0"/>
          <w:bCs w:val="0"/>
          <w:lang w:val="en-GB" w:eastAsia="zh-CN"/>
        </w:rPr>
        <w:t xml:space="preserve"> </w:t>
      </w:r>
      <w:r>
        <w:rPr>
          <w:rFonts w:eastAsia="SimSun"/>
          <w:b w:val="0"/>
          <w:bCs w:val="0"/>
          <w:lang w:val="en-GB" w:eastAsia="zh-CN"/>
        </w:rPr>
        <w:t>SCP</w:t>
      </w:r>
      <w:r w:rsidRPr="00A54EF4">
        <w:rPr>
          <w:rFonts w:eastAsia="SimSun"/>
          <w:b w:val="0"/>
          <w:bCs w:val="0"/>
          <w:lang w:val="en-GB" w:eastAsia="zh-CN"/>
        </w:rPr>
        <w:t xml:space="preserve"> </w:t>
      </w:r>
      <w:r w:rsidR="0096785A" w:rsidRPr="00A54EF4">
        <w:rPr>
          <w:rFonts w:eastAsia="SimSun"/>
          <w:b w:val="0"/>
          <w:bCs w:val="0"/>
          <w:lang w:val="en-GB" w:eastAsia="zh-CN"/>
        </w:rPr>
        <w:t xml:space="preserve">studies </w:t>
      </w:r>
      <w:r w:rsidR="0026396A">
        <w:rPr>
          <w:rFonts w:eastAsia="SimSun"/>
          <w:b w:val="0"/>
          <w:bCs w:val="0"/>
          <w:lang w:val="en-GB" w:eastAsia="zh-CN"/>
        </w:rPr>
        <w:t>were</w:t>
      </w:r>
      <w:r w:rsidR="0026396A" w:rsidRPr="00A54EF4">
        <w:rPr>
          <w:rFonts w:eastAsia="SimSun"/>
          <w:b w:val="0"/>
          <w:bCs w:val="0"/>
          <w:lang w:val="en-GB" w:eastAsia="zh-CN"/>
        </w:rPr>
        <w:t xml:space="preserve"> </w:t>
      </w:r>
      <w:r>
        <w:rPr>
          <w:rFonts w:eastAsia="SimSun"/>
          <w:b w:val="0"/>
          <w:bCs w:val="0"/>
          <w:lang w:val="en-GB" w:eastAsia="zh-CN"/>
        </w:rPr>
        <w:t xml:space="preserve">excluded for the use of duplicate </w:t>
      </w:r>
      <w:r w:rsidR="00936A9F">
        <w:rPr>
          <w:rFonts w:eastAsia="SimSun"/>
          <w:b w:val="0"/>
          <w:bCs w:val="0"/>
          <w:lang w:val="en-GB" w:eastAsia="zh-CN"/>
        </w:rPr>
        <w:t xml:space="preserve">data </w:t>
      </w:r>
      <w:r w:rsidR="0096785A" w:rsidRPr="00A54EF4">
        <w:rPr>
          <w:rFonts w:eastAsia="SimSun"/>
          <w:b w:val="0"/>
          <w:bCs w:val="0"/>
          <w:lang w:val="en-GB" w:eastAsia="zh-CN"/>
        </w:rPr>
        <w:t xml:space="preserve">(studies presented in italics </w:t>
      </w:r>
      <w:r w:rsidR="008262AE">
        <w:rPr>
          <w:rFonts w:eastAsia="SimSun"/>
          <w:b w:val="0"/>
          <w:bCs w:val="0"/>
          <w:lang w:val="en-GB" w:eastAsia="zh-CN"/>
        </w:rPr>
        <w:t xml:space="preserve">met </w:t>
      </w:r>
      <w:r w:rsidR="0096785A" w:rsidRPr="00A54EF4">
        <w:rPr>
          <w:rFonts w:eastAsia="SimSun"/>
          <w:b w:val="0"/>
          <w:bCs w:val="0"/>
          <w:lang w:val="en-GB" w:eastAsia="zh-CN"/>
        </w:rPr>
        <w:t xml:space="preserve">inclusion criteria): </w:t>
      </w:r>
      <w:r w:rsidR="0096785A" w:rsidRPr="00A54EF4">
        <w:rPr>
          <w:b w:val="0"/>
          <w:lang w:val="en-GB"/>
        </w:rPr>
        <w:t xml:space="preserve">Banaschewski et al. (2012), </w:t>
      </w:r>
      <w:r w:rsidR="009C745B" w:rsidRPr="00A54EF4">
        <w:rPr>
          <w:b w:val="0"/>
          <w:lang w:val="en-GB"/>
        </w:rPr>
        <w:t>Bitsakou, Psychogiou, Thompson, &amp; Sonuga-Barke</w:t>
      </w:r>
      <w:r w:rsidR="003F3A27">
        <w:rPr>
          <w:b w:val="0"/>
          <w:lang w:val="en-GB"/>
        </w:rPr>
        <w:t xml:space="preserve"> (</w:t>
      </w:r>
      <w:r w:rsidR="009C745B" w:rsidRPr="00A54EF4">
        <w:rPr>
          <w:b w:val="0"/>
          <w:lang w:val="en-GB"/>
        </w:rPr>
        <w:t>2009</w:t>
      </w:r>
      <w:r w:rsidR="003F3A27">
        <w:rPr>
          <w:b w:val="0"/>
          <w:lang w:val="en-GB"/>
        </w:rPr>
        <w:t>)</w:t>
      </w:r>
      <w:r w:rsidR="009C745B" w:rsidRPr="00A54EF4">
        <w:rPr>
          <w:b w:val="0"/>
          <w:lang w:val="en-GB"/>
        </w:rPr>
        <w:t xml:space="preserve">, </w:t>
      </w:r>
      <w:r w:rsidR="0096785A" w:rsidRPr="00E74BF3">
        <w:rPr>
          <w:b w:val="0"/>
          <w:lang w:val="en-GB"/>
        </w:rPr>
        <w:t xml:space="preserve">Marco et al. (2009), </w:t>
      </w:r>
      <w:r w:rsidR="0096785A" w:rsidRPr="00A54EF4">
        <w:rPr>
          <w:b w:val="0"/>
          <w:lang w:val="en-GB"/>
        </w:rPr>
        <w:t xml:space="preserve">and Wood et al. (2011) overlap with </w:t>
      </w:r>
      <w:r w:rsidR="0096785A" w:rsidRPr="00A54EF4">
        <w:rPr>
          <w:b w:val="0"/>
          <w:i/>
          <w:lang w:val="en-GB"/>
        </w:rPr>
        <w:t>Kuntsi et al. (2010)</w:t>
      </w:r>
      <w:r w:rsidR="0096785A" w:rsidRPr="00A54EF4">
        <w:rPr>
          <w:b w:val="0"/>
          <w:lang w:val="en-GB"/>
        </w:rPr>
        <w:t xml:space="preserve"> (the data stem from the International Multi-Center ADHD genetics (IMAGE) project (</w:t>
      </w:r>
      <w:r w:rsidR="00505AE2" w:rsidRPr="00A54EF4">
        <w:rPr>
          <w:b w:val="0"/>
          <w:lang w:val="en-GB"/>
        </w:rPr>
        <w:t>Kuntsi, Neale, Chen, Faraone, &amp; Asherson, 2006</w:t>
      </w:r>
      <w:r w:rsidR="0096785A" w:rsidRPr="00A54EF4">
        <w:rPr>
          <w:b w:val="0"/>
          <w:lang w:val="en-GB"/>
        </w:rPr>
        <w:t xml:space="preserve">), and </w:t>
      </w:r>
      <w:r w:rsidR="0096785A" w:rsidRPr="00F43BFB">
        <w:rPr>
          <w:b w:val="0"/>
          <w:lang w:val="en-GB"/>
        </w:rPr>
        <w:t xml:space="preserve">Sjöwall &amp; Thorell (2014) overlaps with </w:t>
      </w:r>
      <w:r w:rsidR="0096785A" w:rsidRPr="00F43BFB">
        <w:rPr>
          <w:b w:val="0"/>
          <w:i/>
          <w:lang w:val="en-GB"/>
        </w:rPr>
        <w:t>Sjöwall, Roth, Lindqvist, &amp; Thorell (2013)</w:t>
      </w:r>
      <w:r w:rsidR="0096785A" w:rsidRPr="00F43BFB">
        <w:rPr>
          <w:b w:val="0"/>
          <w:lang w:val="en-GB"/>
        </w:rPr>
        <w:t xml:space="preserve">. </w:t>
      </w:r>
      <w:r w:rsidR="00734C61" w:rsidRPr="00A54EF4">
        <w:rPr>
          <w:rFonts w:eastAsia="SimSun"/>
          <w:b w:val="0"/>
          <w:bCs w:val="0"/>
          <w:lang w:val="en-GB" w:eastAsia="zh-CN"/>
        </w:rPr>
        <w:t xml:space="preserve">Five </w:t>
      </w:r>
      <w:r>
        <w:rPr>
          <w:rFonts w:eastAsia="SimSun"/>
          <w:b w:val="0"/>
          <w:bCs w:val="0"/>
          <w:lang w:val="en-GB" w:eastAsia="zh-CN"/>
        </w:rPr>
        <w:t xml:space="preserve">SCP </w:t>
      </w:r>
      <w:r w:rsidR="0096785A" w:rsidRPr="00A54EF4">
        <w:rPr>
          <w:rFonts w:eastAsia="SimSun"/>
          <w:b w:val="0"/>
          <w:bCs w:val="0"/>
          <w:lang w:val="en-GB" w:eastAsia="zh-CN"/>
        </w:rPr>
        <w:t xml:space="preserve">studies </w:t>
      </w:r>
      <w:r>
        <w:rPr>
          <w:rFonts w:eastAsia="SimSun"/>
          <w:b w:val="0"/>
          <w:bCs w:val="0"/>
          <w:lang w:val="en-GB" w:eastAsia="zh-CN"/>
        </w:rPr>
        <w:t>were excluded because of</w:t>
      </w:r>
      <w:r w:rsidR="0096785A" w:rsidRPr="00A54EF4">
        <w:rPr>
          <w:rFonts w:eastAsia="SimSun"/>
          <w:b w:val="0"/>
          <w:bCs w:val="0"/>
          <w:lang w:val="en-GB" w:eastAsia="zh-CN"/>
        </w:rPr>
        <w:t xml:space="preserve"> variations in task design (</w:t>
      </w:r>
      <w:r w:rsidR="008354F1" w:rsidRPr="004A6A28">
        <w:rPr>
          <w:rFonts w:eastAsia="SimSun"/>
          <w:b w:val="0"/>
          <w:bCs w:val="0"/>
          <w:lang w:val="en-GB" w:eastAsia="zh-CN"/>
        </w:rPr>
        <w:t xml:space="preserve">no </w:t>
      </w:r>
      <w:r w:rsidR="00052BCE">
        <w:rPr>
          <w:rFonts w:eastAsia="SimSun"/>
          <w:b w:val="0"/>
          <w:bCs w:val="0"/>
          <w:lang w:val="en-GB" w:eastAsia="zh-CN"/>
        </w:rPr>
        <w:t>trials</w:t>
      </w:r>
      <w:r w:rsidR="008354F1" w:rsidRPr="004A6A28">
        <w:rPr>
          <w:rFonts w:eastAsia="SimSun"/>
          <w:b w:val="0"/>
          <w:bCs w:val="0"/>
          <w:lang w:val="en-GB" w:eastAsia="zh-CN"/>
        </w:rPr>
        <w:t xml:space="preserve"> constraint condition was implemented</w:t>
      </w:r>
      <w:r w:rsidR="008F7204" w:rsidRPr="004A6A28">
        <w:rPr>
          <w:rFonts w:eastAsia="SimSun"/>
          <w:b w:val="0"/>
          <w:bCs w:val="0"/>
          <w:lang w:val="en-GB" w:eastAsia="zh-CN"/>
        </w:rPr>
        <w:t xml:space="preserve">: </w:t>
      </w:r>
      <w:r w:rsidR="00B73023" w:rsidRPr="008A1646">
        <w:rPr>
          <w:rFonts w:eastAsia="SimSun"/>
          <w:b w:val="0"/>
          <w:bCs w:val="0"/>
          <w:lang w:val="en-GB" w:eastAsia="zh-CN"/>
        </w:rPr>
        <w:t>Patros, Alderson, Lea, &amp; Tarle, 2017</w:t>
      </w:r>
      <w:r w:rsidR="001E685E" w:rsidRPr="00DE098C">
        <w:rPr>
          <w:rFonts w:eastAsia="SimSun"/>
          <w:b w:val="0"/>
          <w:bCs w:val="0"/>
          <w:lang w:val="en-GB" w:eastAsia="zh-CN"/>
        </w:rPr>
        <w:t xml:space="preserve">; </w:t>
      </w:r>
      <w:r w:rsidR="00E12404">
        <w:rPr>
          <w:rFonts w:eastAsia="SimSun"/>
          <w:b w:val="0"/>
          <w:bCs w:val="0"/>
          <w:lang w:val="en-GB" w:eastAsia="zh-CN"/>
        </w:rPr>
        <w:t xml:space="preserve">a </w:t>
      </w:r>
      <w:r w:rsidR="0096785A" w:rsidRPr="00DE098C">
        <w:rPr>
          <w:rFonts w:eastAsia="SimSun"/>
          <w:b w:val="0"/>
          <w:bCs w:val="0"/>
          <w:lang w:val="en-GB" w:eastAsia="zh-CN"/>
        </w:rPr>
        <w:t>pre-reward delay was imposed before response selection</w:t>
      </w:r>
      <w:r w:rsidR="0024514B">
        <w:rPr>
          <w:rFonts w:eastAsia="SimSun"/>
          <w:b w:val="0"/>
          <w:bCs w:val="0"/>
          <w:lang w:val="en-GB" w:eastAsia="zh-CN"/>
        </w:rPr>
        <w:t>,</w:t>
      </w:r>
      <w:r w:rsidR="0096785A" w:rsidRPr="00DE098C">
        <w:rPr>
          <w:rFonts w:eastAsia="SimSun"/>
          <w:b w:val="0"/>
          <w:bCs w:val="0"/>
          <w:lang w:val="en-GB" w:eastAsia="zh-CN"/>
        </w:rPr>
        <w:t xml:space="preserve"> and variable delays were used: Gawrilow, Gollwitzer, &amp; Oettingen, 2011; variable long delays were used</w:t>
      </w:r>
      <w:r w:rsidR="0024514B">
        <w:rPr>
          <w:rFonts w:eastAsia="SimSun"/>
          <w:b w:val="0"/>
          <w:bCs w:val="0"/>
          <w:lang w:val="en-GB" w:eastAsia="zh-CN"/>
        </w:rPr>
        <w:t>,</w:t>
      </w:r>
      <w:r w:rsidR="0096785A" w:rsidRPr="00DE098C">
        <w:rPr>
          <w:rFonts w:eastAsia="SimSun"/>
          <w:b w:val="0"/>
          <w:bCs w:val="0"/>
          <w:lang w:val="en-GB" w:eastAsia="zh-CN"/>
        </w:rPr>
        <w:t xml:space="preserve"> and no control group design was implemented: Potter &amp; Newhouse, 2008; Potter, Ryan, &amp; Newhouse, 2009; </w:t>
      </w:r>
      <w:r w:rsidR="0096785A" w:rsidRPr="00F43BFB">
        <w:rPr>
          <w:rFonts w:eastAsia="SimSun"/>
          <w:b w:val="0"/>
          <w:bCs w:val="0"/>
          <w:lang w:val="en-GB" w:eastAsia="zh-CN"/>
        </w:rPr>
        <w:t xml:space="preserve">no condition without post-reward delay was implemented: Schweitzer &amp; Sulzer-Azaroff, 1995). </w:t>
      </w:r>
      <w:r w:rsidR="0096785A" w:rsidRPr="00B87CF4">
        <w:rPr>
          <w:rFonts w:eastAsia="SimSun"/>
          <w:b w:val="0"/>
          <w:bCs w:val="0"/>
          <w:lang w:val="en-GB" w:eastAsia="zh-CN"/>
        </w:rPr>
        <w:t xml:space="preserve">Finally, </w:t>
      </w:r>
      <w:r w:rsidR="00B87CF4" w:rsidRPr="00B87CF4">
        <w:rPr>
          <w:rFonts w:eastAsia="SimSun"/>
          <w:b w:val="0"/>
          <w:bCs w:val="0"/>
          <w:lang w:val="en-GB" w:eastAsia="zh-CN"/>
        </w:rPr>
        <w:t>one study was</w:t>
      </w:r>
      <w:r w:rsidR="0096785A" w:rsidRPr="00B87CF4">
        <w:rPr>
          <w:rFonts w:eastAsia="SimSun"/>
          <w:b w:val="0"/>
          <w:bCs w:val="0"/>
          <w:lang w:val="en-GB" w:eastAsia="zh-CN"/>
        </w:rPr>
        <w:t xml:space="preserve"> excluded due to methodological considerations (</w:t>
      </w:r>
      <w:r w:rsidR="0096785A" w:rsidRPr="00A54EF4">
        <w:rPr>
          <w:rFonts w:eastAsia="SimSun"/>
          <w:b w:val="0"/>
          <w:bCs w:val="0"/>
          <w:lang w:val="en-GB" w:eastAsia="zh-CN"/>
        </w:rPr>
        <w:t xml:space="preserve">no independent control group was implemented, and data stem from the IMAGE project: Sonuga-Barke et al., 2011). Three of the remaining studies reported </w:t>
      </w:r>
      <w:r w:rsidR="00E12404">
        <w:rPr>
          <w:rFonts w:eastAsia="SimSun"/>
          <w:b w:val="0"/>
          <w:bCs w:val="0"/>
          <w:lang w:val="en-GB" w:eastAsia="zh-CN"/>
        </w:rPr>
        <w:t>ADHD subtype</w:t>
      </w:r>
      <w:r w:rsidR="00E12404" w:rsidRPr="00A54EF4">
        <w:rPr>
          <w:rFonts w:eastAsia="SimSun"/>
          <w:b w:val="0"/>
          <w:bCs w:val="0"/>
          <w:lang w:val="en-GB" w:eastAsia="zh-CN"/>
        </w:rPr>
        <w:t xml:space="preserve"> </w:t>
      </w:r>
      <w:r w:rsidR="0096785A" w:rsidRPr="00A54EF4">
        <w:rPr>
          <w:rFonts w:eastAsia="SimSun"/>
          <w:b w:val="0"/>
          <w:bCs w:val="0"/>
          <w:lang w:val="en-GB" w:eastAsia="zh-CN"/>
        </w:rPr>
        <w:t>data but provided combined data for the whole clinical sample upon request (Lambek et al., 2010; Solanto et al., 2007; Wahlstedt, Thorell, &amp; Bohlin, 2009) and one study reported data for a subset of trials but sent the complete data upon request</w:t>
      </w:r>
      <w:r w:rsidR="0096785A" w:rsidRPr="00F43BFB">
        <w:rPr>
          <w:lang w:val="en-GB"/>
        </w:rPr>
        <w:t xml:space="preserve"> </w:t>
      </w:r>
      <w:r w:rsidR="0096785A" w:rsidRPr="00A54EF4">
        <w:rPr>
          <w:rFonts w:eastAsia="SimSun"/>
          <w:b w:val="0"/>
          <w:bCs w:val="0"/>
          <w:lang w:val="en-GB" w:eastAsia="zh-CN"/>
        </w:rPr>
        <w:t xml:space="preserve">(Sjöwall, Roth, Lindqvist, &amp; Thorell, 2013), such that we were able to include these studies in our meta-analysis. </w:t>
      </w:r>
      <w:r w:rsidR="0096785A" w:rsidRPr="00470C85">
        <w:rPr>
          <w:rFonts w:eastAsia="SimSun"/>
          <w:b w:val="0"/>
          <w:bCs w:val="0"/>
          <w:lang w:val="en-GB" w:eastAsia="zh-CN"/>
        </w:rPr>
        <w:t xml:space="preserve">Wilhelm et al. (2010) incorporated two versions of the </w:t>
      </w:r>
      <w:r w:rsidR="0092360F" w:rsidRPr="00470C85">
        <w:rPr>
          <w:rFonts w:eastAsia="SimSun"/>
          <w:b w:val="0"/>
          <w:bCs w:val="0"/>
          <w:lang w:val="en-GB" w:eastAsia="zh-CN"/>
        </w:rPr>
        <w:t xml:space="preserve">SCP </w:t>
      </w:r>
      <w:r w:rsidR="0096785A" w:rsidRPr="00470C85">
        <w:rPr>
          <w:rFonts w:eastAsia="SimSun"/>
          <w:b w:val="0"/>
          <w:bCs w:val="0"/>
          <w:lang w:val="en-GB" w:eastAsia="zh-CN"/>
        </w:rPr>
        <w:t xml:space="preserve">(“sweets” and “money” condition) within one study, but the (“sweets”) </w:t>
      </w:r>
      <w:r w:rsidR="001A11A2">
        <w:rPr>
          <w:rFonts w:eastAsia="SimSun"/>
          <w:b w:val="0"/>
          <w:bCs w:val="0"/>
          <w:lang w:val="en-GB" w:eastAsia="zh-CN"/>
        </w:rPr>
        <w:t xml:space="preserve">condition </w:t>
      </w:r>
      <w:r w:rsidR="0096785A" w:rsidRPr="00470C85">
        <w:rPr>
          <w:rFonts w:eastAsia="SimSun"/>
          <w:b w:val="0"/>
          <w:bCs w:val="0"/>
          <w:lang w:val="en-GB" w:eastAsia="zh-CN"/>
        </w:rPr>
        <w:t>was always presented first</w:t>
      </w:r>
      <w:r w:rsidR="001A11A2">
        <w:rPr>
          <w:rFonts w:eastAsia="SimSun"/>
          <w:b w:val="0"/>
          <w:bCs w:val="0"/>
          <w:lang w:val="en-GB" w:eastAsia="zh-CN"/>
        </w:rPr>
        <w:t xml:space="preserve">. </w:t>
      </w:r>
      <w:r w:rsidR="001A5880" w:rsidRPr="00470C85">
        <w:rPr>
          <w:rFonts w:eastAsia="SimSun"/>
          <w:b w:val="0"/>
          <w:bCs w:val="0"/>
          <w:lang w:val="en-GB" w:eastAsia="zh-CN"/>
        </w:rPr>
        <w:t>Likewise, Solanto et al. (2001) presented two blocks of 20 trials each and rewards were delivered after each block</w:t>
      </w:r>
      <w:r w:rsidR="001A5880">
        <w:rPr>
          <w:rFonts w:eastAsia="SimSun"/>
          <w:b w:val="0"/>
          <w:bCs w:val="0"/>
          <w:lang w:val="en-GB" w:eastAsia="zh-CN"/>
        </w:rPr>
        <w:t xml:space="preserve">. As the conditions </w:t>
      </w:r>
      <w:r w:rsidR="00F67191">
        <w:rPr>
          <w:rFonts w:eastAsia="SimSun"/>
          <w:b w:val="0"/>
          <w:bCs w:val="0"/>
          <w:lang w:val="en-GB" w:eastAsia="zh-CN"/>
        </w:rPr>
        <w:t xml:space="preserve">in both studies </w:t>
      </w:r>
      <w:r w:rsidR="001A5880">
        <w:rPr>
          <w:rFonts w:eastAsia="SimSun"/>
          <w:b w:val="0"/>
          <w:bCs w:val="0"/>
          <w:lang w:val="en-GB" w:eastAsia="zh-CN"/>
        </w:rPr>
        <w:t>were not randomised or balanced</w:t>
      </w:r>
      <w:r w:rsidR="00F67191">
        <w:rPr>
          <w:rFonts w:eastAsia="SimSun"/>
          <w:b w:val="0"/>
          <w:bCs w:val="0"/>
          <w:lang w:val="en-GB" w:eastAsia="zh-CN"/>
        </w:rPr>
        <w:t xml:space="preserve"> but were presented consecutively</w:t>
      </w:r>
      <w:r w:rsidR="001A5880">
        <w:rPr>
          <w:rFonts w:eastAsia="SimSun"/>
          <w:b w:val="0"/>
          <w:bCs w:val="0"/>
          <w:lang w:val="en-GB" w:eastAsia="zh-CN"/>
        </w:rPr>
        <w:t xml:space="preserve">, </w:t>
      </w:r>
      <w:r w:rsidR="001A5880">
        <w:rPr>
          <w:rFonts w:eastAsia="SimSun"/>
          <w:b w:val="0"/>
          <w:bCs w:val="0"/>
          <w:lang w:val="en-GB" w:eastAsia="zh-CN"/>
        </w:rPr>
        <w:lastRenderedPageBreak/>
        <w:t xml:space="preserve">we decided to use only the first condition </w:t>
      </w:r>
      <w:r w:rsidR="00D83B0A">
        <w:rPr>
          <w:rFonts w:eastAsia="SimSun"/>
          <w:b w:val="0"/>
          <w:bCs w:val="0"/>
          <w:lang w:val="en-GB" w:eastAsia="zh-CN"/>
        </w:rPr>
        <w:t xml:space="preserve">from each study in order to avoid </w:t>
      </w:r>
      <w:r w:rsidR="00422B4F">
        <w:rPr>
          <w:rFonts w:eastAsia="SimSun"/>
          <w:b w:val="0"/>
          <w:bCs w:val="0"/>
          <w:lang w:val="en-GB" w:eastAsia="zh-CN"/>
        </w:rPr>
        <w:t xml:space="preserve">the inclusion of potential </w:t>
      </w:r>
      <w:r w:rsidR="00D83B0A">
        <w:rPr>
          <w:rFonts w:eastAsia="SimSun"/>
          <w:b w:val="0"/>
          <w:bCs w:val="0"/>
          <w:lang w:val="en-GB" w:eastAsia="zh-CN"/>
        </w:rPr>
        <w:t xml:space="preserve">carryover effects. </w:t>
      </w:r>
      <w:r w:rsidR="0096785A" w:rsidRPr="00A54EF4">
        <w:rPr>
          <w:rFonts w:eastAsia="SimSun"/>
          <w:b w:val="0"/>
          <w:bCs w:val="0"/>
          <w:lang w:val="en-GB" w:eastAsia="zh-CN"/>
        </w:rPr>
        <w:t xml:space="preserve">Altogether, we were able to include </w:t>
      </w:r>
      <w:r w:rsidR="00412334">
        <w:rPr>
          <w:rFonts w:eastAsia="SimSun"/>
          <w:b w:val="0"/>
          <w:bCs w:val="0"/>
          <w:lang w:val="en-GB" w:eastAsia="zh-CN"/>
        </w:rPr>
        <w:t>22</w:t>
      </w:r>
      <w:r w:rsidR="00412334" w:rsidRPr="00A54EF4">
        <w:rPr>
          <w:rFonts w:eastAsia="SimSun"/>
          <w:b w:val="0"/>
          <w:bCs w:val="0"/>
          <w:lang w:val="en-GB" w:eastAsia="zh-CN"/>
        </w:rPr>
        <w:t xml:space="preserve"> </w:t>
      </w:r>
      <w:r w:rsidR="006B4A64">
        <w:rPr>
          <w:rFonts w:eastAsia="SimSun"/>
          <w:b w:val="0"/>
          <w:bCs w:val="0"/>
          <w:lang w:val="en-GB" w:eastAsia="zh-CN"/>
        </w:rPr>
        <w:t>SCP</w:t>
      </w:r>
      <w:r w:rsidR="006B4A64" w:rsidRPr="00A54EF4">
        <w:rPr>
          <w:rFonts w:eastAsia="SimSun"/>
          <w:b w:val="0"/>
          <w:bCs w:val="0"/>
          <w:lang w:val="en-GB" w:eastAsia="zh-CN"/>
        </w:rPr>
        <w:t xml:space="preserve"> </w:t>
      </w:r>
      <w:r w:rsidR="0096785A" w:rsidRPr="00A54EF4">
        <w:rPr>
          <w:rFonts w:eastAsia="SimSun"/>
          <w:b w:val="0"/>
          <w:bCs w:val="0"/>
          <w:lang w:val="en-GB" w:eastAsia="zh-CN"/>
        </w:rPr>
        <w:t>studies in our meta-analysis (see Table 1).</w:t>
      </w:r>
    </w:p>
    <w:p w14:paraId="7E1E9766" w14:textId="1C9ED43A" w:rsidR="00B72AB8" w:rsidRDefault="0096785A" w:rsidP="007A653D">
      <w:pPr>
        <w:pStyle w:val="berschrift4"/>
        <w:spacing w:before="0" w:beforeAutospacing="0" w:after="0" w:afterAutospacing="0" w:line="480" w:lineRule="auto"/>
        <w:ind w:firstLine="708"/>
        <w:rPr>
          <w:rFonts w:eastAsia="SimSun"/>
          <w:b w:val="0"/>
          <w:bCs w:val="0"/>
          <w:lang w:val="en-US" w:eastAsia="zh-CN" w:bidi="ar-SA"/>
        </w:rPr>
      </w:pPr>
      <w:r w:rsidRPr="00A54EF4">
        <w:rPr>
          <w:rFonts w:eastAsia="SimSun"/>
          <w:b w:val="0"/>
          <w:bCs w:val="0"/>
          <w:lang w:val="en-GB" w:eastAsia="zh-CN"/>
        </w:rPr>
        <w:t xml:space="preserve">From the </w:t>
      </w:r>
      <w:r w:rsidR="006B4A64">
        <w:rPr>
          <w:rFonts w:eastAsia="SimSun"/>
          <w:b w:val="0"/>
          <w:bCs w:val="0"/>
          <w:lang w:val="en-GB" w:eastAsia="zh-CN"/>
        </w:rPr>
        <w:t>TDP</w:t>
      </w:r>
      <w:r w:rsidR="006B4A64" w:rsidRPr="00A54EF4">
        <w:rPr>
          <w:rFonts w:eastAsia="SimSun"/>
          <w:b w:val="0"/>
          <w:bCs w:val="0"/>
          <w:lang w:val="en-GB" w:eastAsia="zh-CN"/>
        </w:rPr>
        <w:t xml:space="preserve"> </w:t>
      </w:r>
      <w:r w:rsidRPr="00A54EF4">
        <w:rPr>
          <w:rFonts w:eastAsia="SimSun"/>
          <w:b w:val="0"/>
          <w:bCs w:val="0"/>
          <w:lang w:val="en-GB" w:eastAsia="zh-CN"/>
        </w:rPr>
        <w:t xml:space="preserve">studies, </w:t>
      </w:r>
      <w:r w:rsidR="005214C8">
        <w:rPr>
          <w:rFonts w:eastAsia="SimSun"/>
          <w:b w:val="0"/>
          <w:bCs w:val="0"/>
          <w:lang w:val="en-GB" w:eastAsia="zh-CN"/>
        </w:rPr>
        <w:t>nine</w:t>
      </w:r>
      <w:r w:rsidR="005214C8" w:rsidRPr="007A3D48">
        <w:rPr>
          <w:rFonts w:eastAsia="SimSun"/>
          <w:b w:val="0"/>
          <w:bCs w:val="0"/>
          <w:lang w:val="en-GB" w:eastAsia="zh-CN"/>
        </w:rPr>
        <w:t xml:space="preserve"> </w:t>
      </w:r>
      <w:r w:rsidR="003336AE" w:rsidRPr="007A3D48">
        <w:rPr>
          <w:rFonts w:eastAsia="SimSun"/>
          <w:b w:val="0"/>
          <w:bCs w:val="0"/>
          <w:lang w:val="en-GB" w:eastAsia="zh-CN"/>
        </w:rPr>
        <w:t xml:space="preserve">studies were excluded </w:t>
      </w:r>
      <w:r w:rsidR="00C15E6F">
        <w:rPr>
          <w:rFonts w:eastAsia="SimSun"/>
          <w:b w:val="0"/>
          <w:bCs w:val="0"/>
          <w:lang w:val="en-GB" w:eastAsia="zh-CN"/>
        </w:rPr>
        <w:t xml:space="preserve">for the use of duplicate data </w:t>
      </w:r>
      <w:r w:rsidR="003336AE" w:rsidRPr="007A3D48">
        <w:rPr>
          <w:rFonts w:eastAsia="SimSun"/>
          <w:b w:val="0"/>
          <w:bCs w:val="0"/>
          <w:lang w:val="en-GB" w:eastAsia="zh-CN"/>
        </w:rPr>
        <w:t>(</w:t>
      </w:r>
      <w:r w:rsidR="005228A5" w:rsidRPr="007A3D48">
        <w:rPr>
          <w:rFonts w:eastAsia="SimSun"/>
          <w:b w:val="0"/>
          <w:bCs w:val="0"/>
          <w:lang w:val="en-GB" w:eastAsia="zh-CN"/>
        </w:rPr>
        <w:t xml:space="preserve">Costa Dias et al. (2013; 2015) and Wilson, Mitchell, Musser, Schmitt, &amp; Nigg (2011) overlap with </w:t>
      </w:r>
      <w:r w:rsidR="005228A5" w:rsidRPr="000815C7">
        <w:rPr>
          <w:rFonts w:eastAsia="SimSun"/>
          <w:b w:val="0"/>
          <w:bCs w:val="0"/>
          <w:i/>
          <w:lang w:val="en-GB" w:eastAsia="zh-CN"/>
        </w:rPr>
        <w:t>Mitchell, Wilson, &amp; Karalunas</w:t>
      </w:r>
      <w:r w:rsidR="000E7BFB" w:rsidRPr="000815C7">
        <w:rPr>
          <w:rFonts w:eastAsia="SimSun"/>
          <w:b w:val="0"/>
          <w:bCs w:val="0"/>
          <w:i/>
          <w:lang w:val="en-GB" w:eastAsia="zh-CN"/>
        </w:rPr>
        <w:t xml:space="preserve"> (</w:t>
      </w:r>
      <w:r w:rsidR="005228A5" w:rsidRPr="000815C7">
        <w:rPr>
          <w:rFonts w:eastAsia="SimSun"/>
          <w:b w:val="0"/>
          <w:bCs w:val="0"/>
          <w:i/>
          <w:lang w:val="en-GB" w:eastAsia="zh-CN"/>
        </w:rPr>
        <w:t>201</w:t>
      </w:r>
      <w:r w:rsidR="000E7BFB" w:rsidRPr="000815C7">
        <w:rPr>
          <w:rFonts w:eastAsia="SimSun"/>
          <w:b w:val="0"/>
          <w:bCs w:val="0"/>
          <w:i/>
          <w:lang w:val="en-GB" w:eastAsia="zh-CN"/>
        </w:rPr>
        <w:t>5)</w:t>
      </w:r>
      <w:r w:rsidR="003336AE" w:rsidRPr="007A3D48">
        <w:rPr>
          <w:rFonts w:eastAsia="SimSun"/>
          <w:b w:val="0"/>
          <w:bCs w:val="0"/>
          <w:lang w:val="en-GB" w:eastAsia="zh-CN"/>
        </w:rPr>
        <w:t xml:space="preserve">; </w:t>
      </w:r>
      <w:r w:rsidR="00DF62BB" w:rsidRPr="005214C8">
        <w:rPr>
          <w:rFonts w:eastAsia="SimSun"/>
          <w:b w:val="0"/>
          <w:bCs w:val="0"/>
          <w:lang w:val="en-GB" w:eastAsia="zh-CN"/>
        </w:rPr>
        <w:t xml:space="preserve">Demurie, Roeyers, Baeyens, &amp; Sonuga-Barke (2013) overlap with </w:t>
      </w:r>
      <w:r w:rsidR="00DF62BB" w:rsidRPr="005214C8">
        <w:rPr>
          <w:rFonts w:eastAsia="SimSun"/>
          <w:b w:val="0"/>
          <w:bCs w:val="0"/>
          <w:i/>
          <w:lang w:val="en-GB" w:eastAsia="zh-CN"/>
        </w:rPr>
        <w:t>Demurie, Roeyers, Baeyens, &amp; Sonuga-Barke (201</w:t>
      </w:r>
      <w:r w:rsidR="00494981">
        <w:rPr>
          <w:rFonts w:eastAsia="SimSun"/>
          <w:b w:val="0"/>
          <w:bCs w:val="0"/>
          <w:i/>
          <w:lang w:val="en-GB" w:eastAsia="zh-CN"/>
        </w:rPr>
        <w:t>2</w:t>
      </w:r>
      <w:r w:rsidR="00DF62BB" w:rsidRPr="005214C8">
        <w:rPr>
          <w:rFonts w:eastAsia="SimSun"/>
          <w:b w:val="0"/>
          <w:bCs w:val="0"/>
          <w:i/>
          <w:lang w:val="en-GB" w:eastAsia="zh-CN"/>
        </w:rPr>
        <w:t>)</w:t>
      </w:r>
      <w:r w:rsidR="00DF62BB" w:rsidRPr="005214C8">
        <w:rPr>
          <w:rFonts w:eastAsia="SimSun"/>
          <w:b w:val="0"/>
          <w:bCs w:val="0"/>
          <w:lang w:val="en-GB" w:eastAsia="zh-CN"/>
        </w:rPr>
        <w:t xml:space="preserve"> and </w:t>
      </w:r>
      <w:r w:rsidR="00DF62BB" w:rsidRPr="005214C8">
        <w:rPr>
          <w:rFonts w:eastAsia="SimSun"/>
          <w:b w:val="0"/>
          <w:bCs w:val="0"/>
          <w:i/>
          <w:lang w:val="en-GB" w:eastAsia="zh-CN"/>
        </w:rPr>
        <w:t xml:space="preserve">Demurie, Roeyers, </w:t>
      </w:r>
      <w:r w:rsidR="00494981">
        <w:rPr>
          <w:rFonts w:eastAsia="SimSun"/>
          <w:b w:val="0"/>
          <w:bCs w:val="0"/>
          <w:i/>
          <w:lang w:val="en-GB" w:eastAsia="zh-CN"/>
        </w:rPr>
        <w:t>Wiersema</w:t>
      </w:r>
      <w:r w:rsidR="00DF62BB" w:rsidRPr="005214C8">
        <w:rPr>
          <w:rFonts w:eastAsia="SimSun"/>
          <w:b w:val="0"/>
          <w:bCs w:val="0"/>
          <w:i/>
          <w:lang w:val="en-GB" w:eastAsia="zh-CN"/>
        </w:rPr>
        <w:t>, &amp; Sonuga-Barke (201</w:t>
      </w:r>
      <w:r w:rsidR="00494981">
        <w:rPr>
          <w:rFonts w:eastAsia="SimSun"/>
          <w:b w:val="0"/>
          <w:bCs w:val="0"/>
          <w:i/>
          <w:lang w:val="en-GB" w:eastAsia="zh-CN"/>
        </w:rPr>
        <w:t>6</w:t>
      </w:r>
      <w:r w:rsidR="00DF62BB" w:rsidRPr="005214C8">
        <w:rPr>
          <w:rFonts w:eastAsia="SimSun"/>
          <w:b w:val="0"/>
          <w:bCs w:val="0"/>
          <w:i/>
          <w:lang w:val="en-GB" w:eastAsia="zh-CN"/>
        </w:rPr>
        <w:t>)</w:t>
      </w:r>
      <w:r w:rsidR="00DF62BB" w:rsidRPr="005214C8">
        <w:rPr>
          <w:rFonts w:eastAsia="SimSun"/>
          <w:b w:val="0"/>
          <w:bCs w:val="0"/>
          <w:lang w:val="en-GB" w:eastAsia="zh-CN"/>
        </w:rPr>
        <w:t xml:space="preserve">; </w:t>
      </w:r>
      <w:r w:rsidR="005228A5" w:rsidRPr="007A3D48">
        <w:rPr>
          <w:rFonts w:eastAsia="SimSun"/>
          <w:b w:val="0"/>
          <w:bCs w:val="0"/>
          <w:lang w:val="en-GB" w:eastAsia="zh-CN"/>
        </w:rPr>
        <w:t xml:space="preserve">Hoogman et al. (2011), Mostert et al. (2015a) and Onnink et al. (2015) overlap with </w:t>
      </w:r>
      <w:r w:rsidR="005228A5" w:rsidRPr="000815C7">
        <w:rPr>
          <w:rFonts w:eastAsia="SimSun"/>
          <w:b w:val="0"/>
          <w:bCs w:val="0"/>
          <w:i/>
          <w:lang w:val="en-GB" w:eastAsia="zh-CN"/>
        </w:rPr>
        <w:t>Mostert et al.</w:t>
      </w:r>
      <w:r w:rsidR="000E7BFB" w:rsidRPr="000815C7">
        <w:rPr>
          <w:rFonts w:eastAsia="SimSun"/>
          <w:b w:val="0"/>
          <w:bCs w:val="0"/>
          <w:i/>
          <w:lang w:val="en-GB" w:eastAsia="zh-CN"/>
        </w:rPr>
        <w:t xml:space="preserve"> (</w:t>
      </w:r>
      <w:r w:rsidR="005228A5" w:rsidRPr="000815C7">
        <w:rPr>
          <w:rFonts w:eastAsia="SimSun"/>
          <w:b w:val="0"/>
          <w:bCs w:val="0"/>
          <w:i/>
          <w:lang w:val="en-GB" w:eastAsia="zh-CN"/>
        </w:rPr>
        <w:t>2015b</w:t>
      </w:r>
      <w:r w:rsidR="000E7BFB" w:rsidRPr="000815C7">
        <w:rPr>
          <w:rFonts w:eastAsia="SimSun"/>
          <w:b w:val="0"/>
          <w:bCs w:val="0"/>
          <w:i/>
          <w:lang w:val="en-GB" w:eastAsia="zh-CN"/>
        </w:rPr>
        <w:t>)</w:t>
      </w:r>
      <w:r w:rsidR="005228A5" w:rsidRPr="007A3D48">
        <w:rPr>
          <w:rFonts w:eastAsia="SimSun"/>
          <w:b w:val="0"/>
          <w:bCs w:val="0"/>
          <w:lang w:val="en-GB" w:eastAsia="zh-CN"/>
        </w:rPr>
        <w:t>, which are all based on the IMpACT study (Franke, Vasquez, Johansson, Hoogman, Romanos, &amp; Boreatti-Hümmer, 2010)</w:t>
      </w:r>
      <w:r w:rsidR="003336AE" w:rsidRPr="007A3D48">
        <w:rPr>
          <w:rFonts w:eastAsia="SimSun"/>
          <w:b w:val="0"/>
          <w:bCs w:val="0"/>
          <w:lang w:val="en-GB" w:eastAsia="zh-CN"/>
        </w:rPr>
        <w:t xml:space="preserve">; Scheres, Tontsch, &amp; Thoeny (2013) overlaps with </w:t>
      </w:r>
      <w:r w:rsidR="003336AE" w:rsidRPr="00C15E6F">
        <w:rPr>
          <w:rFonts w:eastAsia="SimSun"/>
          <w:b w:val="0"/>
          <w:bCs w:val="0"/>
          <w:i/>
          <w:lang w:val="en-GB" w:eastAsia="zh-CN"/>
        </w:rPr>
        <w:t>Scheres, Tontsch, Thoeny, &amp; Kaczkurkin (2010)</w:t>
      </w:r>
      <w:r w:rsidR="003336AE" w:rsidRPr="007A3D48">
        <w:rPr>
          <w:rFonts w:eastAsia="SimSun"/>
          <w:b w:val="0"/>
          <w:bCs w:val="0"/>
          <w:lang w:val="en-GB" w:eastAsia="zh-CN"/>
        </w:rPr>
        <w:t xml:space="preserve">; </w:t>
      </w:r>
      <w:r w:rsidR="005228A5" w:rsidRPr="007A3D48">
        <w:rPr>
          <w:rFonts w:eastAsia="SimSun"/>
          <w:b w:val="0"/>
          <w:bCs w:val="0"/>
          <w:lang w:val="en-GB" w:eastAsia="zh-CN"/>
        </w:rPr>
        <w:t xml:space="preserve">Wilbertz, Trueg, Sonuga-Barke, Blechert, Philipsen, &amp; Tebartz van Elst (2013) overlap with </w:t>
      </w:r>
      <w:r w:rsidR="005228A5" w:rsidRPr="000815C7">
        <w:rPr>
          <w:rFonts w:eastAsia="SimSun"/>
          <w:b w:val="0"/>
          <w:bCs w:val="0"/>
          <w:i/>
          <w:lang w:val="en-GB" w:eastAsia="zh-CN"/>
        </w:rPr>
        <w:t>Wilbertz et al.</w:t>
      </w:r>
      <w:r w:rsidR="000E7BFB" w:rsidRPr="000815C7">
        <w:rPr>
          <w:rFonts w:eastAsia="SimSun"/>
          <w:b w:val="0"/>
          <w:bCs w:val="0"/>
          <w:i/>
          <w:lang w:val="en-GB" w:eastAsia="zh-CN"/>
        </w:rPr>
        <w:t xml:space="preserve"> (</w:t>
      </w:r>
      <w:r w:rsidR="005228A5" w:rsidRPr="000815C7">
        <w:rPr>
          <w:rFonts w:eastAsia="SimSun"/>
          <w:b w:val="0"/>
          <w:bCs w:val="0"/>
          <w:i/>
          <w:lang w:val="en-GB" w:eastAsia="zh-CN"/>
        </w:rPr>
        <w:t>2012</w:t>
      </w:r>
      <w:r w:rsidR="000E7BFB" w:rsidRPr="000815C7">
        <w:rPr>
          <w:rFonts w:eastAsia="SimSun"/>
          <w:b w:val="0"/>
          <w:bCs w:val="0"/>
          <w:i/>
          <w:lang w:val="en-GB" w:eastAsia="zh-CN"/>
        </w:rPr>
        <w:t>)</w:t>
      </w:r>
      <w:r w:rsidR="003336AE" w:rsidRPr="007A3D48">
        <w:rPr>
          <w:rFonts w:eastAsia="SimSun"/>
          <w:b w:val="0"/>
          <w:bCs w:val="0"/>
          <w:lang w:val="en-GB" w:eastAsia="zh-CN"/>
        </w:rPr>
        <w:t>.</w:t>
      </w:r>
      <w:r w:rsidR="007A3D48" w:rsidRPr="007A3D48">
        <w:rPr>
          <w:rFonts w:eastAsia="SimSun"/>
          <w:b w:val="0"/>
          <w:bCs w:val="0"/>
          <w:lang w:val="en-GB" w:eastAsia="zh-CN"/>
        </w:rPr>
        <w:t xml:space="preserve"> </w:t>
      </w:r>
      <w:r w:rsidR="005C1A4B" w:rsidRPr="007A3D48">
        <w:rPr>
          <w:rFonts w:eastAsia="SimSun"/>
          <w:b w:val="0"/>
          <w:bCs w:val="0"/>
          <w:lang w:val="en-GB" w:eastAsia="zh-CN"/>
        </w:rPr>
        <w:t xml:space="preserve">One study displayed </w:t>
      </w:r>
      <w:r w:rsidR="005228A5" w:rsidRPr="007A3D48">
        <w:rPr>
          <w:rFonts w:eastAsia="SimSun"/>
          <w:b w:val="0"/>
          <w:bCs w:val="0"/>
          <w:lang w:val="en-GB" w:eastAsia="zh-CN"/>
        </w:rPr>
        <w:t>significant variations in task design</w:t>
      </w:r>
      <w:r w:rsidR="005C1A4B" w:rsidRPr="007A3D48">
        <w:rPr>
          <w:rFonts w:eastAsia="SimSun"/>
          <w:b w:val="0"/>
          <w:bCs w:val="0"/>
          <w:lang w:val="en-GB" w:eastAsia="zh-CN"/>
        </w:rPr>
        <w:t xml:space="preserve"> </w:t>
      </w:r>
      <w:r w:rsidR="00274DD4" w:rsidRPr="007A3D48">
        <w:rPr>
          <w:rFonts w:eastAsia="SimSun"/>
          <w:b w:val="0"/>
          <w:bCs w:val="0"/>
          <w:lang w:val="en-GB" w:eastAsia="zh-CN"/>
        </w:rPr>
        <w:t xml:space="preserve">and was therefore excluded </w:t>
      </w:r>
      <w:r w:rsidR="005C1A4B" w:rsidRPr="007A3D48">
        <w:rPr>
          <w:rFonts w:eastAsia="SimSun"/>
          <w:b w:val="0"/>
          <w:bCs w:val="0"/>
          <w:lang w:val="en-GB" w:eastAsia="zh-CN"/>
        </w:rPr>
        <w:t>(</w:t>
      </w:r>
      <w:r w:rsidR="00EC5189" w:rsidRPr="007A3D48">
        <w:rPr>
          <w:rFonts w:eastAsia="SimSun"/>
          <w:b w:val="0"/>
          <w:bCs w:val="0"/>
          <w:lang w:val="en-GB" w:eastAsia="zh-CN"/>
        </w:rPr>
        <w:t xml:space="preserve">implemented post-reward delays: Rosch </w:t>
      </w:r>
      <w:r w:rsidR="00687366" w:rsidRPr="007A3D48">
        <w:rPr>
          <w:rFonts w:eastAsia="SimSun"/>
          <w:b w:val="0"/>
          <w:bCs w:val="0"/>
          <w:lang w:val="en-GB" w:eastAsia="zh-CN"/>
        </w:rPr>
        <w:t>&amp; Mostofsky</w:t>
      </w:r>
      <w:r w:rsidR="005C1A4B" w:rsidRPr="007A3D48">
        <w:rPr>
          <w:rFonts w:eastAsia="SimSun"/>
          <w:b w:val="0"/>
          <w:bCs w:val="0"/>
          <w:lang w:val="en-GB" w:eastAsia="zh-CN"/>
        </w:rPr>
        <w:t xml:space="preserve">, </w:t>
      </w:r>
      <w:r w:rsidR="00EC5189" w:rsidRPr="007A3D48">
        <w:rPr>
          <w:rFonts w:eastAsia="SimSun"/>
          <w:b w:val="0"/>
          <w:bCs w:val="0"/>
          <w:lang w:val="en-GB" w:eastAsia="zh-CN"/>
        </w:rPr>
        <w:t>2016</w:t>
      </w:r>
      <w:r w:rsidR="000E7BFB" w:rsidRPr="007A3D48">
        <w:rPr>
          <w:rFonts w:eastAsia="SimSun"/>
          <w:b w:val="0"/>
          <w:bCs w:val="0"/>
          <w:lang w:val="en-GB" w:eastAsia="zh-CN"/>
        </w:rPr>
        <w:t>)</w:t>
      </w:r>
      <w:r w:rsidR="005C1A4B" w:rsidRPr="007A3D48">
        <w:rPr>
          <w:rFonts w:eastAsia="SimSun"/>
          <w:b w:val="0"/>
          <w:bCs w:val="0"/>
          <w:lang w:val="en-GB" w:eastAsia="zh-CN"/>
        </w:rPr>
        <w:t xml:space="preserve">. </w:t>
      </w:r>
      <w:r w:rsidR="004652C3" w:rsidRPr="007A3D48">
        <w:rPr>
          <w:rFonts w:eastAsia="SimSun"/>
          <w:b w:val="0"/>
          <w:bCs w:val="0"/>
          <w:lang w:val="en-GB" w:eastAsia="zh-CN"/>
        </w:rPr>
        <w:t xml:space="preserve">Finally, </w:t>
      </w:r>
      <w:r w:rsidR="00330D1C">
        <w:rPr>
          <w:rFonts w:eastAsia="SimSun"/>
          <w:b w:val="0"/>
          <w:bCs w:val="0"/>
          <w:lang w:val="en-GB" w:eastAsia="zh-CN"/>
        </w:rPr>
        <w:t xml:space="preserve">seven </w:t>
      </w:r>
      <w:r w:rsidR="004652C3" w:rsidRPr="007A3D48">
        <w:rPr>
          <w:rFonts w:eastAsia="SimSun"/>
          <w:b w:val="0"/>
          <w:bCs w:val="0"/>
          <w:lang w:val="en-GB" w:eastAsia="zh-CN"/>
        </w:rPr>
        <w:t xml:space="preserve">studies were excluded due to </w:t>
      </w:r>
      <w:r w:rsidR="005228A5" w:rsidRPr="007A3D48">
        <w:rPr>
          <w:rFonts w:eastAsia="SimSun"/>
          <w:b w:val="0"/>
          <w:bCs w:val="0"/>
          <w:lang w:val="en-GB" w:eastAsia="zh-CN"/>
        </w:rPr>
        <w:t>methodological considerations</w:t>
      </w:r>
      <w:r w:rsidR="004652C3" w:rsidRPr="007A3D48">
        <w:rPr>
          <w:rFonts w:eastAsia="SimSun"/>
          <w:b w:val="0"/>
          <w:bCs w:val="0"/>
          <w:lang w:val="en-GB" w:eastAsia="zh-CN"/>
        </w:rPr>
        <w:t xml:space="preserve"> (the </w:t>
      </w:r>
      <w:r w:rsidR="00EC5189" w:rsidRPr="007A3D48">
        <w:rPr>
          <w:rFonts w:eastAsia="SimSun"/>
          <w:b w:val="0"/>
          <w:bCs w:val="0"/>
          <w:lang w:val="en-GB" w:eastAsia="zh-CN"/>
        </w:rPr>
        <w:t>diagnostic procedure was not explained: Fassbender et al.</w:t>
      </w:r>
      <w:r w:rsidR="004652C3" w:rsidRPr="007A3D48">
        <w:rPr>
          <w:rFonts w:eastAsia="SimSun"/>
          <w:b w:val="0"/>
          <w:bCs w:val="0"/>
          <w:lang w:val="en-GB" w:eastAsia="zh-CN"/>
        </w:rPr>
        <w:t xml:space="preserve">, </w:t>
      </w:r>
      <w:r w:rsidR="00EC5189" w:rsidRPr="007A3D48">
        <w:rPr>
          <w:rFonts w:eastAsia="SimSun"/>
          <w:b w:val="0"/>
          <w:bCs w:val="0"/>
          <w:lang w:val="en-GB" w:eastAsia="zh-CN"/>
        </w:rPr>
        <w:t>2014</w:t>
      </w:r>
      <w:r w:rsidR="004652C3" w:rsidRPr="007A3D48">
        <w:rPr>
          <w:rFonts w:eastAsia="SimSun"/>
          <w:b w:val="0"/>
          <w:bCs w:val="0"/>
          <w:lang w:val="en-GB" w:eastAsia="zh-CN"/>
        </w:rPr>
        <w:t xml:space="preserve">; </w:t>
      </w:r>
      <w:r w:rsidR="00E47574">
        <w:rPr>
          <w:rFonts w:eastAsia="SimSun"/>
          <w:b w:val="0"/>
          <w:bCs w:val="0"/>
          <w:lang w:val="en-GB" w:eastAsia="zh-CN"/>
        </w:rPr>
        <w:t xml:space="preserve">authors failed to respond to </w:t>
      </w:r>
      <w:r w:rsidR="001C503F">
        <w:rPr>
          <w:rFonts w:eastAsia="SimSun"/>
          <w:b w:val="0"/>
          <w:bCs w:val="0"/>
          <w:lang w:val="en-GB" w:eastAsia="zh-CN"/>
        </w:rPr>
        <w:t>our</w:t>
      </w:r>
      <w:r w:rsidR="00E47574">
        <w:rPr>
          <w:rFonts w:eastAsia="SimSun"/>
          <w:b w:val="0"/>
          <w:bCs w:val="0"/>
          <w:lang w:val="en-GB" w:eastAsia="zh-CN"/>
        </w:rPr>
        <w:t xml:space="preserve"> request for missing </w:t>
      </w:r>
      <w:r w:rsidR="00D51988">
        <w:rPr>
          <w:rFonts w:eastAsia="SimSun"/>
          <w:b w:val="0"/>
          <w:bCs w:val="0"/>
          <w:lang w:val="en-GB" w:eastAsia="zh-CN"/>
        </w:rPr>
        <w:t xml:space="preserve">relevant </w:t>
      </w:r>
      <w:r w:rsidR="00E47574">
        <w:rPr>
          <w:rFonts w:eastAsia="SimSun"/>
          <w:b w:val="0"/>
          <w:bCs w:val="0"/>
          <w:lang w:val="en-GB" w:eastAsia="zh-CN"/>
        </w:rPr>
        <w:t>information</w:t>
      </w:r>
      <w:r w:rsidR="006A7830" w:rsidRPr="007A3D48">
        <w:rPr>
          <w:rFonts w:eastAsia="SimSun"/>
          <w:b w:val="0"/>
          <w:bCs w:val="0"/>
          <w:lang w:val="en-GB" w:eastAsia="zh-CN"/>
        </w:rPr>
        <w:t xml:space="preserve">: </w:t>
      </w:r>
      <w:r w:rsidR="00756B17" w:rsidRPr="00756B17">
        <w:rPr>
          <w:rFonts w:eastAsia="SimSun"/>
          <w:b w:val="0"/>
          <w:bCs w:val="0"/>
          <w:lang w:val="en-GB" w:eastAsia="zh-CN"/>
        </w:rPr>
        <w:t>Barkley, Edwards, Laneri, Fletcher, &amp; Metevia, 2001</w:t>
      </w:r>
      <w:r w:rsidR="00756B17">
        <w:rPr>
          <w:rFonts w:eastAsia="SimSun"/>
          <w:b w:val="0"/>
          <w:bCs w:val="0"/>
          <w:lang w:val="en-GB" w:eastAsia="zh-CN"/>
        </w:rPr>
        <w:t xml:space="preserve">; </w:t>
      </w:r>
      <w:r w:rsidR="006A7830" w:rsidRPr="007A3D48">
        <w:rPr>
          <w:rFonts w:eastAsia="SimSun"/>
          <w:b w:val="0"/>
          <w:bCs w:val="0"/>
          <w:lang w:val="en-GB" w:eastAsia="zh-CN"/>
        </w:rPr>
        <w:t>Dai</w:t>
      </w:r>
      <w:r w:rsidR="00E022A3" w:rsidRPr="007A3D48">
        <w:rPr>
          <w:rFonts w:eastAsia="SimSun"/>
          <w:b w:val="0"/>
          <w:bCs w:val="0"/>
          <w:lang w:val="en-GB" w:eastAsia="zh-CN"/>
        </w:rPr>
        <w:t>, Harrow, Song, Rucklidge, &amp; Grace</w:t>
      </w:r>
      <w:r w:rsidR="00F92356" w:rsidRPr="007A3D48">
        <w:rPr>
          <w:rFonts w:eastAsia="SimSun"/>
          <w:b w:val="0"/>
          <w:bCs w:val="0"/>
          <w:lang w:val="en-GB" w:eastAsia="zh-CN"/>
        </w:rPr>
        <w:t xml:space="preserve">, </w:t>
      </w:r>
      <w:r w:rsidR="006A7830" w:rsidRPr="007A3D48">
        <w:rPr>
          <w:rFonts w:eastAsia="SimSun"/>
          <w:b w:val="0"/>
          <w:bCs w:val="0"/>
          <w:lang w:val="en-GB" w:eastAsia="zh-CN"/>
        </w:rPr>
        <w:t xml:space="preserve">2013; </w:t>
      </w:r>
      <w:r w:rsidR="00DA42FB">
        <w:rPr>
          <w:rFonts w:eastAsia="SimSun"/>
          <w:b w:val="0"/>
          <w:bCs w:val="0"/>
          <w:lang w:val="en-GB" w:eastAsia="zh-CN"/>
        </w:rPr>
        <w:t xml:space="preserve">Li et al., 2008; </w:t>
      </w:r>
      <w:r w:rsidR="006A7830" w:rsidRPr="007A3D48">
        <w:rPr>
          <w:rFonts w:eastAsia="SimSun"/>
          <w:b w:val="0"/>
          <w:bCs w:val="0"/>
          <w:lang w:val="en-GB" w:eastAsia="zh-CN"/>
        </w:rPr>
        <w:t>Plichta et al.</w:t>
      </w:r>
      <w:r w:rsidR="00F92356" w:rsidRPr="007A3D48">
        <w:rPr>
          <w:rFonts w:eastAsia="SimSun"/>
          <w:b w:val="0"/>
          <w:bCs w:val="0"/>
          <w:lang w:val="en-GB" w:eastAsia="zh-CN"/>
        </w:rPr>
        <w:t xml:space="preserve">, </w:t>
      </w:r>
      <w:r w:rsidR="006A7830" w:rsidRPr="007A3D48">
        <w:rPr>
          <w:rFonts w:eastAsia="SimSun"/>
          <w:b w:val="0"/>
          <w:bCs w:val="0"/>
          <w:lang w:val="en-GB" w:eastAsia="zh-CN"/>
        </w:rPr>
        <w:t>2009</w:t>
      </w:r>
      <w:r w:rsidR="00330D1C">
        <w:rPr>
          <w:rFonts w:eastAsia="SimSun"/>
          <w:b w:val="0"/>
          <w:bCs w:val="0"/>
          <w:lang w:val="en-GB" w:eastAsia="zh-CN"/>
        </w:rPr>
        <w:t>; Scheres, Tontsch, Thoeny, &amp; Kaczkurkin, 2010; Scheres et al., 2006</w:t>
      </w:r>
      <w:r w:rsidR="00E022A3" w:rsidRPr="007A3D48">
        <w:rPr>
          <w:rFonts w:eastAsia="SimSun"/>
          <w:b w:val="0"/>
          <w:bCs w:val="0"/>
          <w:lang w:val="en-GB" w:eastAsia="zh-CN"/>
        </w:rPr>
        <w:t>)</w:t>
      </w:r>
      <w:r w:rsidR="00F92356" w:rsidRPr="007A3D48">
        <w:rPr>
          <w:rFonts w:eastAsia="SimSun"/>
          <w:b w:val="0"/>
          <w:bCs w:val="0"/>
          <w:lang w:val="en-GB" w:eastAsia="zh-CN"/>
        </w:rPr>
        <w:t>.</w:t>
      </w:r>
      <w:r w:rsidR="006A7A3F">
        <w:rPr>
          <w:rFonts w:eastAsia="SimSun"/>
          <w:b w:val="0"/>
          <w:bCs w:val="0"/>
          <w:lang w:val="en-GB" w:eastAsia="zh-CN"/>
        </w:rPr>
        <w:t xml:space="preserve"> </w:t>
      </w:r>
      <w:r w:rsidR="009A61D9">
        <w:rPr>
          <w:rFonts w:eastAsia="SimSun"/>
          <w:b w:val="0"/>
          <w:bCs w:val="0"/>
          <w:lang w:val="en-GB" w:eastAsia="zh-CN"/>
        </w:rPr>
        <w:t xml:space="preserve">In three studies, the DDT was performed in the fMRI scanner (Carlisi et al., 2015; Chantiluke et al., 2014; Ortiz et al., 2015). </w:t>
      </w:r>
      <w:r w:rsidR="006A7A3F">
        <w:rPr>
          <w:rFonts w:eastAsia="SimSun"/>
          <w:b w:val="0"/>
          <w:bCs w:val="0"/>
          <w:lang w:val="en-GB" w:eastAsia="zh-CN"/>
        </w:rPr>
        <w:t xml:space="preserve">However, as </w:t>
      </w:r>
      <w:r w:rsidR="00FF2F36">
        <w:rPr>
          <w:rFonts w:eastAsia="SimSun"/>
          <w:b w:val="0"/>
          <w:bCs w:val="0"/>
          <w:lang w:val="en-GB" w:eastAsia="zh-CN"/>
        </w:rPr>
        <w:t xml:space="preserve">stress induction was not found to affect </w:t>
      </w:r>
      <w:r w:rsidR="006B4A64">
        <w:rPr>
          <w:rFonts w:eastAsia="SimSun"/>
          <w:b w:val="0"/>
          <w:bCs w:val="0"/>
          <w:lang w:val="en-GB" w:eastAsia="zh-CN"/>
        </w:rPr>
        <w:t xml:space="preserve">TDP </w:t>
      </w:r>
      <w:r w:rsidR="00FF2F36">
        <w:rPr>
          <w:rFonts w:eastAsia="SimSun"/>
          <w:b w:val="0"/>
          <w:bCs w:val="0"/>
          <w:lang w:val="en-GB" w:eastAsia="zh-CN"/>
        </w:rPr>
        <w:t xml:space="preserve">task performance </w:t>
      </w:r>
      <w:r w:rsidR="009E09F0">
        <w:rPr>
          <w:rFonts w:eastAsia="SimSun"/>
          <w:b w:val="0"/>
          <w:bCs w:val="0"/>
          <w:lang w:val="en-GB" w:eastAsia="zh-CN"/>
        </w:rPr>
        <w:t xml:space="preserve">in ADHD subjects </w:t>
      </w:r>
      <w:r w:rsidR="00414B40">
        <w:rPr>
          <w:rFonts w:eastAsia="SimSun"/>
          <w:b w:val="0"/>
          <w:bCs w:val="0"/>
          <w:lang w:val="en-GB" w:eastAsia="zh-CN"/>
        </w:rPr>
        <w:t xml:space="preserve">in a </w:t>
      </w:r>
      <w:r w:rsidR="00367BEC">
        <w:rPr>
          <w:rFonts w:eastAsia="SimSun"/>
          <w:b w:val="0"/>
          <w:bCs w:val="0"/>
          <w:lang w:val="en-GB" w:eastAsia="zh-CN"/>
        </w:rPr>
        <w:t xml:space="preserve">recently conducted </w:t>
      </w:r>
      <w:r w:rsidR="00414B40">
        <w:rPr>
          <w:rFonts w:eastAsia="SimSun"/>
          <w:b w:val="0"/>
          <w:bCs w:val="0"/>
          <w:lang w:val="en-GB" w:eastAsia="zh-CN"/>
        </w:rPr>
        <w:t xml:space="preserve">study </w:t>
      </w:r>
      <w:r w:rsidR="00FF2F36">
        <w:rPr>
          <w:rFonts w:eastAsia="SimSun"/>
          <w:b w:val="0"/>
          <w:bCs w:val="0"/>
          <w:lang w:val="en-GB" w:eastAsia="zh-CN"/>
        </w:rPr>
        <w:t xml:space="preserve">(Krause-Utz et al., 2016), we </w:t>
      </w:r>
      <w:r w:rsidR="00197174">
        <w:rPr>
          <w:rFonts w:eastAsia="SimSun"/>
          <w:b w:val="0"/>
          <w:bCs w:val="0"/>
          <w:lang w:val="en-GB" w:eastAsia="zh-CN"/>
        </w:rPr>
        <w:t xml:space="preserve">decided to include </w:t>
      </w:r>
      <w:r w:rsidR="00FF2F36">
        <w:rPr>
          <w:rFonts w:eastAsia="SimSun"/>
          <w:b w:val="0"/>
          <w:bCs w:val="0"/>
          <w:lang w:val="en-GB" w:eastAsia="zh-CN"/>
        </w:rPr>
        <w:t>these studies in our meta-analysis.</w:t>
      </w:r>
      <w:r w:rsidR="00B90181">
        <w:rPr>
          <w:rFonts w:eastAsia="SimSun"/>
          <w:b w:val="0"/>
          <w:bCs w:val="0"/>
          <w:lang w:val="en-GB" w:eastAsia="zh-CN"/>
        </w:rPr>
        <w:t xml:space="preserve"> </w:t>
      </w:r>
      <w:r w:rsidR="006A7A3F">
        <w:rPr>
          <w:rFonts w:eastAsia="SimSun"/>
          <w:b w:val="0"/>
          <w:bCs w:val="0"/>
          <w:lang w:val="en-GB" w:eastAsia="zh-CN"/>
        </w:rPr>
        <w:t xml:space="preserve">Finally, we were able to include </w:t>
      </w:r>
      <w:r w:rsidR="001626CD">
        <w:rPr>
          <w:rFonts w:eastAsia="SimSun"/>
          <w:b w:val="0"/>
          <w:bCs w:val="0"/>
          <w:lang w:val="en-GB" w:eastAsia="zh-CN"/>
        </w:rPr>
        <w:t xml:space="preserve">15 </w:t>
      </w:r>
      <w:r w:rsidR="006B4A64">
        <w:rPr>
          <w:rFonts w:eastAsia="SimSun"/>
          <w:b w:val="0"/>
          <w:bCs w:val="0"/>
          <w:lang w:val="en-GB" w:eastAsia="zh-CN"/>
        </w:rPr>
        <w:t xml:space="preserve">TDP </w:t>
      </w:r>
      <w:r w:rsidR="006A7A3F">
        <w:rPr>
          <w:rFonts w:eastAsia="SimSun"/>
          <w:b w:val="0"/>
          <w:bCs w:val="0"/>
          <w:lang w:val="en-GB" w:eastAsia="zh-CN"/>
        </w:rPr>
        <w:t>studies in our meta-analysis (see Table 2).</w:t>
      </w:r>
    </w:p>
    <w:p w14:paraId="69D64D43" w14:textId="578AB9AD" w:rsidR="009D6230" w:rsidRPr="00B72AB8" w:rsidRDefault="00ED080F" w:rsidP="00B72AB8">
      <w:pPr>
        <w:pStyle w:val="berschrift4"/>
        <w:spacing w:before="0" w:beforeAutospacing="0" w:after="0" w:afterAutospacing="0" w:line="480" w:lineRule="auto"/>
        <w:rPr>
          <w:rFonts w:eastAsia="SimSun"/>
          <w:b w:val="0"/>
          <w:bCs w:val="0"/>
          <w:i/>
          <w:lang w:val="en-GB" w:eastAsia="zh-CN"/>
        </w:rPr>
      </w:pPr>
      <w:r w:rsidRPr="00B72AB8">
        <w:rPr>
          <w:rFonts w:eastAsia="SimSun"/>
          <w:b w:val="0"/>
          <w:bCs w:val="0"/>
          <w:i/>
          <w:lang w:val="en-GB" w:eastAsia="zh-CN"/>
        </w:rPr>
        <w:t xml:space="preserve">Overall </w:t>
      </w:r>
      <w:r w:rsidR="00D01932" w:rsidRPr="00B72AB8">
        <w:rPr>
          <w:rFonts w:eastAsia="SimSun"/>
          <w:b w:val="0"/>
          <w:bCs w:val="0"/>
          <w:i/>
          <w:lang w:val="en-GB" w:eastAsia="zh-CN"/>
        </w:rPr>
        <w:t>effect sizes</w:t>
      </w:r>
    </w:p>
    <w:p w14:paraId="798272D8" w14:textId="53FBD32C" w:rsidR="00214CE3" w:rsidRPr="00ED7175" w:rsidRDefault="00DC60EC" w:rsidP="004F7674">
      <w:pPr>
        <w:pStyle w:val="berschrift4"/>
        <w:spacing w:before="0" w:beforeAutospacing="0" w:after="0" w:afterAutospacing="0" w:line="480" w:lineRule="auto"/>
        <w:rPr>
          <w:rFonts w:eastAsia="SimSun"/>
          <w:b w:val="0"/>
          <w:bCs w:val="0"/>
          <w:i/>
          <w:lang w:val="en-GB" w:eastAsia="zh-CN"/>
        </w:rPr>
      </w:pPr>
      <w:r>
        <w:rPr>
          <w:rFonts w:eastAsia="SimSun"/>
          <w:b w:val="0"/>
          <w:bCs w:val="0"/>
          <w:i/>
          <w:lang w:val="en-GB" w:eastAsia="zh-CN"/>
        </w:rPr>
        <w:t>Single Choice Paradigm</w:t>
      </w:r>
    </w:p>
    <w:p w14:paraId="17EBDB2B" w14:textId="30F62EF0" w:rsidR="00207578" w:rsidRDefault="00651A4C">
      <w:pPr>
        <w:pStyle w:val="berschrift4"/>
        <w:spacing w:before="0" w:beforeAutospacing="0" w:after="0" w:afterAutospacing="0" w:line="480" w:lineRule="auto"/>
        <w:ind w:firstLine="708"/>
        <w:rPr>
          <w:rFonts w:eastAsia="SimSun"/>
          <w:b w:val="0"/>
          <w:bCs w:val="0"/>
          <w:lang w:val="en-GB" w:eastAsia="zh-CN"/>
        </w:rPr>
      </w:pPr>
      <w:r>
        <w:rPr>
          <w:rFonts w:eastAsia="SimSun"/>
          <w:b w:val="0"/>
          <w:bCs w:val="0"/>
          <w:lang w:val="en-US" w:eastAsia="zh-CN"/>
        </w:rPr>
        <w:lastRenderedPageBreak/>
        <w:t xml:space="preserve">Based on the initial funnel plot, two extreme outliers were identified. Whereas Gupta et al. (2009) </w:t>
      </w:r>
      <w:r>
        <w:rPr>
          <w:rFonts w:eastAsia="SimSun"/>
          <w:b w:val="0"/>
          <w:bCs w:val="0"/>
          <w:lang w:val="en-GB" w:eastAsia="zh-CN"/>
        </w:rPr>
        <w:t xml:space="preserve">reported an effect size outside the bounds of the confidence interval, Yang et al. (2011) reported a standard error </w:t>
      </w:r>
      <w:r w:rsidR="00186A0D">
        <w:rPr>
          <w:rFonts w:eastAsia="SimSun"/>
          <w:b w:val="0"/>
          <w:bCs w:val="0"/>
          <w:lang w:val="en-GB" w:eastAsia="zh-CN"/>
        </w:rPr>
        <w:t>approximately three</w:t>
      </w:r>
      <w:r w:rsidR="00381947">
        <w:rPr>
          <w:rFonts w:eastAsia="SimSun"/>
          <w:b w:val="0"/>
          <w:bCs w:val="0"/>
          <w:lang w:val="en-GB" w:eastAsia="zh-CN"/>
        </w:rPr>
        <w:t xml:space="preserve"> </w:t>
      </w:r>
      <w:r>
        <w:rPr>
          <w:rFonts w:eastAsia="SimSun"/>
          <w:b w:val="0"/>
          <w:bCs w:val="0"/>
          <w:lang w:val="en-GB" w:eastAsia="zh-CN"/>
        </w:rPr>
        <w:t xml:space="preserve">times the size of other studies </w:t>
      </w:r>
      <w:r w:rsidRPr="004A6A28">
        <w:rPr>
          <w:rFonts w:eastAsia="SimSun"/>
          <w:b w:val="0"/>
          <w:bCs w:val="0"/>
          <w:lang w:val="en-GB" w:eastAsia="zh-CN"/>
        </w:rPr>
        <w:t>(figure available upon request from the authors).</w:t>
      </w:r>
      <w:r>
        <w:rPr>
          <w:rFonts w:eastAsia="SimSun"/>
          <w:b w:val="0"/>
          <w:bCs w:val="0"/>
          <w:lang w:val="en-GB" w:eastAsia="zh-CN"/>
        </w:rPr>
        <w:t xml:space="preserve"> </w:t>
      </w:r>
      <w:r>
        <w:rPr>
          <w:rFonts w:eastAsia="SimSun"/>
          <w:b w:val="0"/>
          <w:bCs w:val="0"/>
          <w:lang w:val="en-US" w:eastAsia="zh-CN"/>
        </w:rPr>
        <w:t xml:space="preserve">These studies were excluded from all further calculations. </w:t>
      </w:r>
      <w:r w:rsidRPr="004A6A28">
        <w:rPr>
          <w:rFonts w:eastAsia="SimSun"/>
          <w:b w:val="0"/>
          <w:bCs w:val="0"/>
          <w:lang w:val="en-GB" w:eastAsia="zh-CN"/>
        </w:rPr>
        <w:t>Thus, the final sample included</w:t>
      </w:r>
      <w:r>
        <w:rPr>
          <w:rFonts w:eastAsia="SimSun"/>
          <w:b w:val="0"/>
          <w:bCs w:val="0"/>
          <w:lang w:val="en-GB" w:eastAsia="zh-CN"/>
        </w:rPr>
        <w:t xml:space="preserve"> 22 independent trials from 20</w:t>
      </w:r>
      <w:r w:rsidRPr="004A6A28">
        <w:rPr>
          <w:rFonts w:eastAsia="SimSun"/>
          <w:b w:val="0"/>
          <w:bCs w:val="0"/>
          <w:lang w:val="en-GB" w:eastAsia="zh-CN"/>
        </w:rPr>
        <w:t xml:space="preserve"> studies</w:t>
      </w:r>
      <w:r>
        <w:rPr>
          <w:rFonts w:eastAsia="SimSun"/>
          <w:b w:val="0"/>
          <w:bCs w:val="0"/>
          <w:lang w:val="en-GB" w:eastAsia="zh-CN"/>
        </w:rPr>
        <w:t>, including four trials from within-study designs (Antrop et al., 2006; Metin et al., 201</w:t>
      </w:r>
      <w:r w:rsidR="00CB4129">
        <w:rPr>
          <w:rFonts w:eastAsia="SimSun"/>
          <w:b w:val="0"/>
          <w:bCs w:val="0"/>
          <w:lang w:val="en-GB" w:eastAsia="zh-CN"/>
        </w:rPr>
        <w:t>6</w:t>
      </w:r>
      <w:r>
        <w:rPr>
          <w:rFonts w:eastAsia="SimSun"/>
          <w:b w:val="0"/>
          <w:bCs w:val="0"/>
          <w:lang w:val="en-GB" w:eastAsia="zh-CN"/>
        </w:rPr>
        <w:t xml:space="preserve">; Wahlstedt, 2009; Yu et al., 2015). </w:t>
      </w:r>
      <w:r w:rsidRPr="004A6A28">
        <w:rPr>
          <w:rFonts w:eastAsia="SimSun"/>
          <w:b w:val="0"/>
          <w:bCs w:val="0"/>
          <w:lang w:val="en-GB" w:eastAsia="zh-CN"/>
        </w:rPr>
        <w:t xml:space="preserve">The total participant sample in this quantitative review was </w:t>
      </w:r>
      <w:r w:rsidRPr="004A6A28">
        <w:rPr>
          <w:rFonts w:eastAsia="SimSun"/>
          <w:b w:val="0"/>
          <w:bCs w:val="0"/>
          <w:i/>
          <w:lang w:val="en-GB" w:eastAsia="zh-CN"/>
        </w:rPr>
        <w:t>n</w:t>
      </w:r>
      <w:r w:rsidRPr="004A6A28">
        <w:rPr>
          <w:rFonts w:eastAsia="SimSun"/>
          <w:b w:val="0"/>
          <w:bCs w:val="0"/>
          <w:lang w:val="en-GB" w:eastAsia="zh-CN"/>
        </w:rPr>
        <w:t xml:space="preserve"> = </w:t>
      </w:r>
      <w:r>
        <w:rPr>
          <w:rFonts w:eastAsia="SimSun"/>
          <w:b w:val="0"/>
          <w:bCs w:val="0"/>
          <w:lang w:val="en-GB" w:eastAsia="zh-CN"/>
        </w:rPr>
        <w:t>2.666</w:t>
      </w:r>
      <w:r w:rsidRPr="00A54EF4">
        <w:rPr>
          <w:rFonts w:eastAsia="SimSun"/>
          <w:b w:val="0"/>
          <w:bCs w:val="0"/>
          <w:lang w:val="en-GB" w:eastAsia="zh-CN"/>
        </w:rPr>
        <w:t xml:space="preserve"> </w:t>
      </w:r>
      <w:r>
        <w:rPr>
          <w:rFonts w:eastAsia="SimSun"/>
          <w:b w:val="0"/>
          <w:bCs w:val="0"/>
          <w:lang w:val="en-GB" w:eastAsia="zh-CN"/>
        </w:rPr>
        <w:t>(1.425</w:t>
      </w:r>
      <w:r w:rsidRPr="00A54EF4">
        <w:rPr>
          <w:rFonts w:eastAsia="SimSun"/>
          <w:b w:val="0"/>
          <w:bCs w:val="0"/>
          <w:lang w:val="en-GB" w:eastAsia="zh-CN"/>
        </w:rPr>
        <w:t xml:space="preserve"> of which with a diagnosis of ADHD). The sample size per trial varied between </w:t>
      </w:r>
      <w:r w:rsidRPr="00A54EF4">
        <w:rPr>
          <w:rFonts w:eastAsia="SimSun"/>
          <w:b w:val="0"/>
          <w:bCs w:val="0"/>
          <w:i/>
          <w:lang w:val="en-GB" w:eastAsia="zh-CN"/>
        </w:rPr>
        <w:t>n</w:t>
      </w:r>
      <w:r w:rsidRPr="00A54EF4">
        <w:rPr>
          <w:rFonts w:eastAsia="SimSun"/>
          <w:b w:val="0"/>
          <w:bCs w:val="0"/>
          <w:lang w:val="en-GB" w:eastAsia="zh-CN"/>
        </w:rPr>
        <w:t xml:space="preserve"> = </w:t>
      </w:r>
      <w:r>
        <w:rPr>
          <w:rFonts w:eastAsia="SimSun"/>
          <w:b w:val="0"/>
          <w:bCs w:val="0"/>
          <w:lang w:val="en-GB" w:eastAsia="zh-CN"/>
        </w:rPr>
        <w:t>27</w:t>
      </w:r>
      <w:r w:rsidRPr="00A54EF4">
        <w:rPr>
          <w:rFonts w:eastAsia="SimSun"/>
          <w:b w:val="0"/>
          <w:bCs w:val="0"/>
          <w:lang w:val="en-GB" w:eastAsia="zh-CN"/>
        </w:rPr>
        <w:t xml:space="preserve"> (</w:t>
      </w:r>
      <w:r>
        <w:rPr>
          <w:rFonts w:eastAsia="SimSun"/>
          <w:b w:val="0"/>
          <w:bCs w:val="0"/>
          <w:lang w:val="en-GB" w:eastAsia="zh-CN"/>
        </w:rPr>
        <w:t>Sonuga-Barke et al., 1992</w:t>
      </w:r>
      <w:r w:rsidRPr="00A54EF4">
        <w:rPr>
          <w:rFonts w:eastAsia="SimSun"/>
          <w:b w:val="0"/>
          <w:bCs w:val="0"/>
          <w:lang w:val="en-GB" w:eastAsia="zh-CN"/>
        </w:rPr>
        <w:t xml:space="preserve">) and </w:t>
      </w:r>
      <w:r w:rsidRPr="00442838">
        <w:rPr>
          <w:rFonts w:eastAsia="SimSun"/>
          <w:b w:val="0"/>
          <w:bCs w:val="0"/>
          <w:i/>
          <w:lang w:val="en-GB" w:eastAsia="zh-CN"/>
        </w:rPr>
        <w:t>n</w:t>
      </w:r>
      <w:r w:rsidRPr="00A54EF4">
        <w:rPr>
          <w:rFonts w:eastAsia="SimSun"/>
          <w:b w:val="0"/>
          <w:bCs w:val="0"/>
          <w:lang w:val="en-GB" w:eastAsia="zh-CN"/>
        </w:rPr>
        <w:t xml:space="preserve"> </w:t>
      </w:r>
      <w:r w:rsidRPr="004A6A28">
        <w:rPr>
          <w:rFonts w:eastAsia="SimSun"/>
          <w:b w:val="0"/>
          <w:bCs w:val="0"/>
          <w:lang w:val="en-GB" w:eastAsia="zh-CN"/>
        </w:rPr>
        <w:t>= 809 (Kuntsi et al.,</w:t>
      </w:r>
      <w:r>
        <w:rPr>
          <w:rFonts w:eastAsia="SimSun"/>
          <w:b w:val="0"/>
          <w:bCs w:val="0"/>
          <w:lang w:val="en-GB" w:eastAsia="zh-CN"/>
        </w:rPr>
        <w:t xml:space="preserve"> 2010). </w:t>
      </w:r>
      <w:r w:rsidRPr="004A6A28">
        <w:rPr>
          <w:rFonts w:eastAsia="SimSun"/>
          <w:b w:val="0"/>
          <w:bCs w:val="0"/>
          <w:lang w:val="en-GB" w:eastAsia="zh-CN"/>
        </w:rPr>
        <w:t xml:space="preserve">The estimated </w:t>
      </w:r>
      <w:r w:rsidR="007B3E33">
        <w:rPr>
          <w:rFonts w:eastAsia="SimSun"/>
          <w:b w:val="0"/>
          <w:bCs w:val="0"/>
          <w:lang w:val="en-GB" w:eastAsia="zh-CN"/>
        </w:rPr>
        <w:t>log</w:t>
      </w:r>
      <w:r w:rsidR="007B3E33" w:rsidRPr="004A6A28">
        <w:rPr>
          <w:rFonts w:eastAsia="SimSun"/>
          <w:b w:val="0"/>
          <w:bCs w:val="0"/>
          <w:lang w:val="en-GB" w:eastAsia="zh-CN"/>
        </w:rPr>
        <w:t xml:space="preserve"> </w:t>
      </w:r>
      <w:r w:rsidRPr="004A6A28">
        <w:rPr>
          <w:rFonts w:eastAsia="SimSun"/>
          <w:b w:val="0"/>
          <w:bCs w:val="0"/>
          <w:lang w:val="en-GB" w:eastAsia="zh-CN"/>
        </w:rPr>
        <w:t xml:space="preserve">odds ratio for the </w:t>
      </w:r>
      <w:r>
        <w:rPr>
          <w:rFonts w:eastAsia="SimSun"/>
          <w:b w:val="0"/>
          <w:bCs w:val="0"/>
          <w:lang w:val="en-GB" w:eastAsia="zh-CN"/>
        </w:rPr>
        <w:t>SCP</w:t>
      </w:r>
      <w:r w:rsidRPr="004A6A28">
        <w:rPr>
          <w:rFonts w:eastAsia="SimSun"/>
          <w:b w:val="0"/>
          <w:bCs w:val="0"/>
          <w:lang w:val="en-GB" w:eastAsia="zh-CN"/>
        </w:rPr>
        <w:t xml:space="preserve"> was 0.</w:t>
      </w:r>
      <w:r w:rsidR="00381947">
        <w:rPr>
          <w:rFonts w:eastAsia="SimSun"/>
          <w:b w:val="0"/>
          <w:bCs w:val="0"/>
          <w:lang w:val="en-GB" w:eastAsia="zh-CN"/>
        </w:rPr>
        <w:t>65</w:t>
      </w:r>
      <w:r w:rsidRPr="00A54EF4">
        <w:rPr>
          <w:rFonts w:eastAsia="SimSun"/>
          <w:b w:val="0"/>
          <w:bCs w:val="0"/>
          <w:lang w:val="en-GB" w:eastAsia="zh-CN"/>
        </w:rPr>
        <w:t xml:space="preserve"> (95% CI: .</w:t>
      </w:r>
      <w:r w:rsidR="00381947">
        <w:rPr>
          <w:rFonts w:eastAsia="SimSun"/>
          <w:b w:val="0"/>
          <w:bCs w:val="0"/>
          <w:lang w:val="en-GB" w:eastAsia="zh-CN"/>
        </w:rPr>
        <w:t>47</w:t>
      </w:r>
      <w:r w:rsidR="00381947" w:rsidRPr="00A54EF4">
        <w:rPr>
          <w:rFonts w:eastAsia="SimSun"/>
          <w:b w:val="0"/>
          <w:bCs w:val="0"/>
          <w:lang w:val="en-GB" w:eastAsia="zh-CN"/>
        </w:rPr>
        <w:t xml:space="preserve"> </w:t>
      </w:r>
      <w:r w:rsidRPr="00A54EF4">
        <w:rPr>
          <w:rFonts w:eastAsia="SimSun"/>
          <w:b w:val="0"/>
          <w:bCs w:val="0"/>
          <w:lang w:val="en-GB" w:eastAsia="zh-CN"/>
        </w:rPr>
        <w:t>– .</w:t>
      </w:r>
      <w:r w:rsidR="00381947">
        <w:rPr>
          <w:rFonts w:eastAsia="SimSun"/>
          <w:b w:val="0"/>
          <w:bCs w:val="0"/>
          <w:lang w:val="en-GB" w:eastAsia="zh-CN"/>
        </w:rPr>
        <w:t>83</w:t>
      </w:r>
      <w:r w:rsidRPr="00A54EF4">
        <w:rPr>
          <w:rFonts w:eastAsia="SimSun"/>
          <w:b w:val="0"/>
          <w:bCs w:val="0"/>
          <w:lang w:val="en-GB" w:eastAsia="zh-CN"/>
        </w:rPr>
        <w:t xml:space="preserve">, </w:t>
      </w:r>
      <w:r w:rsidRPr="00A54EF4">
        <w:rPr>
          <w:rFonts w:eastAsia="SimSun"/>
          <w:b w:val="0"/>
          <w:bCs w:val="0"/>
          <w:i/>
          <w:lang w:val="en-GB" w:eastAsia="zh-CN"/>
        </w:rPr>
        <w:t>p</w:t>
      </w:r>
      <w:r w:rsidRPr="00A54EF4">
        <w:rPr>
          <w:rFonts w:eastAsia="SimSun"/>
          <w:b w:val="0"/>
          <w:bCs w:val="0"/>
          <w:lang w:val="en-GB" w:eastAsia="zh-CN"/>
        </w:rPr>
        <w:t xml:space="preserve"> &lt; .00</w:t>
      </w:r>
      <w:r>
        <w:rPr>
          <w:rFonts w:eastAsia="SimSun"/>
          <w:b w:val="0"/>
          <w:bCs w:val="0"/>
          <w:lang w:val="en-GB" w:eastAsia="zh-CN"/>
        </w:rPr>
        <w:t>0</w:t>
      </w:r>
      <w:r w:rsidRPr="00A54EF4">
        <w:rPr>
          <w:rFonts w:eastAsia="SimSun"/>
          <w:b w:val="0"/>
          <w:bCs w:val="0"/>
          <w:lang w:val="en-GB" w:eastAsia="zh-CN"/>
        </w:rPr>
        <w:t xml:space="preserve">1) </w:t>
      </w:r>
      <w:r w:rsidR="00054553">
        <w:rPr>
          <w:rFonts w:eastAsia="SimSun"/>
          <w:b w:val="0"/>
          <w:bCs w:val="0"/>
          <w:lang w:val="en-GB" w:eastAsia="zh-CN"/>
        </w:rPr>
        <w:t xml:space="preserve">which corresponds to an </w:t>
      </w:r>
      <w:r w:rsidR="006D4D8D">
        <w:rPr>
          <w:rFonts w:eastAsia="SimSun"/>
          <w:b w:val="0"/>
          <w:bCs w:val="0"/>
          <w:lang w:val="en-GB" w:eastAsia="zh-CN"/>
        </w:rPr>
        <w:t xml:space="preserve">OR of 1.9, </w:t>
      </w:r>
      <w:r w:rsidRPr="00A54EF4">
        <w:rPr>
          <w:rFonts w:eastAsia="SimSun"/>
          <w:b w:val="0"/>
          <w:bCs w:val="0"/>
          <w:lang w:val="en-GB" w:eastAsia="zh-CN"/>
        </w:rPr>
        <w:t xml:space="preserve">suggesting that the ratio between the shorter and the longer delay is </w:t>
      </w:r>
      <w:r>
        <w:rPr>
          <w:rFonts w:eastAsia="SimSun"/>
          <w:b w:val="0"/>
          <w:bCs w:val="0"/>
          <w:lang w:val="en-GB" w:eastAsia="zh-CN"/>
        </w:rPr>
        <w:t>approximately</w:t>
      </w:r>
      <w:r w:rsidRPr="00A54EF4">
        <w:rPr>
          <w:rFonts w:eastAsia="SimSun"/>
          <w:b w:val="0"/>
          <w:bCs w:val="0"/>
          <w:lang w:val="en-GB" w:eastAsia="zh-CN"/>
        </w:rPr>
        <w:t xml:space="preserve"> </w:t>
      </w:r>
      <w:r w:rsidR="00381947">
        <w:rPr>
          <w:rFonts w:eastAsia="SimSun"/>
          <w:b w:val="0"/>
          <w:bCs w:val="0"/>
          <w:lang w:val="en-GB" w:eastAsia="zh-CN"/>
        </w:rPr>
        <w:t>doubled</w:t>
      </w:r>
      <w:r w:rsidR="00381947" w:rsidRPr="00A54EF4">
        <w:rPr>
          <w:rFonts w:eastAsia="SimSun"/>
          <w:b w:val="0"/>
          <w:bCs w:val="0"/>
          <w:lang w:val="en-GB" w:eastAsia="zh-CN"/>
        </w:rPr>
        <w:t xml:space="preserve"> </w:t>
      </w:r>
      <w:r w:rsidRPr="00A54EF4">
        <w:rPr>
          <w:rFonts w:eastAsia="SimSun"/>
          <w:b w:val="0"/>
          <w:bCs w:val="0"/>
          <w:lang w:val="en-GB" w:eastAsia="zh-CN"/>
        </w:rPr>
        <w:t xml:space="preserve">in the population with a diagnosis with ADHD compared to the control group.  </w:t>
      </w:r>
      <w:r>
        <w:rPr>
          <w:rFonts w:eastAsia="SimSun"/>
          <w:b w:val="0"/>
          <w:bCs w:val="0"/>
          <w:lang w:val="en-GB" w:eastAsia="zh-CN"/>
        </w:rPr>
        <w:t xml:space="preserve">The transformed </w:t>
      </w:r>
      <w:r w:rsidR="00381947">
        <w:rPr>
          <w:rFonts w:eastAsia="SimSun"/>
          <w:b w:val="0"/>
          <w:bCs w:val="0"/>
          <w:lang w:val="en-GB" w:eastAsia="zh-CN"/>
        </w:rPr>
        <w:t xml:space="preserve">log </w:t>
      </w:r>
      <w:r>
        <w:rPr>
          <w:rFonts w:eastAsia="SimSun"/>
          <w:b w:val="0"/>
          <w:bCs w:val="0"/>
          <w:lang w:val="en-GB" w:eastAsia="zh-CN"/>
        </w:rPr>
        <w:t xml:space="preserve">odds ratio corresponds to a standardized mean difference of </w:t>
      </w:r>
      <w:r w:rsidRPr="00442838">
        <w:rPr>
          <w:rFonts w:eastAsia="SimSun"/>
          <w:b w:val="0"/>
          <w:bCs w:val="0"/>
          <w:i/>
          <w:lang w:val="en-GB" w:eastAsia="zh-CN"/>
        </w:rPr>
        <w:t>d</w:t>
      </w:r>
      <w:r>
        <w:rPr>
          <w:rFonts w:eastAsia="SimSun"/>
          <w:b w:val="0"/>
          <w:bCs w:val="0"/>
          <w:lang w:val="en-GB" w:eastAsia="zh-CN"/>
        </w:rPr>
        <w:t xml:space="preserve"> =.36 (</w:t>
      </w:r>
      <w:r w:rsidRPr="00442838">
        <w:rPr>
          <w:rFonts w:eastAsia="SimSun"/>
          <w:b w:val="0"/>
          <w:bCs w:val="0"/>
          <w:i/>
          <w:lang w:val="en-GB" w:eastAsia="zh-CN"/>
        </w:rPr>
        <w:t>SD</w:t>
      </w:r>
      <w:r w:rsidRPr="00442838">
        <w:rPr>
          <w:rFonts w:eastAsia="SimSun"/>
          <w:b w:val="0"/>
          <w:bCs w:val="0"/>
          <w:i/>
          <w:vertAlign w:val="subscript"/>
          <w:lang w:val="en-GB" w:eastAsia="zh-CN"/>
        </w:rPr>
        <w:t>d</w:t>
      </w:r>
      <w:r w:rsidR="00206DFB">
        <w:rPr>
          <w:rFonts w:eastAsia="SimSun"/>
          <w:b w:val="0"/>
          <w:bCs w:val="0"/>
          <w:lang w:val="en-GB" w:eastAsia="zh-CN"/>
        </w:rPr>
        <w:t>=.003).</w:t>
      </w:r>
      <w:r w:rsidR="009C48C5">
        <w:rPr>
          <w:rStyle w:val="Funotenzeichen"/>
          <w:rFonts w:eastAsia="SimSun"/>
          <w:b w:val="0"/>
          <w:bCs w:val="0"/>
          <w:lang w:val="en-GB" w:eastAsia="zh-CN"/>
        </w:rPr>
        <w:footnoteReference w:id="1"/>
      </w:r>
      <w:r w:rsidR="009C48C5">
        <w:rPr>
          <w:rFonts w:eastAsia="SimSun"/>
          <w:b w:val="0"/>
          <w:bCs w:val="0"/>
          <w:lang w:val="en-GB" w:eastAsia="zh-CN"/>
        </w:rPr>
        <w:t xml:space="preserve"> </w:t>
      </w:r>
      <w:r w:rsidR="006D0C5E">
        <w:rPr>
          <w:rFonts w:eastAsia="SimSun"/>
          <w:b w:val="0"/>
          <w:bCs w:val="0"/>
          <w:lang w:val="en-GB" w:eastAsia="zh-CN"/>
        </w:rPr>
        <w:t>Despite removing the above studies w</w:t>
      </w:r>
      <w:r w:rsidR="006D0C5E" w:rsidRPr="00A54EF4">
        <w:rPr>
          <w:rFonts w:eastAsia="SimSun"/>
          <w:b w:val="0"/>
          <w:bCs w:val="0"/>
          <w:lang w:val="en-GB" w:eastAsia="zh-CN"/>
        </w:rPr>
        <w:t xml:space="preserve">e </w:t>
      </w:r>
      <w:r w:rsidR="006D0C5E">
        <w:rPr>
          <w:rFonts w:eastAsia="SimSun"/>
          <w:b w:val="0"/>
          <w:bCs w:val="0"/>
          <w:lang w:val="en-GB" w:eastAsia="zh-CN"/>
        </w:rPr>
        <w:t xml:space="preserve">still </w:t>
      </w:r>
      <w:r w:rsidR="0017155D" w:rsidRPr="00A54EF4">
        <w:rPr>
          <w:rFonts w:eastAsia="SimSun"/>
          <w:b w:val="0"/>
          <w:bCs w:val="0"/>
          <w:lang w:val="en-GB" w:eastAsia="zh-CN"/>
        </w:rPr>
        <w:t>observed significant inter</w:t>
      </w:r>
      <w:r w:rsidR="00880F4A" w:rsidRPr="00A54EF4">
        <w:rPr>
          <w:rFonts w:eastAsia="SimSun"/>
          <w:b w:val="0"/>
          <w:bCs w:val="0"/>
          <w:lang w:val="en-GB" w:eastAsia="zh-CN"/>
        </w:rPr>
        <w:t>-</w:t>
      </w:r>
      <w:r w:rsidR="0017155D" w:rsidRPr="00A54EF4">
        <w:rPr>
          <w:rFonts w:eastAsia="SimSun"/>
          <w:b w:val="0"/>
          <w:bCs w:val="0"/>
          <w:lang w:val="en-GB" w:eastAsia="zh-CN"/>
        </w:rPr>
        <w:t>study heterogeneity</w:t>
      </w:r>
      <w:r w:rsidR="00880F4A" w:rsidRPr="00A54EF4">
        <w:rPr>
          <w:rFonts w:eastAsia="SimSun"/>
          <w:b w:val="0"/>
          <w:bCs w:val="0"/>
          <w:lang w:val="en-GB" w:eastAsia="zh-CN"/>
        </w:rPr>
        <w:t xml:space="preserve">, </w:t>
      </w:r>
      <w:proofErr w:type="gramStart"/>
      <w:r w:rsidR="0017155D" w:rsidRPr="00442838">
        <w:rPr>
          <w:rFonts w:eastAsia="SimSun"/>
          <w:b w:val="0"/>
          <w:bCs w:val="0"/>
          <w:i/>
          <w:lang w:val="en-GB" w:eastAsia="zh-CN"/>
        </w:rPr>
        <w:t>Q</w:t>
      </w:r>
      <w:r w:rsidR="0017155D" w:rsidRPr="00A54EF4">
        <w:rPr>
          <w:rFonts w:eastAsia="SimSun"/>
          <w:b w:val="0"/>
          <w:bCs w:val="0"/>
          <w:lang w:val="en-GB" w:eastAsia="zh-CN"/>
        </w:rPr>
        <w:t>(</w:t>
      </w:r>
      <w:proofErr w:type="gramEnd"/>
      <w:r w:rsidR="00475640">
        <w:rPr>
          <w:rFonts w:eastAsia="SimSun"/>
          <w:b w:val="0"/>
          <w:bCs w:val="0"/>
          <w:lang w:val="en-GB" w:eastAsia="zh-CN"/>
        </w:rPr>
        <w:t>21</w:t>
      </w:r>
      <w:r w:rsidR="0017155D" w:rsidRPr="00A54EF4">
        <w:rPr>
          <w:rFonts w:eastAsia="SimSun"/>
          <w:b w:val="0"/>
          <w:bCs w:val="0"/>
          <w:lang w:val="en-GB" w:eastAsia="zh-CN"/>
        </w:rPr>
        <w:t xml:space="preserve">) = </w:t>
      </w:r>
      <w:r w:rsidR="00207578">
        <w:rPr>
          <w:rFonts w:eastAsia="SimSun"/>
          <w:b w:val="0"/>
          <w:bCs w:val="0"/>
          <w:lang w:val="en-GB" w:eastAsia="zh-CN"/>
        </w:rPr>
        <w:t>3</w:t>
      </w:r>
      <w:r w:rsidR="00B86BE9">
        <w:rPr>
          <w:rFonts w:eastAsia="SimSun"/>
          <w:b w:val="0"/>
          <w:bCs w:val="0"/>
          <w:lang w:val="en-GB" w:eastAsia="zh-CN"/>
        </w:rPr>
        <w:t>8</w:t>
      </w:r>
      <w:r w:rsidR="00207578">
        <w:rPr>
          <w:rFonts w:eastAsia="SimSun"/>
          <w:b w:val="0"/>
          <w:bCs w:val="0"/>
          <w:lang w:val="en-GB" w:eastAsia="zh-CN"/>
        </w:rPr>
        <w:t>4</w:t>
      </w:r>
      <w:r w:rsidR="005037C4">
        <w:rPr>
          <w:rFonts w:eastAsia="SimSun"/>
          <w:b w:val="0"/>
          <w:bCs w:val="0"/>
          <w:lang w:val="en-GB" w:eastAsia="zh-CN"/>
        </w:rPr>
        <w:t>.</w:t>
      </w:r>
      <w:r w:rsidR="00381947">
        <w:rPr>
          <w:rFonts w:eastAsia="SimSun"/>
          <w:b w:val="0"/>
          <w:bCs w:val="0"/>
          <w:lang w:val="en-GB" w:eastAsia="zh-CN"/>
        </w:rPr>
        <w:t>29</w:t>
      </w:r>
      <w:r w:rsidR="0017155D" w:rsidRPr="00A54EF4">
        <w:rPr>
          <w:rFonts w:eastAsia="SimSun"/>
          <w:b w:val="0"/>
          <w:bCs w:val="0"/>
          <w:lang w:val="en-GB" w:eastAsia="zh-CN"/>
        </w:rPr>
        <w:t xml:space="preserve">, </w:t>
      </w:r>
      <w:r w:rsidR="0017155D" w:rsidRPr="00A54EF4">
        <w:rPr>
          <w:rFonts w:eastAsia="SimSun"/>
          <w:b w:val="0"/>
          <w:bCs w:val="0"/>
          <w:i/>
          <w:lang w:val="en-GB" w:eastAsia="zh-CN"/>
        </w:rPr>
        <w:t>p</w:t>
      </w:r>
      <w:r w:rsidR="0017155D" w:rsidRPr="00A54EF4">
        <w:rPr>
          <w:rFonts w:eastAsia="SimSun"/>
          <w:b w:val="0"/>
          <w:bCs w:val="0"/>
          <w:lang w:val="en-GB" w:eastAsia="zh-CN"/>
        </w:rPr>
        <w:t xml:space="preserve"> &lt; .00</w:t>
      </w:r>
      <w:r w:rsidR="00342FBB">
        <w:rPr>
          <w:rFonts w:eastAsia="SimSun"/>
          <w:b w:val="0"/>
          <w:bCs w:val="0"/>
          <w:lang w:val="en-GB" w:eastAsia="zh-CN"/>
        </w:rPr>
        <w:t>0</w:t>
      </w:r>
      <w:r w:rsidR="0017155D" w:rsidRPr="00A54EF4">
        <w:rPr>
          <w:rFonts w:eastAsia="SimSun"/>
          <w:b w:val="0"/>
          <w:bCs w:val="0"/>
          <w:lang w:val="en-GB" w:eastAsia="zh-CN"/>
        </w:rPr>
        <w:t xml:space="preserve">1, </w:t>
      </w:r>
      <w:r w:rsidR="00815B63" w:rsidRPr="004A6A28">
        <w:rPr>
          <w:rFonts w:eastAsia="SimSun"/>
          <w:b w:val="0"/>
          <w:bCs w:val="0"/>
          <w:lang w:val="en-GB" w:eastAsia="zh-CN"/>
        </w:rPr>
        <w:t xml:space="preserve">corresponding to an </w:t>
      </w:r>
      <w:r w:rsidR="00815B63" w:rsidRPr="004A6A28">
        <w:rPr>
          <w:rFonts w:eastAsia="SimSun"/>
          <w:b w:val="0"/>
          <w:bCs w:val="0"/>
          <w:i/>
          <w:lang w:val="en-GB" w:eastAsia="zh-CN"/>
        </w:rPr>
        <w:t>I</w:t>
      </w:r>
      <w:r w:rsidR="00815B63" w:rsidRPr="004A6A28">
        <w:rPr>
          <w:rFonts w:eastAsia="SimSun"/>
          <w:b w:val="0"/>
          <w:bCs w:val="0"/>
          <w:vertAlign w:val="superscript"/>
          <w:lang w:val="en-GB" w:eastAsia="zh-CN"/>
        </w:rPr>
        <w:t>2</w:t>
      </w:r>
      <w:r w:rsidR="00815B63" w:rsidRPr="004A6A28">
        <w:rPr>
          <w:rFonts w:eastAsia="SimSun"/>
          <w:b w:val="0"/>
          <w:bCs w:val="0"/>
          <w:lang w:val="en-GB" w:eastAsia="zh-CN"/>
        </w:rPr>
        <w:t xml:space="preserve"> of </w:t>
      </w:r>
      <w:r w:rsidR="00AF77F3">
        <w:rPr>
          <w:rFonts w:eastAsia="SimSun"/>
          <w:b w:val="0"/>
          <w:bCs w:val="0"/>
          <w:lang w:val="en-GB" w:eastAsia="zh-CN"/>
        </w:rPr>
        <w:t>9</w:t>
      </w:r>
      <w:r w:rsidR="00FF3FE8">
        <w:rPr>
          <w:rFonts w:eastAsia="SimSun"/>
          <w:b w:val="0"/>
          <w:bCs w:val="0"/>
          <w:lang w:val="en-GB" w:eastAsia="zh-CN"/>
        </w:rPr>
        <w:t>5</w:t>
      </w:r>
      <w:r w:rsidR="005037C4">
        <w:rPr>
          <w:rFonts w:eastAsia="SimSun"/>
          <w:b w:val="0"/>
          <w:bCs w:val="0"/>
          <w:lang w:val="en-GB" w:eastAsia="zh-CN"/>
        </w:rPr>
        <w:t>.</w:t>
      </w:r>
      <w:r w:rsidR="00BB0F06">
        <w:rPr>
          <w:rFonts w:eastAsia="SimSun"/>
          <w:b w:val="0"/>
          <w:bCs w:val="0"/>
          <w:lang w:val="en-GB" w:eastAsia="zh-CN"/>
        </w:rPr>
        <w:t>4</w:t>
      </w:r>
      <w:r w:rsidR="00381947">
        <w:rPr>
          <w:rFonts w:eastAsia="SimSun"/>
          <w:b w:val="0"/>
          <w:bCs w:val="0"/>
          <w:lang w:val="en-GB" w:eastAsia="zh-CN"/>
        </w:rPr>
        <w:t>4</w:t>
      </w:r>
      <w:r w:rsidR="00AE2440" w:rsidRPr="004A6A28">
        <w:rPr>
          <w:rFonts w:eastAsia="SimSun"/>
          <w:b w:val="0"/>
          <w:bCs w:val="0"/>
          <w:lang w:val="en-GB" w:eastAsia="zh-CN"/>
        </w:rPr>
        <w:t>%</w:t>
      </w:r>
      <w:r w:rsidR="00D0067B" w:rsidRPr="004A6A28">
        <w:rPr>
          <w:rFonts w:eastAsia="SimSun"/>
          <w:b w:val="0"/>
          <w:bCs w:val="0"/>
          <w:lang w:val="en-GB" w:eastAsia="zh-CN"/>
        </w:rPr>
        <w:t xml:space="preserve"> (95% CI</w:t>
      </w:r>
      <w:r w:rsidR="00880F4A" w:rsidRPr="004A6A28">
        <w:rPr>
          <w:rFonts w:eastAsia="SimSun"/>
          <w:b w:val="0"/>
          <w:bCs w:val="0"/>
          <w:lang w:val="en-GB" w:eastAsia="zh-CN"/>
        </w:rPr>
        <w:t>:</w:t>
      </w:r>
      <w:r w:rsidR="002560F8">
        <w:rPr>
          <w:rFonts w:eastAsia="SimSun"/>
          <w:b w:val="0"/>
          <w:bCs w:val="0"/>
          <w:lang w:val="en-GB" w:eastAsia="zh-CN"/>
        </w:rPr>
        <w:t xml:space="preserve"> </w:t>
      </w:r>
      <w:r w:rsidR="00B37DEF">
        <w:rPr>
          <w:rFonts w:eastAsia="SimSun"/>
          <w:b w:val="0"/>
          <w:bCs w:val="0"/>
          <w:lang w:val="en-GB" w:eastAsia="zh-CN"/>
        </w:rPr>
        <w:t>9</w:t>
      </w:r>
      <w:r w:rsidR="00BB0F06">
        <w:rPr>
          <w:rFonts w:eastAsia="SimSun"/>
          <w:b w:val="0"/>
          <w:bCs w:val="0"/>
          <w:lang w:val="en-GB" w:eastAsia="zh-CN"/>
        </w:rPr>
        <w:t>2</w:t>
      </w:r>
      <w:r w:rsidR="00FF3FE8">
        <w:rPr>
          <w:rFonts w:eastAsia="SimSun"/>
          <w:b w:val="0"/>
          <w:bCs w:val="0"/>
          <w:lang w:val="en-GB" w:eastAsia="zh-CN"/>
        </w:rPr>
        <w:t>.</w:t>
      </w:r>
      <w:r w:rsidR="00BB0F06">
        <w:rPr>
          <w:rFonts w:eastAsia="SimSun"/>
          <w:b w:val="0"/>
          <w:bCs w:val="0"/>
          <w:lang w:val="en-GB" w:eastAsia="zh-CN"/>
        </w:rPr>
        <w:t>2</w:t>
      </w:r>
      <w:r w:rsidR="00381947">
        <w:rPr>
          <w:rFonts w:eastAsia="SimSun"/>
          <w:b w:val="0"/>
          <w:bCs w:val="0"/>
          <w:lang w:val="en-GB" w:eastAsia="zh-CN"/>
        </w:rPr>
        <w:t>0</w:t>
      </w:r>
      <w:r w:rsidR="00B37DEF">
        <w:rPr>
          <w:rFonts w:eastAsia="SimSun"/>
          <w:b w:val="0"/>
          <w:bCs w:val="0"/>
          <w:lang w:val="en-GB" w:eastAsia="zh-CN"/>
        </w:rPr>
        <w:t xml:space="preserve"> </w:t>
      </w:r>
      <w:r w:rsidR="002560F8">
        <w:rPr>
          <w:rFonts w:eastAsia="SimSun"/>
          <w:b w:val="0"/>
          <w:bCs w:val="0"/>
          <w:lang w:val="en-GB" w:eastAsia="zh-CN"/>
        </w:rPr>
        <w:t xml:space="preserve">– </w:t>
      </w:r>
      <w:r w:rsidR="00B37DEF">
        <w:rPr>
          <w:rFonts w:eastAsia="SimSun"/>
          <w:b w:val="0"/>
          <w:bCs w:val="0"/>
          <w:lang w:val="en-GB" w:eastAsia="zh-CN"/>
        </w:rPr>
        <w:t>9</w:t>
      </w:r>
      <w:r w:rsidR="00FF3FE8">
        <w:rPr>
          <w:rFonts w:eastAsia="SimSun"/>
          <w:b w:val="0"/>
          <w:bCs w:val="0"/>
          <w:lang w:val="en-GB" w:eastAsia="zh-CN"/>
        </w:rPr>
        <w:t>7</w:t>
      </w:r>
      <w:r w:rsidR="00B37DEF">
        <w:rPr>
          <w:rFonts w:eastAsia="SimSun"/>
          <w:b w:val="0"/>
          <w:bCs w:val="0"/>
          <w:lang w:val="en-GB" w:eastAsia="zh-CN"/>
        </w:rPr>
        <w:t>.</w:t>
      </w:r>
      <w:r w:rsidR="00BB0F06">
        <w:rPr>
          <w:rFonts w:eastAsia="SimSun"/>
          <w:b w:val="0"/>
          <w:bCs w:val="0"/>
          <w:lang w:val="en-GB" w:eastAsia="zh-CN"/>
        </w:rPr>
        <w:t>8</w:t>
      </w:r>
      <w:r w:rsidR="00381947">
        <w:rPr>
          <w:rFonts w:eastAsia="SimSun"/>
          <w:b w:val="0"/>
          <w:bCs w:val="0"/>
          <w:lang w:val="en-GB" w:eastAsia="zh-CN"/>
        </w:rPr>
        <w:t>7</w:t>
      </w:r>
      <w:r w:rsidR="00AD5B4C" w:rsidRPr="004A6A28">
        <w:rPr>
          <w:rFonts w:eastAsia="SimSun"/>
          <w:b w:val="0"/>
          <w:bCs w:val="0"/>
          <w:lang w:val="en-GB" w:eastAsia="zh-CN"/>
        </w:rPr>
        <w:t>)</w:t>
      </w:r>
      <w:r w:rsidR="00815B63" w:rsidRPr="004A6A28">
        <w:rPr>
          <w:rFonts w:eastAsia="SimSun"/>
          <w:b w:val="0"/>
          <w:bCs w:val="0"/>
          <w:lang w:val="en-GB" w:eastAsia="zh-CN"/>
        </w:rPr>
        <w:t xml:space="preserve">, </w:t>
      </w:r>
      <w:r w:rsidR="0017155D" w:rsidRPr="004A6A28">
        <w:rPr>
          <w:rFonts w:eastAsia="SimSun"/>
          <w:b w:val="0"/>
          <w:bCs w:val="0"/>
          <w:lang w:val="en-GB" w:eastAsia="zh-CN"/>
        </w:rPr>
        <w:t xml:space="preserve">thus supporting further moderation analysis. </w:t>
      </w:r>
      <w:r w:rsidR="00A9133A" w:rsidRPr="004A6A28">
        <w:rPr>
          <w:rFonts w:eastAsia="SimSun"/>
          <w:b w:val="0"/>
          <w:bCs w:val="0"/>
          <w:lang w:val="en-GB" w:eastAsia="zh-CN"/>
        </w:rPr>
        <w:t xml:space="preserve">A forest plot of the log odds ratios for the </w:t>
      </w:r>
      <w:r w:rsidR="00DC60EC">
        <w:rPr>
          <w:rFonts w:eastAsia="SimSun"/>
          <w:b w:val="0"/>
          <w:bCs w:val="0"/>
          <w:lang w:val="en-GB" w:eastAsia="zh-CN"/>
        </w:rPr>
        <w:t>SCP</w:t>
      </w:r>
      <w:r w:rsidR="00DC60EC" w:rsidRPr="004A6A28">
        <w:rPr>
          <w:rFonts w:eastAsia="SimSun"/>
          <w:b w:val="0"/>
          <w:bCs w:val="0"/>
          <w:lang w:val="en-GB" w:eastAsia="zh-CN"/>
        </w:rPr>
        <w:t xml:space="preserve"> </w:t>
      </w:r>
      <w:r w:rsidR="00A9133A" w:rsidRPr="004A6A28">
        <w:rPr>
          <w:rFonts w:eastAsia="SimSun"/>
          <w:b w:val="0"/>
          <w:bCs w:val="0"/>
          <w:lang w:val="en-GB" w:eastAsia="zh-CN"/>
        </w:rPr>
        <w:t xml:space="preserve">is presented in Figure </w:t>
      </w:r>
      <w:r w:rsidR="00A9133A">
        <w:rPr>
          <w:rFonts w:eastAsia="SimSun"/>
          <w:b w:val="0"/>
          <w:bCs w:val="0"/>
          <w:lang w:val="en-GB" w:eastAsia="zh-CN"/>
        </w:rPr>
        <w:t xml:space="preserve">2. </w:t>
      </w:r>
      <w:r w:rsidR="009616E6" w:rsidRPr="00A54EF4">
        <w:rPr>
          <w:rFonts w:eastAsia="SimSun"/>
          <w:b w:val="0"/>
          <w:bCs w:val="0"/>
          <w:lang w:val="en-GB" w:eastAsia="zh-CN"/>
        </w:rPr>
        <w:t xml:space="preserve">A funnel plot for the reduced sample is depicted in Figure </w:t>
      </w:r>
      <w:r w:rsidR="00A9133A">
        <w:rPr>
          <w:rFonts w:eastAsia="SimSun"/>
          <w:b w:val="0"/>
          <w:bCs w:val="0"/>
          <w:lang w:val="en-GB" w:eastAsia="zh-CN"/>
        </w:rPr>
        <w:t>3</w:t>
      </w:r>
      <w:r w:rsidR="009616E6" w:rsidRPr="00A54EF4">
        <w:rPr>
          <w:rFonts w:eastAsia="SimSun"/>
          <w:b w:val="0"/>
          <w:bCs w:val="0"/>
          <w:lang w:val="en-GB" w:eastAsia="zh-CN"/>
        </w:rPr>
        <w:t xml:space="preserve">. A rank correlation test of the funnel plot asymmetry was significant suggesting </w:t>
      </w:r>
      <w:r w:rsidR="00A84CDC">
        <w:rPr>
          <w:rFonts w:eastAsia="SimSun"/>
          <w:b w:val="0"/>
          <w:bCs w:val="0"/>
          <w:lang w:val="en-GB" w:eastAsia="zh-CN"/>
        </w:rPr>
        <w:t>that a</w:t>
      </w:r>
      <w:r w:rsidR="00A84CDC" w:rsidRPr="00A54EF4">
        <w:rPr>
          <w:rFonts w:eastAsia="SimSun"/>
          <w:b w:val="0"/>
          <w:bCs w:val="0"/>
          <w:lang w:val="en-GB" w:eastAsia="zh-CN"/>
        </w:rPr>
        <w:t xml:space="preserve"> </w:t>
      </w:r>
      <w:r w:rsidR="009616E6" w:rsidRPr="00A54EF4">
        <w:rPr>
          <w:rFonts w:eastAsia="SimSun"/>
          <w:b w:val="0"/>
          <w:bCs w:val="0"/>
          <w:lang w:val="en-GB" w:eastAsia="zh-CN"/>
        </w:rPr>
        <w:t xml:space="preserve">publication bias </w:t>
      </w:r>
      <w:r w:rsidR="00A84CDC">
        <w:rPr>
          <w:rFonts w:eastAsia="SimSun"/>
          <w:b w:val="0"/>
          <w:bCs w:val="0"/>
          <w:lang w:val="en-GB" w:eastAsia="zh-CN"/>
        </w:rPr>
        <w:t>might be</w:t>
      </w:r>
      <w:r w:rsidR="00A84CDC" w:rsidRPr="00A54EF4">
        <w:rPr>
          <w:rFonts w:eastAsia="SimSun"/>
          <w:b w:val="0"/>
          <w:bCs w:val="0"/>
          <w:lang w:val="en-GB" w:eastAsia="zh-CN"/>
        </w:rPr>
        <w:t xml:space="preserve"> </w:t>
      </w:r>
      <w:r w:rsidR="009616E6" w:rsidRPr="00A54EF4">
        <w:rPr>
          <w:rFonts w:eastAsia="SimSun"/>
          <w:b w:val="0"/>
          <w:bCs w:val="0"/>
          <w:lang w:val="en-GB" w:eastAsia="zh-CN"/>
        </w:rPr>
        <w:t xml:space="preserve">present (Kendall’s tau </w:t>
      </w:r>
      <w:r w:rsidR="009616E6">
        <w:rPr>
          <w:rFonts w:eastAsia="SimSun"/>
          <w:b w:val="0"/>
          <w:bCs w:val="0"/>
          <w:lang w:val="en-GB" w:eastAsia="zh-CN"/>
        </w:rPr>
        <w:t>= -.</w:t>
      </w:r>
      <w:r w:rsidR="005037C4">
        <w:rPr>
          <w:rFonts w:eastAsia="SimSun"/>
          <w:b w:val="0"/>
          <w:bCs w:val="0"/>
          <w:lang w:val="en-GB" w:eastAsia="zh-CN"/>
        </w:rPr>
        <w:t>3</w:t>
      </w:r>
      <w:r w:rsidR="00BB0F06">
        <w:rPr>
          <w:rFonts w:eastAsia="SimSun"/>
          <w:b w:val="0"/>
          <w:bCs w:val="0"/>
          <w:lang w:val="en-GB" w:eastAsia="zh-CN"/>
        </w:rPr>
        <w:t>9</w:t>
      </w:r>
      <w:r w:rsidR="009616E6" w:rsidRPr="000B2F00">
        <w:rPr>
          <w:rFonts w:eastAsia="SimSun"/>
          <w:b w:val="0"/>
          <w:bCs w:val="0"/>
          <w:lang w:val="en-GB" w:eastAsia="zh-CN"/>
        </w:rPr>
        <w:t xml:space="preserve">, </w:t>
      </w:r>
      <w:r w:rsidR="009616E6" w:rsidRPr="000B2F00">
        <w:rPr>
          <w:rFonts w:eastAsia="SimSun"/>
          <w:b w:val="0"/>
          <w:bCs w:val="0"/>
          <w:i/>
          <w:lang w:val="en-GB" w:eastAsia="zh-CN"/>
        </w:rPr>
        <w:t>p</w:t>
      </w:r>
      <w:r w:rsidR="009616E6" w:rsidRPr="000B2F00">
        <w:rPr>
          <w:rFonts w:eastAsia="SimSun"/>
          <w:b w:val="0"/>
          <w:bCs w:val="0"/>
          <w:lang w:val="en-GB" w:eastAsia="zh-CN"/>
        </w:rPr>
        <w:t xml:space="preserve"> = .</w:t>
      </w:r>
      <w:r w:rsidR="006E0900">
        <w:rPr>
          <w:rFonts w:eastAsia="SimSun"/>
          <w:b w:val="0"/>
          <w:bCs w:val="0"/>
          <w:lang w:val="en-GB" w:eastAsia="zh-CN"/>
        </w:rPr>
        <w:t>0</w:t>
      </w:r>
      <w:r w:rsidR="00BB0F06">
        <w:rPr>
          <w:rFonts w:eastAsia="SimSun"/>
          <w:b w:val="0"/>
          <w:bCs w:val="0"/>
          <w:lang w:val="en-GB" w:eastAsia="zh-CN"/>
        </w:rPr>
        <w:t>1</w:t>
      </w:r>
      <w:r w:rsidR="009616E6" w:rsidRPr="000B2F00">
        <w:rPr>
          <w:rFonts w:eastAsia="SimSun"/>
          <w:b w:val="0"/>
          <w:bCs w:val="0"/>
          <w:lang w:val="en-GB" w:eastAsia="zh-CN"/>
        </w:rPr>
        <w:t>).</w:t>
      </w:r>
      <w:r w:rsidR="00A9133A">
        <w:rPr>
          <w:rFonts w:eastAsia="SimSun"/>
          <w:b w:val="0"/>
          <w:bCs w:val="0"/>
          <w:lang w:val="en-GB" w:eastAsia="zh-CN"/>
        </w:rPr>
        <w:t xml:space="preserve"> </w:t>
      </w:r>
      <w:r w:rsidR="00C56686" w:rsidRPr="000B2F00">
        <w:rPr>
          <w:rFonts w:eastAsia="SimSun"/>
          <w:b w:val="0"/>
          <w:bCs w:val="0"/>
          <w:lang w:val="en-GB" w:eastAsia="zh-CN"/>
        </w:rPr>
        <w:t xml:space="preserve">Fail-safe </w:t>
      </w:r>
      <w:r w:rsidR="00C56686" w:rsidRPr="000B2F00">
        <w:rPr>
          <w:rFonts w:eastAsia="SimSun"/>
          <w:b w:val="0"/>
          <w:bCs w:val="0"/>
          <w:i/>
          <w:lang w:val="en-GB" w:eastAsia="zh-CN"/>
        </w:rPr>
        <w:t>N</w:t>
      </w:r>
      <w:r w:rsidR="001F7017" w:rsidRPr="000B2F00">
        <w:rPr>
          <w:rFonts w:eastAsia="SimSun"/>
          <w:b w:val="0"/>
          <w:bCs w:val="0"/>
          <w:lang w:val="en-GB" w:eastAsia="zh-CN"/>
        </w:rPr>
        <w:t xml:space="preserve"> calculation </w:t>
      </w:r>
      <w:r w:rsidR="00C56686" w:rsidRPr="000B2F00">
        <w:rPr>
          <w:rFonts w:eastAsia="SimSun"/>
          <w:b w:val="0"/>
          <w:bCs w:val="0"/>
          <w:lang w:val="en-GB" w:eastAsia="zh-CN"/>
        </w:rPr>
        <w:t xml:space="preserve">revealed that an additional </w:t>
      </w:r>
      <w:r w:rsidR="00BB0F06">
        <w:rPr>
          <w:rFonts w:eastAsia="SimSun"/>
          <w:b w:val="0"/>
          <w:bCs w:val="0"/>
          <w:lang w:val="en-GB" w:eastAsia="zh-CN"/>
        </w:rPr>
        <w:t>6</w:t>
      </w:r>
      <w:r w:rsidR="00381947">
        <w:rPr>
          <w:rFonts w:eastAsia="SimSun"/>
          <w:b w:val="0"/>
          <w:bCs w:val="0"/>
          <w:lang w:val="en-GB" w:eastAsia="zh-CN"/>
        </w:rPr>
        <w:t>.892</w:t>
      </w:r>
      <w:r w:rsidR="00C56686" w:rsidRPr="000B2F00">
        <w:rPr>
          <w:rFonts w:eastAsia="SimSun"/>
          <w:b w:val="0"/>
          <w:bCs w:val="0"/>
          <w:lang w:val="en-GB" w:eastAsia="zh-CN"/>
        </w:rPr>
        <w:t xml:space="preserve"> trials would be required to </w:t>
      </w:r>
      <w:r w:rsidR="001F7017" w:rsidRPr="000B2F00">
        <w:rPr>
          <w:rFonts w:eastAsia="SimSun"/>
          <w:b w:val="0"/>
          <w:bCs w:val="0"/>
          <w:lang w:val="en-GB" w:eastAsia="zh-CN"/>
        </w:rPr>
        <w:t>reduce the observed</w:t>
      </w:r>
      <w:r w:rsidR="00EB1A2B">
        <w:rPr>
          <w:rFonts w:eastAsia="SimSun"/>
          <w:b w:val="0"/>
          <w:bCs w:val="0"/>
          <w:lang w:val="en-GB" w:eastAsia="zh-CN"/>
        </w:rPr>
        <w:t xml:space="preserve"> significance level to .05.</w:t>
      </w:r>
    </w:p>
    <w:p w14:paraId="76978F08" w14:textId="030C27AD" w:rsidR="00D5535B" w:rsidRPr="00835731" w:rsidRDefault="00E03E9E" w:rsidP="00D5535B">
      <w:pPr>
        <w:pStyle w:val="berschrift4"/>
        <w:spacing w:before="0" w:beforeAutospacing="0" w:after="0" w:afterAutospacing="0" w:line="480" w:lineRule="auto"/>
        <w:rPr>
          <w:rFonts w:eastAsia="SimSun"/>
          <w:b w:val="0"/>
          <w:bCs w:val="0"/>
          <w:i/>
          <w:lang w:val="en-GB" w:eastAsia="zh-CN"/>
        </w:rPr>
      </w:pPr>
      <w:r w:rsidRPr="00835731">
        <w:rPr>
          <w:rFonts w:eastAsia="SimSun"/>
          <w:b w:val="0"/>
          <w:bCs w:val="0"/>
          <w:i/>
          <w:lang w:val="en-GB" w:eastAsia="zh-CN"/>
        </w:rPr>
        <w:t xml:space="preserve">Temporal Discounting </w:t>
      </w:r>
      <w:r w:rsidR="00DC60EC">
        <w:rPr>
          <w:rFonts w:eastAsia="SimSun"/>
          <w:b w:val="0"/>
          <w:bCs w:val="0"/>
          <w:i/>
          <w:lang w:val="en-GB" w:eastAsia="zh-CN"/>
        </w:rPr>
        <w:t>Paradigm</w:t>
      </w:r>
    </w:p>
    <w:p w14:paraId="2F816685" w14:textId="492B1230" w:rsidR="000115BF" w:rsidRDefault="000115BF" w:rsidP="000115BF">
      <w:pPr>
        <w:pStyle w:val="berschrift4"/>
        <w:spacing w:before="0" w:beforeAutospacing="0" w:after="0" w:afterAutospacing="0" w:line="480" w:lineRule="auto"/>
        <w:ind w:firstLine="708"/>
        <w:rPr>
          <w:rFonts w:eastAsia="SimSun"/>
          <w:b w:val="0"/>
          <w:bCs w:val="0"/>
          <w:lang w:val="en-GB" w:eastAsia="zh-CN"/>
        </w:rPr>
      </w:pPr>
      <w:r w:rsidRPr="004A6A28">
        <w:rPr>
          <w:rFonts w:eastAsia="SimSun"/>
          <w:b w:val="0"/>
          <w:bCs w:val="0"/>
          <w:lang w:val="en-GB" w:eastAsia="zh-CN"/>
        </w:rPr>
        <w:lastRenderedPageBreak/>
        <w:t xml:space="preserve">The total participant sample in this quantitative review was </w:t>
      </w:r>
      <w:r w:rsidRPr="004A6A28">
        <w:rPr>
          <w:rFonts w:eastAsia="SimSun"/>
          <w:b w:val="0"/>
          <w:bCs w:val="0"/>
          <w:i/>
          <w:lang w:val="en-GB" w:eastAsia="zh-CN"/>
        </w:rPr>
        <w:t>n</w:t>
      </w:r>
      <w:r w:rsidRPr="004A6A28">
        <w:rPr>
          <w:rFonts w:eastAsia="SimSun"/>
          <w:b w:val="0"/>
          <w:bCs w:val="0"/>
          <w:lang w:val="en-GB" w:eastAsia="zh-CN"/>
        </w:rPr>
        <w:t xml:space="preserve"> </w:t>
      </w:r>
      <w:r w:rsidR="00CB6090">
        <w:rPr>
          <w:rFonts w:eastAsia="SimSun"/>
          <w:b w:val="0"/>
          <w:bCs w:val="0"/>
          <w:lang w:val="en-GB" w:eastAsia="zh-CN"/>
        </w:rPr>
        <w:t xml:space="preserve">= </w:t>
      </w:r>
      <w:r w:rsidR="00EE27CD">
        <w:rPr>
          <w:rFonts w:eastAsia="SimSun"/>
          <w:b w:val="0"/>
          <w:bCs w:val="0"/>
          <w:lang w:val="en-GB" w:eastAsia="zh-CN"/>
        </w:rPr>
        <w:t>1.</w:t>
      </w:r>
      <w:r w:rsidR="00F65B18">
        <w:rPr>
          <w:rFonts w:eastAsia="SimSun"/>
          <w:b w:val="0"/>
          <w:bCs w:val="0"/>
          <w:lang w:val="en-GB" w:eastAsia="zh-CN"/>
        </w:rPr>
        <w:t>097</w:t>
      </w:r>
      <w:r w:rsidR="00CB6090">
        <w:rPr>
          <w:rFonts w:eastAsia="SimSun"/>
          <w:b w:val="0"/>
          <w:bCs w:val="0"/>
          <w:lang w:val="en-GB" w:eastAsia="zh-CN"/>
        </w:rPr>
        <w:t xml:space="preserve"> (</w:t>
      </w:r>
      <w:r w:rsidR="00F65B18">
        <w:rPr>
          <w:rFonts w:eastAsia="SimSun"/>
          <w:b w:val="0"/>
          <w:bCs w:val="0"/>
          <w:lang w:val="en-GB" w:eastAsia="zh-CN"/>
        </w:rPr>
        <w:t>561</w:t>
      </w:r>
      <w:r w:rsidR="00B24CEB" w:rsidRPr="00A54EF4">
        <w:rPr>
          <w:rFonts w:eastAsia="SimSun"/>
          <w:b w:val="0"/>
          <w:bCs w:val="0"/>
          <w:lang w:val="en-GB" w:eastAsia="zh-CN"/>
        </w:rPr>
        <w:t xml:space="preserve"> </w:t>
      </w:r>
      <w:r w:rsidRPr="00A54EF4">
        <w:rPr>
          <w:rFonts w:eastAsia="SimSun"/>
          <w:b w:val="0"/>
          <w:bCs w:val="0"/>
          <w:lang w:val="en-GB" w:eastAsia="zh-CN"/>
        </w:rPr>
        <w:t xml:space="preserve">of which with a diagnosis of ADHD). The sample size per trial varied between </w:t>
      </w:r>
      <w:r w:rsidRPr="00A54EF4">
        <w:rPr>
          <w:rFonts w:eastAsia="SimSun"/>
          <w:b w:val="0"/>
          <w:bCs w:val="0"/>
          <w:i/>
          <w:lang w:val="en-GB" w:eastAsia="zh-CN"/>
        </w:rPr>
        <w:t>n</w:t>
      </w:r>
      <w:r w:rsidRPr="00A54EF4">
        <w:rPr>
          <w:rFonts w:eastAsia="SimSun"/>
          <w:b w:val="0"/>
          <w:bCs w:val="0"/>
          <w:lang w:val="en-GB" w:eastAsia="zh-CN"/>
        </w:rPr>
        <w:t xml:space="preserve"> = </w:t>
      </w:r>
      <w:r w:rsidR="00CB6090">
        <w:rPr>
          <w:rFonts w:eastAsia="SimSun"/>
          <w:b w:val="0"/>
          <w:bCs w:val="0"/>
          <w:lang w:val="en-GB" w:eastAsia="zh-CN"/>
        </w:rPr>
        <w:t>21</w:t>
      </w:r>
      <w:r w:rsidRPr="00A54EF4">
        <w:rPr>
          <w:rFonts w:eastAsia="SimSun"/>
          <w:b w:val="0"/>
          <w:bCs w:val="0"/>
          <w:lang w:val="en-GB" w:eastAsia="zh-CN"/>
        </w:rPr>
        <w:t xml:space="preserve"> (</w:t>
      </w:r>
      <w:r w:rsidR="00CB6090">
        <w:rPr>
          <w:rFonts w:eastAsia="SimSun"/>
          <w:b w:val="0"/>
          <w:bCs w:val="0"/>
          <w:lang w:val="en-GB" w:eastAsia="zh-CN"/>
        </w:rPr>
        <w:t>Ortiz et al., 201</w:t>
      </w:r>
      <w:r w:rsidRPr="00A54EF4">
        <w:rPr>
          <w:rFonts w:eastAsia="SimSun"/>
          <w:b w:val="0"/>
          <w:bCs w:val="0"/>
          <w:lang w:val="en-GB" w:eastAsia="zh-CN"/>
        </w:rPr>
        <w:t xml:space="preserve">5) and </w:t>
      </w:r>
      <w:r w:rsidRPr="00E1077C">
        <w:rPr>
          <w:rFonts w:eastAsia="SimSun"/>
          <w:b w:val="0"/>
          <w:bCs w:val="0"/>
          <w:i/>
          <w:lang w:val="en-GB" w:eastAsia="zh-CN"/>
        </w:rPr>
        <w:t>n</w:t>
      </w:r>
      <w:r w:rsidRPr="00A54EF4">
        <w:rPr>
          <w:rFonts w:eastAsia="SimSun"/>
          <w:b w:val="0"/>
          <w:bCs w:val="0"/>
          <w:lang w:val="en-GB" w:eastAsia="zh-CN"/>
        </w:rPr>
        <w:t xml:space="preserve"> </w:t>
      </w:r>
      <w:r w:rsidRPr="004A6A28">
        <w:rPr>
          <w:rFonts w:eastAsia="SimSun"/>
          <w:b w:val="0"/>
          <w:bCs w:val="0"/>
          <w:lang w:val="en-GB" w:eastAsia="zh-CN"/>
        </w:rPr>
        <w:t xml:space="preserve">= </w:t>
      </w:r>
      <w:r w:rsidR="00CB6090">
        <w:rPr>
          <w:rFonts w:eastAsia="SimSun"/>
          <w:b w:val="0"/>
          <w:bCs w:val="0"/>
          <w:lang w:val="en-GB" w:eastAsia="zh-CN"/>
        </w:rPr>
        <w:t>232</w:t>
      </w:r>
      <w:r w:rsidRPr="004A6A28">
        <w:rPr>
          <w:rFonts w:eastAsia="SimSun"/>
          <w:b w:val="0"/>
          <w:bCs w:val="0"/>
          <w:lang w:val="en-GB" w:eastAsia="zh-CN"/>
        </w:rPr>
        <w:t xml:space="preserve"> (</w:t>
      </w:r>
      <w:r w:rsidR="00CB6090">
        <w:rPr>
          <w:rFonts w:eastAsia="SimSun"/>
          <w:b w:val="0"/>
          <w:bCs w:val="0"/>
          <w:lang w:val="en-GB" w:eastAsia="zh-CN"/>
        </w:rPr>
        <w:t>Mostert</w:t>
      </w:r>
      <w:r w:rsidRPr="004A6A28">
        <w:rPr>
          <w:rFonts w:eastAsia="SimSun"/>
          <w:b w:val="0"/>
          <w:bCs w:val="0"/>
          <w:lang w:val="en-GB" w:eastAsia="zh-CN"/>
        </w:rPr>
        <w:t xml:space="preserve"> et al.,</w:t>
      </w:r>
      <w:r w:rsidR="00CB6090">
        <w:rPr>
          <w:rFonts w:eastAsia="SimSun"/>
          <w:b w:val="0"/>
          <w:bCs w:val="0"/>
          <w:lang w:val="en-GB" w:eastAsia="zh-CN"/>
        </w:rPr>
        <w:t xml:space="preserve"> 2015a</w:t>
      </w:r>
      <w:r w:rsidRPr="004A6A28">
        <w:rPr>
          <w:rFonts w:eastAsia="SimSun"/>
          <w:b w:val="0"/>
          <w:bCs w:val="0"/>
          <w:lang w:val="en-GB" w:eastAsia="zh-CN"/>
        </w:rPr>
        <w:t>).</w:t>
      </w:r>
      <w:r w:rsidR="00CB6090">
        <w:rPr>
          <w:rFonts w:eastAsia="SimSun"/>
          <w:b w:val="0"/>
          <w:bCs w:val="0"/>
          <w:lang w:val="en-GB" w:eastAsia="zh-CN"/>
        </w:rPr>
        <w:t xml:space="preserve"> T</w:t>
      </w:r>
      <w:r w:rsidRPr="004A6A28">
        <w:rPr>
          <w:rFonts w:eastAsia="SimSun"/>
          <w:b w:val="0"/>
          <w:bCs w:val="0"/>
          <w:lang w:val="en-GB" w:eastAsia="zh-CN"/>
        </w:rPr>
        <w:t xml:space="preserve">he final sample included </w:t>
      </w:r>
      <w:r w:rsidRPr="004A6A28">
        <w:rPr>
          <w:rFonts w:eastAsia="SimSun"/>
          <w:b w:val="0"/>
          <w:bCs w:val="0"/>
          <w:i/>
          <w:lang w:val="en-GB" w:eastAsia="zh-CN"/>
        </w:rPr>
        <w:t>k</w:t>
      </w:r>
      <w:r w:rsidRPr="004A6A28">
        <w:rPr>
          <w:rFonts w:eastAsia="SimSun"/>
          <w:b w:val="0"/>
          <w:bCs w:val="0"/>
          <w:lang w:val="en-GB" w:eastAsia="zh-CN"/>
        </w:rPr>
        <w:t xml:space="preserve"> = </w:t>
      </w:r>
      <w:r w:rsidR="00CB6090">
        <w:rPr>
          <w:rFonts w:eastAsia="SimSun"/>
          <w:b w:val="0"/>
          <w:bCs w:val="0"/>
          <w:lang w:val="en-GB" w:eastAsia="zh-CN"/>
        </w:rPr>
        <w:t>1</w:t>
      </w:r>
      <w:r w:rsidR="00387921">
        <w:rPr>
          <w:rFonts w:eastAsia="SimSun"/>
          <w:b w:val="0"/>
          <w:bCs w:val="0"/>
          <w:lang w:val="en-GB" w:eastAsia="zh-CN"/>
        </w:rPr>
        <w:t>5</w:t>
      </w:r>
      <w:r w:rsidRPr="004A6A28">
        <w:rPr>
          <w:rFonts w:eastAsia="SimSun"/>
          <w:b w:val="0"/>
          <w:bCs w:val="0"/>
          <w:lang w:val="en-GB" w:eastAsia="zh-CN"/>
        </w:rPr>
        <w:t xml:space="preserve"> </w:t>
      </w:r>
      <w:r w:rsidR="00104894">
        <w:rPr>
          <w:rFonts w:eastAsia="SimSun"/>
          <w:b w:val="0"/>
          <w:bCs w:val="0"/>
          <w:lang w:val="en-GB" w:eastAsia="zh-CN"/>
        </w:rPr>
        <w:t xml:space="preserve">independent </w:t>
      </w:r>
      <w:r w:rsidRPr="004A6A28">
        <w:rPr>
          <w:rFonts w:eastAsia="SimSun"/>
          <w:b w:val="0"/>
          <w:bCs w:val="0"/>
          <w:lang w:val="en-GB" w:eastAsia="zh-CN"/>
        </w:rPr>
        <w:t>trials</w:t>
      </w:r>
      <w:r w:rsidR="00CB6090">
        <w:rPr>
          <w:rFonts w:eastAsia="SimSun"/>
          <w:b w:val="0"/>
          <w:bCs w:val="0"/>
          <w:lang w:val="en-GB" w:eastAsia="zh-CN"/>
        </w:rPr>
        <w:t xml:space="preserve"> from 1</w:t>
      </w:r>
      <w:r w:rsidR="00AC77A8">
        <w:rPr>
          <w:rFonts w:eastAsia="SimSun"/>
          <w:b w:val="0"/>
          <w:bCs w:val="0"/>
          <w:lang w:val="en-GB" w:eastAsia="zh-CN"/>
        </w:rPr>
        <w:t>5</w:t>
      </w:r>
      <w:r w:rsidR="00CB6090">
        <w:rPr>
          <w:rFonts w:eastAsia="SimSun"/>
          <w:b w:val="0"/>
          <w:bCs w:val="0"/>
          <w:lang w:val="en-GB" w:eastAsia="zh-CN"/>
        </w:rPr>
        <w:t xml:space="preserve"> </w:t>
      </w:r>
      <w:r w:rsidRPr="004A6A28">
        <w:rPr>
          <w:rFonts w:eastAsia="SimSun"/>
          <w:b w:val="0"/>
          <w:bCs w:val="0"/>
          <w:lang w:val="en-GB" w:eastAsia="zh-CN"/>
        </w:rPr>
        <w:t>studies</w:t>
      </w:r>
      <w:r w:rsidR="00D44D7C">
        <w:rPr>
          <w:rFonts w:eastAsia="SimSun"/>
          <w:b w:val="0"/>
          <w:bCs w:val="0"/>
          <w:lang w:val="en-GB" w:eastAsia="zh-CN"/>
        </w:rPr>
        <w:t xml:space="preserve">, </w:t>
      </w:r>
      <w:r w:rsidR="00E04256">
        <w:rPr>
          <w:rFonts w:eastAsia="SimSun"/>
          <w:b w:val="0"/>
          <w:bCs w:val="0"/>
          <w:lang w:val="en-GB" w:eastAsia="zh-CN"/>
        </w:rPr>
        <w:t>including three trials from within-study designs (Paloyelis et al., 2010; Yu et al., 201</w:t>
      </w:r>
      <w:r w:rsidR="00CB4129">
        <w:rPr>
          <w:rFonts w:eastAsia="SimSun"/>
          <w:b w:val="0"/>
          <w:bCs w:val="0"/>
          <w:lang w:val="en-GB" w:eastAsia="zh-CN"/>
        </w:rPr>
        <w:t>5</w:t>
      </w:r>
      <w:r w:rsidR="00E04256">
        <w:rPr>
          <w:rFonts w:eastAsia="SimSun"/>
          <w:b w:val="0"/>
          <w:bCs w:val="0"/>
          <w:lang w:val="en-GB" w:eastAsia="zh-CN"/>
        </w:rPr>
        <w:t>; Yu &amp; Sonuga-Barke, 2016).</w:t>
      </w:r>
      <w:r w:rsidR="00044553">
        <w:rPr>
          <w:rFonts w:eastAsia="SimSun"/>
          <w:b w:val="0"/>
          <w:bCs w:val="0"/>
          <w:lang w:val="en-GB" w:eastAsia="zh-CN"/>
        </w:rPr>
        <w:t xml:space="preserve"> </w:t>
      </w:r>
      <w:r w:rsidRPr="004A6A28">
        <w:rPr>
          <w:rFonts w:eastAsia="SimSun"/>
          <w:b w:val="0"/>
          <w:bCs w:val="0"/>
          <w:lang w:val="en-GB" w:eastAsia="zh-CN"/>
        </w:rPr>
        <w:t xml:space="preserve">The estimated </w:t>
      </w:r>
      <w:r w:rsidR="00CB6090">
        <w:rPr>
          <w:rFonts w:eastAsia="SimSun"/>
          <w:b w:val="0"/>
          <w:bCs w:val="0"/>
          <w:lang w:val="en-GB" w:eastAsia="zh-CN"/>
        </w:rPr>
        <w:t>standardized mean difference</w:t>
      </w:r>
      <w:r w:rsidRPr="004A6A28">
        <w:rPr>
          <w:rFonts w:eastAsia="SimSun"/>
          <w:b w:val="0"/>
          <w:bCs w:val="0"/>
          <w:lang w:val="en-GB" w:eastAsia="zh-CN"/>
        </w:rPr>
        <w:t xml:space="preserve"> for the </w:t>
      </w:r>
      <w:r w:rsidR="00DC60EC">
        <w:rPr>
          <w:rFonts w:eastAsia="SimSun"/>
          <w:b w:val="0"/>
          <w:bCs w:val="0"/>
          <w:lang w:val="en-GB" w:eastAsia="zh-CN"/>
        </w:rPr>
        <w:t>TDP</w:t>
      </w:r>
      <w:r w:rsidR="00DC60EC" w:rsidRPr="004A6A28">
        <w:rPr>
          <w:rFonts w:eastAsia="SimSun"/>
          <w:b w:val="0"/>
          <w:bCs w:val="0"/>
          <w:lang w:val="en-GB" w:eastAsia="zh-CN"/>
        </w:rPr>
        <w:t xml:space="preserve"> </w:t>
      </w:r>
      <w:r w:rsidRPr="004A6A28">
        <w:rPr>
          <w:rFonts w:eastAsia="SimSun"/>
          <w:b w:val="0"/>
          <w:bCs w:val="0"/>
          <w:lang w:val="en-GB" w:eastAsia="zh-CN"/>
        </w:rPr>
        <w:t>was 0.</w:t>
      </w:r>
      <w:r w:rsidR="00CB6090">
        <w:rPr>
          <w:rFonts w:eastAsia="SimSun"/>
          <w:b w:val="0"/>
          <w:bCs w:val="0"/>
          <w:lang w:val="en-GB" w:eastAsia="zh-CN"/>
        </w:rPr>
        <w:t>4</w:t>
      </w:r>
      <w:r w:rsidR="00A910B5">
        <w:rPr>
          <w:rFonts w:eastAsia="SimSun"/>
          <w:b w:val="0"/>
          <w:bCs w:val="0"/>
          <w:lang w:val="en-GB" w:eastAsia="zh-CN"/>
        </w:rPr>
        <w:t>3</w:t>
      </w:r>
      <w:r w:rsidRPr="00A54EF4">
        <w:rPr>
          <w:rFonts w:eastAsia="SimSun"/>
          <w:b w:val="0"/>
          <w:bCs w:val="0"/>
          <w:lang w:val="en-GB" w:eastAsia="zh-CN"/>
        </w:rPr>
        <w:t xml:space="preserve"> (95% CI: </w:t>
      </w:r>
      <w:r w:rsidR="00CB6090">
        <w:rPr>
          <w:rFonts w:eastAsia="SimSun"/>
          <w:b w:val="0"/>
          <w:bCs w:val="0"/>
          <w:lang w:val="en-GB" w:eastAsia="zh-CN"/>
        </w:rPr>
        <w:t>.2</w:t>
      </w:r>
      <w:r w:rsidR="00AC77A8">
        <w:rPr>
          <w:rFonts w:eastAsia="SimSun"/>
          <w:b w:val="0"/>
          <w:bCs w:val="0"/>
          <w:lang w:val="en-GB" w:eastAsia="zh-CN"/>
        </w:rPr>
        <w:t>9</w:t>
      </w:r>
      <w:r w:rsidRPr="00A54EF4">
        <w:rPr>
          <w:rFonts w:eastAsia="SimSun"/>
          <w:b w:val="0"/>
          <w:bCs w:val="0"/>
          <w:lang w:val="en-GB" w:eastAsia="zh-CN"/>
        </w:rPr>
        <w:t xml:space="preserve"> – .</w:t>
      </w:r>
      <w:r w:rsidR="00CB6090">
        <w:rPr>
          <w:rFonts w:eastAsia="SimSun"/>
          <w:b w:val="0"/>
          <w:bCs w:val="0"/>
          <w:lang w:val="en-GB" w:eastAsia="zh-CN"/>
        </w:rPr>
        <w:t>5</w:t>
      </w:r>
      <w:r w:rsidR="00A910B5">
        <w:rPr>
          <w:rFonts w:eastAsia="SimSun"/>
          <w:b w:val="0"/>
          <w:bCs w:val="0"/>
          <w:lang w:val="en-GB" w:eastAsia="zh-CN"/>
        </w:rPr>
        <w:t>7</w:t>
      </w:r>
      <w:r w:rsidRPr="00A54EF4">
        <w:rPr>
          <w:rFonts w:eastAsia="SimSun"/>
          <w:b w:val="0"/>
          <w:bCs w:val="0"/>
          <w:lang w:val="en-GB" w:eastAsia="zh-CN"/>
        </w:rPr>
        <w:t xml:space="preserve">, </w:t>
      </w:r>
      <w:r w:rsidRPr="00A54EF4">
        <w:rPr>
          <w:rFonts w:eastAsia="SimSun"/>
          <w:b w:val="0"/>
          <w:bCs w:val="0"/>
          <w:i/>
          <w:lang w:val="en-GB" w:eastAsia="zh-CN"/>
        </w:rPr>
        <w:t>p</w:t>
      </w:r>
      <w:r w:rsidRPr="00A54EF4">
        <w:rPr>
          <w:rFonts w:eastAsia="SimSun"/>
          <w:b w:val="0"/>
          <w:bCs w:val="0"/>
          <w:lang w:val="en-GB" w:eastAsia="zh-CN"/>
        </w:rPr>
        <w:t xml:space="preserve"> &lt; .00</w:t>
      </w:r>
      <w:r>
        <w:rPr>
          <w:rFonts w:eastAsia="SimSun"/>
          <w:b w:val="0"/>
          <w:bCs w:val="0"/>
          <w:lang w:val="en-GB" w:eastAsia="zh-CN"/>
        </w:rPr>
        <w:t>0</w:t>
      </w:r>
      <w:r w:rsidRPr="00A54EF4">
        <w:rPr>
          <w:rFonts w:eastAsia="SimSun"/>
          <w:b w:val="0"/>
          <w:bCs w:val="0"/>
          <w:lang w:val="en-GB" w:eastAsia="zh-CN"/>
        </w:rPr>
        <w:t>1)</w:t>
      </w:r>
      <w:r w:rsidR="002B4672">
        <w:rPr>
          <w:rFonts w:eastAsia="SimSun"/>
          <w:b w:val="0"/>
          <w:bCs w:val="0"/>
          <w:lang w:val="en-GB" w:eastAsia="zh-CN"/>
        </w:rPr>
        <w:t xml:space="preserve"> suggesting a small to medium sized effect size. </w:t>
      </w:r>
      <w:r w:rsidRPr="00A54EF4">
        <w:rPr>
          <w:rFonts w:eastAsia="SimSun"/>
          <w:b w:val="0"/>
          <w:bCs w:val="0"/>
          <w:lang w:val="en-GB" w:eastAsia="zh-CN"/>
        </w:rPr>
        <w:t xml:space="preserve">We observed </w:t>
      </w:r>
      <w:r w:rsidR="00E04AD3">
        <w:rPr>
          <w:rFonts w:eastAsia="SimSun"/>
          <w:b w:val="0"/>
          <w:bCs w:val="0"/>
          <w:lang w:val="en-GB" w:eastAsia="zh-CN"/>
        </w:rPr>
        <w:t>no significant</w:t>
      </w:r>
      <w:r w:rsidR="00E04AD3" w:rsidRPr="00A54EF4">
        <w:rPr>
          <w:rFonts w:eastAsia="SimSun"/>
          <w:b w:val="0"/>
          <w:bCs w:val="0"/>
          <w:lang w:val="en-GB" w:eastAsia="zh-CN"/>
        </w:rPr>
        <w:t xml:space="preserve"> </w:t>
      </w:r>
      <w:r w:rsidRPr="00A54EF4">
        <w:rPr>
          <w:rFonts w:eastAsia="SimSun"/>
          <w:b w:val="0"/>
          <w:bCs w:val="0"/>
          <w:lang w:val="en-GB" w:eastAsia="zh-CN"/>
        </w:rPr>
        <w:t xml:space="preserve">inter-study heterogeneity, </w:t>
      </w:r>
      <w:proofErr w:type="gramStart"/>
      <w:r w:rsidRPr="00E1077C">
        <w:rPr>
          <w:rFonts w:eastAsia="SimSun"/>
          <w:b w:val="0"/>
          <w:bCs w:val="0"/>
          <w:i/>
          <w:lang w:val="en-GB" w:eastAsia="zh-CN"/>
        </w:rPr>
        <w:t>Q</w:t>
      </w:r>
      <w:r w:rsidRPr="00A54EF4">
        <w:rPr>
          <w:rFonts w:eastAsia="SimSun"/>
          <w:b w:val="0"/>
          <w:bCs w:val="0"/>
          <w:lang w:val="en-GB" w:eastAsia="zh-CN"/>
        </w:rPr>
        <w:t>(</w:t>
      </w:r>
      <w:proofErr w:type="gramEnd"/>
      <w:r w:rsidRPr="00A54EF4">
        <w:rPr>
          <w:rFonts w:eastAsia="SimSun"/>
          <w:b w:val="0"/>
          <w:bCs w:val="0"/>
          <w:lang w:val="en-GB" w:eastAsia="zh-CN"/>
        </w:rPr>
        <w:t>1</w:t>
      </w:r>
      <w:r w:rsidR="00A910B5">
        <w:rPr>
          <w:rFonts w:eastAsia="SimSun"/>
          <w:b w:val="0"/>
          <w:bCs w:val="0"/>
          <w:lang w:val="en-GB" w:eastAsia="zh-CN"/>
        </w:rPr>
        <w:t>4</w:t>
      </w:r>
      <w:r w:rsidRPr="00A54EF4">
        <w:rPr>
          <w:rFonts w:eastAsia="SimSun"/>
          <w:b w:val="0"/>
          <w:bCs w:val="0"/>
          <w:lang w:val="en-GB" w:eastAsia="zh-CN"/>
        </w:rPr>
        <w:t xml:space="preserve">) = </w:t>
      </w:r>
      <w:r w:rsidR="00A910B5">
        <w:rPr>
          <w:rFonts w:eastAsia="SimSun"/>
          <w:b w:val="0"/>
          <w:bCs w:val="0"/>
          <w:lang w:val="en-GB" w:eastAsia="zh-CN"/>
        </w:rPr>
        <w:t>17.02</w:t>
      </w:r>
      <w:r w:rsidRPr="00A54EF4">
        <w:rPr>
          <w:rFonts w:eastAsia="SimSun"/>
          <w:b w:val="0"/>
          <w:bCs w:val="0"/>
          <w:lang w:val="en-GB" w:eastAsia="zh-CN"/>
        </w:rPr>
        <w:t xml:space="preserve">, </w:t>
      </w:r>
      <w:r w:rsidRPr="00A54EF4">
        <w:rPr>
          <w:rFonts w:eastAsia="SimSun"/>
          <w:b w:val="0"/>
          <w:bCs w:val="0"/>
          <w:i/>
          <w:lang w:val="en-GB" w:eastAsia="zh-CN"/>
        </w:rPr>
        <w:t>p</w:t>
      </w:r>
      <w:r w:rsidR="002B4672">
        <w:rPr>
          <w:rFonts w:eastAsia="SimSun"/>
          <w:b w:val="0"/>
          <w:bCs w:val="0"/>
          <w:lang w:val="en-GB" w:eastAsia="zh-CN"/>
        </w:rPr>
        <w:t xml:space="preserve"> =.</w:t>
      </w:r>
      <w:r w:rsidR="00A910B5">
        <w:rPr>
          <w:rFonts w:eastAsia="SimSun"/>
          <w:b w:val="0"/>
          <w:bCs w:val="0"/>
          <w:lang w:val="en-GB" w:eastAsia="zh-CN"/>
        </w:rPr>
        <w:t>26</w:t>
      </w:r>
      <w:r w:rsidR="002B4672">
        <w:rPr>
          <w:rFonts w:eastAsia="SimSun"/>
          <w:b w:val="0"/>
          <w:bCs w:val="0"/>
          <w:lang w:val="en-GB" w:eastAsia="zh-CN"/>
        </w:rPr>
        <w:t xml:space="preserve">, </w:t>
      </w:r>
      <w:r w:rsidR="002B4672" w:rsidRPr="002B4672">
        <w:rPr>
          <w:rFonts w:eastAsia="SimSun"/>
          <w:b w:val="0"/>
          <w:bCs w:val="0"/>
          <w:i/>
          <w:lang w:val="en-GB" w:eastAsia="zh-CN"/>
        </w:rPr>
        <w:t>ns</w:t>
      </w:r>
      <w:r w:rsidR="002B4672">
        <w:rPr>
          <w:rFonts w:eastAsia="SimSun"/>
          <w:b w:val="0"/>
          <w:bCs w:val="0"/>
          <w:lang w:val="en-GB" w:eastAsia="zh-CN"/>
        </w:rPr>
        <w:t>)</w:t>
      </w:r>
      <w:r w:rsidRPr="00A54EF4">
        <w:rPr>
          <w:rFonts w:eastAsia="SimSun"/>
          <w:b w:val="0"/>
          <w:bCs w:val="0"/>
          <w:lang w:val="en-GB" w:eastAsia="zh-CN"/>
        </w:rPr>
        <w:t xml:space="preserve">, </w:t>
      </w:r>
      <w:r w:rsidRPr="004A6A28">
        <w:rPr>
          <w:rFonts w:eastAsia="SimSun"/>
          <w:b w:val="0"/>
          <w:bCs w:val="0"/>
          <w:lang w:val="en-GB" w:eastAsia="zh-CN"/>
        </w:rPr>
        <w:t xml:space="preserve">corresponding to an </w:t>
      </w:r>
      <w:r w:rsidRPr="004A6A28">
        <w:rPr>
          <w:rFonts w:eastAsia="SimSun"/>
          <w:b w:val="0"/>
          <w:bCs w:val="0"/>
          <w:i/>
          <w:lang w:val="en-GB" w:eastAsia="zh-CN"/>
        </w:rPr>
        <w:t>I</w:t>
      </w:r>
      <w:r w:rsidRPr="004A6A28">
        <w:rPr>
          <w:rFonts w:eastAsia="SimSun"/>
          <w:b w:val="0"/>
          <w:bCs w:val="0"/>
          <w:vertAlign w:val="superscript"/>
          <w:lang w:val="en-GB" w:eastAsia="zh-CN"/>
        </w:rPr>
        <w:t>2</w:t>
      </w:r>
      <w:r w:rsidRPr="004A6A28">
        <w:rPr>
          <w:rFonts w:eastAsia="SimSun"/>
          <w:b w:val="0"/>
          <w:bCs w:val="0"/>
          <w:lang w:val="en-GB" w:eastAsia="zh-CN"/>
        </w:rPr>
        <w:t xml:space="preserve"> of </w:t>
      </w:r>
      <w:r w:rsidR="00A910B5">
        <w:rPr>
          <w:rFonts w:eastAsia="SimSun"/>
          <w:b w:val="0"/>
          <w:bCs w:val="0"/>
          <w:lang w:val="en-GB" w:eastAsia="zh-CN"/>
        </w:rPr>
        <w:t>18.59</w:t>
      </w:r>
      <w:r w:rsidRPr="004A6A28">
        <w:rPr>
          <w:rFonts w:eastAsia="SimSun"/>
          <w:b w:val="0"/>
          <w:bCs w:val="0"/>
          <w:lang w:val="en-GB" w:eastAsia="zh-CN"/>
        </w:rPr>
        <w:t>% (95% CI:</w:t>
      </w:r>
      <w:r w:rsidR="002B4672">
        <w:rPr>
          <w:rFonts w:eastAsia="SimSun"/>
          <w:b w:val="0"/>
          <w:bCs w:val="0"/>
          <w:lang w:val="en-GB" w:eastAsia="zh-CN"/>
        </w:rPr>
        <w:t xml:space="preserve"> 0 – 7</w:t>
      </w:r>
      <w:r w:rsidR="00A910B5">
        <w:rPr>
          <w:rFonts w:eastAsia="SimSun"/>
          <w:b w:val="0"/>
          <w:bCs w:val="0"/>
          <w:lang w:val="en-GB" w:eastAsia="zh-CN"/>
        </w:rPr>
        <w:t>0</w:t>
      </w:r>
      <w:r w:rsidRPr="004A6A28">
        <w:rPr>
          <w:rFonts w:eastAsia="SimSun"/>
          <w:b w:val="0"/>
          <w:bCs w:val="0"/>
          <w:lang w:val="en-GB" w:eastAsia="zh-CN"/>
        </w:rPr>
        <w:t>.</w:t>
      </w:r>
      <w:r w:rsidR="00A910B5">
        <w:rPr>
          <w:rFonts w:eastAsia="SimSun"/>
          <w:b w:val="0"/>
          <w:bCs w:val="0"/>
          <w:lang w:val="en-GB" w:eastAsia="zh-CN"/>
        </w:rPr>
        <w:t>7</w:t>
      </w:r>
      <w:r w:rsidR="00AC77A8">
        <w:rPr>
          <w:rFonts w:eastAsia="SimSun"/>
          <w:b w:val="0"/>
          <w:bCs w:val="0"/>
          <w:lang w:val="en-GB" w:eastAsia="zh-CN"/>
        </w:rPr>
        <w:t>4</w:t>
      </w:r>
      <w:r w:rsidRPr="004A6A28">
        <w:rPr>
          <w:rFonts w:eastAsia="SimSun"/>
          <w:b w:val="0"/>
          <w:bCs w:val="0"/>
          <w:lang w:val="en-GB" w:eastAsia="zh-CN"/>
        </w:rPr>
        <w:t xml:space="preserve">). A forest plot of the </w:t>
      </w:r>
      <w:r w:rsidR="002B4672">
        <w:rPr>
          <w:rFonts w:eastAsia="SimSun"/>
          <w:b w:val="0"/>
          <w:bCs w:val="0"/>
          <w:lang w:val="en-GB" w:eastAsia="zh-CN"/>
        </w:rPr>
        <w:t xml:space="preserve">standardized mean differences for the </w:t>
      </w:r>
      <w:r w:rsidR="00DC60EC">
        <w:rPr>
          <w:rFonts w:eastAsia="SimSun"/>
          <w:b w:val="0"/>
          <w:bCs w:val="0"/>
          <w:lang w:val="en-GB" w:eastAsia="zh-CN"/>
        </w:rPr>
        <w:t>TDP</w:t>
      </w:r>
      <w:r w:rsidR="00DC60EC" w:rsidRPr="004A6A28">
        <w:rPr>
          <w:rFonts w:eastAsia="SimSun"/>
          <w:b w:val="0"/>
          <w:bCs w:val="0"/>
          <w:lang w:val="en-GB" w:eastAsia="zh-CN"/>
        </w:rPr>
        <w:t xml:space="preserve"> </w:t>
      </w:r>
      <w:r w:rsidRPr="004A6A28">
        <w:rPr>
          <w:rFonts w:eastAsia="SimSun"/>
          <w:b w:val="0"/>
          <w:bCs w:val="0"/>
          <w:lang w:val="en-GB" w:eastAsia="zh-CN"/>
        </w:rPr>
        <w:t xml:space="preserve">is presented in Figure </w:t>
      </w:r>
      <w:r w:rsidR="002B4672">
        <w:rPr>
          <w:rFonts w:eastAsia="SimSun"/>
          <w:b w:val="0"/>
          <w:bCs w:val="0"/>
          <w:lang w:val="en-GB" w:eastAsia="zh-CN"/>
        </w:rPr>
        <w:t>4</w:t>
      </w:r>
      <w:r w:rsidRPr="004A6A28">
        <w:rPr>
          <w:rFonts w:eastAsia="SimSun"/>
          <w:b w:val="0"/>
          <w:bCs w:val="0"/>
          <w:lang w:val="en-GB" w:eastAsia="zh-CN"/>
        </w:rPr>
        <w:t xml:space="preserve">. </w:t>
      </w:r>
      <w:r w:rsidRPr="00A54EF4">
        <w:rPr>
          <w:rFonts w:eastAsia="SimSun"/>
          <w:b w:val="0"/>
          <w:bCs w:val="0"/>
          <w:lang w:val="en-GB" w:eastAsia="zh-CN"/>
        </w:rPr>
        <w:t xml:space="preserve">A rank correlation test of the funnel plot asymmetry </w:t>
      </w:r>
      <w:r w:rsidR="00A26D94">
        <w:rPr>
          <w:rFonts w:eastAsia="SimSun"/>
          <w:b w:val="0"/>
          <w:bCs w:val="0"/>
          <w:lang w:val="en-GB" w:eastAsia="zh-CN"/>
        </w:rPr>
        <w:t xml:space="preserve">(Figure 5) </w:t>
      </w:r>
      <w:r w:rsidRPr="00A54EF4">
        <w:rPr>
          <w:rFonts w:eastAsia="SimSun"/>
          <w:b w:val="0"/>
          <w:bCs w:val="0"/>
          <w:lang w:val="en-GB" w:eastAsia="zh-CN"/>
        </w:rPr>
        <w:t xml:space="preserve">was not significant suggesting no publication bias was present (Kendall’s tau </w:t>
      </w:r>
      <w:r w:rsidR="002B4672">
        <w:rPr>
          <w:rFonts w:eastAsia="SimSun"/>
          <w:b w:val="0"/>
          <w:bCs w:val="0"/>
          <w:lang w:val="en-GB" w:eastAsia="zh-CN"/>
        </w:rPr>
        <w:t>= .1</w:t>
      </w:r>
      <w:r w:rsidR="00A910B5">
        <w:rPr>
          <w:rFonts w:eastAsia="SimSun"/>
          <w:b w:val="0"/>
          <w:bCs w:val="0"/>
          <w:lang w:val="en-GB" w:eastAsia="zh-CN"/>
        </w:rPr>
        <w:t>2</w:t>
      </w:r>
      <w:r w:rsidRPr="000B2F00">
        <w:rPr>
          <w:rFonts w:eastAsia="SimSun"/>
          <w:b w:val="0"/>
          <w:bCs w:val="0"/>
          <w:lang w:val="en-GB" w:eastAsia="zh-CN"/>
        </w:rPr>
        <w:t xml:space="preserve">, </w:t>
      </w:r>
      <w:r w:rsidRPr="000B2F00">
        <w:rPr>
          <w:rFonts w:eastAsia="SimSun"/>
          <w:b w:val="0"/>
          <w:bCs w:val="0"/>
          <w:i/>
          <w:lang w:val="en-GB" w:eastAsia="zh-CN"/>
        </w:rPr>
        <w:t>p</w:t>
      </w:r>
      <w:r w:rsidRPr="000B2F00">
        <w:rPr>
          <w:rFonts w:eastAsia="SimSun"/>
          <w:b w:val="0"/>
          <w:bCs w:val="0"/>
          <w:lang w:val="en-GB" w:eastAsia="zh-CN"/>
        </w:rPr>
        <w:t xml:space="preserve"> = .</w:t>
      </w:r>
      <w:r w:rsidR="00A910B5">
        <w:rPr>
          <w:rFonts w:eastAsia="SimSun"/>
          <w:b w:val="0"/>
          <w:bCs w:val="0"/>
          <w:lang w:val="en-GB" w:eastAsia="zh-CN"/>
        </w:rPr>
        <w:t>56</w:t>
      </w:r>
      <w:r w:rsidRPr="000B2F00">
        <w:rPr>
          <w:rFonts w:eastAsia="SimSun"/>
          <w:b w:val="0"/>
          <w:bCs w:val="0"/>
          <w:lang w:val="en-GB" w:eastAsia="zh-CN"/>
        </w:rPr>
        <w:t xml:space="preserve">). Fail-safe </w:t>
      </w:r>
      <w:r w:rsidRPr="000B2F00">
        <w:rPr>
          <w:rFonts w:eastAsia="SimSun"/>
          <w:b w:val="0"/>
          <w:bCs w:val="0"/>
          <w:i/>
          <w:lang w:val="en-GB" w:eastAsia="zh-CN"/>
        </w:rPr>
        <w:t>N</w:t>
      </w:r>
      <w:r w:rsidRPr="000B2F00">
        <w:rPr>
          <w:rFonts w:eastAsia="SimSun"/>
          <w:b w:val="0"/>
          <w:bCs w:val="0"/>
          <w:lang w:val="en-GB" w:eastAsia="zh-CN"/>
        </w:rPr>
        <w:t xml:space="preserve"> calculation revealed that an additional </w:t>
      </w:r>
      <w:r w:rsidR="00AC77A8">
        <w:rPr>
          <w:rFonts w:eastAsia="SimSun"/>
          <w:b w:val="0"/>
          <w:bCs w:val="0"/>
          <w:lang w:val="en-GB" w:eastAsia="zh-CN"/>
        </w:rPr>
        <w:t>2</w:t>
      </w:r>
      <w:r w:rsidR="00A910B5">
        <w:rPr>
          <w:rFonts w:eastAsia="SimSun"/>
          <w:b w:val="0"/>
          <w:bCs w:val="0"/>
          <w:lang w:val="en-GB" w:eastAsia="zh-CN"/>
        </w:rPr>
        <w:t>45</w:t>
      </w:r>
      <w:r w:rsidRPr="000B2F00">
        <w:rPr>
          <w:rFonts w:eastAsia="SimSun"/>
          <w:b w:val="0"/>
          <w:bCs w:val="0"/>
          <w:lang w:val="en-GB" w:eastAsia="zh-CN"/>
        </w:rPr>
        <w:t xml:space="preserve"> trials would be required to reduce the obser</w:t>
      </w:r>
      <w:r w:rsidR="00B918F0">
        <w:rPr>
          <w:rFonts w:eastAsia="SimSun"/>
          <w:b w:val="0"/>
          <w:bCs w:val="0"/>
          <w:lang w:val="en-GB" w:eastAsia="zh-CN"/>
        </w:rPr>
        <w:t>ved significance level to .05.</w:t>
      </w:r>
    </w:p>
    <w:p w14:paraId="2257C390" w14:textId="0A9DC15E" w:rsidR="00EA6A16" w:rsidRDefault="00DA41F0" w:rsidP="000115BF">
      <w:pPr>
        <w:pStyle w:val="berschrift4"/>
        <w:spacing w:before="0" w:beforeAutospacing="0" w:after="0" w:afterAutospacing="0" w:line="480" w:lineRule="auto"/>
        <w:ind w:firstLine="708"/>
        <w:rPr>
          <w:rFonts w:eastAsia="SimSun"/>
          <w:b w:val="0"/>
          <w:bCs w:val="0"/>
          <w:lang w:val="en-GB" w:eastAsia="zh-CN"/>
        </w:rPr>
      </w:pPr>
      <w:r>
        <w:rPr>
          <w:rFonts w:eastAsia="SimSun"/>
          <w:b w:val="0"/>
          <w:bCs w:val="0"/>
          <w:lang w:val="en-GB" w:eastAsia="zh-CN"/>
        </w:rPr>
        <w:t xml:space="preserve">Given </w:t>
      </w:r>
      <w:r w:rsidRPr="00DA41F0">
        <w:rPr>
          <w:rFonts w:eastAsia="SimSun"/>
          <w:b w:val="0"/>
          <w:bCs w:val="0"/>
          <w:lang w:val="en-GB" w:eastAsia="zh-CN"/>
        </w:rPr>
        <w:t xml:space="preserve">age was confounded </w:t>
      </w:r>
      <w:r w:rsidR="0003706E">
        <w:rPr>
          <w:rFonts w:eastAsia="SimSun"/>
          <w:b w:val="0"/>
          <w:bCs w:val="0"/>
          <w:lang w:val="en-GB" w:eastAsia="zh-CN"/>
        </w:rPr>
        <w:t>with</w:t>
      </w:r>
      <w:r w:rsidR="0003706E" w:rsidRPr="00DA41F0">
        <w:rPr>
          <w:rFonts w:eastAsia="SimSun"/>
          <w:b w:val="0"/>
          <w:bCs w:val="0"/>
          <w:lang w:val="en-GB" w:eastAsia="zh-CN"/>
        </w:rPr>
        <w:t xml:space="preserve"> </w:t>
      </w:r>
      <w:r w:rsidRPr="00DA41F0">
        <w:rPr>
          <w:rFonts w:eastAsia="SimSun"/>
          <w:b w:val="0"/>
          <w:bCs w:val="0"/>
          <w:lang w:val="en-GB" w:eastAsia="zh-CN"/>
        </w:rPr>
        <w:t>the dependent measure</w:t>
      </w:r>
      <w:r w:rsidR="0003706E">
        <w:rPr>
          <w:rFonts w:eastAsia="SimSun"/>
          <w:b w:val="0"/>
          <w:bCs w:val="0"/>
          <w:lang w:val="en-GB" w:eastAsia="zh-CN"/>
        </w:rPr>
        <w:t xml:space="preserve"> used</w:t>
      </w:r>
      <w:r w:rsidRPr="00DA41F0">
        <w:rPr>
          <w:rFonts w:eastAsia="SimSun"/>
          <w:b w:val="0"/>
          <w:bCs w:val="0"/>
          <w:lang w:val="en-GB" w:eastAsia="zh-CN"/>
        </w:rPr>
        <w:t xml:space="preserve"> (</w:t>
      </w:r>
      <w:r w:rsidR="00E0284E">
        <w:rPr>
          <w:rFonts w:eastAsia="SimSun"/>
          <w:b w:val="0"/>
          <w:bCs w:val="0"/>
          <w:lang w:val="en-GB" w:eastAsia="zh-CN"/>
        </w:rPr>
        <w:t xml:space="preserve">eight </w:t>
      </w:r>
      <w:r w:rsidR="00467835">
        <w:rPr>
          <w:rFonts w:eastAsia="SimSun"/>
          <w:b w:val="0"/>
          <w:bCs w:val="0"/>
          <w:lang w:val="en-GB" w:eastAsia="zh-CN"/>
        </w:rPr>
        <w:t xml:space="preserve">out of </w:t>
      </w:r>
      <w:r w:rsidR="006E1593">
        <w:rPr>
          <w:rFonts w:eastAsia="SimSun"/>
          <w:b w:val="0"/>
          <w:bCs w:val="0"/>
          <w:lang w:val="en-GB" w:eastAsia="zh-CN"/>
        </w:rPr>
        <w:t xml:space="preserve">nine </w:t>
      </w:r>
      <w:r w:rsidR="00467835">
        <w:rPr>
          <w:rFonts w:eastAsia="SimSun"/>
          <w:b w:val="0"/>
          <w:bCs w:val="0"/>
          <w:lang w:val="en-GB" w:eastAsia="zh-CN"/>
        </w:rPr>
        <w:t xml:space="preserve">studies that were conducted with children </w:t>
      </w:r>
      <w:r w:rsidR="00E0284E">
        <w:rPr>
          <w:rFonts w:eastAsia="SimSun"/>
          <w:b w:val="0"/>
          <w:bCs w:val="0"/>
          <w:lang w:val="en-GB" w:eastAsia="zh-CN"/>
        </w:rPr>
        <w:t xml:space="preserve">or </w:t>
      </w:r>
      <w:r w:rsidR="00467835">
        <w:rPr>
          <w:rFonts w:eastAsia="SimSun"/>
          <w:b w:val="0"/>
          <w:bCs w:val="0"/>
          <w:lang w:val="en-GB" w:eastAsia="zh-CN"/>
        </w:rPr>
        <w:t xml:space="preserve">adolescents reported AUC; </w:t>
      </w:r>
      <w:r w:rsidR="006E1593">
        <w:rPr>
          <w:rFonts w:eastAsia="SimSun"/>
          <w:b w:val="0"/>
          <w:bCs w:val="0"/>
          <w:lang w:val="en-GB" w:eastAsia="zh-CN"/>
        </w:rPr>
        <w:t>f</w:t>
      </w:r>
      <w:r w:rsidR="00467835">
        <w:rPr>
          <w:rFonts w:eastAsia="SimSun"/>
          <w:b w:val="0"/>
          <w:bCs w:val="0"/>
          <w:lang w:val="en-GB" w:eastAsia="zh-CN"/>
        </w:rPr>
        <w:t>i</w:t>
      </w:r>
      <w:r w:rsidR="006E1593">
        <w:rPr>
          <w:rFonts w:eastAsia="SimSun"/>
          <w:b w:val="0"/>
          <w:bCs w:val="0"/>
          <w:lang w:val="en-GB" w:eastAsia="zh-CN"/>
        </w:rPr>
        <w:t>ve</w:t>
      </w:r>
      <w:r w:rsidR="00467835">
        <w:rPr>
          <w:rFonts w:eastAsia="SimSun"/>
          <w:b w:val="0"/>
          <w:bCs w:val="0"/>
          <w:lang w:val="en-GB" w:eastAsia="zh-CN"/>
        </w:rPr>
        <w:t xml:space="preserve"> out of </w:t>
      </w:r>
      <w:r w:rsidR="006E1593">
        <w:rPr>
          <w:rFonts w:eastAsia="SimSun"/>
          <w:b w:val="0"/>
          <w:bCs w:val="0"/>
          <w:lang w:val="en-GB" w:eastAsia="zh-CN"/>
        </w:rPr>
        <w:t xml:space="preserve">six </w:t>
      </w:r>
      <w:r w:rsidR="00467835">
        <w:rPr>
          <w:rFonts w:eastAsia="SimSun"/>
          <w:b w:val="0"/>
          <w:bCs w:val="0"/>
          <w:lang w:val="en-GB" w:eastAsia="zh-CN"/>
        </w:rPr>
        <w:t xml:space="preserve">studies that were conducted in adults reported </w:t>
      </w:r>
      <w:r w:rsidR="00467835" w:rsidRPr="00A01B54">
        <w:rPr>
          <w:rFonts w:eastAsia="SimSun"/>
          <w:b w:val="0"/>
          <w:bCs w:val="0"/>
          <w:i/>
          <w:lang w:val="en-GB" w:eastAsia="zh-CN"/>
        </w:rPr>
        <w:t>k</w:t>
      </w:r>
      <w:r w:rsidR="00467835">
        <w:rPr>
          <w:rFonts w:eastAsia="SimSun"/>
          <w:b w:val="0"/>
          <w:bCs w:val="0"/>
          <w:lang w:val="en-GB" w:eastAsia="zh-CN"/>
        </w:rPr>
        <w:t xml:space="preserve">), </w:t>
      </w:r>
      <w:r>
        <w:rPr>
          <w:rFonts w:eastAsia="SimSun"/>
          <w:b w:val="0"/>
          <w:bCs w:val="0"/>
          <w:lang w:val="en-GB" w:eastAsia="zh-CN"/>
        </w:rPr>
        <w:t>we repeated the meta-analysi</w:t>
      </w:r>
      <w:r w:rsidRPr="00DA41F0">
        <w:rPr>
          <w:rFonts w:eastAsia="SimSun"/>
          <w:b w:val="0"/>
          <w:bCs w:val="0"/>
          <w:lang w:val="en-GB" w:eastAsia="zh-CN"/>
        </w:rPr>
        <w:t xml:space="preserve">s for </w:t>
      </w:r>
      <w:r w:rsidRPr="00CE39BD">
        <w:rPr>
          <w:rFonts w:eastAsia="SimSun"/>
          <w:b w:val="0"/>
          <w:bCs w:val="0"/>
          <w:i/>
          <w:lang w:val="en-GB" w:eastAsia="zh-CN"/>
        </w:rPr>
        <w:t>k</w:t>
      </w:r>
      <w:r>
        <w:rPr>
          <w:rFonts w:eastAsia="SimSun"/>
          <w:b w:val="0"/>
          <w:bCs w:val="0"/>
          <w:lang w:val="en-GB" w:eastAsia="zh-CN"/>
        </w:rPr>
        <w:t xml:space="preserve"> and AUC estimators</w:t>
      </w:r>
      <w:r w:rsidRPr="00DA41F0">
        <w:rPr>
          <w:rFonts w:eastAsia="SimSun"/>
          <w:b w:val="0"/>
          <w:bCs w:val="0"/>
          <w:lang w:val="en-GB" w:eastAsia="zh-CN"/>
        </w:rPr>
        <w:t xml:space="preserve"> s</w:t>
      </w:r>
      <w:r>
        <w:rPr>
          <w:rFonts w:eastAsia="SimSun"/>
          <w:b w:val="0"/>
          <w:bCs w:val="0"/>
          <w:lang w:val="en-GB" w:eastAsia="zh-CN"/>
        </w:rPr>
        <w:t xml:space="preserve">eparately. For the </w:t>
      </w:r>
      <w:r w:rsidRPr="00CE39BD">
        <w:rPr>
          <w:rFonts w:eastAsia="SimSun"/>
          <w:b w:val="0"/>
          <w:bCs w:val="0"/>
          <w:i/>
          <w:lang w:val="en-GB" w:eastAsia="zh-CN"/>
        </w:rPr>
        <w:t>k</w:t>
      </w:r>
      <w:r>
        <w:rPr>
          <w:rFonts w:eastAsia="SimSun"/>
          <w:b w:val="0"/>
          <w:bCs w:val="0"/>
          <w:lang w:val="en-GB" w:eastAsia="zh-CN"/>
        </w:rPr>
        <w:t>-trials</w:t>
      </w:r>
      <w:r w:rsidR="00E320E1">
        <w:rPr>
          <w:rFonts w:eastAsia="SimSun"/>
          <w:b w:val="0"/>
          <w:bCs w:val="0"/>
          <w:lang w:val="en-GB" w:eastAsia="zh-CN"/>
        </w:rPr>
        <w:t>,</w:t>
      </w:r>
      <w:r>
        <w:rPr>
          <w:rFonts w:eastAsia="SimSun"/>
          <w:b w:val="0"/>
          <w:bCs w:val="0"/>
          <w:lang w:val="en-GB" w:eastAsia="zh-CN"/>
        </w:rPr>
        <w:t xml:space="preserve"> the estimated standardized mean difference was </w:t>
      </w:r>
      <w:r w:rsidR="00E0284E">
        <w:rPr>
          <w:rFonts w:eastAsia="SimSun"/>
          <w:b w:val="0"/>
          <w:bCs w:val="0"/>
          <w:lang w:val="en-GB" w:eastAsia="zh-CN"/>
        </w:rPr>
        <w:t>0</w:t>
      </w:r>
      <w:r>
        <w:rPr>
          <w:rFonts w:eastAsia="SimSun"/>
          <w:b w:val="0"/>
          <w:bCs w:val="0"/>
          <w:lang w:val="en-GB" w:eastAsia="zh-CN"/>
        </w:rPr>
        <w:t>.45 (</w:t>
      </w:r>
      <w:r w:rsidR="00D910CD" w:rsidRPr="004A6A28">
        <w:rPr>
          <w:rFonts w:eastAsia="SimSun"/>
          <w:b w:val="0"/>
          <w:bCs w:val="0"/>
          <w:lang w:val="en-GB" w:eastAsia="zh-CN"/>
        </w:rPr>
        <w:t>95% CI:</w:t>
      </w:r>
      <w:r w:rsidR="00D910CD">
        <w:rPr>
          <w:rFonts w:eastAsia="SimSun"/>
          <w:b w:val="0"/>
          <w:bCs w:val="0"/>
          <w:lang w:val="en-GB" w:eastAsia="zh-CN"/>
        </w:rPr>
        <w:t xml:space="preserve"> .22 – .67, </w:t>
      </w:r>
      <w:r w:rsidRPr="00CE39BD">
        <w:rPr>
          <w:rFonts w:eastAsia="SimSun"/>
          <w:b w:val="0"/>
          <w:bCs w:val="0"/>
          <w:i/>
          <w:lang w:val="en-GB" w:eastAsia="zh-CN"/>
        </w:rPr>
        <w:t>p</w:t>
      </w:r>
      <w:r w:rsidR="00CE39BD">
        <w:rPr>
          <w:rFonts w:eastAsia="SimSun"/>
          <w:b w:val="0"/>
          <w:bCs w:val="0"/>
          <w:lang w:val="en-GB" w:eastAsia="zh-CN"/>
        </w:rPr>
        <w:t xml:space="preserve"> </w:t>
      </w:r>
      <w:r>
        <w:rPr>
          <w:rFonts w:eastAsia="SimSun"/>
          <w:b w:val="0"/>
          <w:bCs w:val="0"/>
          <w:lang w:val="en-GB" w:eastAsia="zh-CN"/>
        </w:rPr>
        <w:t>=</w:t>
      </w:r>
      <w:r w:rsidR="00CE39BD">
        <w:rPr>
          <w:rFonts w:eastAsia="SimSun"/>
          <w:b w:val="0"/>
          <w:bCs w:val="0"/>
          <w:lang w:val="en-GB" w:eastAsia="zh-CN"/>
        </w:rPr>
        <w:t xml:space="preserve"> </w:t>
      </w:r>
      <w:r>
        <w:rPr>
          <w:rFonts w:eastAsia="SimSun"/>
          <w:b w:val="0"/>
          <w:bCs w:val="0"/>
          <w:lang w:val="en-GB" w:eastAsia="zh-CN"/>
        </w:rPr>
        <w:t>.0001). In turn</w:t>
      </w:r>
      <w:r w:rsidR="00E320E1">
        <w:rPr>
          <w:rFonts w:eastAsia="SimSun"/>
          <w:b w:val="0"/>
          <w:bCs w:val="0"/>
          <w:lang w:val="en-GB" w:eastAsia="zh-CN"/>
        </w:rPr>
        <w:t>,</w:t>
      </w:r>
      <w:r>
        <w:rPr>
          <w:rFonts w:eastAsia="SimSun"/>
          <w:b w:val="0"/>
          <w:bCs w:val="0"/>
          <w:lang w:val="en-GB" w:eastAsia="zh-CN"/>
        </w:rPr>
        <w:t xml:space="preserve"> the estimated standardized mean difference </w:t>
      </w:r>
      <w:r w:rsidR="007E672A">
        <w:rPr>
          <w:rFonts w:eastAsia="SimSun"/>
          <w:b w:val="0"/>
          <w:bCs w:val="0"/>
          <w:lang w:val="en-GB" w:eastAsia="zh-CN"/>
        </w:rPr>
        <w:t xml:space="preserve">for the </w:t>
      </w:r>
      <w:r w:rsidR="00EA6A16">
        <w:rPr>
          <w:rFonts w:eastAsia="SimSun"/>
          <w:b w:val="0"/>
          <w:bCs w:val="0"/>
          <w:lang w:val="en-GB" w:eastAsia="zh-CN"/>
        </w:rPr>
        <w:t>AUC trials was .43 (</w:t>
      </w:r>
      <w:r w:rsidR="00EA6A16" w:rsidRPr="004A6A28">
        <w:rPr>
          <w:rFonts w:eastAsia="SimSun"/>
          <w:b w:val="0"/>
          <w:bCs w:val="0"/>
          <w:lang w:val="en-GB" w:eastAsia="zh-CN"/>
        </w:rPr>
        <w:t>95% CI:</w:t>
      </w:r>
      <w:r w:rsidR="00EA6A16">
        <w:rPr>
          <w:rFonts w:eastAsia="SimSun"/>
          <w:b w:val="0"/>
          <w:bCs w:val="0"/>
          <w:lang w:val="en-GB" w:eastAsia="zh-CN"/>
        </w:rPr>
        <w:t xml:space="preserve"> .24 – .62, </w:t>
      </w:r>
      <w:r w:rsidR="00EA6A16" w:rsidRPr="00CE39BD">
        <w:rPr>
          <w:rFonts w:eastAsia="SimSun"/>
          <w:b w:val="0"/>
          <w:bCs w:val="0"/>
          <w:i/>
          <w:lang w:val="en-GB" w:eastAsia="zh-CN"/>
        </w:rPr>
        <w:t>p</w:t>
      </w:r>
      <w:r w:rsidR="00EA6A16">
        <w:rPr>
          <w:rFonts w:eastAsia="SimSun"/>
          <w:b w:val="0"/>
          <w:bCs w:val="0"/>
          <w:lang w:val="en-GB" w:eastAsia="zh-CN"/>
        </w:rPr>
        <w:t xml:space="preserve"> &lt;.001).</w:t>
      </w:r>
    </w:p>
    <w:p w14:paraId="2F4EE641" w14:textId="17543293" w:rsidR="006A66DA" w:rsidRPr="00B72AB8" w:rsidRDefault="006A66DA" w:rsidP="00B72AB8">
      <w:pPr>
        <w:pStyle w:val="berschrift4"/>
        <w:spacing w:before="0" w:beforeAutospacing="0" w:after="0" w:afterAutospacing="0" w:line="480" w:lineRule="auto"/>
        <w:rPr>
          <w:rFonts w:eastAsia="SimSun"/>
          <w:b w:val="0"/>
          <w:bCs w:val="0"/>
          <w:i/>
          <w:lang w:val="en-GB" w:eastAsia="zh-CN"/>
        </w:rPr>
      </w:pPr>
      <w:r w:rsidRPr="00B72AB8">
        <w:rPr>
          <w:rFonts w:eastAsia="SimSun"/>
          <w:b w:val="0"/>
          <w:bCs w:val="0"/>
          <w:i/>
          <w:lang w:val="en-GB" w:eastAsia="zh-CN"/>
        </w:rPr>
        <w:t>Moderation analys</w:t>
      </w:r>
      <w:r w:rsidR="00D22FC2">
        <w:rPr>
          <w:rFonts w:eastAsia="SimSun"/>
          <w:b w:val="0"/>
          <w:bCs w:val="0"/>
          <w:i/>
          <w:lang w:val="en-GB" w:eastAsia="zh-CN"/>
        </w:rPr>
        <w:t>e</w:t>
      </w:r>
      <w:r w:rsidRPr="00B72AB8">
        <w:rPr>
          <w:rFonts w:eastAsia="SimSun"/>
          <w:b w:val="0"/>
          <w:bCs w:val="0"/>
          <w:i/>
          <w:lang w:val="en-GB" w:eastAsia="zh-CN"/>
        </w:rPr>
        <w:t>s</w:t>
      </w:r>
    </w:p>
    <w:p w14:paraId="343E7FE4" w14:textId="79B168A7" w:rsidR="00885007" w:rsidRPr="00835731" w:rsidRDefault="00DC60EC" w:rsidP="009A7B3D">
      <w:pPr>
        <w:pStyle w:val="berschrift4"/>
        <w:spacing w:before="0" w:beforeAutospacing="0" w:after="0" w:afterAutospacing="0" w:line="480" w:lineRule="auto"/>
        <w:rPr>
          <w:rFonts w:eastAsia="SimSun"/>
          <w:b w:val="0"/>
          <w:bCs w:val="0"/>
          <w:i/>
          <w:lang w:val="en-GB" w:eastAsia="zh-CN"/>
        </w:rPr>
      </w:pPr>
      <w:r>
        <w:rPr>
          <w:rFonts w:eastAsia="SimSun"/>
          <w:b w:val="0"/>
          <w:bCs w:val="0"/>
          <w:i/>
          <w:lang w:val="en-GB" w:eastAsia="zh-CN"/>
        </w:rPr>
        <w:t>Single Choice Paradigm</w:t>
      </w:r>
    </w:p>
    <w:p w14:paraId="53074C47" w14:textId="24E947DA" w:rsidR="00D0067B" w:rsidRDefault="00A77B62">
      <w:pPr>
        <w:pStyle w:val="berschrift4"/>
        <w:spacing w:before="0" w:beforeAutospacing="0" w:after="0" w:afterAutospacing="0" w:line="480" w:lineRule="auto"/>
        <w:ind w:firstLine="708"/>
        <w:rPr>
          <w:rFonts w:eastAsia="SimSun"/>
          <w:b w:val="0"/>
          <w:bCs w:val="0"/>
          <w:lang w:val="en-GB" w:eastAsia="zh-CN"/>
        </w:rPr>
      </w:pPr>
      <w:r w:rsidRPr="00A54EF4">
        <w:rPr>
          <w:rFonts w:eastAsia="SimSun"/>
          <w:b w:val="0"/>
          <w:bCs w:val="0"/>
          <w:lang w:val="en-GB" w:eastAsia="zh-CN"/>
        </w:rPr>
        <w:t>Fitting a mixed effect</w:t>
      </w:r>
      <w:r w:rsidR="00B53260" w:rsidRPr="00A54EF4">
        <w:rPr>
          <w:rFonts w:eastAsia="SimSun"/>
          <w:b w:val="0"/>
          <w:bCs w:val="0"/>
          <w:lang w:val="en-GB" w:eastAsia="zh-CN"/>
        </w:rPr>
        <w:t>s</w:t>
      </w:r>
      <w:r w:rsidRPr="00A54EF4">
        <w:rPr>
          <w:rFonts w:eastAsia="SimSun"/>
          <w:b w:val="0"/>
          <w:bCs w:val="0"/>
          <w:lang w:val="en-GB" w:eastAsia="zh-CN"/>
        </w:rPr>
        <w:t xml:space="preserve"> model including the number of choices, </w:t>
      </w:r>
      <w:r w:rsidR="00D0067B" w:rsidRPr="00A54EF4">
        <w:rPr>
          <w:rFonts w:eastAsia="SimSun"/>
          <w:b w:val="0"/>
          <w:bCs w:val="0"/>
          <w:lang w:val="en-GB" w:eastAsia="zh-CN"/>
        </w:rPr>
        <w:t>reward</w:t>
      </w:r>
      <w:r w:rsidR="00E37135" w:rsidRPr="00A54EF4">
        <w:rPr>
          <w:rFonts w:eastAsia="SimSun"/>
          <w:b w:val="0"/>
          <w:bCs w:val="0"/>
          <w:lang w:val="en-GB" w:eastAsia="zh-CN"/>
        </w:rPr>
        <w:t xml:space="preserve"> </w:t>
      </w:r>
      <w:r w:rsidR="00B53260" w:rsidRPr="00A54EF4">
        <w:rPr>
          <w:rFonts w:eastAsia="SimSun"/>
          <w:b w:val="0"/>
          <w:bCs w:val="0"/>
          <w:lang w:val="en-GB" w:eastAsia="zh-CN"/>
        </w:rPr>
        <w:t>type</w:t>
      </w:r>
      <w:r w:rsidR="00603A78">
        <w:rPr>
          <w:rFonts w:eastAsia="SimSun"/>
          <w:b w:val="0"/>
          <w:bCs w:val="0"/>
          <w:lang w:val="en-GB" w:eastAsia="zh-CN"/>
        </w:rPr>
        <w:t xml:space="preserve"> (hypothetical vs. real)</w:t>
      </w:r>
      <w:r w:rsidR="00E37135" w:rsidRPr="00A54EF4">
        <w:rPr>
          <w:rFonts w:eastAsia="SimSun"/>
          <w:b w:val="0"/>
          <w:bCs w:val="0"/>
          <w:lang w:val="en-GB" w:eastAsia="zh-CN"/>
        </w:rPr>
        <w:t xml:space="preserve">, </w:t>
      </w:r>
      <w:r w:rsidRPr="00A54EF4">
        <w:rPr>
          <w:rFonts w:eastAsia="SimSun"/>
          <w:b w:val="0"/>
          <w:bCs w:val="0"/>
          <w:lang w:val="en-GB" w:eastAsia="zh-CN"/>
        </w:rPr>
        <w:t xml:space="preserve">and </w:t>
      </w:r>
      <w:r w:rsidR="00B53260" w:rsidRPr="00A54EF4">
        <w:rPr>
          <w:rFonts w:eastAsia="SimSun"/>
          <w:b w:val="0"/>
          <w:bCs w:val="0"/>
          <w:lang w:val="en-GB" w:eastAsia="zh-CN"/>
        </w:rPr>
        <w:t>general compensation for task completion</w:t>
      </w:r>
      <w:r w:rsidRPr="00A54EF4">
        <w:rPr>
          <w:rFonts w:eastAsia="SimSun"/>
          <w:b w:val="0"/>
          <w:bCs w:val="0"/>
          <w:lang w:val="en-GB" w:eastAsia="zh-CN"/>
        </w:rPr>
        <w:t xml:space="preserve"> </w:t>
      </w:r>
      <w:r w:rsidR="00603A78">
        <w:rPr>
          <w:rFonts w:eastAsia="SimSun"/>
          <w:b w:val="0"/>
          <w:bCs w:val="0"/>
          <w:lang w:val="en-GB" w:eastAsia="zh-CN"/>
        </w:rPr>
        <w:t xml:space="preserve">(yes, no) </w:t>
      </w:r>
      <w:r w:rsidRPr="00A54EF4">
        <w:rPr>
          <w:rFonts w:eastAsia="SimSun"/>
          <w:b w:val="0"/>
          <w:bCs w:val="0"/>
          <w:lang w:val="en-GB" w:eastAsia="zh-CN"/>
        </w:rPr>
        <w:t xml:space="preserve">as moderators revealed </w:t>
      </w:r>
      <w:r w:rsidR="00A61F38">
        <w:rPr>
          <w:rFonts w:eastAsia="SimSun"/>
          <w:b w:val="0"/>
          <w:bCs w:val="0"/>
          <w:lang w:val="en-GB" w:eastAsia="zh-CN"/>
        </w:rPr>
        <w:t>a</w:t>
      </w:r>
      <w:r w:rsidRPr="00A54EF4">
        <w:rPr>
          <w:rFonts w:eastAsia="SimSun"/>
          <w:b w:val="0"/>
          <w:bCs w:val="0"/>
          <w:lang w:val="en-GB" w:eastAsia="zh-CN"/>
        </w:rPr>
        <w:t xml:space="preserve"> </w:t>
      </w:r>
      <w:r w:rsidR="00AD5ADE">
        <w:rPr>
          <w:rFonts w:eastAsia="SimSun"/>
          <w:b w:val="0"/>
          <w:bCs w:val="0"/>
          <w:lang w:val="en-GB" w:eastAsia="zh-CN"/>
        </w:rPr>
        <w:t xml:space="preserve">significant </w:t>
      </w:r>
      <w:r w:rsidR="004F2224">
        <w:rPr>
          <w:rFonts w:eastAsia="SimSun"/>
          <w:b w:val="0"/>
          <w:bCs w:val="0"/>
          <w:lang w:val="en-GB" w:eastAsia="zh-CN"/>
        </w:rPr>
        <w:t>result</w:t>
      </w:r>
      <w:r w:rsidR="007070C2" w:rsidRPr="00A54EF4">
        <w:rPr>
          <w:rFonts w:eastAsia="SimSun"/>
          <w:b w:val="0"/>
          <w:bCs w:val="0"/>
          <w:lang w:val="en-GB" w:eastAsia="zh-CN"/>
        </w:rPr>
        <w:t xml:space="preserve">, </w:t>
      </w:r>
      <w:proofErr w:type="gramStart"/>
      <w:r w:rsidR="00D0067B" w:rsidRPr="00900248">
        <w:rPr>
          <w:rFonts w:eastAsia="SimSun"/>
          <w:b w:val="0"/>
          <w:bCs w:val="0"/>
          <w:i/>
          <w:lang w:val="en-GB" w:eastAsia="zh-CN"/>
        </w:rPr>
        <w:t>Q</w:t>
      </w:r>
      <w:r w:rsidR="00D0067B" w:rsidRPr="00A54EF4">
        <w:rPr>
          <w:rFonts w:eastAsia="SimSun"/>
          <w:b w:val="0"/>
          <w:bCs w:val="0"/>
          <w:lang w:val="en-GB" w:eastAsia="zh-CN"/>
        </w:rPr>
        <w:t>(</w:t>
      </w:r>
      <w:proofErr w:type="gramEnd"/>
      <w:r w:rsidR="00D0067B" w:rsidRPr="00A54EF4">
        <w:rPr>
          <w:rFonts w:eastAsia="SimSun"/>
          <w:b w:val="0"/>
          <w:bCs w:val="0"/>
          <w:lang w:val="en-GB" w:eastAsia="zh-CN"/>
        </w:rPr>
        <w:t>3)</w:t>
      </w:r>
      <w:r w:rsidR="007070C2" w:rsidRPr="00A54EF4">
        <w:rPr>
          <w:rFonts w:eastAsia="SimSun"/>
          <w:b w:val="0"/>
          <w:bCs w:val="0"/>
          <w:lang w:val="en-GB" w:eastAsia="zh-CN"/>
        </w:rPr>
        <w:t xml:space="preserve"> </w:t>
      </w:r>
      <w:r w:rsidR="00D0067B" w:rsidRPr="00A54EF4">
        <w:rPr>
          <w:rFonts w:eastAsia="SimSun"/>
          <w:b w:val="0"/>
          <w:bCs w:val="0"/>
          <w:lang w:val="en-GB" w:eastAsia="zh-CN"/>
        </w:rPr>
        <w:t>=</w:t>
      </w:r>
      <w:r w:rsidR="00F43B62">
        <w:rPr>
          <w:rFonts w:eastAsia="SimSun"/>
          <w:b w:val="0"/>
          <w:bCs w:val="0"/>
          <w:lang w:val="en-GB" w:eastAsia="zh-CN"/>
        </w:rPr>
        <w:t xml:space="preserve"> </w:t>
      </w:r>
      <w:r w:rsidR="00BB0F06">
        <w:rPr>
          <w:rFonts w:eastAsia="SimSun"/>
          <w:b w:val="0"/>
          <w:bCs w:val="0"/>
          <w:lang w:val="en-GB" w:eastAsia="zh-CN"/>
        </w:rPr>
        <w:t>8.1</w:t>
      </w:r>
      <w:r w:rsidR="00381947">
        <w:rPr>
          <w:rFonts w:eastAsia="SimSun"/>
          <w:b w:val="0"/>
          <w:bCs w:val="0"/>
          <w:lang w:val="en-GB" w:eastAsia="zh-CN"/>
        </w:rPr>
        <w:t>2</w:t>
      </w:r>
      <w:r w:rsidR="00603A78">
        <w:rPr>
          <w:rFonts w:eastAsia="SimSun"/>
          <w:b w:val="0"/>
          <w:bCs w:val="0"/>
          <w:lang w:val="en-GB" w:eastAsia="zh-CN"/>
        </w:rPr>
        <w:t xml:space="preserve">, </w:t>
      </w:r>
      <w:r w:rsidR="006B7EBC" w:rsidRPr="000B2F00">
        <w:rPr>
          <w:rFonts w:eastAsia="SimSun"/>
          <w:b w:val="0"/>
          <w:bCs w:val="0"/>
          <w:i/>
          <w:lang w:val="en-GB" w:eastAsia="zh-CN"/>
        </w:rPr>
        <w:t>p</w:t>
      </w:r>
      <w:r w:rsidR="007070C2" w:rsidRPr="000B2F00">
        <w:rPr>
          <w:rFonts w:eastAsia="SimSun"/>
          <w:b w:val="0"/>
          <w:bCs w:val="0"/>
          <w:lang w:val="en-GB" w:eastAsia="zh-CN"/>
        </w:rPr>
        <w:t xml:space="preserve"> </w:t>
      </w:r>
      <w:r w:rsidR="006B7EBC" w:rsidRPr="000B2F00">
        <w:rPr>
          <w:rFonts w:eastAsia="SimSun"/>
          <w:b w:val="0"/>
          <w:bCs w:val="0"/>
          <w:lang w:val="en-GB" w:eastAsia="zh-CN"/>
        </w:rPr>
        <w:t>=</w:t>
      </w:r>
      <w:r w:rsidR="007070C2" w:rsidRPr="000B2F00">
        <w:rPr>
          <w:rFonts w:eastAsia="SimSun"/>
          <w:b w:val="0"/>
          <w:bCs w:val="0"/>
          <w:lang w:val="en-GB" w:eastAsia="zh-CN"/>
        </w:rPr>
        <w:t xml:space="preserve"> </w:t>
      </w:r>
      <w:r w:rsidR="00D0067B" w:rsidRPr="000B2F00">
        <w:rPr>
          <w:rFonts w:eastAsia="SimSun"/>
          <w:b w:val="0"/>
          <w:bCs w:val="0"/>
          <w:lang w:val="en-GB" w:eastAsia="zh-CN"/>
        </w:rPr>
        <w:t>.</w:t>
      </w:r>
      <w:r w:rsidR="005037C4">
        <w:rPr>
          <w:rFonts w:eastAsia="SimSun"/>
          <w:b w:val="0"/>
          <w:bCs w:val="0"/>
          <w:lang w:val="en-GB" w:eastAsia="zh-CN"/>
        </w:rPr>
        <w:t>0</w:t>
      </w:r>
      <w:r w:rsidR="00BB0F06">
        <w:rPr>
          <w:rFonts w:eastAsia="SimSun"/>
          <w:b w:val="0"/>
          <w:bCs w:val="0"/>
          <w:lang w:val="en-GB" w:eastAsia="zh-CN"/>
        </w:rPr>
        <w:t>4</w:t>
      </w:r>
      <w:r w:rsidR="000B2F00">
        <w:rPr>
          <w:rFonts w:eastAsia="SimSun"/>
          <w:b w:val="0"/>
          <w:bCs w:val="0"/>
          <w:lang w:val="en-GB" w:eastAsia="zh-CN"/>
        </w:rPr>
        <w:t>.</w:t>
      </w:r>
      <w:r w:rsidR="004229B0" w:rsidRPr="000B2F00">
        <w:rPr>
          <w:rFonts w:eastAsia="SimSun"/>
          <w:b w:val="0"/>
          <w:bCs w:val="0"/>
          <w:lang w:val="en-GB" w:eastAsia="zh-CN"/>
        </w:rPr>
        <w:t xml:space="preserve"> </w:t>
      </w:r>
      <w:r w:rsidR="00FF3FE8" w:rsidRPr="00FF3FE8">
        <w:rPr>
          <w:rFonts w:eastAsia="SimSun"/>
          <w:b w:val="0"/>
          <w:bCs w:val="0"/>
          <w:lang w:val="en-GB" w:eastAsia="zh-CN"/>
        </w:rPr>
        <w:t xml:space="preserve">Further analysis revealed reward as </w:t>
      </w:r>
      <w:r w:rsidR="00FF3FE8">
        <w:rPr>
          <w:rFonts w:eastAsia="SimSun"/>
          <w:b w:val="0"/>
          <w:bCs w:val="0"/>
          <w:lang w:val="en-GB" w:eastAsia="zh-CN"/>
        </w:rPr>
        <w:t xml:space="preserve">a significant moderator </w:t>
      </w:r>
      <w:proofErr w:type="gramStart"/>
      <w:r w:rsidR="00FF3FE8" w:rsidRPr="00603A78">
        <w:rPr>
          <w:rFonts w:eastAsia="SimSun"/>
          <w:b w:val="0"/>
          <w:bCs w:val="0"/>
          <w:i/>
          <w:lang w:val="en-GB" w:eastAsia="zh-CN"/>
        </w:rPr>
        <w:t>Q</w:t>
      </w:r>
      <w:r w:rsidR="00FF3FE8">
        <w:rPr>
          <w:rFonts w:eastAsia="SimSun"/>
          <w:b w:val="0"/>
          <w:bCs w:val="0"/>
          <w:lang w:val="en-GB" w:eastAsia="zh-CN"/>
        </w:rPr>
        <w:t>(</w:t>
      </w:r>
      <w:proofErr w:type="gramEnd"/>
      <w:r w:rsidR="00FF3FE8">
        <w:rPr>
          <w:rFonts w:eastAsia="SimSun"/>
          <w:b w:val="0"/>
          <w:bCs w:val="0"/>
          <w:lang w:val="en-GB" w:eastAsia="zh-CN"/>
        </w:rPr>
        <w:t xml:space="preserve">1) = </w:t>
      </w:r>
      <w:r w:rsidR="00381947">
        <w:rPr>
          <w:rFonts w:eastAsia="SimSun"/>
          <w:b w:val="0"/>
          <w:bCs w:val="0"/>
          <w:lang w:val="en-GB" w:eastAsia="zh-CN"/>
        </w:rPr>
        <w:t>7.52</w:t>
      </w:r>
      <w:r w:rsidR="00FF3FE8">
        <w:rPr>
          <w:rFonts w:eastAsia="SimSun"/>
          <w:b w:val="0"/>
          <w:bCs w:val="0"/>
          <w:lang w:val="en-GB" w:eastAsia="zh-CN"/>
        </w:rPr>
        <w:t xml:space="preserve">, </w:t>
      </w:r>
      <w:r w:rsidR="00FF3FE8" w:rsidRPr="00603A78">
        <w:rPr>
          <w:rFonts w:eastAsia="SimSun"/>
          <w:b w:val="0"/>
          <w:bCs w:val="0"/>
          <w:i/>
          <w:lang w:val="en-GB" w:eastAsia="zh-CN"/>
        </w:rPr>
        <w:t>p</w:t>
      </w:r>
      <w:r w:rsidR="00FF3FE8">
        <w:rPr>
          <w:rFonts w:eastAsia="SimSun"/>
          <w:b w:val="0"/>
          <w:bCs w:val="0"/>
          <w:lang w:val="en-GB" w:eastAsia="zh-CN"/>
        </w:rPr>
        <w:t xml:space="preserve"> = .0</w:t>
      </w:r>
      <w:r w:rsidR="00BB0F06">
        <w:rPr>
          <w:rFonts w:eastAsia="SimSun"/>
          <w:b w:val="0"/>
          <w:bCs w:val="0"/>
          <w:lang w:val="en-GB" w:eastAsia="zh-CN"/>
        </w:rPr>
        <w:t>1</w:t>
      </w:r>
      <w:r w:rsidR="00FF3FE8">
        <w:rPr>
          <w:rFonts w:eastAsia="SimSun"/>
          <w:b w:val="0"/>
          <w:bCs w:val="0"/>
          <w:lang w:val="en-GB" w:eastAsia="zh-CN"/>
        </w:rPr>
        <w:t>.</w:t>
      </w:r>
      <w:r w:rsidR="00A61F38" w:rsidRPr="000B2F00">
        <w:rPr>
          <w:rFonts w:eastAsia="SimSun"/>
          <w:b w:val="0"/>
          <w:bCs w:val="0"/>
          <w:lang w:val="en-GB" w:eastAsia="zh-CN"/>
        </w:rPr>
        <w:t xml:space="preserve"> </w:t>
      </w:r>
      <w:r w:rsidR="00C1143D">
        <w:rPr>
          <w:rFonts w:eastAsia="SimSun"/>
          <w:b w:val="0"/>
          <w:bCs w:val="0"/>
          <w:lang w:val="en-GB" w:eastAsia="zh-CN"/>
        </w:rPr>
        <w:t xml:space="preserve">Offering a reward </w:t>
      </w:r>
      <w:r w:rsidR="00AF77F3">
        <w:rPr>
          <w:rFonts w:eastAsia="SimSun"/>
          <w:b w:val="0"/>
          <w:bCs w:val="0"/>
          <w:lang w:val="en-GB" w:eastAsia="zh-CN"/>
        </w:rPr>
        <w:t xml:space="preserve">significantly </w:t>
      </w:r>
      <w:r w:rsidR="001C4CDE">
        <w:rPr>
          <w:rFonts w:eastAsia="SimSun"/>
          <w:b w:val="0"/>
          <w:bCs w:val="0"/>
          <w:lang w:val="en-GB" w:eastAsia="zh-CN"/>
        </w:rPr>
        <w:t xml:space="preserve">decreased </w:t>
      </w:r>
      <w:r w:rsidR="00C1143D">
        <w:rPr>
          <w:rFonts w:eastAsia="SimSun"/>
          <w:b w:val="0"/>
          <w:bCs w:val="0"/>
          <w:lang w:val="en-GB" w:eastAsia="zh-CN"/>
        </w:rPr>
        <w:t xml:space="preserve">the </w:t>
      </w:r>
      <w:r w:rsidR="001C4CDE">
        <w:rPr>
          <w:rFonts w:eastAsia="SimSun"/>
          <w:b w:val="0"/>
          <w:bCs w:val="0"/>
          <w:lang w:val="en-GB" w:eastAsia="zh-CN"/>
        </w:rPr>
        <w:t xml:space="preserve">log </w:t>
      </w:r>
      <w:r w:rsidR="00C1143D">
        <w:rPr>
          <w:rFonts w:eastAsia="SimSun"/>
          <w:b w:val="0"/>
          <w:bCs w:val="0"/>
          <w:lang w:val="en-GB" w:eastAsia="zh-CN"/>
        </w:rPr>
        <w:t>odds ratio from</w:t>
      </w:r>
      <w:r w:rsidR="001C4CDE">
        <w:rPr>
          <w:rFonts w:eastAsia="SimSun"/>
          <w:b w:val="0"/>
          <w:bCs w:val="0"/>
          <w:lang w:val="en-GB" w:eastAsia="zh-CN"/>
        </w:rPr>
        <w:t xml:space="preserve"> 1.11 </w:t>
      </w:r>
      <w:r w:rsidR="00C1143D">
        <w:rPr>
          <w:rFonts w:eastAsia="SimSun"/>
          <w:b w:val="0"/>
          <w:bCs w:val="0"/>
          <w:lang w:val="en-GB" w:eastAsia="zh-CN"/>
        </w:rPr>
        <w:t>to .</w:t>
      </w:r>
      <w:r w:rsidR="001C4CDE">
        <w:rPr>
          <w:rFonts w:eastAsia="SimSun"/>
          <w:b w:val="0"/>
          <w:bCs w:val="0"/>
          <w:lang w:val="en-GB" w:eastAsia="zh-CN"/>
        </w:rPr>
        <w:t xml:space="preserve">53 </w:t>
      </w:r>
      <w:r w:rsidR="00245D63">
        <w:rPr>
          <w:rFonts w:eastAsia="SimSun"/>
          <w:b w:val="0"/>
          <w:bCs w:val="0"/>
          <w:lang w:val="en-GB" w:eastAsia="zh-CN"/>
        </w:rPr>
        <w:t>for subjects with ADHD compared to controls</w:t>
      </w:r>
      <w:r w:rsidR="00CB40FD">
        <w:rPr>
          <w:rFonts w:eastAsia="SimSun"/>
          <w:b w:val="0"/>
          <w:bCs w:val="0"/>
          <w:lang w:val="en-GB" w:eastAsia="zh-CN"/>
        </w:rPr>
        <w:t>, meaning that anticipation of real rewards nearly halved choice impulsivity in subjects with ADHD</w:t>
      </w:r>
      <w:r w:rsidR="00245D63">
        <w:rPr>
          <w:rFonts w:eastAsia="SimSun"/>
          <w:b w:val="0"/>
          <w:bCs w:val="0"/>
          <w:lang w:val="en-GB" w:eastAsia="zh-CN"/>
        </w:rPr>
        <w:t xml:space="preserve">. </w:t>
      </w:r>
      <w:r w:rsidR="00DB12FD">
        <w:rPr>
          <w:rFonts w:eastAsia="SimSun"/>
          <w:b w:val="0"/>
          <w:bCs w:val="0"/>
          <w:lang w:val="en-GB" w:eastAsia="zh-CN"/>
        </w:rPr>
        <w:t xml:space="preserve">Reward </w:t>
      </w:r>
      <w:r w:rsidR="00DB12FD">
        <w:rPr>
          <w:rFonts w:eastAsia="SimSun"/>
          <w:b w:val="0"/>
          <w:bCs w:val="0"/>
          <w:lang w:val="en-GB" w:eastAsia="zh-CN"/>
        </w:rPr>
        <w:lastRenderedPageBreak/>
        <w:t>accounted for 27.</w:t>
      </w:r>
      <w:r w:rsidR="001C4CDE">
        <w:rPr>
          <w:rFonts w:eastAsia="SimSun"/>
          <w:b w:val="0"/>
          <w:bCs w:val="0"/>
          <w:lang w:val="en-GB" w:eastAsia="zh-CN"/>
        </w:rPr>
        <w:t>60</w:t>
      </w:r>
      <w:r w:rsidR="00DB12FD">
        <w:rPr>
          <w:rFonts w:eastAsia="SimSun"/>
          <w:b w:val="0"/>
          <w:bCs w:val="0"/>
          <w:lang w:val="en-GB" w:eastAsia="zh-CN"/>
        </w:rPr>
        <w:t xml:space="preserve">% of the </w:t>
      </w:r>
      <w:r w:rsidR="00C505F4">
        <w:rPr>
          <w:rFonts w:eastAsia="SimSun"/>
          <w:b w:val="0"/>
          <w:bCs w:val="0"/>
          <w:lang w:val="en-GB" w:eastAsia="zh-CN"/>
        </w:rPr>
        <w:t>between-study variance</w:t>
      </w:r>
      <w:r w:rsidR="00DB12FD">
        <w:rPr>
          <w:rFonts w:eastAsia="SimSun"/>
          <w:b w:val="0"/>
          <w:bCs w:val="0"/>
          <w:lang w:val="en-GB" w:eastAsia="zh-CN"/>
        </w:rPr>
        <w:t xml:space="preserve">, but residual </w:t>
      </w:r>
      <w:r w:rsidR="007D3A6C">
        <w:rPr>
          <w:rFonts w:eastAsia="SimSun"/>
          <w:b w:val="0"/>
          <w:bCs w:val="0"/>
          <w:lang w:val="en-GB" w:eastAsia="zh-CN"/>
        </w:rPr>
        <w:t xml:space="preserve">inter-study </w:t>
      </w:r>
      <w:r w:rsidR="00DB12FD">
        <w:rPr>
          <w:rFonts w:eastAsia="SimSun"/>
          <w:b w:val="0"/>
          <w:bCs w:val="0"/>
          <w:lang w:val="en-GB" w:eastAsia="zh-CN"/>
        </w:rPr>
        <w:t xml:space="preserve">heterogeneity was still significant, </w:t>
      </w:r>
      <w:r w:rsidR="00DB12FD" w:rsidRPr="00DB12FD">
        <w:rPr>
          <w:rFonts w:eastAsia="SimSun"/>
          <w:b w:val="0"/>
          <w:bCs w:val="0"/>
          <w:i/>
          <w:lang w:val="en-GB" w:eastAsia="zh-CN"/>
        </w:rPr>
        <w:t>Q</w:t>
      </w:r>
      <w:r w:rsidR="00DB12FD">
        <w:rPr>
          <w:rFonts w:eastAsia="SimSun"/>
          <w:b w:val="0"/>
          <w:bCs w:val="0"/>
          <w:lang w:val="en-GB" w:eastAsia="zh-CN"/>
        </w:rPr>
        <w:t>(19) = 226.</w:t>
      </w:r>
      <w:r w:rsidR="00226D2D">
        <w:rPr>
          <w:rFonts w:eastAsia="SimSun"/>
          <w:b w:val="0"/>
          <w:bCs w:val="0"/>
          <w:lang w:val="en-GB" w:eastAsia="zh-CN"/>
        </w:rPr>
        <w:t>92</w:t>
      </w:r>
      <w:r w:rsidR="00DB12FD">
        <w:rPr>
          <w:rFonts w:eastAsia="SimSun"/>
          <w:b w:val="0"/>
          <w:bCs w:val="0"/>
          <w:lang w:val="en-GB" w:eastAsia="zh-CN"/>
        </w:rPr>
        <w:t xml:space="preserve">, </w:t>
      </w:r>
      <w:r w:rsidR="00DB12FD" w:rsidRPr="00DB12FD">
        <w:rPr>
          <w:rFonts w:eastAsia="SimSun"/>
          <w:b w:val="0"/>
          <w:bCs w:val="0"/>
          <w:i/>
          <w:lang w:val="en-GB" w:eastAsia="zh-CN"/>
        </w:rPr>
        <w:t>p</w:t>
      </w:r>
      <w:r w:rsidR="00DB12FD">
        <w:rPr>
          <w:rFonts w:eastAsia="SimSun"/>
          <w:b w:val="0"/>
          <w:bCs w:val="0"/>
          <w:lang w:val="en-GB" w:eastAsia="zh-CN"/>
        </w:rPr>
        <w:t xml:space="preserve"> &lt; .0</w:t>
      </w:r>
      <w:r w:rsidR="00226D2D">
        <w:rPr>
          <w:rFonts w:eastAsia="SimSun"/>
          <w:b w:val="0"/>
          <w:bCs w:val="0"/>
          <w:lang w:val="en-GB" w:eastAsia="zh-CN"/>
        </w:rPr>
        <w:t>0</w:t>
      </w:r>
      <w:r w:rsidR="00DB12FD">
        <w:rPr>
          <w:rFonts w:eastAsia="SimSun"/>
          <w:b w:val="0"/>
          <w:bCs w:val="0"/>
          <w:lang w:val="en-GB" w:eastAsia="zh-CN"/>
        </w:rPr>
        <w:t>01</w:t>
      </w:r>
      <w:r w:rsidR="00346334">
        <w:rPr>
          <w:rFonts w:eastAsia="SimSun"/>
          <w:b w:val="0"/>
          <w:bCs w:val="0"/>
          <w:lang w:val="en-GB" w:eastAsia="zh-CN"/>
        </w:rPr>
        <w:t xml:space="preserve">. </w:t>
      </w:r>
      <w:r w:rsidR="003A22EC">
        <w:rPr>
          <w:rFonts w:eastAsia="SimSun"/>
          <w:b w:val="0"/>
          <w:bCs w:val="0"/>
          <w:lang w:val="en-GB" w:eastAsia="zh-CN"/>
        </w:rPr>
        <w:t xml:space="preserve">A mixed effects model including study design as a dummy coded factor revealed a statistically non-significant result, </w:t>
      </w:r>
      <w:proofErr w:type="gramStart"/>
      <w:r w:rsidR="003A22EC" w:rsidRPr="00F43B62">
        <w:rPr>
          <w:rFonts w:eastAsia="SimSun"/>
          <w:b w:val="0"/>
          <w:bCs w:val="0"/>
          <w:i/>
          <w:lang w:val="en-GB" w:eastAsia="zh-CN"/>
        </w:rPr>
        <w:t>Q</w:t>
      </w:r>
      <w:r w:rsidR="003A22EC">
        <w:rPr>
          <w:rFonts w:eastAsia="SimSun"/>
          <w:b w:val="0"/>
          <w:bCs w:val="0"/>
          <w:lang w:val="en-GB" w:eastAsia="zh-CN"/>
        </w:rPr>
        <w:t>(</w:t>
      </w:r>
      <w:proofErr w:type="gramEnd"/>
      <w:r w:rsidR="003A22EC">
        <w:rPr>
          <w:rFonts w:eastAsia="SimSun"/>
          <w:b w:val="0"/>
          <w:bCs w:val="0"/>
          <w:lang w:val="en-GB" w:eastAsia="zh-CN"/>
        </w:rPr>
        <w:t xml:space="preserve">1) = </w:t>
      </w:r>
      <w:r w:rsidR="00226D2D">
        <w:rPr>
          <w:rFonts w:eastAsia="SimSun"/>
          <w:b w:val="0"/>
          <w:bCs w:val="0"/>
          <w:lang w:val="en-GB" w:eastAsia="zh-CN"/>
        </w:rPr>
        <w:t>.21</w:t>
      </w:r>
      <w:r w:rsidR="003A22EC">
        <w:rPr>
          <w:rFonts w:eastAsia="SimSun"/>
          <w:b w:val="0"/>
          <w:bCs w:val="0"/>
          <w:lang w:val="en-GB" w:eastAsia="zh-CN"/>
        </w:rPr>
        <w:t xml:space="preserve">, </w:t>
      </w:r>
      <w:r w:rsidR="003A22EC" w:rsidRPr="00F43B62">
        <w:rPr>
          <w:rFonts w:eastAsia="SimSun"/>
          <w:b w:val="0"/>
          <w:bCs w:val="0"/>
          <w:i/>
          <w:lang w:val="en-GB" w:eastAsia="zh-CN"/>
        </w:rPr>
        <w:t>p</w:t>
      </w:r>
      <w:r w:rsidR="003A22EC">
        <w:rPr>
          <w:rFonts w:eastAsia="SimSun"/>
          <w:b w:val="0"/>
          <w:bCs w:val="0"/>
          <w:lang w:val="en-GB" w:eastAsia="zh-CN"/>
        </w:rPr>
        <w:t xml:space="preserve"> = .</w:t>
      </w:r>
      <w:r w:rsidR="00226D2D">
        <w:rPr>
          <w:rFonts w:eastAsia="SimSun"/>
          <w:b w:val="0"/>
          <w:bCs w:val="0"/>
          <w:lang w:val="en-GB" w:eastAsia="zh-CN"/>
        </w:rPr>
        <w:t>65</w:t>
      </w:r>
      <w:r w:rsidR="00027953">
        <w:rPr>
          <w:rFonts w:eastAsia="SimSun"/>
          <w:b w:val="0"/>
          <w:bCs w:val="0"/>
          <w:lang w:val="en-GB" w:eastAsia="zh-CN"/>
        </w:rPr>
        <w:t xml:space="preserve">. </w:t>
      </w:r>
      <w:r w:rsidR="0024422D" w:rsidRPr="000B2F00">
        <w:rPr>
          <w:rFonts w:eastAsia="SimSun"/>
          <w:b w:val="0"/>
          <w:bCs w:val="0"/>
          <w:lang w:val="en-GB" w:eastAsia="zh-CN"/>
        </w:rPr>
        <w:t xml:space="preserve">An additional </w:t>
      </w:r>
      <w:r w:rsidR="00E80F22">
        <w:rPr>
          <w:rFonts w:eastAsia="SimSun"/>
          <w:b w:val="0"/>
          <w:bCs w:val="0"/>
          <w:lang w:val="en-GB" w:eastAsia="zh-CN"/>
        </w:rPr>
        <w:t xml:space="preserve">analysis including only age group (children only vs. rest) as a moderator revealed a non-significant result, </w:t>
      </w:r>
      <w:r w:rsidR="00F96F74" w:rsidRPr="00250C2F">
        <w:rPr>
          <w:rFonts w:eastAsia="SimSun"/>
          <w:b w:val="0"/>
          <w:bCs w:val="0"/>
          <w:i/>
          <w:lang w:val="en-GB" w:eastAsia="zh-CN"/>
        </w:rPr>
        <w:t>Q</w:t>
      </w:r>
      <w:r w:rsidR="00F96F74">
        <w:rPr>
          <w:rFonts w:eastAsia="SimSun"/>
          <w:b w:val="0"/>
          <w:bCs w:val="0"/>
          <w:lang w:val="en-GB" w:eastAsia="zh-CN"/>
        </w:rPr>
        <w:t>(1</w:t>
      </w:r>
      <w:r w:rsidR="00D0067B" w:rsidRPr="000B2F00">
        <w:rPr>
          <w:rFonts w:eastAsia="SimSun"/>
          <w:b w:val="0"/>
          <w:bCs w:val="0"/>
          <w:lang w:val="en-GB" w:eastAsia="zh-CN"/>
        </w:rPr>
        <w:t>)</w:t>
      </w:r>
      <w:r w:rsidR="001E5795" w:rsidRPr="000B2F00">
        <w:rPr>
          <w:rFonts w:eastAsia="SimSun"/>
          <w:b w:val="0"/>
          <w:bCs w:val="0"/>
          <w:lang w:val="en-GB" w:eastAsia="zh-CN"/>
        </w:rPr>
        <w:t xml:space="preserve"> </w:t>
      </w:r>
      <w:r w:rsidR="00D0067B" w:rsidRPr="000B2F00">
        <w:rPr>
          <w:rFonts w:eastAsia="SimSun"/>
          <w:b w:val="0"/>
          <w:bCs w:val="0"/>
          <w:lang w:val="en-GB" w:eastAsia="zh-CN"/>
        </w:rPr>
        <w:t>=</w:t>
      </w:r>
      <w:r w:rsidR="001E5795" w:rsidRPr="000B2F00">
        <w:rPr>
          <w:rFonts w:eastAsia="SimSun"/>
          <w:b w:val="0"/>
          <w:bCs w:val="0"/>
          <w:lang w:val="en-GB" w:eastAsia="zh-CN"/>
        </w:rPr>
        <w:t xml:space="preserve"> </w:t>
      </w:r>
      <w:r w:rsidR="00FF3FE8">
        <w:rPr>
          <w:rFonts w:eastAsia="SimSun"/>
          <w:b w:val="0"/>
          <w:bCs w:val="0"/>
          <w:lang w:val="en-GB" w:eastAsia="zh-CN"/>
        </w:rPr>
        <w:t>0.</w:t>
      </w:r>
      <w:r w:rsidR="00207578">
        <w:rPr>
          <w:rFonts w:eastAsia="SimSun"/>
          <w:b w:val="0"/>
          <w:bCs w:val="0"/>
          <w:lang w:val="en-GB" w:eastAsia="zh-CN"/>
        </w:rPr>
        <w:t>0</w:t>
      </w:r>
      <w:r w:rsidR="00BB0F06">
        <w:rPr>
          <w:rFonts w:eastAsia="SimSun"/>
          <w:b w:val="0"/>
          <w:bCs w:val="0"/>
          <w:lang w:val="en-GB" w:eastAsia="zh-CN"/>
        </w:rPr>
        <w:t>0</w:t>
      </w:r>
      <w:r w:rsidR="00226D2D">
        <w:rPr>
          <w:rFonts w:eastAsia="SimSun"/>
          <w:b w:val="0"/>
          <w:bCs w:val="0"/>
          <w:lang w:val="en-GB" w:eastAsia="zh-CN"/>
        </w:rPr>
        <w:t>3</w:t>
      </w:r>
      <w:r w:rsidR="001E5795" w:rsidRPr="000B2F00">
        <w:rPr>
          <w:rFonts w:eastAsia="SimSun"/>
          <w:b w:val="0"/>
          <w:bCs w:val="0"/>
          <w:lang w:val="en-GB" w:eastAsia="zh-CN"/>
        </w:rPr>
        <w:t xml:space="preserve">, </w:t>
      </w:r>
      <w:r w:rsidR="00D0067B" w:rsidRPr="000B2F00">
        <w:rPr>
          <w:rFonts w:eastAsia="SimSun"/>
          <w:b w:val="0"/>
          <w:bCs w:val="0"/>
          <w:i/>
          <w:lang w:val="en-GB" w:eastAsia="zh-CN"/>
        </w:rPr>
        <w:t>p</w:t>
      </w:r>
      <w:r w:rsidR="001E5795" w:rsidRPr="000B2F00">
        <w:rPr>
          <w:rFonts w:eastAsia="SimSun"/>
          <w:b w:val="0"/>
          <w:bCs w:val="0"/>
          <w:lang w:val="en-GB" w:eastAsia="zh-CN"/>
        </w:rPr>
        <w:t xml:space="preserve"> </w:t>
      </w:r>
      <w:r w:rsidR="00D0067B" w:rsidRPr="000B2F00">
        <w:rPr>
          <w:rFonts w:eastAsia="SimSun"/>
          <w:b w:val="0"/>
          <w:bCs w:val="0"/>
          <w:lang w:val="en-GB" w:eastAsia="zh-CN"/>
        </w:rPr>
        <w:t>=</w:t>
      </w:r>
      <w:r w:rsidR="001E5795" w:rsidRPr="000B2F00">
        <w:rPr>
          <w:rFonts w:eastAsia="SimSun"/>
          <w:b w:val="0"/>
          <w:bCs w:val="0"/>
          <w:lang w:val="en-GB" w:eastAsia="zh-CN"/>
        </w:rPr>
        <w:t xml:space="preserve"> </w:t>
      </w:r>
      <w:r w:rsidR="00D0067B" w:rsidRPr="000B2F00">
        <w:rPr>
          <w:rFonts w:eastAsia="SimSun"/>
          <w:b w:val="0"/>
          <w:bCs w:val="0"/>
          <w:lang w:val="en-GB" w:eastAsia="zh-CN"/>
        </w:rPr>
        <w:t>.</w:t>
      </w:r>
      <w:r w:rsidR="00207578">
        <w:rPr>
          <w:rFonts w:eastAsia="SimSun"/>
          <w:b w:val="0"/>
          <w:bCs w:val="0"/>
          <w:lang w:val="en-GB" w:eastAsia="zh-CN"/>
        </w:rPr>
        <w:t>9</w:t>
      </w:r>
      <w:r w:rsidR="00226D2D">
        <w:rPr>
          <w:rFonts w:eastAsia="SimSun"/>
          <w:b w:val="0"/>
          <w:bCs w:val="0"/>
          <w:lang w:val="en-GB" w:eastAsia="zh-CN"/>
        </w:rPr>
        <w:t>6</w:t>
      </w:r>
      <w:r w:rsidR="00D0067B" w:rsidRPr="000B2F00">
        <w:rPr>
          <w:rFonts w:eastAsia="SimSun"/>
          <w:b w:val="0"/>
          <w:bCs w:val="0"/>
          <w:lang w:val="en-GB" w:eastAsia="zh-CN"/>
        </w:rPr>
        <w:t>.</w:t>
      </w:r>
      <w:r w:rsidR="005329FA">
        <w:rPr>
          <w:rFonts w:eastAsia="SimSun"/>
          <w:b w:val="0"/>
          <w:bCs w:val="0"/>
          <w:lang w:val="en-GB" w:eastAsia="zh-CN"/>
        </w:rPr>
        <w:t xml:space="preserve"> </w:t>
      </w:r>
    </w:p>
    <w:p w14:paraId="35616A05" w14:textId="0057E267" w:rsidR="009A7B3D" w:rsidRPr="00835731" w:rsidRDefault="00506273" w:rsidP="004F7674">
      <w:pPr>
        <w:pStyle w:val="berschrift4"/>
        <w:spacing w:before="0" w:beforeAutospacing="0" w:after="0" w:afterAutospacing="0" w:line="480" w:lineRule="auto"/>
        <w:rPr>
          <w:rFonts w:eastAsia="SimSun"/>
          <w:b w:val="0"/>
          <w:bCs w:val="0"/>
          <w:i/>
          <w:lang w:val="en-GB" w:eastAsia="zh-CN"/>
        </w:rPr>
      </w:pPr>
      <w:r w:rsidRPr="00835731">
        <w:rPr>
          <w:rFonts w:eastAsia="SimSun"/>
          <w:b w:val="0"/>
          <w:bCs w:val="0"/>
          <w:i/>
          <w:lang w:val="en-GB" w:eastAsia="zh-CN"/>
        </w:rPr>
        <w:t xml:space="preserve">Temporal Discounting </w:t>
      </w:r>
      <w:r w:rsidR="00DC60EC">
        <w:rPr>
          <w:rFonts w:eastAsia="SimSun"/>
          <w:b w:val="0"/>
          <w:bCs w:val="0"/>
          <w:i/>
          <w:lang w:val="en-GB" w:eastAsia="zh-CN"/>
        </w:rPr>
        <w:t>Paradigm</w:t>
      </w:r>
    </w:p>
    <w:p w14:paraId="01024598" w14:textId="337B531D" w:rsidR="001F286B" w:rsidRDefault="00902B20" w:rsidP="0092021D">
      <w:pPr>
        <w:pStyle w:val="berschrift4"/>
        <w:spacing w:before="0" w:beforeAutospacing="0" w:after="0" w:afterAutospacing="0" w:line="480" w:lineRule="auto"/>
        <w:ind w:firstLine="708"/>
        <w:rPr>
          <w:rFonts w:eastAsia="SimSun"/>
          <w:b w:val="0"/>
          <w:bCs w:val="0"/>
          <w:i/>
          <w:lang w:val="en-GB" w:eastAsia="zh-CN"/>
        </w:rPr>
      </w:pPr>
      <w:r>
        <w:rPr>
          <w:rFonts w:eastAsia="SimSun"/>
          <w:b w:val="0"/>
          <w:bCs w:val="0"/>
          <w:lang w:val="en-GB" w:eastAsia="zh-CN"/>
        </w:rPr>
        <w:t>The same analysis as above</w:t>
      </w:r>
      <w:r w:rsidR="00CF2A53" w:rsidRPr="00A54EF4">
        <w:rPr>
          <w:rFonts w:eastAsia="SimSun"/>
          <w:b w:val="0"/>
          <w:bCs w:val="0"/>
          <w:lang w:val="en-GB" w:eastAsia="zh-CN"/>
        </w:rPr>
        <w:t xml:space="preserve"> revealed </w:t>
      </w:r>
      <w:r w:rsidR="00CF2A53">
        <w:rPr>
          <w:rFonts w:eastAsia="SimSun"/>
          <w:b w:val="0"/>
          <w:bCs w:val="0"/>
          <w:lang w:val="en-GB" w:eastAsia="zh-CN"/>
        </w:rPr>
        <w:t>non</w:t>
      </w:r>
      <w:r w:rsidR="002D36D0">
        <w:rPr>
          <w:rFonts w:eastAsia="SimSun"/>
          <w:b w:val="0"/>
          <w:bCs w:val="0"/>
          <w:lang w:val="en-GB" w:eastAsia="zh-CN"/>
        </w:rPr>
        <w:t>-</w:t>
      </w:r>
      <w:r w:rsidR="00CF2A53" w:rsidRPr="00A54EF4">
        <w:rPr>
          <w:rFonts w:eastAsia="SimSun"/>
          <w:b w:val="0"/>
          <w:bCs w:val="0"/>
          <w:lang w:val="en-GB" w:eastAsia="zh-CN"/>
        </w:rPr>
        <w:t xml:space="preserve">significant results, </w:t>
      </w:r>
      <w:proofErr w:type="gramStart"/>
      <w:r w:rsidR="00CF2A53" w:rsidRPr="00506273">
        <w:rPr>
          <w:rFonts w:eastAsia="SimSun"/>
          <w:b w:val="0"/>
          <w:bCs w:val="0"/>
          <w:i/>
          <w:lang w:val="en-GB" w:eastAsia="zh-CN"/>
        </w:rPr>
        <w:t>Q</w:t>
      </w:r>
      <w:r w:rsidR="00CF2A53">
        <w:rPr>
          <w:rFonts w:eastAsia="SimSun"/>
          <w:b w:val="0"/>
          <w:bCs w:val="0"/>
          <w:lang w:val="en-GB" w:eastAsia="zh-CN"/>
        </w:rPr>
        <w:t>(</w:t>
      </w:r>
      <w:proofErr w:type="gramEnd"/>
      <w:r w:rsidR="006D6F6E">
        <w:rPr>
          <w:rFonts w:eastAsia="SimSun"/>
          <w:b w:val="0"/>
          <w:bCs w:val="0"/>
          <w:lang w:val="en-GB" w:eastAsia="zh-CN"/>
        </w:rPr>
        <w:t>3</w:t>
      </w:r>
      <w:r w:rsidR="00CF2A53" w:rsidRPr="00A54EF4">
        <w:rPr>
          <w:rFonts w:eastAsia="SimSun"/>
          <w:b w:val="0"/>
          <w:bCs w:val="0"/>
          <w:lang w:val="en-GB" w:eastAsia="zh-CN"/>
        </w:rPr>
        <w:t xml:space="preserve">) = </w:t>
      </w:r>
      <w:r w:rsidR="00E0284E">
        <w:rPr>
          <w:rFonts w:eastAsia="SimSun"/>
          <w:b w:val="0"/>
          <w:bCs w:val="0"/>
          <w:lang w:val="en-GB" w:eastAsia="zh-CN"/>
        </w:rPr>
        <w:t>1.67</w:t>
      </w:r>
      <w:r w:rsidR="00CF2A53" w:rsidRPr="000B2F00">
        <w:rPr>
          <w:rFonts w:eastAsia="SimSun"/>
          <w:b w:val="0"/>
          <w:bCs w:val="0"/>
          <w:lang w:val="en-GB" w:eastAsia="zh-CN"/>
        </w:rPr>
        <w:t xml:space="preserve">, </w:t>
      </w:r>
      <w:r w:rsidR="00CF2A53" w:rsidRPr="000B2F00">
        <w:rPr>
          <w:rFonts w:eastAsia="SimSun"/>
          <w:b w:val="0"/>
          <w:bCs w:val="0"/>
          <w:i/>
          <w:lang w:val="en-GB" w:eastAsia="zh-CN"/>
        </w:rPr>
        <w:t>p</w:t>
      </w:r>
      <w:r w:rsidR="00CF2A53" w:rsidRPr="000B2F00">
        <w:rPr>
          <w:rFonts w:eastAsia="SimSun"/>
          <w:b w:val="0"/>
          <w:bCs w:val="0"/>
          <w:lang w:val="en-GB" w:eastAsia="zh-CN"/>
        </w:rPr>
        <w:t xml:space="preserve"> = .</w:t>
      </w:r>
      <w:r w:rsidR="00E0284E">
        <w:rPr>
          <w:rFonts w:eastAsia="SimSun"/>
          <w:b w:val="0"/>
          <w:bCs w:val="0"/>
          <w:lang w:val="en-GB" w:eastAsia="zh-CN"/>
        </w:rPr>
        <w:t>64</w:t>
      </w:r>
      <w:r w:rsidR="00CF2A53">
        <w:rPr>
          <w:rFonts w:eastAsia="SimSun"/>
          <w:b w:val="0"/>
          <w:bCs w:val="0"/>
          <w:lang w:val="en-GB" w:eastAsia="zh-CN"/>
        </w:rPr>
        <w:t>.</w:t>
      </w:r>
      <w:r w:rsidR="00CF2A53" w:rsidRPr="000B2F00">
        <w:rPr>
          <w:rFonts w:eastAsia="SimSun"/>
          <w:b w:val="0"/>
          <w:bCs w:val="0"/>
          <w:lang w:val="en-GB" w:eastAsia="zh-CN"/>
        </w:rPr>
        <w:t xml:space="preserve"> </w:t>
      </w:r>
      <w:r w:rsidR="00B70930">
        <w:rPr>
          <w:rFonts w:eastAsia="SimSun"/>
          <w:b w:val="0"/>
          <w:bCs w:val="0"/>
          <w:lang w:val="en-GB" w:eastAsia="zh-CN"/>
        </w:rPr>
        <w:t xml:space="preserve">A mixed effects model including study design as a dummy coded factor revealed a statistically non-significant result, </w:t>
      </w:r>
      <w:proofErr w:type="gramStart"/>
      <w:r w:rsidR="00B70930" w:rsidRPr="00F43B62">
        <w:rPr>
          <w:rFonts w:eastAsia="SimSun"/>
          <w:b w:val="0"/>
          <w:bCs w:val="0"/>
          <w:i/>
          <w:lang w:val="en-GB" w:eastAsia="zh-CN"/>
        </w:rPr>
        <w:t>Q</w:t>
      </w:r>
      <w:r w:rsidR="00B70930">
        <w:rPr>
          <w:rFonts w:eastAsia="SimSun"/>
          <w:b w:val="0"/>
          <w:bCs w:val="0"/>
          <w:lang w:val="en-GB" w:eastAsia="zh-CN"/>
        </w:rPr>
        <w:t>(</w:t>
      </w:r>
      <w:proofErr w:type="gramEnd"/>
      <w:r w:rsidR="00B70930">
        <w:rPr>
          <w:rFonts w:eastAsia="SimSun"/>
          <w:b w:val="0"/>
          <w:bCs w:val="0"/>
          <w:lang w:val="en-GB" w:eastAsia="zh-CN"/>
        </w:rPr>
        <w:t xml:space="preserve">1) = .07; </w:t>
      </w:r>
      <w:r w:rsidR="00B70930" w:rsidRPr="00F43B62">
        <w:rPr>
          <w:rFonts w:eastAsia="SimSun"/>
          <w:b w:val="0"/>
          <w:bCs w:val="0"/>
          <w:i/>
          <w:lang w:val="en-GB" w:eastAsia="zh-CN"/>
        </w:rPr>
        <w:t>p</w:t>
      </w:r>
      <w:r w:rsidR="00B70930">
        <w:rPr>
          <w:rFonts w:eastAsia="SimSun"/>
          <w:b w:val="0"/>
          <w:bCs w:val="0"/>
          <w:lang w:val="en-GB" w:eastAsia="zh-CN"/>
        </w:rPr>
        <w:t xml:space="preserve"> = .79. </w:t>
      </w:r>
      <w:r w:rsidR="00CF2A53" w:rsidRPr="000B2F00">
        <w:rPr>
          <w:rFonts w:eastAsia="SimSun"/>
          <w:b w:val="0"/>
          <w:bCs w:val="0"/>
          <w:lang w:val="en-GB" w:eastAsia="zh-CN"/>
        </w:rPr>
        <w:t>An additional analysis includi</w:t>
      </w:r>
      <w:r w:rsidR="00CF2A53">
        <w:rPr>
          <w:rFonts w:eastAsia="SimSun"/>
          <w:b w:val="0"/>
          <w:bCs w:val="0"/>
          <w:lang w:val="en-GB" w:eastAsia="zh-CN"/>
        </w:rPr>
        <w:t>ng only age group (</w:t>
      </w:r>
      <w:r w:rsidR="00582EF7">
        <w:rPr>
          <w:rFonts w:eastAsia="SimSun"/>
          <w:b w:val="0"/>
          <w:bCs w:val="0"/>
          <w:lang w:val="en-GB" w:eastAsia="zh-CN"/>
        </w:rPr>
        <w:t>adults vs. rest</w:t>
      </w:r>
      <w:r w:rsidR="00CF2A53" w:rsidRPr="000B2F00">
        <w:rPr>
          <w:rFonts w:eastAsia="SimSun"/>
          <w:b w:val="0"/>
          <w:bCs w:val="0"/>
          <w:lang w:val="en-GB" w:eastAsia="zh-CN"/>
        </w:rPr>
        <w:t xml:space="preserve">) as a moderator revealed </w:t>
      </w:r>
      <w:r w:rsidR="00CF2A53">
        <w:rPr>
          <w:rFonts w:eastAsia="SimSun"/>
          <w:b w:val="0"/>
          <w:bCs w:val="0"/>
          <w:lang w:val="en-GB" w:eastAsia="zh-CN"/>
        </w:rPr>
        <w:t>a</w:t>
      </w:r>
      <w:r w:rsidR="00250EAD">
        <w:rPr>
          <w:rFonts w:eastAsia="SimSun"/>
          <w:b w:val="0"/>
          <w:bCs w:val="0"/>
          <w:lang w:val="en-GB" w:eastAsia="zh-CN"/>
        </w:rPr>
        <w:t xml:space="preserve"> non-</w:t>
      </w:r>
      <w:r w:rsidR="00CF2A53" w:rsidRPr="000B2F00">
        <w:rPr>
          <w:rFonts w:eastAsia="SimSun"/>
          <w:b w:val="0"/>
          <w:bCs w:val="0"/>
          <w:lang w:val="en-GB" w:eastAsia="zh-CN"/>
        </w:rPr>
        <w:t xml:space="preserve">significant result, </w:t>
      </w:r>
      <w:proofErr w:type="gramStart"/>
      <w:r w:rsidR="00250EAD" w:rsidRPr="00FE6E71">
        <w:rPr>
          <w:rFonts w:eastAsia="SimSun"/>
          <w:b w:val="0"/>
          <w:bCs w:val="0"/>
          <w:i/>
          <w:lang w:val="en-GB" w:eastAsia="zh-CN"/>
        </w:rPr>
        <w:t>Q</w:t>
      </w:r>
      <w:r w:rsidR="00250EAD">
        <w:rPr>
          <w:rFonts w:eastAsia="SimSun"/>
          <w:b w:val="0"/>
          <w:bCs w:val="0"/>
          <w:lang w:val="en-GB" w:eastAsia="zh-CN"/>
        </w:rPr>
        <w:t>(</w:t>
      </w:r>
      <w:proofErr w:type="gramEnd"/>
      <w:r w:rsidR="00250EAD">
        <w:rPr>
          <w:rFonts w:eastAsia="SimSun"/>
          <w:b w:val="0"/>
          <w:bCs w:val="0"/>
          <w:lang w:val="en-GB" w:eastAsia="zh-CN"/>
        </w:rPr>
        <w:t>1</w:t>
      </w:r>
      <w:r w:rsidR="00CF2A53" w:rsidRPr="000B2F00">
        <w:rPr>
          <w:rFonts w:eastAsia="SimSun"/>
          <w:b w:val="0"/>
          <w:bCs w:val="0"/>
          <w:lang w:val="en-GB" w:eastAsia="zh-CN"/>
        </w:rPr>
        <w:t xml:space="preserve">) = </w:t>
      </w:r>
      <w:r w:rsidR="00250EAD">
        <w:rPr>
          <w:rFonts w:eastAsia="SimSun"/>
          <w:b w:val="0"/>
          <w:bCs w:val="0"/>
          <w:lang w:val="en-GB" w:eastAsia="zh-CN"/>
        </w:rPr>
        <w:t>.</w:t>
      </w:r>
      <w:r w:rsidR="006D6F6E">
        <w:rPr>
          <w:rFonts w:eastAsia="SimSun"/>
          <w:b w:val="0"/>
          <w:bCs w:val="0"/>
          <w:lang w:val="en-GB" w:eastAsia="zh-CN"/>
        </w:rPr>
        <w:t>9</w:t>
      </w:r>
      <w:r w:rsidR="00B13C62">
        <w:rPr>
          <w:rFonts w:eastAsia="SimSun"/>
          <w:b w:val="0"/>
          <w:bCs w:val="0"/>
          <w:lang w:val="en-GB" w:eastAsia="zh-CN"/>
        </w:rPr>
        <w:t>6</w:t>
      </w:r>
      <w:r w:rsidR="00CF2A53" w:rsidRPr="000B2F00">
        <w:rPr>
          <w:rFonts w:eastAsia="SimSun"/>
          <w:b w:val="0"/>
          <w:bCs w:val="0"/>
          <w:lang w:val="en-GB" w:eastAsia="zh-CN"/>
        </w:rPr>
        <w:t xml:space="preserve">, </w:t>
      </w:r>
      <w:r w:rsidR="00CF2A53" w:rsidRPr="00FE6E71">
        <w:rPr>
          <w:rFonts w:eastAsia="SimSun"/>
          <w:b w:val="0"/>
          <w:bCs w:val="0"/>
          <w:i/>
          <w:lang w:val="en-GB" w:eastAsia="zh-CN"/>
        </w:rPr>
        <w:t>p</w:t>
      </w:r>
      <w:r w:rsidR="00CF2A53" w:rsidRPr="000B2F00">
        <w:rPr>
          <w:rFonts w:eastAsia="SimSun"/>
          <w:b w:val="0"/>
          <w:bCs w:val="0"/>
          <w:lang w:val="en-GB" w:eastAsia="zh-CN"/>
        </w:rPr>
        <w:t xml:space="preserve"> = .</w:t>
      </w:r>
      <w:r w:rsidR="006D6F6E">
        <w:rPr>
          <w:rFonts w:eastAsia="SimSun"/>
          <w:b w:val="0"/>
          <w:bCs w:val="0"/>
          <w:lang w:val="en-GB" w:eastAsia="zh-CN"/>
        </w:rPr>
        <w:t>3</w:t>
      </w:r>
      <w:r w:rsidR="00B13C62">
        <w:rPr>
          <w:rFonts w:eastAsia="SimSun"/>
          <w:b w:val="0"/>
          <w:bCs w:val="0"/>
          <w:lang w:val="en-GB" w:eastAsia="zh-CN"/>
        </w:rPr>
        <w:t>3</w:t>
      </w:r>
      <w:r w:rsidR="00CF2A53" w:rsidRPr="000B2F00">
        <w:rPr>
          <w:rFonts w:eastAsia="SimSun"/>
          <w:b w:val="0"/>
          <w:bCs w:val="0"/>
          <w:lang w:val="en-GB" w:eastAsia="zh-CN"/>
        </w:rPr>
        <w:t>.</w:t>
      </w:r>
      <w:r w:rsidR="006D6F6E" w:rsidRPr="006D6F6E">
        <w:rPr>
          <w:rFonts w:eastAsia="SimSun"/>
          <w:b w:val="0"/>
          <w:bCs w:val="0"/>
          <w:lang w:val="en-GB" w:eastAsia="zh-CN"/>
        </w:rPr>
        <w:t xml:space="preserve"> </w:t>
      </w:r>
    </w:p>
    <w:p w14:paraId="3921B185" w14:textId="79520A6A" w:rsidR="00283C82" w:rsidRPr="00B72AB8" w:rsidRDefault="00B72AB8" w:rsidP="00F86862">
      <w:pPr>
        <w:pStyle w:val="berschrift4"/>
        <w:spacing w:before="0" w:beforeAutospacing="0" w:after="0" w:afterAutospacing="0" w:line="480" w:lineRule="auto"/>
        <w:rPr>
          <w:rFonts w:eastAsia="SimSun"/>
          <w:b w:val="0"/>
          <w:bCs w:val="0"/>
          <w:i/>
          <w:lang w:val="en-GB" w:eastAsia="zh-CN"/>
        </w:rPr>
      </w:pPr>
      <w:r w:rsidRPr="00B72AB8">
        <w:rPr>
          <w:rFonts w:eastAsia="SimSun"/>
          <w:b w:val="0"/>
          <w:bCs w:val="0"/>
          <w:i/>
          <w:lang w:val="en-GB" w:eastAsia="zh-CN"/>
        </w:rPr>
        <w:t>Sensitivity analyses</w:t>
      </w:r>
    </w:p>
    <w:p w14:paraId="52D1D192" w14:textId="6A6C6057" w:rsidR="00283C82" w:rsidRDefault="002D3765" w:rsidP="00104D6B">
      <w:pPr>
        <w:pStyle w:val="berschrift4"/>
        <w:spacing w:before="0" w:beforeAutospacing="0" w:after="0" w:afterAutospacing="0" w:line="480" w:lineRule="auto"/>
        <w:ind w:firstLine="708"/>
        <w:rPr>
          <w:rFonts w:eastAsia="SimSun"/>
          <w:b w:val="0"/>
          <w:bCs w:val="0"/>
          <w:lang w:val="en-GB" w:eastAsia="zh-CN"/>
        </w:rPr>
      </w:pPr>
      <w:r>
        <w:rPr>
          <w:rFonts w:eastAsia="SimSun"/>
          <w:b w:val="0"/>
          <w:bCs w:val="0"/>
          <w:lang w:val="en-GB" w:eastAsia="zh-CN"/>
        </w:rPr>
        <w:t>A</w:t>
      </w:r>
      <w:r w:rsidR="00DC60EC">
        <w:rPr>
          <w:rFonts w:eastAsia="SimSun"/>
          <w:b w:val="0"/>
          <w:bCs w:val="0"/>
          <w:lang w:val="en-GB" w:eastAsia="zh-CN"/>
        </w:rPr>
        <w:t xml:space="preserve"> sensitivity analysis </w:t>
      </w:r>
      <w:r>
        <w:rPr>
          <w:rFonts w:eastAsia="SimSun"/>
          <w:b w:val="0"/>
          <w:bCs w:val="0"/>
          <w:lang w:val="en-GB" w:eastAsia="zh-CN"/>
        </w:rPr>
        <w:t xml:space="preserve">revealed that </w:t>
      </w:r>
      <w:r w:rsidR="00D4398C">
        <w:rPr>
          <w:rFonts w:eastAsia="SimSun"/>
          <w:b w:val="0"/>
          <w:bCs w:val="0"/>
          <w:lang w:val="en-GB" w:eastAsia="zh-CN"/>
        </w:rPr>
        <w:t xml:space="preserve">for the SCP trials, </w:t>
      </w:r>
      <w:r>
        <w:rPr>
          <w:rFonts w:eastAsia="SimSun"/>
          <w:b w:val="0"/>
          <w:bCs w:val="0"/>
          <w:lang w:val="en-GB" w:eastAsia="zh-CN"/>
        </w:rPr>
        <w:t xml:space="preserve">excluding </w:t>
      </w:r>
      <w:r w:rsidR="00DB0CBA">
        <w:rPr>
          <w:rFonts w:eastAsia="SimSun"/>
          <w:b w:val="0"/>
          <w:bCs w:val="0"/>
          <w:lang w:val="en-GB" w:eastAsia="zh-CN"/>
        </w:rPr>
        <w:t xml:space="preserve">the </w:t>
      </w:r>
      <w:r>
        <w:rPr>
          <w:rFonts w:eastAsia="SimSun"/>
          <w:b w:val="0"/>
          <w:bCs w:val="0"/>
          <w:lang w:val="en-GB" w:eastAsia="zh-CN"/>
        </w:rPr>
        <w:t xml:space="preserve">Sonuga-Barke et al. (1992) </w:t>
      </w:r>
      <w:r w:rsidR="00DB0CBA">
        <w:rPr>
          <w:rFonts w:eastAsia="SimSun"/>
          <w:b w:val="0"/>
          <w:bCs w:val="0"/>
          <w:lang w:val="en-GB" w:eastAsia="zh-CN"/>
        </w:rPr>
        <w:t xml:space="preserve">study which </w:t>
      </w:r>
      <w:r>
        <w:rPr>
          <w:rFonts w:eastAsia="SimSun"/>
          <w:b w:val="0"/>
          <w:bCs w:val="0"/>
          <w:lang w:val="en-GB" w:eastAsia="zh-CN"/>
        </w:rPr>
        <w:t xml:space="preserve">reported data from only a subset of trials </w:t>
      </w:r>
      <w:r w:rsidR="000177C2">
        <w:rPr>
          <w:rFonts w:eastAsia="SimSun"/>
          <w:b w:val="0"/>
          <w:bCs w:val="0"/>
          <w:lang w:val="en-GB" w:eastAsia="zh-CN"/>
        </w:rPr>
        <w:t xml:space="preserve">only marginally </w:t>
      </w:r>
      <w:r w:rsidR="00226D2D">
        <w:rPr>
          <w:rFonts w:eastAsia="SimSun"/>
          <w:b w:val="0"/>
          <w:bCs w:val="0"/>
          <w:lang w:val="en-GB" w:eastAsia="zh-CN"/>
        </w:rPr>
        <w:t xml:space="preserve">reduced </w:t>
      </w:r>
      <w:r w:rsidR="00627043">
        <w:rPr>
          <w:rFonts w:eastAsia="SimSun"/>
          <w:b w:val="0"/>
          <w:bCs w:val="0"/>
          <w:lang w:val="en-GB" w:eastAsia="zh-CN"/>
        </w:rPr>
        <w:t xml:space="preserve">the estimated </w:t>
      </w:r>
      <w:r w:rsidR="00226D2D">
        <w:rPr>
          <w:rFonts w:eastAsia="SimSun"/>
          <w:b w:val="0"/>
          <w:bCs w:val="0"/>
          <w:lang w:val="en-GB" w:eastAsia="zh-CN"/>
        </w:rPr>
        <w:t xml:space="preserve">log </w:t>
      </w:r>
      <w:r w:rsidR="00627043">
        <w:rPr>
          <w:rFonts w:eastAsia="SimSun"/>
          <w:b w:val="0"/>
          <w:bCs w:val="0"/>
          <w:lang w:val="en-GB" w:eastAsia="zh-CN"/>
        </w:rPr>
        <w:t>odds ratio from  .</w:t>
      </w:r>
      <w:r w:rsidR="00226D2D">
        <w:rPr>
          <w:rFonts w:eastAsia="SimSun"/>
          <w:b w:val="0"/>
          <w:bCs w:val="0"/>
          <w:lang w:val="en-GB" w:eastAsia="zh-CN"/>
        </w:rPr>
        <w:t xml:space="preserve">65 </w:t>
      </w:r>
      <w:r w:rsidR="00627043">
        <w:rPr>
          <w:rFonts w:eastAsia="SimSun"/>
          <w:b w:val="0"/>
          <w:bCs w:val="0"/>
          <w:lang w:val="en-GB" w:eastAsia="zh-CN"/>
        </w:rPr>
        <w:t>to</w:t>
      </w:r>
      <w:r w:rsidR="00003FB2">
        <w:rPr>
          <w:rFonts w:eastAsia="SimSun"/>
          <w:b w:val="0"/>
          <w:bCs w:val="0"/>
          <w:lang w:val="en-GB" w:eastAsia="zh-CN"/>
        </w:rPr>
        <w:t xml:space="preserve"> </w:t>
      </w:r>
      <w:r w:rsidR="00627043">
        <w:rPr>
          <w:rFonts w:eastAsia="SimSun"/>
          <w:b w:val="0"/>
          <w:bCs w:val="0"/>
          <w:lang w:val="en-GB" w:eastAsia="zh-CN"/>
        </w:rPr>
        <w:t>.</w:t>
      </w:r>
      <w:r w:rsidR="00226D2D">
        <w:rPr>
          <w:rFonts w:eastAsia="SimSun"/>
          <w:b w:val="0"/>
          <w:bCs w:val="0"/>
          <w:lang w:val="en-GB" w:eastAsia="zh-CN"/>
        </w:rPr>
        <w:t xml:space="preserve">62 </w:t>
      </w:r>
      <w:r w:rsidR="00627043">
        <w:rPr>
          <w:rFonts w:eastAsia="SimSun"/>
          <w:b w:val="0"/>
          <w:bCs w:val="0"/>
          <w:lang w:val="en-GB" w:eastAsia="zh-CN"/>
        </w:rPr>
        <w:t xml:space="preserve">(95% CI: .45 </w:t>
      </w:r>
      <w:r w:rsidR="00DB0CBA">
        <w:rPr>
          <w:rFonts w:eastAsia="SimSun"/>
          <w:b w:val="0"/>
          <w:bCs w:val="0"/>
          <w:lang w:val="en-GB" w:eastAsia="zh-CN"/>
        </w:rPr>
        <w:t>–</w:t>
      </w:r>
      <w:r w:rsidR="00627043">
        <w:rPr>
          <w:rFonts w:eastAsia="SimSun"/>
          <w:b w:val="0"/>
          <w:bCs w:val="0"/>
          <w:lang w:val="en-GB" w:eastAsia="zh-CN"/>
        </w:rPr>
        <w:t xml:space="preserve"> .</w:t>
      </w:r>
      <w:r w:rsidR="00226D2D">
        <w:rPr>
          <w:rFonts w:eastAsia="SimSun"/>
          <w:b w:val="0"/>
          <w:bCs w:val="0"/>
          <w:lang w:val="en-GB" w:eastAsia="zh-CN"/>
        </w:rPr>
        <w:t>79</w:t>
      </w:r>
      <w:r w:rsidR="00627043">
        <w:rPr>
          <w:rFonts w:eastAsia="SimSun"/>
          <w:b w:val="0"/>
          <w:bCs w:val="0"/>
          <w:lang w:val="en-GB" w:eastAsia="zh-CN"/>
        </w:rPr>
        <w:t xml:space="preserve">, p &lt; .001). </w:t>
      </w:r>
      <w:r w:rsidR="00D4398C">
        <w:rPr>
          <w:rFonts w:eastAsia="SimSun"/>
          <w:b w:val="0"/>
          <w:bCs w:val="0"/>
          <w:lang w:val="en-GB" w:eastAsia="zh-CN"/>
        </w:rPr>
        <w:t xml:space="preserve">For the TDP trials, excluding the Stevens et al. (2015) study in which all ADHD subjects additionally suffered from cocaine dependence did not alter the estimated standardized mean difference, </w:t>
      </w:r>
      <w:r w:rsidR="00D4398C" w:rsidRPr="000177C2">
        <w:rPr>
          <w:rFonts w:eastAsia="SimSun"/>
          <w:b w:val="0"/>
          <w:bCs w:val="0"/>
          <w:i/>
          <w:lang w:val="en-GB" w:eastAsia="zh-CN"/>
        </w:rPr>
        <w:t>d</w:t>
      </w:r>
      <w:r w:rsidR="00D4398C">
        <w:rPr>
          <w:rFonts w:eastAsia="SimSun"/>
          <w:b w:val="0"/>
          <w:bCs w:val="0"/>
          <w:lang w:val="en-GB" w:eastAsia="zh-CN"/>
        </w:rPr>
        <w:t xml:space="preserve"> = 0.43 </w:t>
      </w:r>
      <w:r w:rsidR="00D4398C" w:rsidRPr="00A54EF4">
        <w:rPr>
          <w:rFonts w:eastAsia="SimSun"/>
          <w:b w:val="0"/>
          <w:bCs w:val="0"/>
          <w:lang w:val="en-GB" w:eastAsia="zh-CN"/>
        </w:rPr>
        <w:t xml:space="preserve">(95% CI: </w:t>
      </w:r>
      <w:r w:rsidR="00D4398C">
        <w:rPr>
          <w:rFonts w:eastAsia="SimSun"/>
          <w:b w:val="0"/>
          <w:bCs w:val="0"/>
          <w:lang w:val="en-GB" w:eastAsia="zh-CN"/>
        </w:rPr>
        <w:t>.28</w:t>
      </w:r>
      <w:r w:rsidR="00D4398C" w:rsidRPr="00A54EF4">
        <w:rPr>
          <w:rFonts w:eastAsia="SimSun"/>
          <w:b w:val="0"/>
          <w:bCs w:val="0"/>
          <w:lang w:val="en-GB" w:eastAsia="zh-CN"/>
        </w:rPr>
        <w:t xml:space="preserve"> – .</w:t>
      </w:r>
      <w:r w:rsidR="00D4398C">
        <w:rPr>
          <w:rFonts w:eastAsia="SimSun"/>
          <w:b w:val="0"/>
          <w:bCs w:val="0"/>
          <w:lang w:val="en-GB" w:eastAsia="zh-CN"/>
        </w:rPr>
        <w:t>58</w:t>
      </w:r>
      <w:r w:rsidR="00D4398C" w:rsidRPr="00A54EF4">
        <w:rPr>
          <w:rFonts w:eastAsia="SimSun"/>
          <w:b w:val="0"/>
          <w:bCs w:val="0"/>
          <w:lang w:val="en-GB" w:eastAsia="zh-CN"/>
        </w:rPr>
        <w:t xml:space="preserve">, </w:t>
      </w:r>
      <w:r w:rsidR="00D4398C" w:rsidRPr="00A54EF4">
        <w:rPr>
          <w:rFonts w:eastAsia="SimSun"/>
          <w:b w:val="0"/>
          <w:bCs w:val="0"/>
          <w:i/>
          <w:lang w:val="en-GB" w:eastAsia="zh-CN"/>
        </w:rPr>
        <w:t>p</w:t>
      </w:r>
      <w:r w:rsidR="00D4398C" w:rsidRPr="00A54EF4">
        <w:rPr>
          <w:rFonts w:eastAsia="SimSun"/>
          <w:b w:val="0"/>
          <w:bCs w:val="0"/>
          <w:lang w:val="en-GB" w:eastAsia="zh-CN"/>
        </w:rPr>
        <w:t xml:space="preserve"> &lt; .00</w:t>
      </w:r>
      <w:r w:rsidR="00D4398C">
        <w:rPr>
          <w:rFonts w:eastAsia="SimSun"/>
          <w:b w:val="0"/>
          <w:bCs w:val="0"/>
          <w:lang w:val="en-GB" w:eastAsia="zh-CN"/>
        </w:rPr>
        <w:t>0</w:t>
      </w:r>
      <w:r w:rsidR="00D4398C" w:rsidRPr="00A54EF4">
        <w:rPr>
          <w:rFonts w:eastAsia="SimSun"/>
          <w:b w:val="0"/>
          <w:bCs w:val="0"/>
          <w:lang w:val="en-GB" w:eastAsia="zh-CN"/>
        </w:rPr>
        <w:t>1)</w:t>
      </w:r>
      <w:r w:rsidR="00F61BDF">
        <w:rPr>
          <w:rFonts w:eastAsia="SimSun"/>
          <w:b w:val="0"/>
          <w:bCs w:val="0"/>
          <w:lang w:val="en-GB" w:eastAsia="zh-CN"/>
        </w:rPr>
        <w:t>.</w:t>
      </w:r>
    </w:p>
    <w:p w14:paraId="710824E7" w14:textId="131DBF2A" w:rsidR="007D3434" w:rsidRPr="00AC2D50" w:rsidRDefault="007D3434" w:rsidP="00DF5ACA">
      <w:pPr>
        <w:pStyle w:val="berschrift4"/>
        <w:spacing w:before="0" w:beforeAutospacing="0" w:after="0" w:afterAutospacing="0" w:line="480" w:lineRule="auto"/>
        <w:jc w:val="center"/>
        <w:rPr>
          <w:rFonts w:eastAsia="SimSun"/>
          <w:b w:val="0"/>
          <w:bCs w:val="0"/>
          <w:lang w:val="en-GB" w:eastAsia="zh-CN"/>
        </w:rPr>
      </w:pPr>
      <w:r w:rsidRPr="00AC2D50">
        <w:rPr>
          <w:rFonts w:eastAsia="SimSun"/>
          <w:b w:val="0"/>
          <w:bCs w:val="0"/>
          <w:lang w:val="en-GB" w:eastAsia="zh-CN"/>
        </w:rPr>
        <w:t>Discussion</w:t>
      </w:r>
    </w:p>
    <w:p w14:paraId="1EA4ED7A" w14:textId="10DE9C24" w:rsidR="006E5C7B" w:rsidRDefault="00C01DA5" w:rsidP="00E3765A">
      <w:pPr>
        <w:pStyle w:val="berschrift4"/>
        <w:spacing w:before="0" w:beforeAutospacing="0" w:after="0" w:afterAutospacing="0" w:line="480" w:lineRule="auto"/>
        <w:rPr>
          <w:rFonts w:eastAsia="SimSun"/>
          <w:b w:val="0"/>
          <w:bCs w:val="0"/>
          <w:lang w:val="en-GB" w:eastAsia="zh-CN"/>
        </w:rPr>
      </w:pPr>
      <w:r>
        <w:rPr>
          <w:b w:val="0"/>
          <w:bCs w:val="0"/>
          <w:lang w:val="en-GB"/>
        </w:rPr>
        <w:t xml:space="preserve">In this </w:t>
      </w:r>
      <w:r w:rsidR="00EF32FD">
        <w:rPr>
          <w:b w:val="0"/>
          <w:bCs w:val="0"/>
          <w:lang w:val="en-GB"/>
        </w:rPr>
        <w:t>meta-analysis</w:t>
      </w:r>
      <w:r w:rsidR="00591F9B">
        <w:rPr>
          <w:b w:val="0"/>
          <w:bCs w:val="0"/>
          <w:lang w:val="en-GB"/>
        </w:rPr>
        <w:t xml:space="preserve">, we aimed to compare the simple choice </w:t>
      </w:r>
      <w:r>
        <w:rPr>
          <w:b w:val="0"/>
          <w:bCs w:val="0"/>
          <w:lang w:val="en-GB"/>
        </w:rPr>
        <w:t>(</w:t>
      </w:r>
      <w:r w:rsidR="00591F9B">
        <w:rPr>
          <w:b w:val="0"/>
          <w:bCs w:val="0"/>
          <w:lang w:val="en-GB"/>
        </w:rPr>
        <w:t>SCP</w:t>
      </w:r>
      <w:r>
        <w:rPr>
          <w:b w:val="0"/>
          <w:bCs w:val="0"/>
          <w:lang w:val="en-GB"/>
        </w:rPr>
        <w:t>) and the temporal discounting (</w:t>
      </w:r>
      <w:r w:rsidR="00591F9B">
        <w:rPr>
          <w:b w:val="0"/>
          <w:bCs w:val="0"/>
          <w:lang w:val="en-GB"/>
        </w:rPr>
        <w:t>TDP</w:t>
      </w:r>
      <w:r>
        <w:rPr>
          <w:b w:val="0"/>
          <w:bCs w:val="0"/>
          <w:lang w:val="en-GB"/>
        </w:rPr>
        <w:t>) paradigm</w:t>
      </w:r>
      <w:r w:rsidR="009449C1">
        <w:rPr>
          <w:b w:val="0"/>
          <w:bCs w:val="0"/>
          <w:lang w:val="en-GB"/>
        </w:rPr>
        <w:t>s</w:t>
      </w:r>
      <w:r>
        <w:rPr>
          <w:b w:val="0"/>
          <w:bCs w:val="0"/>
          <w:lang w:val="en-GB"/>
        </w:rPr>
        <w:t xml:space="preserve"> in their ability to differentiate ADHD subjects from controls with respect to their tendency to </w:t>
      </w:r>
      <w:r w:rsidRPr="00A8183E">
        <w:rPr>
          <w:rFonts w:eastAsia="SimSun"/>
          <w:b w:val="0"/>
          <w:bCs w:val="0"/>
          <w:lang w:val="en-US" w:eastAsia="zh-CN"/>
        </w:rPr>
        <w:t>prefer immedia</w:t>
      </w:r>
      <w:r>
        <w:rPr>
          <w:rFonts w:eastAsia="SimSun"/>
          <w:b w:val="0"/>
          <w:bCs w:val="0"/>
          <w:lang w:val="en-US" w:eastAsia="zh-CN"/>
        </w:rPr>
        <w:t xml:space="preserve">te over delayed rewards, i.e., impulsive choice. We predicted that effects would be larger in the </w:t>
      </w:r>
      <w:r w:rsidR="00591F9B">
        <w:rPr>
          <w:rFonts w:eastAsia="SimSun"/>
          <w:b w:val="0"/>
          <w:bCs w:val="0"/>
          <w:lang w:val="en-US" w:eastAsia="zh-CN"/>
        </w:rPr>
        <w:t>SCP</w:t>
      </w:r>
      <w:r>
        <w:rPr>
          <w:rFonts w:eastAsia="SimSun"/>
          <w:b w:val="0"/>
          <w:bCs w:val="0"/>
          <w:lang w:val="en-US" w:eastAsia="zh-CN"/>
        </w:rPr>
        <w:t xml:space="preserve"> than in the </w:t>
      </w:r>
      <w:r w:rsidR="00591F9B">
        <w:rPr>
          <w:rFonts w:eastAsia="SimSun"/>
          <w:b w:val="0"/>
          <w:bCs w:val="0"/>
          <w:lang w:val="en-US" w:eastAsia="zh-CN"/>
        </w:rPr>
        <w:t>TDP</w:t>
      </w:r>
      <w:r>
        <w:rPr>
          <w:rFonts w:eastAsia="SimSun"/>
          <w:b w:val="0"/>
          <w:bCs w:val="0"/>
          <w:lang w:val="en-US" w:eastAsia="zh-CN"/>
        </w:rPr>
        <w:t xml:space="preserve"> due to a</w:t>
      </w:r>
      <w:r w:rsidR="000655C0">
        <w:rPr>
          <w:rFonts w:eastAsia="SimSun"/>
          <w:b w:val="0"/>
          <w:bCs w:val="0"/>
          <w:lang w:val="en-US" w:eastAsia="zh-CN"/>
        </w:rPr>
        <w:t>n expected greater salience of the</w:t>
      </w:r>
      <w:r>
        <w:rPr>
          <w:rFonts w:eastAsia="SimSun"/>
          <w:b w:val="0"/>
          <w:bCs w:val="0"/>
          <w:lang w:val="en-US" w:eastAsia="zh-CN"/>
        </w:rPr>
        <w:t xml:space="preserve"> negative power of experienced delay as generated by the </w:t>
      </w:r>
      <w:r w:rsidRPr="000B2F00">
        <w:rPr>
          <w:rFonts w:eastAsia="SimSun"/>
          <w:b w:val="0"/>
          <w:bCs w:val="0"/>
          <w:lang w:val="en-GB" w:eastAsia="zh-CN"/>
        </w:rPr>
        <w:t xml:space="preserve">repetitive character of choice </w:t>
      </w:r>
      <w:r>
        <w:rPr>
          <w:rFonts w:eastAsia="SimSun"/>
          <w:b w:val="0"/>
          <w:bCs w:val="0"/>
          <w:lang w:val="en-GB" w:eastAsia="zh-CN"/>
        </w:rPr>
        <w:t xml:space="preserve">presentation, lower trial density, and the experience of real </w:t>
      </w:r>
      <w:r w:rsidR="002A67FC">
        <w:rPr>
          <w:rFonts w:eastAsia="SimSun"/>
          <w:b w:val="0"/>
          <w:bCs w:val="0"/>
          <w:lang w:val="en-GB" w:eastAsia="zh-CN"/>
        </w:rPr>
        <w:t xml:space="preserve">(vs. hypothetical) </w:t>
      </w:r>
      <w:r>
        <w:rPr>
          <w:rFonts w:eastAsia="SimSun"/>
          <w:b w:val="0"/>
          <w:bCs w:val="0"/>
          <w:lang w:val="en-GB" w:eastAsia="zh-CN"/>
        </w:rPr>
        <w:t xml:space="preserve">delays. We further </w:t>
      </w:r>
      <w:r w:rsidR="000655C0">
        <w:rPr>
          <w:rFonts w:eastAsia="SimSun"/>
          <w:b w:val="0"/>
          <w:bCs w:val="0"/>
          <w:lang w:val="en-GB" w:eastAsia="zh-CN"/>
        </w:rPr>
        <w:t xml:space="preserve">predicted </w:t>
      </w:r>
      <w:r>
        <w:rPr>
          <w:rFonts w:eastAsia="SimSun"/>
          <w:b w:val="0"/>
          <w:bCs w:val="0"/>
          <w:lang w:val="en-GB" w:eastAsia="zh-CN"/>
        </w:rPr>
        <w:t xml:space="preserve">that session length (i.e. the number of trials), incentive value (i.e. hypothetical vs. real rewards), and general compensation for task </w:t>
      </w:r>
      <w:r>
        <w:rPr>
          <w:rFonts w:eastAsia="SimSun"/>
          <w:b w:val="0"/>
          <w:bCs w:val="0"/>
          <w:lang w:val="en-GB" w:eastAsia="zh-CN"/>
        </w:rPr>
        <w:lastRenderedPageBreak/>
        <w:t>completion may moderate the magnitude of experimental group differences</w:t>
      </w:r>
      <w:r w:rsidR="00F61225">
        <w:rPr>
          <w:rFonts w:eastAsia="SimSun"/>
          <w:b w:val="0"/>
          <w:bCs w:val="0"/>
          <w:lang w:val="en-GB" w:eastAsia="zh-CN"/>
        </w:rPr>
        <w:t xml:space="preserve"> in both paradigms</w:t>
      </w:r>
      <w:r>
        <w:rPr>
          <w:rFonts w:eastAsia="SimSun"/>
          <w:b w:val="0"/>
          <w:bCs w:val="0"/>
          <w:lang w:val="en-GB" w:eastAsia="zh-CN"/>
        </w:rPr>
        <w:t xml:space="preserve">. </w:t>
      </w:r>
      <w:r w:rsidR="00EF32FD">
        <w:rPr>
          <w:rFonts w:eastAsia="SimSun"/>
          <w:b w:val="0"/>
          <w:bCs w:val="0"/>
          <w:lang w:val="en-GB" w:eastAsia="zh-CN"/>
        </w:rPr>
        <w:t xml:space="preserve">Our meta-analyses on </w:t>
      </w:r>
      <w:r w:rsidR="00460A59">
        <w:rPr>
          <w:rFonts w:eastAsia="SimSun"/>
          <w:b w:val="0"/>
          <w:bCs w:val="0"/>
          <w:lang w:val="en-GB" w:eastAsia="zh-CN"/>
        </w:rPr>
        <w:t xml:space="preserve">22 </w:t>
      </w:r>
      <w:r w:rsidR="00591F9B">
        <w:rPr>
          <w:rFonts w:eastAsia="SimSun"/>
          <w:b w:val="0"/>
          <w:bCs w:val="0"/>
          <w:lang w:val="en-GB" w:eastAsia="zh-CN"/>
        </w:rPr>
        <w:t>SCP</w:t>
      </w:r>
      <w:r w:rsidR="00EF32FD">
        <w:rPr>
          <w:rFonts w:eastAsia="SimSun"/>
          <w:b w:val="0"/>
          <w:bCs w:val="0"/>
          <w:lang w:val="en-GB" w:eastAsia="zh-CN"/>
        </w:rPr>
        <w:t xml:space="preserve"> </w:t>
      </w:r>
      <w:r w:rsidR="00ED636C">
        <w:rPr>
          <w:rFonts w:eastAsia="SimSun"/>
          <w:b w:val="0"/>
          <w:bCs w:val="0"/>
          <w:lang w:val="en-GB" w:eastAsia="zh-CN"/>
        </w:rPr>
        <w:t>trials</w:t>
      </w:r>
      <w:r w:rsidR="00EF32FD">
        <w:rPr>
          <w:rFonts w:eastAsia="SimSun"/>
          <w:b w:val="0"/>
          <w:bCs w:val="0"/>
          <w:lang w:val="en-GB" w:eastAsia="zh-CN"/>
        </w:rPr>
        <w:t xml:space="preserve"> and </w:t>
      </w:r>
      <w:r w:rsidR="00460A59">
        <w:rPr>
          <w:rFonts w:eastAsia="SimSun"/>
          <w:b w:val="0"/>
          <w:bCs w:val="0"/>
          <w:lang w:val="en-GB" w:eastAsia="zh-CN"/>
        </w:rPr>
        <w:t xml:space="preserve">15 </w:t>
      </w:r>
      <w:r w:rsidR="00591F9B">
        <w:rPr>
          <w:rFonts w:eastAsia="SimSun"/>
          <w:b w:val="0"/>
          <w:bCs w:val="0"/>
          <w:lang w:val="en-GB" w:eastAsia="zh-CN"/>
        </w:rPr>
        <w:t>TDP</w:t>
      </w:r>
      <w:r w:rsidR="00EF32FD">
        <w:rPr>
          <w:rFonts w:eastAsia="SimSun"/>
          <w:b w:val="0"/>
          <w:bCs w:val="0"/>
          <w:lang w:val="en-GB" w:eastAsia="zh-CN"/>
        </w:rPr>
        <w:t xml:space="preserve"> </w:t>
      </w:r>
      <w:r w:rsidR="00ED636C">
        <w:rPr>
          <w:rFonts w:eastAsia="SimSun"/>
          <w:b w:val="0"/>
          <w:bCs w:val="0"/>
          <w:lang w:val="en-GB" w:eastAsia="zh-CN"/>
        </w:rPr>
        <w:t>trials</w:t>
      </w:r>
      <w:r w:rsidR="00BF2F13">
        <w:rPr>
          <w:rFonts w:eastAsia="SimSun"/>
          <w:b w:val="0"/>
          <w:bCs w:val="0"/>
          <w:lang w:val="en-GB" w:eastAsia="zh-CN"/>
        </w:rPr>
        <w:t xml:space="preserve"> revealed </w:t>
      </w:r>
      <w:r w:rsidR="000655C0">
        <w:rPr>
          <w:rFonts w:eastAsia="SimSun"/>
          <w:b w:val="0"/>
          <w:bCs w:val="0"/>
          <w:lang w:val="en-GB" w:eastAsia="zh-CN"/>
        </w:rPr>
        <w:t>that b</w:t>
      </w:r>
      <w:r w:rsidR="00000220">
        <w:rPr>
          <w:rFonts w:eastAsia="SimSun"/>
          <w:b w:val="0"/>
          <w:bCs w:val="0"/>
          <w:lang w:val="en-GB" w:eastAsia="zh-CN"/>
        </w:rPr>
        <w:t>oth</w:t>
      </w:r>
      <w:r w:rsidR="00FD5B7D">
        <w:rPr>
          <w:rFonts w:eastAsia="SimSun"/>
          <w:b w:val="0"/>
          <w:bCs w:val="0"/>
          <w:lang w:val="en-GB" w:eastAsia="zh-CN"/>
        </w:rPr>
        <w:t xml:space="preserve"> </w:t>
      </w:r>
      <w:r w:rsidR="00337D50">
        <w:rPr>
          <w:rFonts w:eastAsia="SimSun"/>
          <w:b w:val="0"/>
          <w:bCs w:val="0"/>
          <w:lang w:val="en-GB" w:eastAsia="zh-CN"/>
        </w:rPr>
        <w:t>paradigms</w:t>
      </w:r>
      <w:r w:rsidR="00FD5B7D">
        <w:rPr>
          <w:rFonts w:eastAsia="SimSun"/>
          <w:b w:val="0"/>
          <w:bCs w:val="0"/>
          <w:lang w:val="en-GB" w:eastAsia="zh-CN"/>
        </w:rPr>
        <w:t xml:space="preserve"> showed </w:t>
      </w:r>
      <w:r w:rsidR="000655C0">
        <w:rPr>
          <w:rFonts w:eastAsia="SimSun"/>
          <w:b w:val="0"/>
          <w:bCs w:val="0"/>
          <w:lang w:val="en-GB" w:eastAsia="zh-CN"/>
        </w:rPr>
        <w:t xml:space="preserve">small </w:t>
      </w:r>
      <w:r w:rsidR="00FD5B7D">
        <w:rPr>
          <w:rFonts w:eastAsia="SimSun"/>
          <w:b w:val="0"/>
          <w:bCs w:val="0"/>
          <w:lang w:val="en-GB" w:eastAsia="zh-CN"/>
        </w:rPr>
        <w:t>to medium effect size</w:t>
      </w:r>
      <w:r w:rsidR="00B8631C">
        <w:rPr>
          <w:rFonts w:eastAsia="SimSun"/>
          <w:b w:val="0"/>
          <w:bCs w:val="0"/>
          <w:lang w:val="en-GB" w:eastAsia="zh-CN"/>
        </w:rPr>
        <w:t>s</w:t>
      </w:r>
      <w:r w:rsidR="00000220">
        <w:rPr>
          <w:rFonts w:eastAsia="SimSun"/>
          <w:b w:val="0"/>
          <w:bCs w:val="0"/>
          <w:lang w:val="en-GB" w:eastAsia="zh-CN"/>
        </w:rPr>
        <w:t xml:space="preserve"> </w:t>
      </w:r>
      <w:r w:rsidR="008C5C20">
        <w:rPr>
          <w:rFonts w:eastAsia="SimSun"/>
          <w:b w:val="0"/>
          <w:bCs w:val="0"/>
          <w:lang w:val="en-GB" w:eastAsia="zh-CN"/>
        </w:rPr>
        <w:t>(</w:t>
      </w:r>
      <w:r w:rsidR="009D4A4B">
        <w:rPr>
          <w:rFonts w:eastAsia="SimSun"/>
          <w:b w:val="0"/>
          <w:bCs w:val="0"/>
          <w:lang w:val="en-GB" w:eastAsia="zh-CN"/>
        </w:rPr>
        <w:t>SCP</w:t>
      </w:r>
      <w:r w:rsidR="008C5C20">
        <w:rPr>
          <w:rFonts w:eastAsia="SimSun"/>
          <w:b w:val="0"/>
          <w:bCs w:val="0"/>
          <w:lang w:val="en-GB" w:eastAsia="zh-CN"/>
        </w:rPr>
        <w:t xml:space="preserve">: </w:t>
      </w:r>
      <w:r w:rsidR="00754903" w:rsidRPr="00561B48">
        <w:rPr>
          <w:rFonts w:eastAsia="SimSun"/>
          <w:b w:val="0"/>
          <w:bCs w:val="0"/>
          <w:i/>
          <w:lang w:val="en-GB" w:eastAsia="zh-CN"/>
        </w:rPr>
        <w:t>d</w:t>
      </w:r>
      <w:r w:rsidR="00754903">
        <w:rPr>
          <w:rFonts w:eastAsia="SimSun"/>
          <w:b w:val="0"/>
          <w:bCs w:val="0"/>
          <w:lang w:val="en-GB" w:eastAsia="zh-CN"/>
        </w:rPr>
        <w:t xml:space="preserve"> = 0.</w:t>
      </w:r>
      <w:r w:rsidR="00815828">
        <w:rPr>
          <w:rFonts w:eastAsia="SimSun"/>
          <w:b w:val="0"/>
          <w:bCs w:val="0"/>
          <w:lang w:val="en-GB" w:eastAsia="zh-CN"/>
        </w:rPr>
        <w:t>36</w:t>
      </w:r>
      <w:r w:rsidR="008C5C20">
        <w:rPr>
          <w:rFonts w:eastAsia="SimSun"/>
          <w:b w:val="0"/>
          <w:bCs w:val="0"/>
          <w:lang w:val="en-GB" w:eastAsia="zh-CN"/>
        </w:rPr>
        <w:t xml:space="preserve">; </w:t>
      </w:r>
      <w:r w:rsidR="009D4A4B">
        <w:rPr>
          <w:rFonts w:eastAsia="SimSun"/>
          <w:b w:val="0"/>
          <w:bCs w:val="0"/>
          <w:lang w:val="en-GB" w:eastAsia="zh-CN"/>
        </w:rPr>
        <w:t>TDP</w:t>
      </w:r>
      <w:r w:rsidR="008C5C20">
        <w:rPr>
          <w:rFonts w:eastAsia="SimSun"/>
          <w:b w:val="0"/>
          <w:bCs w:val="0"/>
          <w:lang w:val="en-GB" w:eastAsia="zh-CN"/>
        </w:rPr>
        <w:t xml:space="preserve">: </w:t>
      </w:r>
      <w:r w:rsidR="00754903" w:rsidRPr="00561B48">
        <w:rPr>
          <w:rFonts w:eastAsia="SimSun"/>
          <w:b w:val="0"/>
          <w:bCs w:val="0"/>
          <w:i/>
          <w:lang w:val="en-GB" w:eastAsia="zh-CN"/>
        </w:rPr>
        <w:t>d</w:t>
      </w:r>
      <w:r w:rsidR="00754903">
        <w:rPr>
          <w:rFonts w:eastAsia="SimSun"/>
          <w:b w:val="0"/>
          <w:bCs w:val="0"/>
          <w:lang w:val="en-GB" w:eastAsia="zh-CN"/>
        </w:rPr>
        <w:t xml:space="preserve"> = 0.</w:t>
      </w:r>
      <w:r w:rsidR="00815828">
        <w:rPr>
          <w:rFonts w:eastAsia="SimSun"/>
          <w:b w:val="0"/>
          <w:bCs w:val="0"/>
          <w:lang w:val="en-GB" w:eastAsia="zh-CN"/>
        </w:rPr>
        <w:t>43</w:t>
      </w:r>
      <w:r w:rsidR="008C5C20">
        <w:rPr>
          <w:rFonts w:eastAsia="SimSun"/>
          <w:b w:val="0"/>
          <w:bCs w:val="0"/>
          <w:lang w:val="en-GB" w:eastAsia="zh-CN"/>
        </w:rPr>
        <w:t>)</w:t>
      </w:r>
      <w:r w:rsidR="00A56AEC">
        <w:rPr>
          <w:rFonts w:eastAsia="SimSun"/>
          <w:b w:val="0"/>
          <w:bCs w:val="0"/>
          <w:lang w:val="en-GB" w:eastAsia="zh-CN"/>
        </w:rPr>
        <w:t xml:space="preserve">, </w:t>
      </w:r>
      <w:r w:rsidR="00BA4DCA">
        <w:rPr>
          <w:rFonts w:eastAsia="SimSun"/>
          <w:b w:val="0"/>
          <w:bCs w:val="0"/>
          <w:lang w:val="en-GB" w:eastAsia="zh-CN"/>
        </w:rPr>
        <w:t>confirming</w:t>
      </w:r>
      <w:r w:rsidR="00A56AEC">
        <w:rPr>
          <w:rFonts w:eastAsia="SimSun"/>
          <w:b w:val="0"/>
          <w:bCs w:val="0"/>
          <w:lang w:val="en-GB" w:eastAsia="zh-CN"/>
        </w:rPr>
        <w:t xml:space="preserve"> that subjects with AD</w:t>
      </w:r>
      <w:r w:rsidR="00687154">
        <w:rPr>
          <w:rFonts w:eastAsia="SimSun"/>
          <w:b w:val="0"/>
          <w:bCs w:val="0"/>
          <w:lang w:val="en-GB" w:eastAsia="zh-CN"/>
        </w:rPr>
        <w:t xml:space="preserve">HD </w:t>
      </w:r>
      <w:r w:rsidR="000655C0">
        <w:rPr>
          <w:rFonts w:eastAsia="SimSun"/>
          <w:b w:val="0"/>
          <w:bCs w:val="0"/>
          <w:lang w:val="en-GB" w:eastAsia="zh-CN"/>
        </w:rPr>
        <w:t xml:space="preserve">are </w:t>
      </w:r>
      <w:r w:rsidR="007F2347">
        <w:rPr>
          <w:rFonts w:eastAsia="SimSun"/>
          <w:b w:val="0"/>
          <w:bCs w:val="0"/>
          <w:lang w:val="en-GB" w:eastAsia="zh-CN"/>
        </w:rPr>
        <w:t xml:space="preserve">apt to choose </w:t>
      </w:r>
      <w:r w:rsidR="00254C9B">
        <w:rPr>
          <w:rFonts w:eastAsia="SimSun"/>
          <w:b w:val="0"/>
          <w:bCs w:val="0"/>
          <w:lang w:val="en-GB" w:eastAsia="zh-CN"/>
        </w:rPr>
        <w:t>small immediate over large delayed rewards</w:t>
      </w:r>
      <w:r w:rsidR="0054751F">
        <w:rPr>
          <w:rFonts w:eastAsia="SimSun"/>
          <w:b w:val="0"/>
          <w:bCs w:val="0"/>
          <w:lang w:val="en-GB" w:eastAsia="zh-CN"/>
        </w:rPr>
        <w:t xml:space="preserve"> more frequently when compared with </w:t>
      </w:r>
      <w:r w:rsidR="00E32BC9">
        <w:rPr>
          <w:rFonts w:eastAsia="SimSun"/>
          <w:b w:val="0"/>
          <w:bCs w:val="0"/>
          <w:lang w:val="en-GB" w:eastAsia="zh-CN"/>
        </w:rPr>
        <w:t xml:space="preserve">controls. </w:t>
      </w:r>
      <w:r w:rsidR="008E63AD">
        <w:rPr>
          <w:rFonts w:eastAsia="SimSun"/>
          <w:b w:val="0"/>
          <w:bCs w:val="0"/>
          <w:lang w:val="en-GB" w:eastAsia="zh-CN"/>
        </w:rPr>
        <w:t xml:space="preserve">In the </w:t>
      </w:r>
      <w:r w:rsidR="009D4A4B">
        <w:rPr>
          <w:rFonts w:eastAsia="SimSun"/>
          <w:b w:val="0"/>
          <w:bCs w:val="0"/>
          <w:lang w:val="en-GB" w:eastAsia="zh-CN"/>
        </w:rPr>
        <w:t>TDP</w:t>
      </w:r>
      <w:r w:rsidR="008E63AD">
        <w:rPr>
          <w:rFonts w:eastAsia="SimSun"/>
          <w:b w:val="0"/>
          <w:bCs w:val="0"/>
          <w:lang w:val="en-GB" w:eastAsia="zh-CN"/>
        </w:rPr>
        <w:t xml:space="preserve">, only marginal </w:t>
      </w:r>
      <w:r w:rsidR="00BF4F72">
        <w:rPr>
          <w:rFonts w:eastAsia="SimSun"/>
          <w:b w:val="0"/>
          <w:bCs w:val="0"/>
          <w:lang w:val="en-GB" w:eastAsia="zh-CN"/>
        </w:rPr>
        <w:t xml:space="preserve">effect size </w:t>
      </w:r>
      <w:r w:rsidR="008E63AD">
        <w:rPr>
          <w:rFonts w:eastAsia="SimSun"/>
          <w:b w:val="0"/>
          <w:bCs w:val="0"/>
          <w:lang w:val="en-GB" w:eastAsia="zh-CN"/>
        </w:rPr>
        <w:t xml:space="preserve">differences emerged when analysing the </w:t>
      </w:r>
      <w:r w:rsidR="00B526D3">
        <w:rPr>
          <w:rFonts w:eastAsia="SimSun"/>
          <w:b w:val="0"/>
          <w:bCs w:val="0"/>
          <w:lang w:val="en-GB" w:eastAsia="zh-CN"/>
        </w:rPr>
        <w:t xml:space="preserve">two </w:t>
      </w:r>
      <w:r w:rsidR="00682D29">
        <w:rPr>
          <w:rFonts w:eastAsia="SimSun"/>
          <w:b w:val="0"/>
          <w:bCs w:val="0"/>
          <w:lang w:val="en-GB" w:eastAsia="zh-CN"/>
        </w:rPr>
        <w:t xml:space="preserve">available </w:t>
      </w:r>
      <w:r w:rsidR="008E63AD">
        <w:rPr>
          <w:rFonts w:eastAsia="SimSun"/>
          <w:b w:val="0"/>
          <w:bCs w:val="0"/>
          <w:lang w:val="en-GB" w:eastAsia="zh-CN"/>
        </w:rPr>
        <w:t>dependent measures (</w:t>
      </w:r>
      <w:r w:rsidR="008E63AD" w:rsidRPr="008E63AD">
        <w:rPr>
          <w:rFonts w:eastAsia="SimSun"/>
          <w:b w:val="0"/>
          <w:bCs w:val="0"/>
          <w:i/>
          <w:lang w:val="en-GB" w:eastAsia="zh-CN"/>
        </w:rPr>
        <w:t>k</w:t>
      </w:r>
      <w:r w:rsidR="008E63AD">
        <w:rPr>
          <w:rFonts w:eastAsia="SimSun"/>
          <w:b w:val="0"/>
          <w:bCs w:val="0"/>
          <w:lang w:val="en-GB" w:eastAsia="zh-CN"/>
        </w:rPr>
        <w:t xml:space="preserve">, </w:t>
      </w:r>
      <w:r w:rsidR="008E63AD" w:rsidRPr="008E63AD">
        <w:rPr>
          <w:rFonts w:eastAsia="SimSun"/>
          <w:b w:val="0"/>
          <w:bCs w:val="0"/>
          <w:i/>
          <w:lang w:val="en-GB" w:eastAsia="zh-CN"/>
        </w:rPr>
        <w:t>AUC</w:t>
      </w:r>
      <w:r w:rsidR="008E63AD">
        <w:rPr>
          <w:rFonts w:eastAsia="SimSun"/>
          <w:b w:val="0"/>
          <w:bCs w:val="0"/>
          <w:lang w:val="en-GB" w:eastAsia="zh-CN"/>
        </w:rPr>
        <w:t>) separately</w:t>
      </w:r>
      <w:r w:rsidR="00BF4F72">
        <w:rPr>
          <w:rFonts w:eastAsia="SimSun"/>
          <w:b w:val="0"/>
          <w:bCs w:val="0"/>
          <w:lang w:val="en-GB" w:eastAsia="zh-CN"/>
        </w:rPr>
        <w:t>.</w:t>
      </w:r>
      <w:r w:rsidR="00FC4C98">
        <w:rPr>
          <w:rFonts w:eastAsia="SimSun"/>
          <w:b w:val="0"/>
          <w:bCs w:val="0"/>
          <w:lang w:val="en-GB" w:eastAsia="zh-CN"/>
        </w:rPr>
        <w:t xml:space="preserve"> </w:t>
      </w:r>
      <w:r w:rsidR="00F82E1A">
        <w:rPr>
          <w:rFonts w:eastAsia="SimSun"/>
          <w:b w:val="0"/>
          <w:bCs w:val="0"/>
          <w:lang w:val="en-GB" w:eastAsia="zh-CN"/>
        </w:rPr>
        <w:t>These effect sizes are slightly smaller than those ones identified in previous meta-analyses</w:t>
      </w:r>
      <w:r w:rsidR="002E6522">
        <w:rPr>
          <w:rFonts w:eastAsia="SimSun"/>
          <w:b w:val="0"/>
          <w:bCs w:val="0"/>
          <w:lang w:val="en-GB" w:eastAsia="zh-CN"/>
        </w:rPr>
        <w:t xml:space="preserve"> which might be attributed to our stricter methodological approach. </w:t>
      </w:r>
      <w:r w:rsidR="00AE2654" w:rsidRPr="00335B05">
        <w:rPr>
          <w:rFonts w:eastAsia="SimSun"/>
          <w:b w:val="0"/>
          <w:bCs w:val="0"/>
          <w:lang w:val="en-GB" w:eastAsia="zh-CN"/>
        </w:rPr>
        <w:t xml:space="preserve">Contrary to our expectations, </w:t>
      </w:r>
      <w:r w:rsidR="004D47D9">
        <w:rPr>
          <w:rFonts w:eastAsia="SimSun"/>
          <w:b w:val="0"/>
          <w:bCs w:val="0"/>
          <w:lang w:val="en-GB" w:eastAsia="zh-CN"/>
        </w:rPr>
        <w:t xml:space="preserve">we did not find </w:t>
      </w:r>
      <w:r w:rsidR="00487C18">
        <w:rPr>
          <w:rFonts w:eastAsia="SimSun"/>
          <w:b w:val="0"/>
          <w:bCs w:val="0"/>
          <w:lang w:val="en-GB" w:eastAsia="zh-CN"/>
        </w:rPr>
        <w:t xml:space="preserve">larger </w:t>
      </w:r>
      <w:r w:rsidR="004D47D9">
        <w:rPr>
          <w:rFonts w:eastAsia="SimSun"/>
          <w:b w:val="0"/>
          <w:bCs w:val="0"/>
          <w:lang w:val="en-GB" w:eastAsia="zh-CN"/>
        </w:rPr>
        <w:t xml:space="preserve">effect sizes </w:t>
      </w:r>
      <w:r w:rsidR="00BA023F">
        <w:rPr>
          <w:rFonts w:eastAsia="SimSun"/>
          <w:b w:val="0"/>
          <w:bCs w:val="0"/>
          <w:lang w:val="en-GB" w:eastAsia="zh-CN"/>
        </w:rPr>
        <w:t>in</w:t>
      </w:r>
      <w:r w:rsidR="00487C18">
        <w:rPr>
          <w:rFonts w:eastAsia="SimSun"/>
          <w:b w:val="0"/>
          <w:bCs w:val="0"/>
          <w:lang w:val="en-GB" w:eastAsia="zh-CN"/>
        </w:rPr>
        <w:t xml:space="preserve"> the SCP. One explanation might be that the SCPs mostly use</w:t>
      </w:r>
      <w:r w:rsidR="000655C0">
        <w:rPr>
          <w:rFonts w:eastAsia="SimSun"/>
          <w:b w:val="0"/>
          <w:bCs w:val="0"/>
          <w:lang w:val="en-GB" w:eastAsia="zh-CN"/>
        </w:rPr>
        <w:t>s</w:t>
      </w:r>
      <w:r w:rsidR="00487C18">
        <w:rPr>
          <w:rFonts w:eastAsia="SimSun"/>
          <w:b w:val="0"/>
          <w:bCs w:val="0"/>
          <w:lang w:val="en-GB" w:eastAsia="zh-CN"/>
        </w:rPr>
        <w:t xml:space="preserve"> real rewards </w:t>
      </w:r>
      <w:r w:rsidR="00B557D5">
        <w:rPr>
          <w:rFonts w:eastAsia="SimSun"/>
          <w:b w:val="0"/>
          <w:bCs w:val="0"/>
          <w:lang w:val="en-GB" w:eastAsia="zh-CN"/>
        </w:rPr>
        <w:t xml:space="preserve">(which </w:t>
      </w:r>
      <w:r w:rsidR="00114D32">
        <w:rPr>
          <w:rFonts w:eastAsia="SimSun"/>
          <w:b w:val="0"/>
          <w:bCs w:val="0"/>
          <w:lang w:val="en-GB" w:eastAsia="zh-CN"/>
        </w:rPr>
        <w:t>seem to reduce</w:t>
      </w:r>
      <w:r w:rsidR="00B557D5">
        <w:rPr>
          <w:rFonts w:eastAsia="SimSun"/>
          <w:b w:val="0"/>
          <w:bCs w:val="0"/>
          <w:lang w:val="en-GB" w:eastAsia="zh-CN"/>
        </w:rPr>
        <w:t xml:space="preserve"> the </w:t>
      </w:r>
      <w:r w:rsidR="002C491F">
        <w:rPr>
          <w:rFonts w:eastAsia="SimSun"/>
          <w:b w:val="0"/>
          <w:bCs w:val="0"/>
          <w:lang w:val="en-GB" w:eastAsia="zh-CN"/>
        </w:rPr>
        <w:t>effect sizes</w:t>
      </w:r>
      <w:r w:rsidR="00B557D5">
        <w:rPr>
          <w:rFonts w:eastAsia="SimSun"/>
          <w:b w:val="0"/>
          <w:bCs w:val="0"/>
          <w:lang w:val="en-GB" w:eastAsia="zh-CN"/>
        </w:rPr>
        <w:t xml:space="preserve">) </w:t>
      </w:r>
      <w:r w:rsidR="00487C18">
        <w:rPr>
          <w:rFonts w:eastAsia="SimSun"/>
          <w:b w:val="0"/>
          <w:bCs w:val="0"/>
          <w:lang w:val="en-GB" w:eastAsia="zh-CN"/>
        </w:rPr>
        <w:t xml:space="preserve">whereas the TDPs mostly use hypothetical rewards, </w:t>
      </w:r>
      <w:r w:rsidR="006661EF">
        <w:rPr>
          <w:rFonts w:eastAsia="SimSun"/>
          <w:b w:val="0"/>
          <w:bCs w:val="0"/>
          <w:lang w:val="en-GB" w:eastAsia="zh-CN"/>
        </w:rPr>
        <w:t xml:space="preserve">and thus </w:t>
      </w:r>
      <w:r w:rsidR="00487C18">
        <w:rPr>
          <w:rFonts w:eastAsia="SimSun"/>
          <w:b w:val="0"/>
          <w:bCs w:val="0"/>
          <w:lang w:val="en-GB" w:eastAsia="zh-CN"/>
        </w:rPr>
        <w:t xml:space="preserve">the lack of differences </w:t>
      </w:r>
      <w:r w:rsidR="000655C0">
        <w:rPr>
          <w:rFonts w:eastAsia="SimSun"/>
          <w:b w:val="0"/>
          <w:bCs w:val="0"/>
          <w:lang w:val="en-GB" w:eastAsia="zh-CN"/>
        </w:rPr>
        <w:t xml:space="preserve">may </w:t>
      </w:r>
      <w:r w:rsidR="00B749E4">
        <w:rPr>
          <w:rFonts w:eastAsia="SimSun"/>
          <w:b w:val="0"/>
          <w:bCs w:val="0"/>
          <w:lang w:val="en-GB" w:eastAsia="zh-CN"/>
        </w:rPr>
        <w:t xml:space="preserve">primarily </w:t>
      </w:r>
      <w:r w:rsidR="000655C0">
        <w:rPr>
          <w:rFonts w:eastAsia="SimSun"/>
          <w:b w:val="0"/>
          <w:bCs w:val="0"/>
          <w:lang w:val="en-GB" w:eastAsia="zh-CN"/>
        </w:rPr>
        <w:t xml:space="preserve">be </w:t>
      </w:r>
      <w:r w:rsidR="00487C18">
        <w:rPr>
          <w:rFonts w:eastAsia="SimSun"/>
          <w:b w:val="0"/>
          <w:bCs w:val="0"/>
          <w:lang w:val="en-GB" w:eastAsia="zh-CN"/>
        </w:rPr>
        <w:t>due to methodological confounds</w:t>
      </w:r>
      <w:r w:rsidR="006661EF">
        <w:rPr>
          <w:rFonts w:eastAsia="SimSun"/>
          <w:b w:val="0"/>
          <w:bCs w:val="0"/>
          <w:lang w:val="en-GB" w:eastAsia="zh-CN"/>
        </w:rPr>
        <w:t xml:space="preserve">. </w:t>
      </w:r>
      <w:r w:rsidR="009A2DAF">
        <w:rPr>
          <w:rFonts w:eastAsia="SimSun"/>
          <w:b w:val="0"/>
          <w:bCs w:val="0"/>
          <w:lang w:val="en-GB" w:eastAsia="zh-CN"/>
        </w:rPr>
        <w:t xml:space="preserve">Alternatively, both tasks might </w:t>
      </w:r>
      <w:r w:rsidR="00197599">
        <w:rPr>
          <w:rFonts w:eastAsia="SimSun"/>
          <w:b w:val="0"/>
          <w:bCs w:val="0"/>
          <w:lang w:val="en-GB" w:eastAsia="zh-CN"/>
        </w:rPr>
        <w:t xml:space="preserve">test </w:t>
      </w:r>
      <w:r w:rsidR="00963CA0">
        <w:rPr>
          <w:rFonts w:eastAsia="SimSun"/>
          <w:b w:val="0"/>
          <w:bCs w:val="0"/>
          <w:lang w:val="en-GB" w:eastAsia="zh-CN"/>
        </w:rPr>
        <w:t xml:space="preserve">different aspects of the </w:t>
      </w:r>
      <w:r w:rsidR="00234554">
        <w:rPr>
          <w:rFonts w:eastAsia="SimSun"/>
          <w:b w:val="0"/>
          <w:bCs w:val="0"/>
          <w:lang w:val="en-GB" w:eastAsia="zh-CN"/>
        </w:rPr>
        <w:t xml:space="preserve">underlying </w:t>
      </w:r>
      <w:r w:rsidR="003E0068">
        <w:rPr>
          <w:rFonts w:eastAsia="SimSun"/>
          <w:b w:val="0"/>
          <w:bCs w:val="0"/>
          <w:lang w:val="en-GB" w:eastAsia="zh-CN"/>
        </w:rPr>
        <w:t xml:space="preserve">choice </w:t>
      </w:r>
      <w:r w:rsidR="00234554">
        <w:rPr>
          <w:rFonts w:eastAsia="SimSun"/>
          <w:b w:val="0"/>
          <w:bCs w:val="0"/>
          <w:lang w:val="en-GB" w:eastAsia="zh-CN"/>
        </w:rPr>
        <w:t>decision processes</w:t>
      </w:r>
      <w:r w:rsidR="003E0068">
        <w:rPr>
          <w:rFonts w:eastAsia="SimSun"/>
          <w:b w:val="0"/>
          <w:bCs w:val="0"/>
          <w:lang w:val="en-GB" w:eastAsia="zh-CN"/>
        </w:rPr>
        <w:t xml:space="preserve">. </w:t>
      </w:r>
      <w:r w:rsidR="008E470A">
        <w:rPr>
          <w:rFonts w:eastAsia="SimSun"/>
          <w:b w:val="0"/>
          <w:bCs w:val="0"/>
          <w:lang w:val="en-US" w:eastAsia="zh-CN"/>
        </w:rPr>
        <w:t>In this sense, the integrated neuroeconomic model of decision making (</w:t>
      </w:r>
      <w:r w:rsidR="008E470A" w:rsidRPr="00CD3143">
        <w:rPr>
          <w:rFonts w:eastAsia="SimSun"/>
          <w:b w:val="0"/>
          <w:bCs w:val="0"/>
          <w:lang w:val="en-US" w:eastAsia="zh-CN"/>
        </w:rPr>
        <w:t xml:space="preserve">Sonuga-Barke, Cortese, Fairchild, &amp; Stringaris, 2016) </w:t>
      </w:r>
      <w:r w:rsidR="008E470A">
        <w:rPr>
          <w:rFonts w:eastAsia="SimSun"/>
          <w:b w:val="0"/>
          <w:bCs w:val="0"/>
          <w:lang w:val="en-US" w:eastAsia="zh-CN"/>
        </w:rPr>
        <w:t xml:space="preserve">specifies a three-stage decision making process, comprising reward evaluation (assessment of the utility of potential choice outcomes based on parameters such as valence, magnitude, timing, and probability), </w:t>
      </w:r>
      <w:r w:rsidR="008E470A" w:rsidRPr="00293A82">
        <w:rPr>
          <w:rFonts w:eastAsia="SimSun"/>
          <w:b w:val="0"/>
          <w:bCs w:val="0"/>
          <w:lang w:val="en-US" w:eastAsia="zh-CN"/>
        </w:rPr>
        <w:t>decision and management</w:t>
      </w:r>
      <w:r w:rsidR="008E470A">
        <w:rPr>
          <w:rFonts w:eastAsia="SimSun"/>
          <w:b w:val="0"/>
          <w:bCs w:val="0"/>
          <w:lang w:val="en-US" w:eastAsia="zh-CN"/>
        </w:rPr>
        <w:t xml:space="preserve"> (comparison of the subjective value of choice alternatives; choice of the most preferred option; choice implementation), and </w:t>
      </w:r>
      <w:r w:rsidR="008E470A" w:rsidRPr="00293A82">
        <w:rPr>
          <w:rFonts w:eastAsia="SimSun"/>
          <w:b w:val="0"/>
          <w:bCs w:val="0"/>
          <w:lang w:val="en-US" w:eastAsia="zh-CN"/>
        </w:rPr>
        <w:t>appraisal and accommodation</w:t>
      </w:r>
      <w:r w:rsidR="008E470A">
        <w:rPr>
          <w:rFonts w:eastAsia="SimSun"/>
          <w:b w:val="0"/>
          <w:bCs w:val="0"/>
          <w:lang w:val="en-US" w:eastAsia="zh-CN"/>
        </w:rPr>
        <w:t xml:space="preserve"> (comparison of the expected and derived choice utility, generation of a prediction error; update of the initial utility evaluation; reinforcement learning). This decision making process is informed and guided by three distributed and interacting brain systems, i.e. self-referential processes, executive control, and reinforcement learning and emotion processing.</w:t>
      </w:r>
      <w:r w:rsidR="00A45ACE">
        <w:rPr>
          <w:rFonts w:eastAsia="SimSun"/>
          <w:b w:val="0"/>
          <w:bCs w:val="0"/>
          <w:lang w:val="en-US" w:eastAsia="zh-CN"/>
        </w:rPr>
        <w:t xml:space="preserve"> </w:t>
      </w:r>
      <w:r w:rsidR="00720C35">
        <w:rPr>
          <w:rFonts w:eastAsia="SimSun"/>
          <w:b w:val="0"/>
          <w:bCs w:val="0"/>
          <w:lang w:val="en-GB" w:eastAsia="zh-CN"/>
        </w:rPr>
        <w:t>Thus, t</w:t>
      </w:r>
      <w:r w:rsidR="00E40FF2">
        <w:rPr>
          <w:rFonts w:eastAsia="SimSun"/>
          <w:b w:val="0"/>
          <w:bCs w:val="0"/>
          <w:lang w:val="en-GB" w:eastAsia="zh-CN"/>
        </w:rPr>
        <w:t xml:space="preserve">he </w:t>
      </w:r>
      <w:r w:rsidR="00482B13">
        <w:rPr>
          <w:rFonts w:eastAsia="SimSun"/>
          <w:b w:val="0"/>
          <w:bCs w:val="0"/>
          <w:lang w:val="en-GB" w:eastAsia="zh-CN"/>
        </w:rPr>
        <w:t xml:space="preserve">SCP </w:t>
      </w:r>
      <w:r w:rsidR="00E40FF2">
        <w:rPr>
          <w:rFonts w:eastAsia="SimSun"/>
          <w:b w:val="0"/>
          <w:bCs w:val="0"/>
          <w:lang w:val="en-GB" w:eastAsia="zh-CN"/>
        </w:rPr>
        <w:t xml:space="preserve">might predominantly address emotion processing </w:t>
      </w:r>
      <w:r w:rsidR="001E45C5">
        <w:rPr>
          <w:rFonts w:eastAsia="SimSun"/>
          <w:b w:val="0"/>
          <w:bCs w:val="0"/>
          <w:lang w:val="en-GB" w:eastAsia="zh-CN"/>
        </w:rPr>
        <w:t>(</w:t>
      </w:r>
      <w:r w:rsidR="00D73806">
        <w:rPr>
          <w:rFonts w:eastAsia="SimSun"/>
          <w:b w:val="0"/>
          <w:bCs w:val="0"/>
          <w:lang w:val="en-GB" w:eastAsia="zh-CN"/>
        </w:rPr>
        <w:t xml:space="preserve">negative feelings due to low-frequent trial succession and the </w:t>
      </w:r>
      <w:r w:rsidR="001E45C5">
        <w:rPr>
          <w:rFonts w:eastAsia="SimSun"/>
          <w:b w:val="0"/>
          <w:bCs w:val="0"/>
          <w:lang w:val="en-GB" w:eastAsia="zh-CN"/>
        </w:rPr>
        <w:t xml:space="preserve">experience of real, </w:t>
      </w:r>
      <w:r w:rsidR="00E40FF2">
        <w:rPr>
          <w:rFonts w:eastAsia="SimSun"/>
          <w:b w:val="0"/>
          <w:bCs w:val="0"/>
          <w:lang w:val="en-GB" w:eastAsia="zh-CN"/>
        </w:rPr>
        <w:t>immediate delays</w:t>
      </w:r>
      <w:r w:rsidR="001E45C5">
        <w:rPr>
          <w:rFonts w:eastAsia="SimSun"/>
          <w:b w:val="0"/>
          <w:bCs w:val="0"/>
          <w:lang w:val="en-GB" w:eastAsia="zh-CN"/>
        </w:rPr>
        <w:t>)</w:t>
      </w:r>
      <w:r w:rsidR="00A26427">
        <w:rPr>
          <w:rFonts w:eastAsia="SimSun"/>
          <w:b w:val="0"/>
          <w:bCs w:val="0"/>
          <w:lang w:val="en-GB" w:eastAsia="zh-CN"/>
        </w:rPr>
        <w:t>,</w:t>
      </w:r>
      <w:r w:rsidR="001E45C5">
        <w:rPr>
          <w:rFonts w:eastAsia="SimSun"/>
          <w:b w:val="0"/>
          <w:bCs w:val="0"/>
          <w:lang w:val="en-GB" w:eastAsia="zh-CN"/>
        </w:rPr>
        <w:t xml:space="preserve"> whereas the </w:t>
      </w:r>
      <w:r w:rsidR="00FC4C98">
        <w:rPr>
          <w:rFonts w:eastAsia="SimSun"/>
          <w:b w:val="0"/>
          <w:bCs w:val="0"/>
          <w:lang w:val="en-GB" w:eastAsia="zh-CN"/>
        </w:rPr>
        <w:t>TDP</w:t>
      </w:r>
      <w:r w:rsidR="001E45C5">
        <w:rPr>
          <w:rFonts w:eastAsia="SimSun"/>
          <w:b w:val="0"/>
          <w:bCs w:val="0"/>
          <w:lang w:val="en-GB" w:eastAsia="zh-CN"/>
        </w:rPr>
        <w:t xml:space="preserve">, </w:t>
      </w:r>
      <w:r w:rsidR="009377F6">
        <w:rPr>
          <w:rFonts w:eastAsia="SimSun"/>
          <w:b w:val="0"/>
          <w:bCs w:val="0"/>
          <w:lang w:val="en-GB" w:eastAsia="zh-CN"/>
        </w:rPr>
        <w:t xml:space="preserve">especially when using long temporal delays, </w:t>
      </w:r>
      <w:r w:rsidR="00B035E9">
        <w:rPr>
          <w:rFonts w:eastAsia="SimSun"/>
          <w:b w:val="0"/>
          <w:bCs w:val="0"/>
          <w:lang w:val="en-GB" w:eastAsia="zh-CN"/>
        </w:rPr>
        <w:t xml:space="preserve">might put more emphasis on </w:t>
      </w:r>
      <w:r w:rsidR="001C7463">
        <w:rPr>
          <w:rFonts w:eastAsia="SimSun"/>
          <w:b w:val="0"/>
          <w:bCs w:val="0"/>
          <w:lang w:val="en-GB" w:eastAsia="zh-CN"/>
        </w:rPr>
        <w:t>executive aspects</w:t>
      </w:r>
      <w:r w:rsidR="00720C35">
        <w:rPr>
          <w:rFonts w:eastAsia="SimSun"/>
          <w:b w:val="0"/>
          <w:bCs w:val="0"/>
          <w:lang w:val="en-GB" w:eastAsia="zh-CN"/>
        </w:rPr>
        <w:t xml:space="preserve"> </w:t>
      </w:r>
      <w:r w:rsidR="001E45C5">
        <w:rPr>
          <w:rFonts w:eastAsia="SimSun"/>
          <w:b w:val="0"/>
          <w:bCs w:val="0"/>
          <w:lang w:val="en-GB" w:eastAsia="zh-CN"/>
        </w:rPr>
        <w:t>(</w:t>
      </w:r>
      <w:r w:rsidR="00ED6E3E">
        <w:rPr>
          <w:rFonts w:eastAsia="SimSun"/>
          <w:b w:val="0"/>
          <w:bCs w:val="0"/>
          <w:lang w:val="en-GB" w:eastAsia="zh-CN"/>
        </w:rPr>
        <w:t xml:space="preserve">e.g., decisions must be made for longer periods of time; </w:t>
      </w:r>
      <w:r w:rsidR="001E45C5">
        <w:rPr>
          <w:rFonts w:eastAsia="SimSun"/>
          <w:b w:val="0"/>
          <w:bCs w:val="0"/>
          <w:lang w:val="en-GB" w:eastAsia="zh-CN"/>
        </w:rPr>
        <w:t xml:space="preserve">future consequences </w:t>
      </w:r>
      <w:r w:rsidR="00ED6E3E">
        <w:rPr>
          <w:rFonts w:eastAsia="SimSun"/>
          <w:b w:val="0"/>
          <w:bCs w:val="0"/>
          <w:lang w:val="en-GB" w:eastAsia="zh-CN"/>
        </w:rPr>
        <w:t>must</w:t>
      </w:r>
      <w:r w:rsidR="001E45C5">
        <w:rPr>
          <w:rFonts w:eastAsia="SimSun"/>
          <w:b w:val="0"/>
          <w:bCs w:val="0"/>
          <w:lang w:val="en-GB" w:eastAsia="zh-CN"/>
        </w:rPr>
        <w:t xml:space="preserve"> </w:t>
      </w:r>
      <w:r w:rsidR="00ED6E3E">
        <w:rPr>
          <w:rFonts w:eastAsia="SimSun"/>
          <w:b w:val="0"/>
          <w:bCs w:val="0"/>
          <w:lang w:val="en-GB" w:eastAsia="zh-CN"/>
        </w:rPr>
        <w:t>be weighed against each other</w:t>
      </w:r>
      <w:r w:rsidR="001E45C5">
        <w:rPr>
          <w:rFonts w:eastAsia="SimSun"/>
          <w:b w:val="0"/>
          <w:bCs w:val="0"/>
          <w:lang w:val="en-GB" w:eastAsia="zh-CN"/>
        </w:rPr>
        <w:t xml:space="preserve">). </w:t>
      </w:r>
      <w:r w:rsidR="006E5C7B">
        <w:rPr>
          <w:rFonts w:eastAsia="SimSun"/>
          <w:b w:val="0"/>
          <w:bCs w:val="0"/>
          <w:lang w:val="en-GB" w:eastAsia="zh-CN"/>
        </w:rPr>
        <w:t xml:space="preserve">As it is impossible </w:t>
      </w:r>
      <w:r w:rsidR="006E5C7B">
        <w:rPr>
          <w:rFonts w:eastAsia="SimSun"/>
          <w:b w:val="0"/>
          <w:bCs w:val="0"/>
          <w:lang w:val="en-GB" w:eastAsia="zh-CN"/>
        </w:rPr>
        <w:lastRenderedPageBreak/>
        <w:t xml:space="preserve">to disentangle these explanatory approaches at the moment, we put them up as possible hypotheses to be tested in future </w:t>
      </w:r>
      <w:r w:rsidR="007E1E28">
        <w:rPr>
          <w:rFonts w:eastAsia="SimSun"/>
          <w:b w:val="0"/>
          <w:bCs w:val="0"/>
          <w:lang w:val="en-GB" w:eastAsia="zh-CN"/>
        </w:rPr>
        <w:t xml:space="preserve">head-to-head </w:t>
      </w:r>
      <w:r w:rsidR="00D97424">
        <w:rPr>
          <w:rFonts w:eastAsia="SimSun"/>
          <w:b w:val="0"/>
          <w:bCs w:val="0"/>
          <w:lang w:val="en-GB" w:eastAsia="zh-CN"/>
        </w:rPr>
        <w:t>studies.</w:t>
      </w:r>
    </w:p>
    <w:p w14:paraId="579E2B21" w14:textId="1F6E96A0" w:rsidR="00F648D9" w:rsidRDefault="003E695C" w:rsidP="00F975A1">
      <w:pPr>
        <w:pStyle w:val="berschrift4"/>
        <w:spacing w:before="0" w:beforeAutospacing="0" w:after="0" w:afterAutospacing="0" w:line="480" w:lineRule="auto"/>
        <w:ind w:firstLine="708"/>
        <w:rPr>
          <w:rFonts w:eastAsia="SimSun"/>
          <w:b w:val="0"/>
          <w:bCs w:val="0"/>
          <w:lang w:val="en-GB" w:eastAsia="zh-CN"/>
        </w:rPr>
      </w:pPr>
      <w:r>
        <w:rPr>
          <w:rFonts w:eastAsia="SimSun"/>
          <w:b w:val="0"/>
          <w:bCs w:val="0"/>
          <w:lang w:val="en-GB" w:eastAsia="zh-CN"/>
        </w:rPr>
        <w:t xml:space="preserve">In line with our hypotheses, </w:t>
      </w:r>
      <w:r w:rsidR="009173F4">
        <w:rPr>
          <w:rFonts w:eastAsia="SimSun"/>
          <w:b w:val="0"/>
          <w:bCs w:val="0"/>
          <w:lang w:val="en-GB" w:eastAsia="zh-CN"/>
        </w:rPr>
        <w:t>we were able to show that offering a reward almost doubled the odds ratio for subjects with ADHD compared to controls</w:t>
      </w:r>
      <w:r w:rsidR="00037E3F">
        <w:rPr>
          <w:rFonts w:eastAsia="SimSun"/>
          <w:b w:val="0"/>
          <w:bCs w:val="0"/>
          <w:lang w:val="en-GB" w:eastAsia="zh-CN"/>
        </w:rPr>
        <w:t xml:space="preserve"> in the SCP,</w:t>
      </w:r>
      <w:r w:rsidR="009173F4">
        <w:rPr>
          <w:rFonts w:eastAsia="SimSun"/>
          <w:b w:val="0"/>
          <w:bCs w:val="0"/>
          <w:lang w:val="en-GB" w:eastAsia="zh-CN"/>
        </w:rPr>
        <w:t xml:space="preserve"> suggesting that those with ADHD were much more likely to choose the large delayed reward in relation to controls when </w:t>
      </w:r>
      <w:r w:rsidR="002A7301">
        <w:rPr>
          <w:rFonts w:eastAsia="SimSun"/>
          <w:b w:val="0"/>
          <w:bCs w:val="0"/>
          <w:lang w:val="en-GB" w:eastAsia="zh-CN"/>
        </w:rPr>
        <w:t xml:space="preserve">they </w:t>
      </w:r>
      <w:r w:rsidR="009173F4">
        <w:rPr>
          <w:rFonts w:eastAsia="SimSun"/>
          <w:b w:val="0"/>
          <w:bCs w:val="0"/>
          <w:lang w:val="en-GB" w:eastAsia="zh-CN"/>
        </w:rPr>
        <w:t>anticipat</w:t>
      </w:r>
      <w:r w:rsidR="002A7301">
        <w:rPr>
          <w:rFonts w:eastAsia="SimSun"/>
          <w:b w:val="0"/>
          <w:bCs w:val="0"/>
          <w:lang w:val="en-GB" w:eastAsia="zh-CN"/>
        </w:rPr>
        <w:t xml:space="preserve">ed </w:t>
      </w:r>
      <w:r w:rsidR="009173F4">
        <w:rPr>
          <w:rFonts w:eastAsia="SimSun"/>
          <w:b w:val="0"/>
          <w:bCs w:val="0"/>
          <w:lang w:val="en-GB" w:eastAsia="zh-CN"/>
        </w:rPr>
        <w:t xml:space="preserve">real rewards. </w:t>
      </w:r>
      <w:r w:rsidR="0094435D">
        <w:rPr>
          <w:rFonts w:eastAsia="SimSun"/>
          <w:b w:val="0"/>
          <w:bCs w:val="0"/>
          <w:lang w:val="en-GB" w:eastAsia="zh-CN"/>
        </w:rPr>
        <w:t>Delay in and of itself</w:t>
      </w:r>
      <w:r w:rsidR="004941FE">
        <w:rPr>
          <w:rFonts w:eastAsia="SimSun"/>
          <w:b w:val="0"/>
          <w:bCs w:val="0"/>
          <w:lang w:val="en-GB" w:eastAsia="zh-CN"/>
        </w:rPr>
        <w:t xml:space="preserve"> (</w:t>
      </w:r>
      <w:r w:rsidR="000655C0">
        <w:rPr>
          <w:rFonts w:eastAsia="SimSun"/>
          <w:b w:val="0"/>
          <w:bCs w:val="0"/>
          <w:lang w:val="en-GB" w:eastAsia="zh-CN"/>
        </w:rPr>
        <w:t>separated from rewards</w:t>
      </w:r>
      <w:r w:rsidR="004941FE">
        <w:rPr>
          <w:rFonts w:eastAsia="SimSun"/>
          <w:b w:val="0"/>
          <w:bCs w:val="0"/>
          <w:lang w:val="en-GB" w:eastAsia="zh-CN"/>
        </w:rPr>
        <w:t xml:space="preserve">) </w:t>
      </w:r>
      <w:r w:rsidR="000655C0">
        <w:rPr>
          <w:rFonts w:eastAsia="SimSun"/>
          <w:b w:val="0"/>
          <w:bCs w:val="0"/>
          <w:lang w:val="en-GB" w:eastAsia="zh-CN"/>
        </w:rPr>
        <w:t xml:space="preserve">seemed to exacerbate impulsive choice – a finding consistent with the delay aversion model. </w:t>
      </w:r>
      <w:r w:rsidR="009173F4">
        <w:rPr>
          <w:rFonts w:eastAsia="SimSun"/>
          <w:b w:val="0"/>
          <w:bCs w:val="0"/>
          <w:lang w:val="en-GB" w:eastAsia="zh-CN"/>
        </w:rPr>
        <w:t xml:space="preserve">However, as eighteen </w:t>
      </w:r>
      <w:r w:rsidR="00037E3F">
        <w:rPr>
          <w:rFonts w:eastAsia="SimSun"/>
          <w:b w:val="0"/>
          <w:bCs w:val="0"/>
          <w:lang w:val="en-GB" w:eastAsia="zh-CN"/>
        </w:rPr>
        <w:t xml:space="preserve">rewarded </w:t>
      </w:r>
      <w:r w:rsidR="000655C0">
        <w:rPr>
          <w:rFonts w:eastAsia="SimSun"/>
          <w:b w:val="0"/>
          <w:bCs w:val="0"/>
          <w:lang w:val="en-GB" w:eastAsia="zh-CN"/>
        </w:rPr>
        <w:t xml:space="preserve">studies </w:t>
      </w:r>
      <w:r w:rsidR="009173F4">
        <w:rPr>
          <w:rFonts w:eastAsia="SimSun"/>
          <w:b w:val="0"/>
          <w:bCs w:val="0"/>
          <w:lang w:val="en-GB" w:eastAsia="zh-CN"/>
        </w:rPr>
        <w:t xml:space="preserve">were contrasted against only four </w:t>
      </w:r>
      <w:r w:rsidR="00037E3F">
        <w:rPr>
          <w:rFonts w:eastAsia="SimSun"/>
          <w:b w:val="0"/>
          <w:bCs w:val="0"/>
          <w:lang w:val="en-GB" w:eastAsia="zh-CN"/>
        </w:rPr>
        <w:t xml:space="preserve">non-rewarded </w:t>
      </w:r>
      <w:r w:rsidR="000655C0">
        <w:rPr>
          <w:rFonts w:eastAsia="SimSun"/>
          <w:b w:val="0"/>
          <w:bCs w:val="0"/>
          <w:lang w:val="en-GB" w:eastAsia="zh-CN"/>
        </w:rPr>
        <w:t>studies</w:t>
      </w:r>
      <w:r w:rsidR="009173F4">
        <w:rPr>
          <w:rFonts w:eastAsia="SimSun"/>
          <w:b w:val="0"/>
          <w:bCs w:val="0"/>
          <w:lang w:val="en-GB" w:eastAsia="zh-CN"/>
        </w:rPr>
        <w:t xml:space="preserve">, this finding </w:t>
      </w:r>
      <w:r w:rsidR="00197599">
        <w:rPr>
          <w:rFonts w:eastAsia="SimSun"/>
          <w:b w:val="0"/>
          <w:bCs w:val="0"/>
          <w:lang w:val="en-GB" w:eastAsia="zh-CN"/>
        </w:rPr>
        <w:t xml:space="preserve">should </w:t>
      </w:r>
      <w:r w:rsidR="009173F4">
        <w:rPr>
          <w:rFonts w:eastAsia="SimSun"/>
          <w:b w:val="0"/>
          <w:bCs w:val="0"/>
          <w:lang w:val="en-GB" w:eastAsia="zh-CN"/>
        </w:rPr>
        <w:t xml:space="preserve">be interpreted with caution. </w:t>
      </w:r>
      <w:r w:rsidR="004245EF">
        <w:rPr>
          <w:rFonts w:eastAsia="SimSun"/>
          <w:b w:val="0"/>
          <w:bCs w:val="0"/>
          <w:lang w:val="en-GB" w:eastAsia="zh-CN"/>
        </w:rPr>
        <w:t xml:space="preserve">In contrast, </w:t>
      </w:r>
      <w:r w:rsidR="009173F4">
        <w:rPr>
          <w:rFonts w:eastAsia="SimSun"/>
          <w:b w:val="0"/>
          <w:bCs w:val="0"/>
          <w:lang w:val="en-GB" w:eastAsia="zh-CN"/>
        </w:rPr>
        <w:t>we were not able to detect an effect of reward</w:t>
      </w:r>
      <w:r w:rsidR="004245EF">
        <w:rPr>
          <w:rFonts w:eastAsia="SimSun"/>
          <w:b w:val="0"/>
          <w:bCs w:val="0"/>
          <w:lang w:val="en-GB" w:eastAsia="zh-CN"/>
        </w:rPr>
        <w:t xml:space="preserve"> </w:t>
      </w:r>
      <w:r w:rsidR="00267CDA">
        <w:rPr>
          <w:rFonts w:eastAsia="SimSun"/>
          <w:b w:val="0"/>
          <w:bCs w:val="0"/>
          <w:lang w:val="en-GB" w:eastAsia="zh-CN"/>
        </w:rPr>
        <w:t>on the</w:t>
      </w:r>
      <w:r w:rsidR="004245EF">
        <w:rPr>
          <w:rFonts w:eastAsia="SimSun"/>
          <w:b w:val="0"/>
          <w:bCs w:val="0"/>
          <w:lang w:val="en-GB" w:eastAsia="zh-CN"/>
        </w:rPr>
        <w:t xml:space="preserve"> </w:t>
      </w:r>
      <w:r w:rsidR="00850056">
        <w:rPr>
          <w:rFonts w:eastAsia="SimSun"/>
          <w:b w:val="0"/>
          <w:bCs w:val="0"/>
          <w:lang w:val="en-GB" w:eastAsia="zh-CN"/>
        </w:rPr>
        <w:t>TDP</w:t>
      </w:r>
      <w:r w:rsidR="00267CDA">
        <w:rPr>
          <w:rFonts w:eastAsia="SimSun"/>
          <w:b w:val="0"/>
          <w:bCs w:val="0"/>
          <w:lang w:val="en-GB" w:eastAsia="zh-CN"/>
        </w:rPr>
        <w:t xml:space="preserve"> effect sizes</w:t>
      </w:r>
      <w:r w:rsidR="009173F4">
        <w:rPr>
          <w:rFonts w:eastAsia="SimSun"/>
          <w:b w:val="0"/>
          <w:bCs w:val="0"/>
          <w:lang w:val="en-GB" w:eastAsia="zh-CN"/>
        </w:rPr>
        <w:t xml:space="preserve">. Again, the </w:t>
      </w:r>
      <w:r w:rsidR="000655C0">
        <w:rPr>
          <w:rFonts w:eastAsia="SimSun"/>
          <w:b w:val="0"/>
          <w:bCs w:val="0"/>
          <w:lang w:val="en-GB" w:eastAsia="zh-CN"/>
        </w:rPr>
        <w:t>analysis was</w:t>
      </w:r>
      <w:r w:rsidR="009173F4">
        <w:rPr>
          <w:rFonts w:eastAsia="SimSun"/>
          <w:b w:val="0"/>
          <w:bCs w:val="0"/>
          <w:lang w:val="en-GB" w:eastAsia="zh-CN"/>
        </w:rPr>
        <w:t xml:space="preserve"> not balanced</w:t>
      </w:r>
      <w:r w:rsidR="000C446B">
        <w:rPr>
          <w:rFonts w:eastAsia="SimSun"/>
          <w:b w:val="0"/>
          <w:bCs w:val="0"/>
          <w:lang w:val="en-GB" w:eastAsia="zh-CN"/>
        </w:rPr>
        <w:t xml:space="preserve"> </w:t>
      </w:r>
      <w:r w:rsidR="00320870">
        <w:rPr>
          <w:rFonts w:eastAsia="SimSun"/>
          <w:b w:val="0"/>
          <w:bCs w:val="0"/>
          <w:lang w:val="en-GB" w:eastAsia="zh-CN"/>
        </w:rPr>
        <w:t>in this paradigm</w:t>
      </w:r>
      <w:r w:rsidR="000C446B">
        <w:rPr>
          <w:rFonts w:eastAsia="SimSun"/>
          <w:b w:val="0"/>
          <w:bCs w:val="0"/>
          <w:lang w:val="en-GB" w:eastAsia="zh-CN"/>
        </w:rPr>
        <w:t xml:space="preserve">, </w:t>
      </w:r>
      <w:r w:rsidR="009173F4">
        <w:rPr>
          <w:rFonts w:eastAsia="SimSun"/>
          <w:b w:val="0"/>
          <w:bCs w:val="0"/>
          <w:lang w:val="en-GB" w:eastAsia="zh-CN"/>
        </w:rPr>
        <w:t xml:space="preserve">only three out of all </w:t>
      </w:r>
      <w:r w:rsidR="0032121B">
        <w:rPr>
          <w:rFonts w:eastAsia="SimSun"/>
          <w:b w:val="0"/>
          <w:bCs w:val="0"/>
          <w:lang w:val="en-GB" w:eastAsia="zh-CN"/>
        </w:rPr>
        <w:t xml:space="preserve">included </w:t>
      </w:r>
      <w:r w:rsidR="000655C0">
        <w:rPr>
          <w:rFonts w:eastAsia="SimSun"/>
          <w:b w:val="0"/>
          <w:bCs w:val="0"/>
          <w:lang w:val="en-GB" w:eastAsia="zh-CN"/>
        </w:rPr>
        <w:t xml:space="preserve">studies </w:t>
      </w:r>
      <w:r w:rsidR="009173F4">
        <w:rPr>
          <w:rFonts w:eastAsia="SimSun"/>
          <w:b w:val="0"/>
          <w:bCs w:val="0"/>
          <w:lang w:val="en-GB" w:eastAsia="zh-CN"/>
        </w:rPr>
        <w:t xml:space="preserve">used a condition with reward in terms of chance payoff (Ortiz et al., 2015; Paloyelis et al., 2010) or real money (Yu et al., 2015), whereas all other </w:t>
      </w:r>
      <w:r w:rsidR="000655C0">
        <w:rPr>
          <w:rFonts w:eastAsia="SimSun"/>
          <w:b w:val="0"/>
          <w:bCs w:val="0"/>
          <w:lang w:val="en-GB" w:eastAsia="zh-CN"/>
        </w:rPr>
        <w:t xml:space="preserve">studies </w:t>
      </w:r>
      <w:r w:rsidR="009173F4">
        <w:rPr>
          <w:rFonts w:eastAsia="SimSun"/>
          <w:b w:val="0"/>
          <w:bCs w:val="0"/>
          <w:lang w:val="en-GB" w:eastAsia="zh-CN"/>
        </w:rPr>
        <w:t xml:space="preserve">used hypothetical rewards. </w:t>
      </w:r>
      <w:r w:rsidR="00BC223F">
        <w:rPr>
          <w:rFonts w:eastAsia="SimSun"/>
          <w:b w:val="0"/>
          <w:bCs w:val="0"/>
          <w:lang w:val="en-GB" w:eastAsia="zh-CN"/>
        </w:rPr>
        <w:t xml:space="preserve">Additionally, a </w:t>
      </w:r>
      <w:r w:rsidR="0044340A">
        <w:rPr>
          <w:rFonts w:eastAsia="SimSun"/>
          <w:b w:val="0"/>
          <w:bCs w:val="0"/>
          <w:lang w:val="en-GB" w:eastAsia="zh-CN"/>
        </w:rPr>
        <w:t xml:space="preserve">lower </w:t>
      </w:r>
      <w:r w:rsidR="00E27D5C">
        <w:rPr>
          <w:rFonts w:eastAsia="SimSun"/>
          <w:b w:val="0"/>
          <w:bCs w:val="0"/>
          <w:lang w:val="en-GB" w:eastAsia="zh-CN"/>
        </w:rPr>
        <w:t xml:space="preserve">motivational power of chance payoff compared with certain rewards might have </w:t>
      </w:r>
      <w:r w:rsidR="00EB1F7A">
        <w:rPr>
          <w:rFonts w:eastAsia="SimSun"/>
          <w:b w:val="0"/>
          <w:bCs w:val="0"/>
          <w:lang w:val="en-GB" w:eastAsia="zh-CN"/>
        </w:rPr>
        <w:t xml:space="preserve">additionally </w:t>
      </w:r>
      <w:r w:rsidR="00E27D5C">
        <w:rPr>
          <w:rFonts w:eastAsia="SimSun"/>
          <w:b w:val="0"/>
          <w:bCs w:val="0"/>
          <w:lang w:val="en-GB" w:eastAsia="zh-CN"/>
        </w:rPr>
        <w:t xml:space="preserve">contributed to these </w:t>
      </w:r>
      <w:r w:rsidR="00D318B4">
        <w:rPr>
          <w:rFonts w:eastAsia="SimSun"/>
          <w:b w:val="0"/>
          <w:bCs w:val="0"/>
          <w:lang w:val="en-GB" w:eastAsia="zh-CN"/>
        </w:rPr>
        <w:t>zero findings</w:t>
      </w:r>
      <w:r w:rsidR="00E27D5C">
        <w:rPr>
          <w:rFonts w:eastAsia="SimSun"/>
          <w:b w:val="0"/>
          <w:bCs w:val="0"/>
          <w:lang w:val="en-GB" w:eastAsia="zh-CN"/>
        </w:rPr>
        <w:t xml:space="preserve">. </w:t>
      </w:r>
      <w:r w:rsidR="007B52F3">
        <w:rPr>
          <w:rFonts w:eastAsia="SimSun"/>
          <w:b w:val="0"/>
          <w:bCs w:val="0"/>
          <w:lang w:val="en-GB" w:eastAsia="zh-CN"/>
        </w:rPr>
        <w:t>In line with this assumption, no differences are commonly observed in the discounting functions for hypothetical rewards vs. chance payoff in healthy subjects (Johnson &amp; Bickel, 2002; Lawyer, Schoepflin, Green, &amp; Jenks, 2011; Madden, Begotka, Raiff, &amp; Kastern, 2003; Madden et al., 2004), questioning the motivational power of this reward condition.</w:t>
      </w:r>
      <w:r w:rsidR="00F648D9">
        <w:rPr>
          <w:rFonts w:eastAsia="SimSun"/>
          <w:b w:val="0"/>
          <w:bCs w:val="0"/>
          <w:lang w:val="en-GB" w:eastAsia="zh-CN"/>
        </w:rPr>
        <w:t xml:space="preserve"> </w:t>
      </w:r>
      <w:r w:rsidR="003A1E32" w:rsidRPr="00F648D9">
        <w:rPr>
          <w:rFonts w:eastAsia="SimSun"/>
          <w:b w:val="0"/>
          <w:bCs w:val="0"/>
          <w:lang w:val="en-GB" w:eastAsia="zh-CN"/>
        </w:rPr>
        <w:t>Another</w:t>
      </w:r>
      <w:r w:rsidR="00771026" w:rsidRPr="00F648D9">
        <w:rPr>
          <w:rFonts w:eastAsia="SimSun"/>
          <w:b w:val="0"/>
          <w:bCs w:val="0"/>
          <w:lang w:val="en-GB" w:eastAsia="zh-CN"/>
        </w:rPr>
        <w:t xml:space="preserve"> factor that complicates a direct comparison of the reward effect </w:t>
      </w:r>
      <w:r w:rsidR="008B2438" w:rsidRPr="00F648D9">
        <w:rPr>
          <w:rFonts w:eastAsia="SimSun"/>
          <w:b w:val="0"/>
          <w:bCs w:val="0"/>
          <w:lang w:val="en-GB" w:eastAsia="zh-CN"/>
        </w:rPr>
        <w:t xml:space="preserve">in both experimental designs </w:t>
      </w:r>
      <w:r w:rsidR="00771026" w:rsidRPr="00F648D9">
        <w:rPr>
          <w:rFonts w:eastAsia="SimSun"/>
          <w:b w:val="0"/>
          <w:bCs w:val="0"/>
          <w:lang w:val="en-GB" w:eastAsia="zh-CN"/>
        </w:rPr>
        <w:t xml:space="preserve">is </w:t>
      </w:r>
      <w:r w:rsidR="00BF3FF5" w:rsidRPr="00F648D9">
        <w:rPr>
          <w:rFonts w:eastAsia="SimSun"/>
          <w:b w:val="0"/>
          <w:bCs w:val="0"/>
          <w:lang w:val="en-GB" w:eastAsia="zh-CN"/>
        </w:rPr>
        <w:t xml:space="preserve">an imbalance of the nature of </w:t>
      </w:r>
      <w:r w:rsidR="00F648D9" w:rsidRPr="00F648D9">
        <w:rPr>
          <w:rFonts w:eastAsia="SimSun"/>
          <w:b w:val="0"/>
          <w:bCs w:val="0"/>
          <w:lang w:val="en-GB" w:eastAsia="zh-CN"/>
        </w:rPr>
        <w:t xml:space="preserve">the </w:t>
      </w:r>
      <w:r w:rsidR="00BF3FF5" w:rsidRPr="00F648D9">
        <w:rPr>
          <w:rFonts w:eastAsia="SimSun"/>
          <w:b w:val="0"/>
          <w:bCs w:val="0"/>
          <w:lang w:val="en-GB" w:eastAsia="zh-CN"/>
        </w:rPr>
        <w:t xml:space="preserve">delays, i.e. </w:t>
      </w:r>
      <w:r w:rsidR="00771026" w:rsidRPr="00F648D9">
        <w:rPr>
          <w:rFonts w:eastAsia="SimSun"/>
          <w:b w:val="0"/>
          <w:bCs w:val="0"/>
          <w:lang w:val="en-GB" w:eastAsia="zh-CN"/>
        </w:rPr>
        <w:t xml:space="preserve">delays </w:t>
      </w:r>
      <w:r w:rsidR="00140F58" w:rsidRPr="00F648D9">
        <w:rPr>
          <w:rFonts w:eastAsia="SimSun"/>
          <w:b w:val="0"/>
          <w:bCs w:val="0"/>
          <w:lang w:val="en-GB" w:eastAsia="zh-CN"/>
        </w:rPr>
        <w:t>are</w:t>
      </w:r>
      <w:r w:rsidR="00771026" w:rsidRPr="00F648D9">
        <w:rPr>
          <w:rFonts w:eastAsia="SimSun"/>
          <w:b w:val="0"/>
          <w:bCs w:val="0"/>
          <w:lang w:val="en-GB" w:eastAsia="zh-CN"/>
        </w:rPr>
        <w:t xml:space="preserve"> always experienced in the SCP whereas they </w:t>
      </w:r>
      <w:r w:rsidR="00140F58" w:rsidRPr="00F648D9">
        <w:rPr>
          <w:rFonts w:eastAsia="SimSun"/>
          <w:b w:val="0"/>
          <w:bCs w:val="0"/>
          <w:lang w:val="en-GB" w:eastAsia="zh-CN"/>
        </w:rPr>
        <w:t>are</w:t>
      </w:r>
      <w:r w:rsidR="00771026" w:rsidRPr="00F648D9">
        <w:rPr>
          <w:rFonts w:eastAsia="SimSun"/>
          <w:b w:val="0"/>
          <w:bCs w:val="0"/>
          <w:lang w:val="en-GB" w:eastAsia="zh-CN"/>
        </w:rPr>
        <w:t xml:space="preserve"> </w:t>
      </w:r>
      <w:r w:rsidR="00B64634" w:rsidRPr="00F648D9">
        <w:rPr>
          <w:rFonts w:eastAsia="SimSun"/>
          <w:b w:val="0"/>
          <w:bCs w:val="0"/>
          <w:lang w:val="en-GB" w:eastAsia="zh-CN"/>
        </w:rPr>
        <w:t>almost exclusively</w:t>
      </w:r>
      <w:r w:rsidR="00771026" w:rsidRPr="00F648D9">
        <w:rPr>
          <w:rFonts w:eastAsia="SimSun"/>
          <w:b w:val="0"/>
          <w:bCs w:val="0"/>
          <w:lang w:val="en-GB" w:eastAsia="zh-CN"/>
        </w:rPr>
        <w:t xml:space="preserve"> hypothetical in the TDP. </w:t>
      </w:r>
      <w:r w:rsidR="00140F58" w:rsidRPr="00F648D9">
        <w:rPr>
          <w:rFonts w:eastAsia="SimSun"/>
          <w:b w:val="0"/>
          <w:bCs w:val="0"/>
          <w:lang w:val="en-GB" w:eastAsia="zh-CN"/>
        </w:rPr>
        <w:t xml:space="preserve">As a result, delay type and compensation strategy are confounded, i.e. </w:t>
      </w:r>
      <w:r w:rsidR="00771026" w:rsidRPr="00F648D9">
        <w:rPr>
          <w:rFonts w:eastAsia="SimSun"/>
          <w:b w:val="0"/>
          <w:bCs w:val="0"/>
          <w:lang w:val="en-GB" w:eastAsia="zh-CN"/>
        </w:rPr>
        <w:t xml:space="preserve">SCPs typically </w:t>
      </w:r>
      <w:r w:rsidR="00140F58" w:rsidRPr="00F648D9">
        <w:rPr>
          <w:rFonts w:eastAsia="SimSun"/>
          <w:b w:val="0"/>
          <w:bCs w:val="0"/>
          <w:lang w:val="en-GB" w:eastAsia="zh-CN"/>
        </w:rPr>
        <w:t>implemented</w:t>
      </w:r>
      <w:r w:rsidR="00771026" w:rsidRPr="00F648D9">
        <w:rPr>
          <w:rFonts w:eastAsia="SimSun"/>
          <w:b w:val="0"/>
          <w:bCs w:val="0"/>
          <w:lang w:val="en-GB" w:eastAsia="zh-CN"/>
        </w:rPr>
        <w:t xml:space="preserve"> real delays and rewards whereas TDPs typically </w:t>
      </w:r>
      <w:r w:rsidR="00140F58" w:rsidRPr="00F648D9">
        <w:rPr>
          <w:rFonts w:eastAsia="SimSun"/>
          <w:b w:val="0"/>
          <w:bCs w:val="0"/>
          <w:lang w:val="en-GB" w:eastAsia="zh-CN"/>
        </w:rPr>
        <w:t>implemented</w:t>
      </w:r>
      <w:r w:rsidR="00771026" w:rsidRPr="00F648D9">
        <w:rPr>
          <w:rFonts w:eastAsia="SimSun"/>
          <w:b w:val="0"/>
          <w:bCs w:val="0"/>
          <w:lang w:val="en-GB" w:eastAsia="zh-CN"/>
        </w:rPr>
        <w:t xml:space="preserve"> h</w:t>
      </w:r>
      <w:r w:rsidR="000B4676" w:rsidRPr="00F648D9">
        <w:rPr>
          <w:rFonts w:eastAsia="SimSun"/>
          <w:b w:val="0"/>
          <w:bCs w:val="0"/>
          <w:lang w:val="en-GB" w:eastAsia="zh-CN"/>
        </w:rPr>
        <w:t>ypothetical delays and reward</w:t>
      </w:r>
      <w:r w:rsidR="00140F58" w:rsidRPr="00F648D9">
        <w:rPr>
          <w:rFonts w:eastAsia="SimSun"/>
          <w:b w:val="0"/>
          <w:bCs w:val="0"/>
          <w:lang w:val="en-GB" w:eastAsia="zh-CN"/>
        </w:rPr>
        <w:t>s</w:t>
      </w:r>
      <w:r w:rsidR="00C42674">
        <w:rPr>
          <w:rFonts w:eastAsia="SimSun"/>
          <w:b w:val="0"/>
          <w:bCs w:val="0"/>
          <w:lang w:val="en-GB" w:eastAsia="zh-CN"/>
        </w:rPr>
        <w:t>.</w:t>
      </w:r>
    </w:p>
    <w:p w14:paraId="1A7D1FDF" w14:textId="45F2DCB2" w:rsidR="009934F3" w:rsidRPr="00C42674" w:rsidRDefault="004649AC" w:rsidP="00F975A1">
      <w:pPr>
        <w:pStyle w:val="berschrift4"/>
        <w:spacing w:before="0" w:beforeAutospacing="0" w:after="0" w:afterAutospacing="0" w:line="480" w:lineRule="auto"/>
        <w:ind w:firstLine="708"/>
        <w:rPr>
          <w:rFonts w:eastAsia="SimSun"/>
          <w:b w:val="0"/>
          <w:bCs w:val="0"/>
          <w:lang w:val="en-GB" w:eastAsia="zh-CN"/>
        </w:rPr>
      </w:pPr>
      <w:r w:rsidRPr="00C42674">
        <w:rPr>
          <w:rFonts w:eastAsia="SimSun"/>
          <w:b w:val="0"/>
          <w:bCs w:val="0"/>
          <w:lang w:val="en-GB" w:eastAsia="zh-CN"/>
        </w:rPr>
        <w:t xml:space="preserve">Taken together, an imbalance </w:t>
      </w:r>
      <w:r w:rsidR="000655C0">
        <w:rPr>
          <w:rFonts w:eastAsia="SimSun"/>
          <w:b w:val="0"/>
          <w:bCs w:val="0"/>
          <w:lang w:val="en-GB" w:eastAsia="zh-CN"/>
        </w:rPr>
        <w:t xml:space="preserve">between </w:t>
      </w:r>
      <w:r w:rsidR="00BF3FF5" w:rsidRPr="00C42674">
        <w:rPr>
          <w:rFonts w:eastAsia="SimSun"/>
          <w:b w:val="0"/>
          <w:bCs w:val="0"/>
          <w:lang w:val="en-GB" w:eastAsia="zh-CN"/>
        </w:rPr>
        <w:t>compensation strategies</w:t>
      </w:r>
      <w:r w:rsidR="00DA52BB" w:rsidRPr="00C42674">
        <w:rPr>
          <w:rFonts w:eastAsia="SimSun"/>
          <w:b w:val="0"/>
          <w:bCs w:val="0"/>
          <w:lang w:val="en-GB" w:eastAsia="zh-CN"/>
        </w:rPr>
        <w:t xml:space="preserve"> (real vs. hypothetical)</w:t>
      </w:r>
      <w:r w:rsidRPr="00C42674">
        <w:rPr>
          <w:rFonts w:eastAsia="SimSun"/>
          <w:b w:val="0"/>
          <w:bCs w:val="0"/>
          <w:lang w:val="en-GB" w:eastAsia="zh-CN"/>
        </w:rPr>
        <w:t xml:space="preserve">, </w:t>
      </w:r>
      <w:r w:rsidR="009C3E71" w:rsidRPr="00C42674">
        <w:rPr>
          <w:rFonts w:eastAsia="SimSun"/>
          <w:b w:val="0"/>
          <w:bCs w:val="0"/>
          <w:lang w:val="en-GB" w:eastAsia="zh-CN"/>
        </w:rPr>
        <w:t xml:space="preserve">a </w:t>
      </w:r>
      <w:r w:rsidR="000655C0">
        <w:rPr>
          <w:rFonts w:eastAsia="SimSun"/>
          <w:b w:val="0"/>
          <w:bCs w:val="0"/>
          <w:lang w:val="en-GB" w:eastAsia="zh-CN"/>
        </w:rPr>
        <w:t>somewhat weaker</w:t>
      </w:r>
      <w:r w:rsidRPr="00C42674">
        <w:rPr>
          <w:rFonts w:eastAsia="SimSun"/>
          <w:b w:val="0"/>
          <w:bCs w:val="0"/>
          <w:lang w:val="en-GB" w:eastAsia="zh-CN"/>
        </w:rPr>
        <w:t xml:space="preserve"> motivational </w:t>
      </w:r>
      <w:r w:rsidR="009C3E71" w:rsidRPr="00C42674">
        <w:rPr>
          <w:rFonts w:eastAsia="SimSun"/>
          <w:b w:val="0"/>
          <w:bCs w:val="0"/>
          <w:lang w:val="en-GB" w:eastAsia="zh-CN"/>
        </w:rPr>
        <w:t>power of rewards</w:t>
      </w:r>
      <w:r w:rsidRPr="00C42674">
        <w:rPr>
          <w:rFonts w:eastAsia="SimSun"/>
          <w:b w:val="0"/>
          <w:bCs w:val="0"/>
          <w:lang w:val="en-GB" w:eastAsia="zh-CN"/>
        </w:rPr>
        <w:t xml:space="preserve"> (chance payoff vs. certain rewards) </w:t>
      </w:r>
      <w:r w:rsidR="009934F3" w:rsidRPr="00C42674">
        <w:rPr>
          <w:rFonts w:eastAsia="SimSun"/>
          <w:b w:val="0"/>
          <w:bCs w:val="0"/>
          <w:lang w:val="en-GB" w:eastAsia="zh-CN"/>
        </w:rPr>
        <w:t>and</w:t>
      </w:r>
      <w:r w:rsidRPr="00C42674">
        <w:rPr>
          <w:rFonts w:eastAsia="SimSun"/>
          <w:b w:val="0"/>
          <w:bCs w:val="0"/>
          <w:lang w:val="en-GB" w:eastAsia="zh-CN"/>
        </w:rPr>
        <w:t xml:space="preserve"> a </w:t>
      </w:r>
      <w:r w:rsidRPr="00C42674">
        <w:rPr>
          <w:rFonts w:eastAsia="SimSun"/>
          <w:b w:val="0"/>
          <w:bCs w:val="0"/>
          <w:lang w:val="en-GB" w:eastAsia="zh-CN"/>
        </w:rPr>
        <w:lastRenderedPageBreak/>
        <w:t xml:space="preserve">confounding </w:t>
      </w:r>
      <w:r w:rsidR="00DA52BB" w:rsidRPr="00C42674">
        <w:rPr>
          <w:rFonts w:eastAsia="SimSun"/>
          <w:b w:val="0"/>
          <w:bCs w:val="0"/>
          <w:lang w:val="en-GB" w:eastAsia="zh-CN"/>
        </w:rPr>
        <w:t xml:space="preserve">between compensation strategies and </w:t>
      </w:r>
      <w:r w:rsidRPr="00C42674">
        <w:rPr>
          <w:rFonts w:eastAsia="SimSun"/>
          <w:b w:val="0"/>
          <w:bCs w:val="0"/>
          <w:lang w:val="en-GB" w:eastAsia="zh-CN"/>
        </w:rPr>
        <w:t xml:space="preserve">the nature of delays (real vs. hypothetical) </w:t>
      </w:r>
      <w:r w:rsidR="00DA52BB" w:rsidRPr="00C42674">
        <w:rPr>
          <w:rFonts w:eastAsia="SimSun"/>
          <w:b w:val="0"/>
          <w:bCs w:val="0"/>
          <w:lang w:val="en-GB" w:eastAsia="zh-CN"/>
        </w:rPr>
        <w:t xml:space="preserve">in published studies that have been conducted so far </w:t>
      </w:r>
      <w:r w:rsidRPr="00C42674">
        <w:rPr>
          <w:rFonts w:eastAsia="SimSun"/>
          <w:b w:val="0"/>
          <w:bCs w:val="0"/>
          <w:lang w:val="en-GB" w:eastAsia="zh-CN"/>
        </w:rPr>
        <w:t>necessitate further systematic research in order to determine how both factors</w:t>
      </w:r>
      <w:r w:rsidR="00DA52BB" w:rsidRPr="00C42674">
        <w:rPr>
          <w:rFonts w:eastAsia="SimSun"/>
          <w:b w:val="0"/>
          <w:bCs w:val="0"/>
          <w:lang w:val="en-GB" w:eastAsia="zh-CN"/>
        </w:rPr>
        <w:t xml:space="preserve"> – delay and reward valence –</w:t>
      </w:r>
      <w:r w:rsidR="00777ADF" w:rsidRPr="00C42674">
        <w:rPr>
          <w:rFonts w:eastAsia="SimSun"/>
          <w:b w:val="0"/>
          <w:bCs w:val="0"/>
          <w:lang w:val="en-GB" w:eastAsia="zh-CN"/>
        </w:rPr>
        <w:t xml:space="preserve"> </w:t>
      </w:r>
      <w:r w:rsidR="00F0073E" w:rsidRPr="00C42674">
        <w:rPr>
          <w:rFonts w:eastAsia="SimSun"/>
          <w:b w:val="0"/>
          <w:bCs w:val="0"/>
          <w:lang w:val="en-GB" w:eastAsia="zh-CN"/>
        </w:rPr>
        <w:t xml:space="preserve">independently </w:t>
      </w:r>
      <w:r w:rsidR="009934F3" w:rsidRPr="00C42674">
        <w:rPr>
          <w:rFonts w:eastAsia="SimSun"/>
          <w:b w:val="0"/>
          <w:bCs w:val="0"/>
          <w:lang w:val="en-GB" w:eastAsia="zh-CN"/>
        </w:rPr>
        <w:t>from each other</w:t>
      </w:r>
      <w:r w:rsidR="00D17178" w:rsidRPr="00C42674">
        <w:rPr>
          <w:rFonts w:eastAsia="SimSun"/>
          <w:b w:val="0"/>
          <w:bCs w:val="0"/>
          <w:lang w:val="en-GB" w:eastAsia="zh-CN"/>
        </w:rPr>
        <w:t xml:space="preserve"> </w:t>
      </w:r>
      <w:r w:rsidR="00DA52BB" w:rsidRPr="00C42674">
        <w:rPr>
          <w:rFonts w:eastAsia="SimSun"/>
          <w:b w:val="0"/>
          <w:bCs w:val="0"/>
          <w:lang w:val="en-GB" w:eastAsia="zh-CN"/>
        </w:rPr>
        <w:t xml:space="preserve">contribute </w:t>
      </w:r>
      <w:r w:rsidRPr="00C42674">
        <w:rPr>
          <w:rFonts w:eastAsia="SimSun"/>
          <w:b w:val="0"/>
          <w:bCs w:val="0"/>
          <w:lang w:val="en-GB" w:eastAsia="zh-CN"/>
        </w:rPr>
        <w:t>to impulsive choice in ADHD.</w:t>
      </w:r>
      <w:r w:rsidR="004638A2" w:rsidRPr="00C42674">
        <w:rPr>
          <w:rFonts w:eastAsia="SimSun"/>
          <w:b w:val="0"/>
          <w:bCs w:val="0"/>
          <w:lang w:val="en-GB" w:eastAsia="zh-CN"/>
        </w:rPr>
        <w:t xml:space="preserve"> </w:t>
      </w:r>
      <w:r w:rsidR="002714AE" w:rsidRPr="00C42674">
        <w:rPr>
          <w:rFonts w:eastAsia="SimSun"/>
          <w:b w:val="0"/>
          <w:bCs w:val="0"/>
          <w:lang w:val="en-GB" w:eastAsia="zh-CN"/>
        </w:rPr>
        <w:t>On one hand, our findings argue for a motivational value of real rewards or, the other way around, for a demotivating effect of hypothetical rewards</w:t>
      </w:r>
      <w:r w:rsidR="000655C0">
        <w:rPr>
          <w:rFonts w:eastAsia="SimSun"/>
          <w:b w:val="0"/>
          <w:bCs w:val="0"/>
          <w:lang w:val="en-GB" w:eastAsia="zh-CN"/>
        </w:rPr>
        <w:t xml:space="preserve"> in the context of delay</w:t>
      </w:r>
      <w:r w:rsidR="002714AE" w:rsidRPr="00C42674">
        <w:rPr>
          <w:rFonts w:eastAsia="SimSun"/>
          <w:b w:val="0"/>
          <w:bCs w:val="0"/>
          <w:lang w:val="en-GB" w:eastAsia="zh-CN"/>
        </w:rPr>
        <w:t>, manifesting itself in</w:t>
      </w:r>
      <w:r w:rsidR="00005108" w:rsidRPr="00C42674">
        <w:rPr>
          <w:rFonts w:eastAsia="SimSun"/>
          <w:b w:val="0"/>
          <w:bCs w:val="0"/>
          <w:lang w:val="en-GB" w:eastAsia="zh-CN"/>
        </w:rPr>
        <w:t xml:space="preserve"> more pronounced</w:t>
      </w:r>
      <w:r w:rsidR="002714AE" w:rsidRPr="00C42674">
        <w:rPr>
          <w:rFonts w:eastAsia="SimSun"/>
          <w:b w:val="0"/>
          <w:bCs w:val="0"/>
          <w:lang w:val="en-GB" w:eastAsia="zh-CN"/>
        </w:rPr>
        <w:t xml:space="preserve"> impulsive choice. On the other hand, recent neuroimaging findings argue for the negative emotional power of experienced delays in terms of aymygdala-striatal hyperactivation to trigger impulsive choice, irrespective of the nature of the rewards (chance payoff: Plichta et al., 2009; hypothetical rewards: Lemiere et al., 2012; Wilbertz et al., 2013)</w:t>
      </w:r>
      <w:r w:rsidR="00FB6165">
        <w:rPr>
          <w:rFonts w:eastAsia="SimSun"/>
          <w:b w:val="0"/>
          <w:bCs w:val="0"/>
          <w:lang w:val="en-GB" w:eastAsia="zh-CN"/>
        </w:rPr>
        <w:t xml:space="preserve">, although no study using certain rewards instead of chance payoff has been conducted so far. </w:t>
      </w:r>
      <w:r w:rsidR="00C42674" w:rsidRPr="00C42674">
        <w:rPr>
          <w:rFonts w:eastAsia="SimSun"/>
          <w:b w:val="0"/>
          <w:bCs w:val="0"/>
          <w:lang w:val="en-GB" w:eastAsia="zh-CN"/>
        </w:rPr>
        <w:t>A</w:t>
      </w:r>
      <w:r w:rsidR="004638A2" w:rsidRPr="00C42674">
        <w:rPr>
          <w:rFonts w:eastAsia="SimSun"/>
          <w:b w:val="0"/>
          <w:bCs w:val="0"/>
          <w:lang w:val="en-GB" w:eastAsia="zh-CN"/>
        </w:rPr>
        <w:t xml:space="preserve"> </w:t>
      </w:r>
      <w:r w:rsidR="00F975A1" w:rsidRPr="00C42674">
        <w:rPr>
          <w:rFonts w:eastAsia="SimSun"/>
          <w:b w:val="0"/>
          <w:bCs w:val="0"/>
          <w:lang w:val="en-GB" w:eastAsia="zh-CN"/>
        </w:rPr>
        <w:t>previously conducted study directly comparing temporal discounting in anticipation of real vs. hypothetical rewards in adults with ADHD does not resolve these uncertainties (Paloyelis et al., 2010). Although subjects with ADHD showed steeper discounting when compared with controls in anticipation of hypothetical delays and rewards but equal performance in anticipation of real delays and rewards (Paloyelis et al., 2010), it remains unclear from this study if the real experience of the delays or the prospect of real rewards or both fact</w:t>
      </w:r>
      <w:r w:rsidR="00EF61A5">
        <w:rPr>
          <w:rFonts w:eastAsia="SimSun"/>
          <w:b w:val="0"/>
          <w:bCs w:val="0"/>
          <w:lang w:val="en-GB" w:eastAsia="zh-CN"/>
        </w:rPr>
        <w:t>ors may explain these findings.</w:t>
      </w:r>
    </w:p>
    <w:p w14:paraId="1D7DD28E" w14:textId="64F9B5BC" w:rsidR="00382E69" w:rsidRDefault="00AA7B30" w:rsidP="00EF61A5">
      <w:pPr>
        <w:pStyle w:val="berschrift4"/>
        <w:spacing w:before="0" w:beforeAutospacing="0" w:after="0" w:afterAutospacing="0" w:line="480" w:lineRule="auto"/>
        <w:ind w:firstLine="708"/>
        <w:rPr>
          <w:rFonts w:eastAsia="SimSun"/>
          <w:b w:val="0"/>
          <w:bCs w:val="0"/>
          <w:lang w:val="en-US" w:eastAsia="zh-CN"/>
        </w:rPr>
      </w:pPr>
      <w:r>
        <w:rPr>
          <w:rFonts w:eastAsia="SimSun"/>
          <w:b w:val="0"/>
          <w:bCs w:val="0"/>
          <w:lang w:val="en-GB" w:eastAsia="zh-CN"/>
        </w:rPr>
        <w:t>Contrary to our expectations</w:t>
      </w:r>
      <w:r w:rsidR="00E8285E">
        <w:rPr>
          <w:rFonts w:eastAsia="SimSun"/>
          <w:b w:val="0"/>
          <w:bCs w:val="0"/>
          <w:lang w:val="en-GB" w:eastAsia="zh-CN"/>
        </w:rPr>
        <w:t xml:space="preserve">, we were not able to identify a moderation effect of general compensation for task completion on the effect sizes which might have several reasons: (i) compensation might not have influenced the behaviour of the subjects during the experiment as it was not </w:t>
      </w:r>
      <w:r w:rsidR="00FB0BD2">
        <w:rPr>
          <w:rFonts w:eastAsia="SimSun"/>
          <w:b w:val="0"/>
          <w:bCs w:val="0"/>
          <w:lang w:val="en-GB" w:eastAsia="zh-CN"/>
        </w:rPr>
        <w:t xml:space="preserve">contingent on </w:t>
      </w:r>
      <w:r w:rsidR="00E8285E">
        <w:rPr>
          <w:rFonts w:eastAsia="SimSun"/>
          <w:b w:val="0"/>
          <w:bCs w:val="0"/>
          <w:lang w:val="en-GB" w:eastAsia="zh-CN"/>
        </w:rPr>
        <w:t xml:space="preserve">task performance; (ii) the subjects, at least the children, might not have been aware of the compensation in advance; (iii) at least the children might not have been compensated directly but the compensation might have been given to their parents. </w:t>
      </w:r>
      <w:r w:rsidR="00436973">
        <w:rPr>
          <w:rFonts w:eastAsia="SimSun"/>
          <w:b w:val="0"/>
          <w:bCs w:val="0"/>
          <w:lang w:val="en-GB" w:eastAsia="zh-CN"/>
        </w:rPr>
        <w:t xml:space="preserve">Likewise, session length did not turn out </w:t>
      </w:r>
      <w:r w:rsidR="000655C0">
        <w:rPr>
          <w:rFonts w:eastAsia="SimSun"/>
          <w:b w:val="0"/>
          <w:bCs w:val="0"/>
          <w:lang w:val="en-GB" w:eastAsia="zh-CN"/>
        </w:rPr>
        <w:t>to be a</w:t>
      </w:r>
      <w:r w:rsidR="00436973">
        <w:rPr>
          <w:rFonts w:eastAsia="SimSun"/>
          <w:b w:val="0"/>
          <w:bCs w:val="0"/>
          <w:lang w:val="en-GB" w:eastAsia="zh-CN"/>
        </w:rPr>
        <w:t xml:space="preserve"> </w:t>
      </w:r>
      <w:r w:rsidR="00632ACE">
        <w:rPr>
          <w:rFonts w:eastAsia="SimSun"/>
          <w:b w:val="0"/>
          <w:bCs w:val="0"/>
          <w:lang w:val="en-GB" w:eastAsia="zh-CN"/>
        </w:rPr>
        <w:t>significant moderator variable</w:t>
      </w:r>
      <w:r w:rsidR="001F6129">
        <w:rPr>
          <w:rFonts w:eastAsia="SimSun"/>
          <w:b w:val="0"/>
          <w:bCs w:val="0"/>
          <w:lang w:val="en-GB" w:eastAsia="zh-CN"/>
        </w:rPr>
        <w:t xml:space="preserve">. This was </w:t>
      </w:r>
      <w:r w:rsidR="00632ACE">
        <w:rPr>
          <w:rFonts w:eastAsia="SimSun"/>
          <w:b w:val="0"/>
          <w:bCs w:val="0"/>
          <w:lang w:val="en-GB" w:eastAsia="zh-CN"/>
        </w:rPr>
        <w:t xml:space="preserve">probably due to </w:t>
      </w:r>
      <w:r w:rsidR="00DF601E">
        <w:rPr>
          <w:rFonts w:eastAsia="SimSun"/>
          <w:b w:val="0"/>
          <w:bCs w:val="0"/>
          <w:lang w:val="en-GB" w:eastAsia="zh-CN"/>
        </w:rPr>
        <w:t xml:space="preserve">restricted variance </w:t>
      </w:r>
      <w:r w:rsidR="00632ACE">
        <w:rPr>
          <w:rFonts w:eastAsia="SimSun"/>
          <w:b w:val="0"/>
          <w:bCs w:val="0"/>
          <w:lang w:val="en-GB" w:eastAsia="zh-CN"/>
        </w:rPr>
        <w:t xml:space="preserve">in the SCP </w:t>
      </w:r>
      <w:r w:rsidR="00A20698">
        <w:rPr>
          <w:rFonts w:eastAsia="SimSun"/>
          <w:b w:val="0"/>
          <w:bCs w:val="0"/>
          <w:lang w:val="en-GB" w:eastAsia="zh-CN"/>
        </w:rPr>
        <w:t xml:space="preserve">and </w:t>
      </w:r>
      <w:r w:rsidR="00E37068">
        <w:rPr>
          <w:rFonts w:eastAsia="SimSun"/>
          <w:b w:val="0"/>
          <w:bCs w:val="0"/>
          <w:lang w:val="en-GB" w:eastAsia="zh-CN"/>
        </w:rPr>
        <w:t>limited</w:t>
      </w:r>
      <w:r w:rsidR="00A20698">
        <w:rPr>
          <w:rFonts w:eastAsia="SimSun"/>
          <w:b w:val="0"/>
          <w:bCs w:val="0"/>
          <w:lang w:val="en-GB" w:eastAsia="zh-CN"/>
        </w:rPr>
        <w:t xml:space="preserve"> </w:t>
      </w:r>
      <w:r w:rsidR="00FF6107">
        <w:rPr>
          <w:rFonts w:eastAsia="SimSun"/>
          <w:b w:val="0"/>
          <w:bCs w:val="0"/>
          <w:lang w:val="en-GB" w:eastAsia="zh-CN"/>
        </w:rPr>
        <w:t xml:space="preserve">practical </w:t>
      </w:r>
      <w:r w:rsidR="00A20698">
        <w:rPr>
          <w:rFonts w:eastAsia="SimSun"/>
          <w:b w:val="0"/>
          <w:bCs w:val="0"/>
          <w:lang w:val="en-GB" w:eastAsia="zh-CN"/>
        </w:rPr>
        <w:t xml:space="preserve">relevance in the TDP. </w:t>
      </w:r>
      <w:r w:rsidR="00A20698">
        <w:rPr>
          <w:rFonts w:eastAsia="SimSun"/>
          <w:b w:val="0"/>
          <w:bCs w:val="0"/>
          <w:lang w:val="en-GB" w:eastAsia="zh-CN"/>
        </w:rPr>
        <w:lastRenderedPageBreak/>
        <w:t xml:space="preserve">More precisely, </w:t>
      </w:r>
      <w:r w:rsidR="00821CA0">
        <w:rPr>
          <w:rFonts w:eastAsia="SimSun"/>
          <w:b w:val="0"/>
          <w:bCs w:val="0"/>
          <w:lang w:val="en-GB" w:eastAsia="zh-CN"/>
        </w:rPr>
        <w:t>almost all SCP studies incorporated 20 trials, whereas one study that used 30 trials (Gupta et al.,</w:t>
      </w:r>
      <w:r w:rsidR="00C90646">
        <w:rPr>
          <w:rFonts w:eastAsia="SimSun"/>
          <w:b w:val="0"/>
          <w:bCs w:val="0"/>
          <w:lang w:val="en-GB" w:eastAsia="zh-CN"/>
        </w:rPr>
        <w:t xml:space="preserve"> 2009) reported a very large effect size outside the bounds of the confidence interval of all other studies </w:t>
      </w:r>
      <w:r w:rsidR="00B66CF1">
        <w:rPr>
          <w:rFonts w:eastAsia="SimSun"/>
          <w:b w:val="0"/>
          <w:bCs w:val="0"/>
          <w:lang w:val="en-GB" w:eastAsia="zh-CN"/>
        </w:rPr>
        <w:t>and a</w:t>
      </w:r>
      <w:r w:rsidR="00651FFA">
        <w:rPr>
          <w:rFonts w:eastAsia="SimSun"/>
          <w:b w:val="0"/>
          <w:bCs w:val="0"/>
          <w:lang w:val="en-GB" w:eastAsia="zh-CN"/>
        </w:rPr>
        <w:t>nother</w:t>
      </w:r>
      <w:r w:rsidR="00B66CF1">
        <w:rPr>
          <w:rFonts w:eastAsia="SimSun"/>
          <w:b w:val="0"/>
          <w:bCs w:val="0"/>
          <w:lang w:val="en-GB" w:eastAsia="zh-CN"/>
        </w:rPr>
        <w:t xml:space="preserve"> study that used </w:t>
      </w:r>
      <w:r w:rsidR="00872F93">
        <w:rPr>
          <w:rFonts w:eastAsia="SimSun"/>
          <w:b w:val="0"/>
          <w:bCs w:val="0"/>
          <w:lang w:val="en-GB" w:eastAsia="zh-CN"/>
        </w:rPr>
        <w:t xml:space="preserve">only </w:t>
      </w:r>
      <w:r w:rsidR="00B66CF1">
        <w:rPr>
          <w:rFonts w:eastAsia="SimSun"/>
          <w:b w:val="0"/>
          <w:bCs w:val="0"/>
          <w:lang w:val="en-GB" w:eastAsia="zh-CN"/>
        </w:rPr>
        <w:t xml:space="preserve">10 trials (Yang et al., 2011) reported a standard error </w:t>
      </w:r>
      <w:r w:rsidR="00B66CF1" w:rsidRPr="00B66CF1">
        <w:rPr>
          <w:rFonts w:eastAsia="SimSun"/>
          <w:b w:val="0"/>
          <w:bCs w:val="0"/>
          <w:lang w:val="en-GB" w:eastAsia="zh-CN"/>
        </w:rPr>
        <w:t>approximately three times the size of other studies</w:t>
      </w:r>
      <w:r w:rsidR="00651FFA">
        <w:rPr>
          <w:rFonts w:eastAsia="SimSun"/>
          <w:b w:val="0"/>
          <w:bCs w:val="0"/>
          <w:lang w:val="en-GB" w:eastAsia="zh-CN"/>
        </w:rPr>
        <w:t xml:space="preserve"> such that both studies were excluded as outliers.</w:t>
      </w:r>
      <w:r w:rsidR="00BC3158">
        <w:rPr>
          <w:rFonts w:eastAsia="SimSun"/>
          <w:b w:val="0"/>
          <w:bCs w:val="0"/>
          <w:lang w:val="en-GB" w:eastAsia="zh-CN"/>
        </w:rPr>
        <w:t xml:space="preserve"> </w:t>
      </w:r>
      <w:r w:rsidR="007A014A">
        <w:rPr>
          <w:rFonts w:eastAsia="SimSun"/>
          <w:b w:val="0"/>
          <w:bCs w:val="0"/>
          <w:lang w:val="en-GB" w:eastAsia="zh-CN"/>
        </w:rPr>
        <w:t>These</w:t>
      </w:r>
      <w:r w:rsidR="007A5694" w:rsidRPr="007A5694">
        <w:rPr>
          <w:rFonts w:eastAsia="SimSun"/>
          <w:b w:val="0"/>
          <w:bCs w:val="0"/>
          <w:lang w:val="en-US" w:eastAsia="zh-CN"/>
        </w:rPr>
        <w:t xml:space="preserve"> studies provide valuable information </w:t>
      </w:r>
      <w:r w:rsidR="00B8272B">
        <w:rPr>
          <w:rFonts w:eastAsia="SimSun"/>
          <w:b w:val="0"/>
          <w:bCs w:val="0"/>
          <w:lang w:val="en-US" w:eastAsia="zh-CN"/>
        </w:rPr>
        <w:t xml:space="preserve">in </w:t>
      </w:r>
      <w:r w:rsidR="007A5694">
        <w:rPr>
          <w:rFonts w:eastAsia="SimSun"/>
          <w:b w:val="0"/>
          <w:bCs w:val="0"/>
          <w:lang w:val="en-US" w:eastAsia="zh-CN"/>
        </w:rPr>
        <w:t xml:space="preserve">that impulsive choice might increase with overall experimental session length (Gupta et al., 2009) according to the delay aversion hypothesis (Sonuga-Barke et al., 1992) </w:t>
      </w:r>
      <w:r w:rsidR="004F1AA2">
        <w:rPr>
          <w:rFonts w:eastAsia="SimSun"/>
          <w:b w:val="0"/>
          <w:bCs w:val="0"/>
          <w:lang w:val="en-US" w:eastAsia="zh-CN"/>
        </w:rPr>
        <w:t xml:space="preserve">and </w:t>
      </w:r>
      <w:r w:rsidR="009B2980">
        <w:rPr>
          <w:rFonts w:eastAsia="SimSun"/>
          <w:b w:val="0"/>
          <w:bCs w:val="0"/>
          <w:lang w:val="en-US" w:eastAsia="zh-CN"/>
        </w:rPr>
        <w:t xml:space="preserve">in </w:t>
      </w:r>
      <w:r w:rsidR="004F1AA2">
        <w:rPr>
          <w:rFonts w:eastAsia="SimSun"/>
          <w:b w:val="0"/>
          <w:bCs w:val="0"/>
          <w:lang w:val="en-US" w:eastAsia="zh-CN"/>
        </w:rPr>
        <w:t xml:space="preserve">that </w:t>
      </w:r>
      <w:r w:rsidR="000F54AF">
        <w:rPr>
          <w:rFonts w:eastAsia="SimSun"/>
          <w:b w:val="0"/>
          <w:bCs w:val="0"/>
          <w:lang w:val="en-US" w:eastAsia="zh-CN"/>
        </w:rPr>
        <w:t xml:space="preserve">substantial </w:t>
      </w:r>
      <w:r w:rsidR="001D1000">
        <w:rPr>
          <w:rFonts w:eastAsia="SimSun"/>
          <w:b w:val="0"/>
          <w:bCs w:val="0"/>
          <w:lang w:val="en-US" w:eastAsia="zh-CN"/>
        </w:rPr>
        <w:t xml:space="preserve">inter-individual </w:t>
      </w:r>
      <w:r w:rsidR="000F54AF">
        <w:rPr>
          <w:rFonts w:eastAsia="SimSun"/>
          <w:b w:val="0"/>
          <w:bCs w:val="0"/>
          <w:lang w:val="en-US" w:eastAsia="zh-CN"/>
        </w:rPr>
        <w:t>heterogeneity exists</w:t>
      </w:r>
      <w:r w:rsidR="001D1000">
        <w:rPr>
          <w:rFonts w:eastAsia="SimSun"/>
          <w:b w:val="0"/>
          <w:bCs w:val="0"/>
          <w:lang w:val="en-US" w:eastAsia="zh-CN"/>
        </w:rPr>
        <w:t>,</w:t>
      </w:r>
      <w:r w:rsidR="000F54AF">
        <w:rPr>
          <w:rFonts w:eastAsia="SimSun"/>
          <w:b w:val="0"/>
          <w:bCs w:val="0"/>
          <w:lang w:val="en-US" w:eastAsia="zh-CN"/>
        </w:rPr>
        <w:t xml:space="preserve"> </w:t>
      </w:r>
      <w:r w:rsidR="00B8272B">
        <w:rPr>
          <w:rFonts w:eastAsia="SimSun"/>
          <w:b w:val="0"/>
          <w:bCs w:val="0"/>
          <w:lang w:val="en-US" w:eastAsia="zh-CN"/>
        </w:rPr>
        <w:t xml:space="preserve">with some of the subjects with ADHD being impaired already </w:t>
      </w:r>
      <w:r w:rsidR="009B2980">
        <w:rPr>
          <w:rFonts w:eastAsia="SimSun"/>
          <w:b w:val="0"/>
          <w:bCs w:val="0"/>
          <w:lang w:val="en-US" w:eastAsia="zh-CN"/>
        </w:rPr>
        <w:t xml:space="preserve">at </w:t>
      </w:r>
      <w:r w:rsidR="00CE02FD">
        <w:rPr>
          <w:rFonts w:eastAsia="SimSun"/>
          <w:b w:val="0"/>
          <w:bCs w:val="0"/>
          <w:lang w:val="en-US" w:eastAsia="zh-CN"/>
        </w:rPr>
        <w:t>very early</w:t>
      </w:r>
      <w:r w:rsidR="00402605">
        <w:rPr>
          <w:rFonts w:eastAsia="SimSun"/>
          <w:b w:val="0"/>
          <w:bCs w:val="0"/>
          <w:lang w:val="en-US" w:eastAsia="zh-CN"/>
        </w:rPr>
        <w:t xml:space="preserve"> </w:t>
      </w:r>
      <w:r w:rsidR="009B2980">
        <w:rPr>
          <w:rFonts w:eastAsia="SimSun"/>
          <w:b w:val="0"/>
          <w:bCs w:val="0"/>
          <w:lang w:val="en-US" w:eastAsia="zh-CN"/>
        </w:rPr>
        <w:t xml:space="preserve">stages of their performance </w:t>
      </w:r>
      <w:r w:rsidR="00B8272B">
        <w:rPr>
          <w:rFonts w:eastAsia="SimSun"/>
          <w:b w:val="0"/>
          <w:bCs w:val="0"/>
          <w:lang w:val="en-US" w:eastAsia="zh-CN"/>
        </w:rPr>
        <w:t>where</w:t>
      </w:r>
      <w:r w:rsidR="00D93239">
        <w:rPr>
          <w:rFonts w:eastAsia="SimSun"/>
          <w:b w:val="0"/>
          <w:bCs w:val="0"/>
          <w:lang w:val="en-US" w:eastAsia="zh-CN"/>
        </w:rPr>
        <w:t>as</w:t>
      </w:r>
      <w:r w:rsidR="00B8272B">
        <w:rPr>
          <w:rFonts w:eastAsia="SimSun"/>
          <w:b w:val="0"/>
          <w:bCs w:val="0"/>
          <w:lang w:val="en-US" w:eastAsia="zh-CN"/>
        </w:rPr>
        <w:t xml:space="preserve"> others still </w:t>
      </w:r>
      <w:r w:rsidR="007008E6">
        <w:rPr>
          <w:rFonts w:eastAsia="SimSun"/>
          <w:b w:val="0"/>
          <w:bCs w:val="0"/>
          <w:lang w:val="en-US" w:eastAsia="zh-CN"/>
        </w:rPr>
        <w:t xml:space="preserve">behave </w:t>
      </w:r>
      <w:r w:rsidR="005507EF">
        <w:rPr>
          <w:rFonts w:eastAsia="SimSun"/>
          <w:b w:val="0"/>
          <w:bCs w:val="0"/>
          <w:lang w:val="en-US" w:eastAsia="zh-CN"/>
        </w:rPr>
        <w:t xml:space="preserve">in a </w:t>
      </w:r>
      <w:r w:rsidR="00B8272B">
        <w:rPr>
          <w:rFonts w:eastAsia="SimSun"/>
          <w:b w:val="0"/>
          <w:bCs w:val="0"/>
          <w:lang w:val="en-US" w:eastAsia="zh-CN"/>
        </w:rPr>
        <w:t>functional</w:t>
      </w:r>
      <w:r w:rsidR="006E398D">
        <w:rPr>
          <w:rFonts w:eastAsia="SimSun"/>
          <w:b w:val="0"/>
          <w:bCs w:val="0"/>
          <w:lang w:val="en-US" w:eastAsia="zh-CN"/>
        </w:rPr>
        <w:t xml:space="preserve"> manner (Yang et al., </w:t>
      </w:r>
      <w:r w:rsidR="00402605">
        <w:rPr>
          <w:rFonts w:eastAsia="SimSun"/>
          <w:b w:val="0"/>
          <w:bCs w:val="0"/>
          <w:lang w:val="en-US" w:eastAsia="zh-CN"/>
        </w:rPr>
        <w:t>2011).</w:t>
      </w:r>
      <w:r w:rsidR="008735B4">
        <w:rPr>
          <w:rFonts w:eastAsia="SimSun"/>
          <w:b w:val="0"/>
          <w:bCs w:val="0"/>
          <w:lang w:val="en-US" w:eastAsia="zh-CN"/>
        </w:rPr>
        <w:t xml:space="preserve"> </w:t>
      </w:r>
      <w:r w:rsidR="00EB38A0">
        <w:rPr>
          <w:rFonts w:eastAsia="SimSun"/>
          <w:b w:val="0"/>
          <w:bCs w:val="0"/>
          <w:lang w:val="en-US" w:eastAsia="zh-CN"/>
        </w:rPr>
        <w:t>With regard to the TDP, e</w:t>
      </w:r>
      <w:r w:rsidR="008735B4">
        <w:rPr>
          <w:rFonts w:eastAsia="SimSun"/>
          <w:b w:val="0"/>
          <w:bCs w:val="0"/>
          <w:lang w:val="en-US" w:eastAsia="zh-CN"/>
        </w:rPr>
        <w:t xml:space="preserve">ven though the number of </w:t>
      </w:r>
      <w:r w:rsidR="00B93E49">
        <w:rPr>
          <w:rFonts w:eastAsia="SimSun"/>
          <w:b w:val="0"/>
          <w:bCs w:val="0"/>
          <w:lang w:val="en-US" w:eastAsia="zh-CN"/>
        </w:rPr>
        <w:t xml:space="preserve">experimental </w:t>
      </w:r>
      <w:r w:rsidR="008735B4">
        <w:rPr>
          <w:rFonts w:eastAsia="SimSun"/>
          <w:b w:val="0"/>
          <w:bCs w:val="0"/>
          <w:lang w:val="en-US" w:eastAsia="zh-CN"/>
        </w:rPr>
        <w:t xml:space="preserve">trials </w:t>
      </w:r>
      <w:r w:rsidR="00EB38A0">
        <w:rPr>
          <w:rFonts w:eastAsia="SimSun"/>
          <w:b w:val="0"/>
          <w:bCs w:val="0"/>
          <w:lang w:val="en-US" w:eastAsia="zh-CN"/>
        </w:rPr>
        <w:t>is</w:t>
      </w:r>
      <w:r w:rsidR="008735B4">
        <w:rPr>
          <w:rFonts w:eastAsia="SimSun"/>
          <w:b w:val="0"/>
          <w:bCs w:val="0"/>
          <w:lang w:val="en-US" w:eastAsia="zh-CN"/>
        </w:rPr>
        <w:t xml:space="preserve"> </w:t>
      </w:r>
      <w:r w:rsidR="00382E69">
        <w:rPr>
          <w:rFonts w:eastAsia="SimSun"/>
          <w:b w:val="0"/>
          <w:bCs w:val="0"/>
          <w:lang w:val="en-US" w:eastAsia="zh-CN"/>
        </w:rPr>
        <w:t xml:space="preserve">more </w:t>
      </w:r>
      <w:r w:rsidR="008735B4">
        <w:rPr>
          <w:rFonts w:eastAsia="SimSun"/>
          <w:b w:val="0"/>
          <w:bCs w:val="0"/>
          <w:lang w:val="en-US" w:eastAsia="zh-CN"/>
        </w:rPr>
        <w:t>heterogeneous</w:t>
      </w:r>
      <w:r w:rsidR="00EB38A0">
        <w:rPr>
          <w:rFonts w:eastAsia="SimSun"/>
          <w:b w:val="0"/>
          <w:bCs w:val="0"/>
          <w:lang w:val="en-US" w:eastAsia="zh-CN"/>
        </w:rPr>
        <w:t xml:space="preserve"> between studies</w:t>
      </w:r>
      <w:r w:rsidR="008735B4">
        <w:rPr>
          <w:rFonts w:eastAsia="SimSun"/>
          <w:b w:val="0"/>
          <w:bCs w:val="0"/>
          <w:lang w:val="en-US" w:eastAsia="zh-CN"/>
        </w:rPr>
        <w:t xml:space="preserve">, </w:t>
      </w:r>
      <w:r w:rsidR="00382E69">
        <w:rPr>
          <w:rFonts w:eastAsia="SimSun"/>
          <w:b w:val="0"/>
          <w:bCs w:val="0"/>
          <w:lang w:val="en-US" w:eastAsia="zh-CN"/>
        </w:rPr>
        <w:t>no real delays are imposed after the decisions such that the pure number of trials had only little impact on overall experimental length</w:t>
      </w:r>
      <w:r w:rsidR="00FC5695">
        <w:rPr>
          <w:rFonts w:eastAsia="SimSun"/>
          <w:b w:val="0"/>
          <w:bCs w:val="0"/>
          <w:lang w:val="en-US" w:eastAsia="zh-CN"/>
        </w:rPr>
        <w:t xml:space="preserve"> when compared with the SCP</w:t>
      </w:r>
      <w:r w:rsidR="0066400F">
        <w:rPr>
          <w:rFonts w:eastAsia="SimSun"/>
          <w:b w:val="0"/>
          <w:bCs w:val="0"/>
          <w:lang w:val="en-US" w:eastAsia="zh-CN"/>
        </w:rPr>
        <w:t>.</w:t>
      </w:r>
      <w:r w:rsidR="001F0CF6">
        <w:rPr>
          <w:rFonts w:eastAsia="SimSun"/>
          <w:b w:val="0"/>
          <w:bCs w:val="0"/>
          <w:lang w:val="en-US" w:eastAsia="zh-CN"/>
        </w:rPr>
        <w:t xml:space="preserve"> </w:t>
      </w:r>
      <w:r w:rsidR="00033B9A">
        <w:rPr>
          <w:rFonts w:eastAsia="SimSun"/>
          <w:b w:val="0"/>
          <w:bCs w:val="0"/>
          <w:lang w:val="en-US" w:eastAsia="zh-CN"/>
        </w:rPr>
        <w:t>To sum up, m</w:t>
      </w:r>
      <w:r w:rsidR="001F0CF6">
        <w:rPr>
          <w:rFonts w:eastAsia="SimSun"/>
          <w:b w:val="0"/>
          <w:bCs w:val="0"/>
          <w:lang w:val="en-US" w:eastAsia="zh-CN"/>
        </w:rPr>
        <w:t xml:space="preserve">ore studies are needed </w:t>
      </w:r>
      <w:r w:rsidR="00F3532A">
        <w:rPr>
          <w:rFonts w:eastAsia="SimSun"/>
          <w:b w:val="0"/>
          <w:bCs w:val="0"/>
          <w:lang w:val="en-US" w:eastAsia="zh-CN"/>
        </w:rPr>
        <w:t xml:space="preserve">in order to examine how session length affects impulsive choice in </w:t>
      </w:r>
      <w:r w:rsidR="00EB7CA9">
        <w:rPr>
          <w:rFonts w:eastAsia="SimSun"/>
          <w:b w:val="0"/>
          <w:bCs w:val="0"/>
          <w:lang w:val="en-US" w:eastAsia="zh-CN"/>
        </w:rPr>
        <w:t xml:space="preserve">subjects with </w:t>
      </w:r>
      <w:r w:rsidR="00F3532A">
        <w:rPr>
          <w:rFonts w:eastAsia="SimSun"/>
          <w:b w:val="0"/>
          <w:bCs w:val="0"/>
          <w:lang w:val="en-US" w:eastAsia="zh-CN"/>
        </w:rPr>
        <w:t>ADHD</w:t>
      </w:r>
      <w:r w:rsidR="00EB7CA9">
        <w:rPr>
          <w:rFonts w:eastAsia="SimSun"/>
          <w:b w:val="0"/>
          <w:bCs w:val="0"/>
          <w:lang w:val="en-US" w:eastAsia="zh-CN"/>
        </w:rPr>
        <w:t>.</w:t>
      </w:r>
    </w:p>
    <w:p w14:paraId="6C592113" w14:textId="62AF9D21" w:rsidR="00342D60" w:rsidRDefault="00DE61FC" w:rsidP="008C2D81">
      <w:pPr>
        <w:pStyle w:val="berschrift4"/>
        <w:spacing w:before="0" w:beforeAutospacing="0" w:after="0" w:afterAutospacing="0" w:line="480" w:lineRule="auto"/>
        <w:ind w:firstLine="708"/>
        <w:rPr>
          <w:rFonts w:eastAsia="SimSun"/>
          <w:b w:val="0"/>
          <w:bCs w:val="0"/>
          <w:lang w:val="en-GB" w:eastAsia="zh-CN"/>
        </w:rPr>
      </w:pPr>
      <w:r>
        <w:rPr>
          <w:rFonts w:eastAsia="SimSun"/>
          <w:b w:val="0"/>
          <w:bCs w:val="0"/>
          <w:lang w:val="en-GB" w:eastAsia="zh-CN"/>
        </w:rPr>
        <w:t>A</w:t>
      </w:r>
      <w:r w:rsidR="00FC1B8E">
        <w:rPr>
          <w:rFonts w:eastAsia="SimSun"/>
          <w:b w:val="0"/>
          <w:bCs w:val="0"/>
          <w:lang w:val="en-GB" w:eastAsia="zh-CN"/>
        </w:rPr>
        <w:t xml:space="preserve">cross both paradigms, </w:t>
      </w:r>
      <w:r w:rsidRPr="00A52D4E">
        <w:rPr>
          <w:rFonts w:eastAsia="SimSun"/>
          <w:b w:val="0"/>
          <w:bCs w:val="0"/>
          <w:lang w:val="en-GB" w:eastAsia="zh-CN"/>
        </w:rPr>
        <w:t>Pauli-Pott &amp; Becker (2015)</w:t>
      </w:r>
      <w:r>
        <w:rPr>
          <w:rFonts w:eastAsia="SimSun"/>
          <w:b w:val="0"/>
          <w:bCs w:val="0"/>
          <w:lang w:val="en-GB" w:eastAsia="zh-CN"/>
        </w:rPr>
        <w:t xml:space="preserve"> </w:t>
      </w:r>
      <w:r w:rsidR="00DF0A96">
        <w:rPr>
          <w:rFonts w:eastAsia="SimSun"/>
          <w:b w:val="0"/>
          <w:bCs w:val="0"/>
          <w:lang w:val="en-GB" w:eastAsia="zh-CN"/>
        </w:rPr>
        <w:t xml:space="preserve">found, in their meta-analysis, </w:t>
      </w:r>
      <w:r w:rsidRPr="00A52D4E">
        <w:rPr>
          <w:rFonts w:eastAsia="SimSun"/>
          <w:b w:val="0"/>
          <w:bCs w:val="0"/>
          <w:lang w:val="en-GB" w:eastAsia="zh-CN"/>
        </w:rPr>
        <w:t xml:space="preserve">an age-dependent decrease of impulsive choice in the sense that children </w:t>
      </w:r>
      <w:r>
        <w:rPr>
          <w:rFonts w:eastAsia="SimSun"/>
          <w:b w:val="0"/>
          <w:bCs w:val="0"/>
          <w:lang w:val="en-GB" w:eastAsia="zh-CN"/>
        </w:rPr>
        <w:t>with ADHD</w:t>
      </w:r>
      <w:r w:rsidR="00C80868">
        <w:rPr>
          <w:rFonts w:eastAsia="SimSun"/>
          <w:b w:val="0"/>
          <w:bCs w:val="0"/>
          <w:lang w:val="en-GB" w:eastAsia="zh-CN"/>
        </w:rPr>
        <w:t xml:space="preserve"> (&lt; 12 years)</w:t>
      </w:r>
      <w:r>
        <w:rPr>
          <w:rFonts w:eastAsia="SimSun"/>
          <w:b w:val="0"/>
          <w:bCs w:val="0"/>
          <w:lang w:val="en-GB" w:eastAsia="zh-CN"/>
        </w:rPr>
        <w:t xml:space="preserve"> </w:t>
      </w:r>
      <w:r w:rsidRPr="00A52D4E">
        <w:rPr>
          <w:rFonts w:eastAsia="SimSun"/>
          <w:b w:val="0"/>
          <w:bCs w:val="0"/>
          <w:lang w:val="en-GB" w:eastAsia="zh-CN"/>
        </w:rPr>
        <w:t>were more stro</w:t>
      </w:r>
      <w:r>
        <w:rPr>
          <w:rFonts w:eastAsia="SimSun"/>
          <w:b w:val="0"/>
          <w:bCs w:val="0"/>
          <w:lang w:val="en-GB" w:eastAsia="zh-CN"/>
        </w:rPr>
        <w:t>ngly impaired than adolescents</w:t>
      </w:r>
      <w:r w:rsidR="00C80868">
        <w:rPr>
          <w:rFonts w:eastAsia="SimSun"/>
          <w:b w:val="0"/>
          <w:bCs w:val="0"/>
          <w:lang w:val="en-GB" w:eastAsia="zh-CN"/>
        </w:rPr>
        <w:t xml:space="preserve"> (13–16 years)</w:t>
      </w:r>
      <w:r>
        <w:rPr>
          <w:rFonts w:eastAsia="SimSun"/>
          <w:b w:val="0"/>
          <w:bCs w:val="0"/>
          <w:lang w:val="en-GB" w:eastAsia="zh-CN"/>
        </w:rPr>
        <w:t xml:space="preserve">. Likewise, </w:t>
      </w:r>
      <w:r w:rsidR="00FC1B8E">
        <w:rPr>
          <w:rFonts w:eastAsia="SimSun"/>
          <w:b w:val="0"/>
          <w:bCs w:val="0"/>
          <w:lang w:val="en-GB" w:eastAsia="zh-CN"/>
        </w:rPr>
        <w:t xml:space="preserve">Patros et al. (2016) </w:t>
      </w:r>
      <w:r>
        <w:rPr>
          <w:rFonts w:eastAsia="SimSun"/>
          <w:b w:val="0"/>
          <w:bCs w:val="0"/>
          <w:lang w:val="en-GB" w:eastAsia="zh-CN"/>
        </w:rPr>
        <w:t xml:space="preserve">showed </w:t>
      </w:r>
      <w:r w:rsidR="00D54645" w:rsidRPr="00A52D4E">
        <w:rPr>
          <w:rFonts w:eastAsia="SimSun"/>
          <w:b w:val="0"/>
          <w:bCs w:val="0"/>
          <w:lang w:val="en-GB" w:eastAsia="zh-CN"/>
        </w:rPr>
        <w:t xml:space="preserve">that </w:t>
      </w:r>
      <w:r w:rsidR="00D54645">
        <w:rPr>
          <w:rFonts w:eastAsia="SimSun"/>
          <w:b w:val="0"/>
          <w:bCs w:val="0"/>
          <w:lang w:val="en-GB" w:eastAsia="zh-CN"/>
        </w:rPr>
        <w:t xml:space="preserve">preschool-aged </w:t>
      </w:r>
      <w:r w:rsidR="00D54645" w:rsidRPr="00A52D4E">
        <w:rPr>
          <w:rFonts w:eastAsia="SimSun"/>
          <w:b w:val="0"/>
          <w:bCs w:val="0"/>
          <w:lang w:val="en-GB" w:eastAsia="zh-CN"/>
        </w:rPr>
        <w:t xml:space="preserve">children </w:t>
      </w:r>
      <w:r>
        <w:rPr>
          <w:rFonts w:eastAsia="SimSun"/>
          <w:b w:val="0"/>
          <w:bCs w:val="0"/>
          <w:lang w:val="en-GB" w:eastAsia="zh-CN"/>
        </w:rPr>
        <w:t xml:space="preserve">with ADHD </w:t>
      </w:r>
      <w:r w:rsidR="00800F52">
        <w:rPr>
          <w:rFonts w:eastAsia="SimSun"/>
          <w:b w:val="0"/>
          <w:bCs w:val="0"/>
          <w:lang w:val="en-GB" w:eastAsia="zh-CN"/>
        </w:rPr>
        <w:t xml:space="preserve">(&lt; 8 years) </w:t>
      </w:r>
      <w:r w:rsidR="00D54645" w:rsidRPr="00A52D4E">
        <w:rPr>
          <w:rFonts w:eastAsia="SimSun"/>
          <w:b w:val="0"/>
          <w:bCs w:val="0"/>
          <w:lang w:val="en-GB" w:eastAsia="zh-CN"/>
        </w:rPr>
        <w:t xml:space="preserve">were more strongly impaired than </w:t>
      </w:r>
      <w:r w:rsidR="00D54645">
        <w:rPr>
          <w:rFonts w:eastAsia="SimSun"/>
          <w:b w:val="0"/>
          <w:bCs w:val="0"/>
          <w:lang w:val="en-GB" w:eastAsia="zh-CN"/>
        </w:rPr>
        <w:t xml:space="preserve">school-aged children </w:t>
      </w:r>
      <w:r w:rsidR="00800F52">
        <w:rPr>
          <w:rFonts w:eastAsia="SimSun"/>
          <w:b w:val="0"/>
          <w:bCs w:val="0"/>
          <w:lang w:val="en-GB" w:eastAsia="zh-CN"/>
        </w:rPr>
        <w:t xml:space="preserve">(8–12 years) </w:t>
      </w:r>
      <w:r w:rsidR="00D54645">
        <w:rPr>
          <w:rFonts w:eastAsia="SimSun"/>
          <w:b w:val="0"/>
          <w:bCs w:val="0"/>
          <w:lang w:val="en-GB" w:eastAsia="zh-CN"/>
        </w:rPr>
        <w:t xml:space="preserve">and </w:t>
      </w:r>
      <w:r w:rsidR="00D51012">
        <w:rPr>
          <w:rFonts w:eastAsia="SimSun"/>
          <w:b w:val="0"/>
          <w:bCs w:val="0"/>
          <w:lang w:val="en-GB" w:eastAsia="zh-CN"/>
        </w:rPr>
        <w:t>adolescents</w:t>
      </w:r>
      <w:r w:rsidR="00800F52">
        <w:rPr>
          <w:rFonts w:eastAsia="SimSun"/>
          <w:b w:val="0"/>
          <w:bCs w:val="0"/>
          <w:lang w:val="en-GB" w:eastAsia="zh-CN"/>
        </w:rPr>
        <w:t xml:space="preserve"> (13–18 years). </w:t>
      </w:r>
      <w:r w:rsidR="00546D73">
        <w:rPr>
          <w:rFonts w:eastAsia="SimSun"/>
          <w:b w:val="0"/>
          <w:bCs w:val="0"/>
          <w:lang w:val="en-GB" w:eastAsia="zh-CN"/>
        </w:rPr>
        <w:t xml:space="preserve">In contrast, we were not able to identify </w:t>
      </w:r>
      <w:r w:rsidR="000D26DD" w:rsidRPr="00A52D4E">
        <w:rPr>
          <w:rFonts w:eastAsia="SimSun"/>
          <w:b w:val="0"/>
          <w:bCs w:val="0"/>
          <w:lang w:val="en-GB" w:eastAsia="zh-CN"/>
        </w:rPr>
        <w:t xml:space="preserve">task-specific age effects in our meta-analysis. </w:t>
      </w:r>
      <w:r w:rsidR="00AB6038" w:rsidRPr="00A52D4E">
        <w:rPr>
          <w:rFonts w:eastAsia="SimSun"/>
          <w:b w:val="0"/>
          <w:bCs w:val="0"/>
          <w:lang w:val="en-GB" w:eastAsia="zh-CN"/>
        </w:rPr>
        <w:t xml:space="preserve">Methodological reasons might </w:t>
      </w:r>
      <w:r w:rsidR="00B76098">
        <w:rPr>
          <w:rFonts w:eastAsia="SimSun"/>
          <w:b w:val="0"/>
          <w:bCs w:val="0"/>
          <w:lang w:val="en-GB" w:eastAsia="zh-CN"/>
        </w:rPr>
        <w:t xml:space="preserve">have </w:t>
      </w:r>
      <w:r w:rsidR="00AB6038" w:rsidRPr="00A52D4E">
        <w:rPr>
          <w:rFonts w:eastAsia="SimSun"/>
          <w:b w:val="0"/>
          <w:bCs w:val="0"/>
          <w:lang w:val="en-GB" w:eastAsia="zh-CN"/>
        </w:rPr>
        <w:t>contribute</w:t>
      </w:r>
      <w:r w:rsidR="00B76098">
        <w:rPr>
          <w:rFonts w:eastAsia="SimSun"/>
          <w:b w:val="0"/>
          <w:bCs w:val="0"/>
          <w:lang w:val="en-GB" w:eastAsia="zh-CN"/>
        </w:rPr>
        <w:t>d</w:t>
      </w:r>
      <w:r w:rsidR="00AB6038" w:rsidRPr="00A52D4E">
        <w:rPr>
          <w:rFonts w:eastAsia="SimSun"/>
          <w:b w:val="0"/>
          <w:bCs w:val="0"/>
          <w:lang w:val="en-GB" w:eastAsia="zh-CN"/>
        </w:rPr>
        <w:t xml:space="preserve"> to these </w:t>
      </w:r>
      <w:r w:rsidR="000655C0">
        <w:rPr>
          <w:rFonts w:eastAsia="SimSun"/>
          <w:b w:val="0"/>
          <w:bCs w:val="0"/>
          <w:lang w:val="en-GB" w:eastAsia="zh-CN"/>
        </w:rPr>
        <w:t>negative</w:t>
      </w:r>
      <w:r w:rsidR="000655C0" w:rsidRPr="00A52D4E">
        <w:rPr>
          <w:rFonts w:eastAsia="SimSun"/>
          <w:b w:val="0"/>
          <w:bCs w:val="0"/>
          <w:lang w:val="en-GB" w:eastAsia="zh-CN"/>
        </w:rPr>
        <w:t xml:space="preserve"> </w:t>
      </w:r>
      <w:r w:rsidR="00AB6038" w:rsidRPr="00A52D4E">
        <w:rPr>
          <w:rFonts w:eastAsia="SimSun"/>
          <w:b w:val="0"/>
          <w:bCs w:val="0"/>
          <w:lang w:val="en-GB" w:eastAsia="zh-CN"/>
        </w:rPr>
        <w:t>findings</w:t>
      </w:r>
      <w:r w:rsidR="00367D74">
        <w:rPr>
          <w:rFonts w:eastAsia="SimSun"/>
          <w:b w:val="0"/>
          <w:bCs w:val="0"/>
          <w:lang w:val="en-GB" w:eastAsia="zh-CN"/>
        </w:rPr>
        <w:t>: (</w:t>
      </w:r>
      <w:r w:rsidR="00D12BE6">
        <w:rPr>
          <w:rFonts w:eastAsia="SimSun"/>
          <w:b w:val="0"/>
          <w:bCs w:val="0"/>
          <w:lang w:val="en-GB" w:eastAsia="zh-CN"/>
        </w:rPr>
        <w:t>i</w:t>
      </w:r>
      <w:r w:rsidR="00367D74">
        <w:rPr>
          <w:rFonts w:eastAsia="SimSun"/>
          <w:b w:val="0"/>
          <w:bCs w:val="0"/>
          <w:lang w:val="en-GB" w:eastAsia="zh-CN"/>
        </w:rPr>
        <w:t xml:space="preserve">) </w:t>
      </w:r>
      <w:r w:rsidR="00543B80">
        <w:rPr>
          <w:rFonts w:eastAsia="SimSun"/>
          <w:b w:val="0"/>
          <w:bCs w:val="0"/>
          <w:lang w:val="en-GB" w:eastAsia="zh-CN"/>
        </w:rPr>
        <w:t>the</w:t>
      </w:r>
      <w:r w:rsidR="00864697">
        <w:rPr>
          <w:rFonts w:eastAsia="SimSun"/>
          <w:b w:val="0"/>
          <w:bCs w:val="0"/>
          <w:lang w:val="en-GB" w:eastAsia="zh-CN"/>
        </w:rPr>
        <w:t xml:space="preserve"> sample composition </w:t>
      </w:r>
      <w:r w:rsidR="00367D74">
        <w:rPr>
          <w:rFonts w:eastAsia="SimSun"/>
          <w:b w:val="0"/>
          <w:bCs w:val="0"/>
          <w:lang w:val="en-GB" w:eastAsia="zh-CN"/>
        </w:rPr>
        <w:t xml:space="preserve">in our study </w:t>
      </w:r>
      <w:r w:rsidR="00864697">
        <w:rPr>
          <w:rFonts w:eastAsia="SimSun"/>
          <w:b w:val="0"/>
          <w:bCs w:val="0"/>
          <w:lang w:val="en-GB" w:eastAsia="zh-CN"/>
        </w:rPr>
        <w:t xml:space="preserve">differs from previously conducted meta-analyses according to </w:t>
      </w:r>
      <w:r w:rsidR="009B310E">
        <w:rPr>
          <w:rFonts w:eastAsia="SimSun"/>
          <w:b w:val="0"/>
          <w:bCs w:val="0"/>
          <w:lang w:val="en-GB" w:eastAsia="zh-CN"/>
        </w:rPr>
        <w:t xml:space="preserve">the </w:t>
      </w:r>
      <w:r w:rsidR="00864697">
        <w:rPr>
          <w:rFonts w:eastAsia="SimSun"/>
          <w:b w:val="0"/>
          <w:bCs w:val="0"/>
          <w:lang w:val="en-GB" w:eastAsia="zh-CN"/>
        </w:rPr>
        <w:t>methodological considerations</w:t>
      </w:r>
      <w:r w:rsidR="00F4551E">
        <w:rPr>
          <w:rFonts w:eastAsia="SimSun"/>
          <w:b w:val="0"/>
          <w:bCs w:val="0"/>
          <w:lang w:val="en-GB" w:eastAsia="zh-CN"/>
        </w:rPr>
        <w:t xml:space="preserve"> outlined in the introduction section</w:t>
      </w:r>
      <w:r w:rsidR="009110AF">
        <w:rPr>
          <w:rFonts w:eastAsia="SimSun"/>
          <w:b w:val="0"/>
          <w:bCs w:val="0"/>
          <w:lang w:val="en-GB" w:eastAsia="zh-CN"/>
        </w:rPr>
        <w:t xml:space="preserve">. </w:t>
      </w:r>
      <w:r w:rsidR="00367D74">
        <w:rPr>
          <w:rFonts w:eastAsia="SimSun"/>
          <w:b w:val="0"/>
          <w:bCs w:val="0"/>
          <w:lang w:val="en-GB" w:eastAsia="zh-CN"/>
        </w:rPr>
        <w:t xml:space="preserve">As a result, </w:t>
      </w:r>
      <w:r w:rsidR="00B40A6E">
        <w:rPr>
          <w:rFonts w:eastAsia="SimSun"/>
          <w:b w:val="0"/>
          <w:bCs w:val="0"/>
          <w:lang w:val="en-GB" w:eastAsia="zh-CN"/>
        </w:rPr>
        <w:t>40%</w:t>
      </w:r>
      <w:r w:rsidR="00437624" w:rsidRPr="00A52D4E">
        <w:rPr>
          <w:rFonts w:eastAsia="SimSun"/>
          <w:b w:val="0"/>
          <w:bCs w:val="0"/>
          <w:lang w:val="en-GB" w:eastAsia="zh-CN"/>
        </w:rPr>
        <w:t xml:space="preserve"> </w:t>
      </w:r>
      <w:r w:rsidR="001C1295" w:rsidRPr="00A52D4E">
        <w:rPr>
          <w:rFonts w:eastAsia="SimSun"/>
          <w:b w:val="0"/>
          <w:bCs w:val="0"/>
          <w:lang w:val="en-GB" w:eastAsia="zh-CN"/>
        </w:rPr>
        <w:t xml:space="preserve">of the </w:t>
      </w:r>
      <w:r w:rsidR="008075CC">
        <w:rPr>
          <w:rFonts w:eastAsia="SimSun"/>
          <w:b w:val="0"/>
          <w:bCs w:val="0"/>
          <w:lang w:val="en-GB" w:eastAsia="zh-CN"/>
        </w:rPr>
        <w:t>SCP</w:t>
      </w:r>
      <w:r w:rsidR="001C1295" w:rsidRPr="00A52D4E">
        <w:rPr>
          <w:rFonts w:eastAsia="SimSun"/>
          <w:b w:val="0"/>
          <w:bCs w:val="0"/>
          <w:lang w:val="en-GB" w:eastAsia="zh-CN"/>
        </w:rPr>
        <w:t xml:space="preserve"> studies and about </w:t>
      </w:r>
      <w:r w:rsidR="00B40A6E">
        <w:rPr>
          <w:rFonts w:eastAsia="SimSun"/>
          <w:b w:val="0"/>
          <w:bCs w:val="0"/>
          <w:lang w:val="en-GB" w:eastAsia="zh-CN"/>
        </w:rPr>
        <w:t>30%</w:t>
      </w:r>
      <w:r w:rsidR="00437624" w:rsidRPr="00A52D4E">
        <w:rPr>
          <w:rFonts w:eastAsia="SimSun"/>
          <w:b w:val="0"/>
          <w:bCs w:val="0"/>
          <w:lang w:val="en-GB" w:eastAsia="zh-CN"/>
        </w:rPr>
        <w:t xml:space="preserve"> o</w:t>
      </w:r>
      <w:r w:rsidR="001C1295" w:rsidRPr="00A52D4E">
        <w:rPr>
          <w:rFonts w:eastAsia="SimSun"/>
          <w:b w:val="0"/>
          <w:bCs w:val="0"/>
          <w:lang w:val="en-GB" w:eastAsia="zh-CN"/>
        </w:rPr>
        <w:t xml:space="preserve">f the </w:t>
      </w:r>
      <w:r w:rsidR="008075CC">
        <w:rPr>
          <w:rFonts w:eastAsia="SimSun"/>
          <w:b w:val="0"/>
          <w:bCs w:val="0"/>
          <w:lang w:val="en-GB" w:eastAsia="zh-CN"/>
        </w:rPr>
        <w:t>TDP</w:t>
      </w:r>
      <w:r w:rsidR="001C1295" w:rsidRPr="00A52D4E">
        <w:rPr>
          <w:rFonts w:eastAsia="SimSun"/>
          <w:b w:val="0"/>
          <w:bCs w:val="0"/>
          <w:lang w:val="en-GB" w:eastAsia="zh-CN"/>
        </w:rPr>
        <w:t xml:space="preserve"> studies did not examine </w:t>
      </w:r>
      <w:r w:rsidR="00D25CAF" w:rsidRPr="00A52D4E">
        <w:rPr>
          <w:rFonts w:eastAsia="SimSun"/>
          <w:b w:val="0"/>
          <w:bCs w:val="0"/>
          <w:lang w:val="en-GB" w:eastAsia="zh-CN"/>
        </w:rPr>
        <w:t>“</w:t>
      </w:r>
      <w:r w:rsidR="001C1295" w:rsidRPr="00A52D4E">
        <w:rPr>
          <w:rFonts w:eastAsia="SimSun"/>
          <w:b w:val="0"/>
          <w:bCs w:val="0"/>
          <w:lang w:val="en-GB" w:eastAsia="zh-CN"/>
        </w:rPr>
        <w:t>pure</w:t>
      </w:r>
      <w:r w:rsidR="00D25CAF" w:rsidRPr="00A52D4E">
        <w:rPr>
          <w:rFonts w:eastAsia="SimSun"/>
          <w:b w:val="0"/>
          <w:bCs w:val="0"/>
          <w:lang w:val="en-GB" w:eastAsia="zh-CN"/>
        </w:rPr>
        <w:t>”</w:t>
      </w:r>
      <w:r w:rsidR="001C1295" w:rsidRPr="00A52D4E">
        <w:rPr>
          <w:rFonts w:eastAsia="SimSun"/>
          <w:b w:val="0"/>
          <w:bCs w:val="0"/>
          <w:lang w:val="en-GB" w:eastAsia="zh-CN"/>
        </w:rPr>
        <w:t xml:space="preserve"> age groups of children, adolescents, and adults </w:t>
      </w:r>
      <w:r w:rsidR="00F343CD" w:rsidRPr="00A52D4E">
        <w:rPr>
          <w:rFonts w:eastAsia="SimSun"/>
          <w:b w:val="0"/>
          <w:bCs w:val="0"/>
          <w:lang w:val="en-GB" w:eastAsia="zh-CN"/>
        </w:rPr>
        <w:t>according to the neurocognitive developmental stages outlined by Casey, Tottenham, Liston, &amp; Durston (2005)</w:t>
      </w:r>
      <w:r w:rsidR="00B40A6E">
        <w:rPr>
          <w:rFonts w:eastAsia="SimSun"/>
          <w:b w:val="0"/>
          <w:bCs w:val="0"/>
          <w:lang w:val="en-GB" w:eastAsia="zh-CN"/>
        </w:rPr>
        <w:t xml:space="preserve"> which were also used in the previous meta-analyses</w:t>
      </w:r>
      <w:r w:rsidR="00F343CD" w:rsidRPr="00A52D4E">
        <w:rPr>
          <w:rFonts w:eastAsia="SimSun"/>
          <w:b w:val="0"/>
          <w:bCs w:val="0"/>
          <w:lang w:val="en-GB" w:eastAsia="zh-CN"/>
        </w:rPr>
        <w:t xml:space="preserve">, but </w:t>
      </w:r>
      <w:r w:rsidR="00F343CD" w:rsidRPr="00A52D4E">
        <w:rPr>
          <w:rFonts w:eastAsia="SimSun"/>
          <w:b w:val="0"/>
          <w:bCs w:val="0"/>
          <w:lang w:val="en-GB" w:eastAsia="zh-CN"/>
        </w:rPr>
        <w:lastRenderedPageBreak/>
        <w:t xml:space="preserve">they used combined age groups. </w:t>
      </w:r>
      <w:r w:rsidR="009B310E">
        <w:rPr>
          <w:rFonts w:eastAsia="SimSun"/>
          <w:b w:val="0"/>
          <w:bCs w:val="0"/>
          <w:lang w:val="en-GB" w:eastAsia="zh-CN"/>
        </w:rPr>
        <w:t>Rather than excluding these studies from the analyses</w:t>
      </w:r>
      <w:r w:rsidR="000A13FA">
        <w:rPr>
          <w:rFonts w:eastAsia="SimSun"/>
          <w:b w:val="0"/>
          <w:bCs w:val="0"/>
          <w:lang w:val="en-GB" w:eastAsia="zh-CN"/>
        </w:rPr>
        <w:t xml:space="preserve">, we </w:t>
      </w:r>
      <w:r w:rsidR="004A736E" w:rsidRPr="00A52D4E">
        <w:rPr>
          <w:rFonts w:eastAsia="SimSun"/>
          <w:b w:val="0"/>
          <w:bCs w:val="0"/>
          <w:lang w:val="en-GB" w:eastAsia="zh-CN"/>
        </w:rPr>
        <w:t xml:space="preserve">resolved this problem by </w:t>
      </w:r>
      <w:r w:rsidR="00316F20">
        <w:rPr>
          <w:rFonts w:eastAsia="SimSun"/>
          <w:b w:val="0"/>
          <w:bCs w:val="0"/>
          <w:lang w:val="en-GB" w:eastAsia="zh-CN"/>
        </w:rPr>
        <w:t xml:space="preserve">flexibly </w:t>
      </w:r>
      <w:r w:rsidR="004A736E" w:rsidRPr="00A52D4E">
        <w:rPr>
          <w:rFonts w:eastAsia="SimSun"/>
          <w:b w:val="0"/>
          <w:bCs w:val="0"/>
          <w:lang w:val="en-GB" w:eastAsia="zh-CN"/>
        </w:rPr>
        <w:t xml:space="preserve">contrasting </w:t>
      </w:r>
      <w:r w:rsidR="008075CC">
        <w:rPr>
          <w:rFonts w:eastAsia="SimSun"/>
          <w:b w:val="0"/>
          <w:bCs w:val="0"/>
          <w:lang w:val="en-GB" w:eastAsia="zh-CN"/>
        </w:rPr>
        <w:t xml:space="preserve">the age groups based </w:t>
      </w:r>
      <w:r w:rsidR="00316F20">
        <w:rPr>
          <w:rFonts w:eastAsia="SimSun"/>
          <w:b w:val="0"/>
          <w:bCs w:val="0"/>
          <w:lang w:val="en-GB" w:eastAsia="zh-CN"/>
        </w:rPr>
        <w:t>upon the data available</w:t>
      </w:r>
      <w:r w:rsidR="009B310E">
        <w:rPr>
          <w:rFonts w:eastAsia="SimSun"/>
          <w:b w:val="0"/>
          <w:bCs w:val="0"/>
          <w:lang w:val="en-GB" w:eastAsia="zh-CN"/>
        </w:rPr>
        <w:t xml:space="preserve"> (SCP: children vs. “rest”; TDP: adults vs. “rest”</w:t>
      </w:r>
      <w:r w:rsidR="00CF38C1">
        <w:rPr>
          <w:rFonts w:eastAsia="SimSun"/>
          <w:b w:val="0"/>
          <w:bCs w:val="0"/>
          <w:lang w:val="en-GB" w:eastAsia="zh-CN"/>
        </w:rPr>
        <w:t>)</w:t>
      </w:r>
      <w:r w:rsidR="000A13FA">
        <w:rPr>
          <w:rFonts w:eastAsia="SimSun"/>
          <w:b w:val="0"/>
          <w:bCs w:val="0"/>
          <w:lang w:val="en-GB" w:eastAsia="zh-CN"/>
        </w:rPr>
        <w:t xml:space="preserve">. This </w:t>
      </w:r>
      <w:r w:rsidR="003463D8">
        <w:rPr>
          <w:rFonts w:eastAsia="SimSun"/>
          <w:b w:val="0"/>
          <w:bCs w:val="0"/>
          <w:lang w:val="en-GB" w:eastAsia="zh-CN"/>
        </w:rPr>
        <w:t>might have</w:t>
      </w:r>
      <w:r w:rsidR="00822B6F">
        <w:rPr>
          <w:rFonts w:eastAsia="SimSun"/>
          <w:b w:val="0"/>
          <w:bCs w:val="0"/>
          <w:lang w:val="en-GB" w:eastAsia="zh-CN"/>
        </w:rPr>
        <w:t xml:space="preserve"> masked true population effects</w:t>
      </w:r>
      <w:r w:rsidR="00DF0A96">
        <w:rPr>
          <w:rFonts w:eastAsia="SimSun"/>
          <w:b w:val="0"/>
          <w:bCs w:val="0"/>
          <w:lang w:val="en-GB" w:eastAsia="zh-CN"/>
        </w:rPr>
        <w:t xml:space="preserve">, especially in </w:t>
      </w:r>
      <w:r w:rsidR="005A5133">
        <w:rPr>
          <w:rFonts w:eastAsia="SimSun"/>
          <w:b w:val="0"/>
          <w:bCs w:val="0"/>
          <w:lang w:val="en-GB" w:eastAsia="zh-CN"/>
        </w:rPr>
        <w:t xml:space="preserve">the </w:t>
      </w:r>
      <w:r w:rsidR="00DF0A96">
        <w:rPr>
          <w:rFonts w:eastAsia="SimSun"/>
          <w:b w:val="0"/>
          <w:bCs w:val="0"/>
          <w:lang w:val="en-GB" w:eastAsia="zh-CN"/>
        </w:rPr>
        <w:t>TDP analyses.</w:t>
      </w:r>
      <w:r w:rsidR="003463D8">
        <w:rPr>
          <w:rFonts w:eastAsia="SimSun"/>
          <w:b w:val="0"/>
          <w:bCs w:val="0"/>
          <w:lang w:val="en-GB" w:eastAsia="zh-CN"/>
        </w:rPr>
        <w:t xml:space="preserve"> </w:t>
      </w:r>
      <w:r w:rsidR="00822B6F">
        <w:rPr>
          <w:rFonts w:eastAsia="SimSun"/>
          <w:b w:val="0"/>
          <w:bCs w:val="0"/>
          <w:lang w:val="en-GB" w:eastAsia="zh-CN"/>
        </w:rPr>
        <w:t>(</w:t>
      </w:r>
      <w:r w:rsidR="00D12BE6">
        <w:rPr>
          <w:rFonts w:eastAsia="SimSun"/>
          <w:b w:val="0"/>
          <w:bCs w:val="0"/>
          <w:lang w:val="en-GB" w:eastAsia="zh-CN"/>
        </w:rPr>
        <w:t>ii</w:t>
      </w:r>
      <w:r w:rsidR="00822B6F">
        <w:rPr>
          <w:rFonts w:eastAsia="SimSun"/>
          <w:b w:val="0"/>
          <w:bCs w:val="0"/>
          <w:lang w:val="en-GB" w:eastAsia="zh-CN"/>
        </w:rPr>
        <w:t>) T</w:t>
      </w:r>
      <w:r w:rsidR="004A736E" w:rsidRPr="00A52D4E">
        <w:rPr>
          <w:rFonts w:eastAsia="SimSun"/>
          <w:b w:val="0"/>
          <w:bCs w:val="0"/>
          <w:lang w:val="en-GB" w:eastAsia="zh-CN"/>
        </w:rPr>
        <w:t xml:space="preserve">he </w:t>
      </w:r>
      <w:r w:rsidR="00822B6F">
        <w:rPr>
          <w:rFonts w:eastAsia="SimSun"/>
          <w:b w:val="0"/>
          <w:bCs w:val="0"/>
          <w:lang w:val="en-GB" w:eastAsia="zh-CN"/>
        </w:rPr>
        <w:t>TDP</w:t>
      </w:r>
      <w:r w:rsidR="004A736E" w:rsidRPr="00A52D4E">
        <w:rPr>
          <w:rFonts w:eastAsia="SimSun"/>
          <w:b w:val="0"/>
          <w:bCs w:val="0"/>
          <w:lang w:val="en-GB" w:eastAsia="zh-CN"/>
        </w:rPr>
        <w:t xml:space="preserve"> </w:t>
      </w:r>
      <w:r w:rsidR="00C54F93">
        <w:rPr>
          <w:rFonts w:eastAsia="SimSun"/>
          <w:b w:val="0"/>
          <w:bCs w:val="0"/>
          <w:lang w:val="en-GB" w:eastAsia="zh-CN"/>
        </w:rPr>
        <w:t>studies</w:t>
      </w:r>
      <w:r w:rsidR="004A736E" w:rsidRPr="00A52D4E">
        <w:rPr>
          <w:rFonts w:eastAsia="SimSun"/>
          <w:b w:val="0"/>
          <w:bCs w:val="0"/>
          <w:lang w:val="en-GB" w:eastAsia="zh-CN"/>
        </w:rPr>
        <w:t xml:space="preserve"> incorporated a larger proportion of adults than the </w:t>
      </w:r>
      <w:r w:rsidR="00197599">
        <w:rPr>
          <w:rFonts w:eastAsia="SimSun"/>
          <w:b w:val="0"/>
          <w:bCs w:val="0"/>
          <w:lang w:val="en-GB" w:eastAsia="zh-CN"/>
        </w:rPr>
        <w:t>SCP</w:t>
      </w:r>
      <w:r w:rsidR="00197599" w:rsidRPr="00A52D4E">
        <w:rPr>
          <w:rFonts w:eastAsia="SimSun"/>
          <w:b w:val="0"/>
          <w:bCs w:val="0"/>
          <w:lang w:val="en-GB" w:eastAsia="zh-CN"/>
        </w:rPr>
        <w:t xml:space="preserve"> </w:t>
      </w:r>
      <w:r w:rsidR="00C54F93">
        <w:rPr>
          <w:rFonts w:eastAsia="SimSun"/>
          <w:b w:val="0"/>
          <w:bCs w:val="0"/>
          <w:lang w:val="en-GB" w:eastAsia="zh-CN"/>
        </w:rPr>
        <w:t>studies</w:t>
      </w:r>
      <w:r w:rsidR="004A736E" w:rsidRPr="00A52D4E">
        <w:rPr>
          <w:rFonts w:eastAsia="SimSun"/>
          <w:b w:val="0"/>
          <w:bCs w:val="0"/>
          <w:lang w:val="en-GB" w:eastAsia="zh-CN"/>
        </w:rPr>
        <w:t xml:space="preserve">, thus making it </w:t>
      </w:r>
      <w:r w:rsidR="005A61B5" w:rsidRPr="00A52D4E">
        <w:rPr>
          <w:rFonts w:eastAsia="SimSun"/>
          <w:b w:val="0"/>
          <w:bCs w:val="0"/>
          <w:lang w:val="en-GB" w:eastAsia="zh-CN"/>
        </w:rPr>
        <w:t>necessary</w:t>
      </w:r>
      <w:r w:rsidR="004A736E" w:rsidRPr="00A52D4E">
        <w:rPr>
          <w:rFonts w:eastAsia="SimSun"/>
          <w:b w:val="0"/>
          <w:bCs w:val="0"/>
          <w:lang w:val="en-GB" w:eastAsia="zh-CN"/>
        </w:rPr>
        <w:t xml:space="preserve"> to analyze both tasks separately in order to avoid </w:t>
      </w:r>
      <w:r w:rsidR="00F760D3" w:rsidRPr="00A52D4E">
        <w:rPr>
          <w:rFonts w:eastAsia="SimSun"/>
          <w:b w:val="0"/>
          <w:bCs w:val="0"/>
          <w:lang w:val="en-GB" w:eastAsia="zh-CN"/>
        </w:rPr>
        <w:t>biased results</w:t>
      </w:r>
      <w:r w:rsidR="00822B6F">
        <w:rPr>
          <w:rFonts w:eastAsia="SimSun"/>
          <w:b w:val="0"/>
          <w:bCs w:val="0"/>
          <w:lang w:val="en-GB" w:eastAsia="zh-CN"/>
        </w:rPr>
        <w:t xml:space="preserve"> in terms of paradigm </w:t>
      </w:r>
      <w:r w:rsidR="001B5948">
        <w:rPr>
          <w:rFonts w:eastAsia="SimSun"/>
          <w:b w:val="0"/>
          <w:bCs w:val="0"/>
          <w:lang w:val="en-GB" w:eastAsia="zh-CN"/>
        </w:rPr>
        <w:t>by</w:t>
      </w:r>
      <w:r w:rsidR="00822B6F">
        <w:rPr>
          <w:rFonts w:eastAsia="SimSun"/>
          <w:b w:val="0"/>
          <w:bCs w:val="0"/>
          <w:lang w:val="en-GB" w:eastAsia="zh-CN"/>
        </w:rPr>
        <w:t xml:space="preserve"> age interaction effects</w:t>
      </w:r>
      <w:r w:rsidR="004A736E" w:rsidRPr="00A52D4E">
        <w:rPr>
          <w:rFonts w:eastAsia="SimSun"/>
          <w:b w:val="0"/>
          <w:bCs w:val="0"/>
          <w:lang w:val="en-GB" w:eastAsia="zh-CN"/>
        </w:rPr>
        <w:t xml:space="preserve">. </w:t>
      </w:r>
      <w:r w:rsidR="0024490F">
        <w:rPr>
          <w:rFonts w:eastAsia="SimSun"/>
          <w:b w:val="0"/>
          <w:bCs w:val="0"/>
          <w:lang w:val="en-GB" w:eastAsia="zh-CN"/>
        </w:rPr>
        <w:t>Accordingly</w:t>
      </w:r>
      <w:r w:rsidR="00627DC2">
        <w:rPr>
          <w:rFonts w:eastAsia="SimSun"/>
          <w:b w:val="0"/>
          <w:bCs w:val="0"/>
          <w:lang w:val="en-GB" w:eastAsia="zh-CN"/>
        </w:rPr>
        <w:t xml:space="preserve">, the </w:t>
      </w:r>
      <w:r w:rsidR="004A736E" w:rsidRPr="00A52D4E">
        <w:rPr>
          <w:rFonts w:eastAsia="SimSun"/>
          <w:b w:val="0"/>
          <w:bCs w:val="0"/>
          <w:lang w:val="en-GB" w:eastAsia="zh-CN"/>
        </w:rPr>
        <w:t xml:space="preserve">statistical power to detect age effects </w:t>
      </w:r>
      <w:r w:rsidR="004A2452" w:rsidRPr="00A52D4E">
        <w:rPr>
          <w:rFonts w:eastAsia="SimSun"/>
          <w:b w:val="0"/>
          <w:bCs w:val="0"/>
          <w:lang w:val="en-GB" w:eastAsia="zh-CN"/>
        </w:rPr>
        <w:t xml:space="preserve">was </w:t>
      </w:r>
      <w:r w:rsidR="00971808" w:rsidRPr="00A52D4E">
        <w:rPr>
          <w:rFonts w:eastAsia="SimSun"/>
          <w:b w:val="0"/>
          <w:bCs w:val="0"/>
          <w:lang w:val="en-GB" w:eastAsia="zh-CN"/>
        </w:rPr>
        <w:t xml:space="preserve">presumably </w:t>
      </w:r>
      <w:r w:rsidR="004A2452" w:rsidRPr="00A52D4E">
        <w:rPr>
          <w:rFonts w:eastAsia="SimSun"/>
          <w:b w:val="0"/>
          <w:bCs w:val="0"/>
          <w:lang w:val="en-GB" w:eastAsia="zh-CN"/>
        </w:rPr>
        <w:t xml:space="preserve">restricted. </w:t>
      </w:r>
      <w:r w:rsidR="00106ACD">
        <w:rPr>
          <w:rFonts w:eastAsia="SimSun"/>
          <w:b w:val="0"/>
          <w:bCs w:val="0"/>
          <w:lang w:val="en-GB" w:eastAsia="zh-CN"/>
        </w:rPr>
        <w:t xml:space="preserve">Despite the lack of age effects in our meta-analysis, </w:t>
      </w:r>
      <w:r w:rsidR="00557388" w:rsidRPr="00A52D4E">
        <w:rPr>
          <w:rFonts w:eastAsia="SimSun"/>
          <w:b w:val="0"/>
          <w:bCs w:val="0"/>
          <w:lang w:val="en-GB" w:eastAsia="zh-CN"/>
        </w:rPr>
        <w:t xml:space="preserve">there is </w:t>
      </w:r>
      <w:r w:rsidR="00106ACD">
        <w:rPr>
          <w:rFonts w:eastAsia="SimSun"/>
          <w:b w:val="0"/>
          <w:bCs w:val="0"/>
          <w:lang w:val="en-GB" w:eastAsia="zh-CN"/>
        </w:rPr>
        <w:t>evidence</w:t>
      </w:r>
      <w:r w:rsidR="00557388" w:rsidRPr="00A52D4E">
        <w:rPr>
          <w:rFonts w:eastAsia="SimSun"/>
          <w:b w:val="0"/>
          <w:bCs w:val="0"/>
          <w:lang w:val="en-GB" w:eastAsia="zh-CN"/>
        </w:rPr>
        <w:t xml:space="preserve"> that delay discounting </w:t>
      </w:r>
      <w:r w:rsidR="00106ACD">
        <w:rPr>
          <w:rFonts w:eastAsia="SimSun"/>
          <w:b w:val="0"/>
          <w:bCs w:val="0"/>
          <w:lang w:val="en-GB" w:eastAsia="zh-CN"/>
        </w:rPr>
        <w:t xml:space="preserve">generally </w:t>
      </w:r>
      <w:r w:rsidR="00557388" w:rsidRPr="00A52D4E">
        <w:rPr>
          <w:rFonts w:eastAsia="SimSun"/>
          <w:b w:val="0"/>
          <w:bCs w:val="0"/>
          <w:lang w:val="en-GB" w:eastAsia="zh-CN"/>
        </w:rPr>
        <w:t xml:space="preserve">improves with age </w:t>
      </w:r>
      <w:r w:rsidR="00873CF4" w:rsidRPr="00A52D4E">
        <w:rPr>
          <w:rFonts w:eastAsia="SimSun"/>
          <w:b w:val="0"/>
          <w:bCs w:val="0"/>
          <w:lang w:val="en-GB" w:eastAsia="zh-CN"/>
        </w:rPr>
        <w:t>(Green, Fry, &amp; Myerson, 1994</w:t>
      </w:r>
      <w:r w:rsidR="00761D4A" w:rsidRPr="00A52D4E">
        <w:rPr>
          <w:rFonts w:eastAsia="SimSun"/>
          <w:b w:val="0"/>
          <w:bCs w:val="0"/>
          <w:lang w:val="en-GB" w:eastAsia="zh-CN"/>
        </w:rPr>
        <w:t>; Scheres et al., 2006</w:t>
      </w:r>
      <w:r w:rsidR="00873CF4" w:rsidRPr="00A52D4E">
        <w:rPr>
          <w:rFonts w:eastAsia="SimSun"/>
          <w:b w:val="0"/>
          <w:bCs w:val="0"/>
          <w:lang w:val="en-GB" w:eastAsia="zh-CN"/>
        </w:rPr>
        <w:t>)</w:t>
      </w:r>
      <w:r w:rsidR="00623FCC" w:rsidRPr="00A52D4E">
        <w:rPr>
          <w:rFonts w:eastAsia="SimSun"/>
          <w:b w:val="0"/>
          <w:bCs w:val="0"/>
          <w:lang w:val="en-GB" w:eastAsia="zh-CN"/>
        </w:rPr>
        <w:t>,</w:t>
      </w:r>
      <w:r w:rsidR="00761D4A" w:rsidRPr="00A52D4E">
        <w:rPr>
          <w:rFonts w:eastAsia="SimSun"/>
          <w:b w:val="0"/>
          <w:bCs w:val="0"/>
          <w:lang w:val="en-GB" w:eastAsia="zh-CN"/>
        </w:rPr>
        <w:t xml:space="preserve"> depending on maturation processes within the limbic-fronto</w:t>
      </w:r>
      <w:r w:rsidR="00747EBD">
        <w:rPr>
          <w:rFonts w:eastAsia="SimSun"/>
          <w:b w:val="0"/>
          <w:bCs w:val="0"/>
          <w:lang w:val="en-GB" w:eastAsia="zh-CN"/>
        </w:rPr>
        <w:t>-</w:t>
      </w:r>
      <w:r w:rsidR="00761D4A" w:rsidRPr="00A52D4E">
        <w:rPr>
          <w:rFonts w:eastAsia="SimSun"/>
          <w:b w:val="0"/>
          <w:bCs w:val="0"/>
          <w:lang w:val="en-GB" w:eastAsia="zh-CN"/>
        </w:rPr>
        <w:t>striatal circuitry (Demurie et al., 2012)</w:t>
      </w:r>
      <w:r w:rsidR="00A7204B" w:rsidRPr="00A52D4E">
        <w:rPr>
          <w:rFonts w:eastAsia="SimSun"/>
          <w:b w:val="0"/>
          <w:bCs w:val="0"/>
          <w:lang w:val="en-GB" w:eastAsia="zh-CN"/>
        </w:rPr>
        <w:t xml:space="preserve"> </w:t>
      </w:r>
      <w:r w:rsidR="00C54F93">
        <w:rPr>
          <w:rFonts w:eastAsia="SimSun"/>
          <w:b w:val="0"/>
          <w:bCs w:val="0"/>
          <w:lang w:val="en-GB" w:eastAsia="zh-CN"/>
        </w:rPr>
        <w:t xml:space="preserve">which are </w:t>
      </w:r>
      <w:r w:rsidR="00A7204B" w:rsidRPr="00A52D4E">
        <w:rPr>
          <w:rFonts w:eastAsia="SimSun"/>
          <w:b w:val="0"/>
          <w:bCs w:val="0"/>
          <w:lang w:val="en-GB" w:eastAsia="zh-CN"/>
        </w:rPr>
        <w:t xml:space="preserve">associated with improving top-down regulation of </w:t>
      </w:r>
      <w:r w:rsidR="00582BA8" w:rsidRPr="00A52D4E">
        <w:rPr>
          <w:rFonts w:eastAsia="SimSun"/>
          <w:b w:val="0"/>
          <w:bCs w:val="0"/>
          <w:lang w:val="en-GB" w:eastAsia="zh-CN"/>
        </w:rPr>
        <w:t>motivational tendencies</w:t>
      </w:r>
      <w:r w:rsidR="00C46B20" w:rsidRPr="00A52D4E">
        <w:rPr>
          <w:rFonts w:eastAsia="SimSun"/>
          <w:b w:val="0"/>
          <w:bCs w:val="0"/>
          <w:lang w:val="en-GB" w:eastAsia="zh-CN"/>
        </w:rPr>
        <w:t xml:space="preserve"> in healthy subjects</w:t>
      </w:r>
      <w:r w:rsidR="00034DEF" w:rsidRPr="00A52D4E">
        <w:rPr>
          <w:rFonts w:eastAsia="SimSun"/>
          <w:b w:val="0"/>
          <w:bCs w:val="0"/>
          <w:lang w:val="en-GB" w:eastAsia="zh-CN"/>
        </w:rPr>
        <w:t xml:space="preserve">. </w:t>
      </w:r>
      <w:r w:rsidR="00E50354">
        <w:rPr>
          <w:rFonts w:eastAsia="SimSun"/>
          <w:b w:val="0"/>
          <w:bCs w:val="0"/>
          <w:lang w:val="en-GB" w:eastAsia="zh-CN"/>
        </w:rPr>
        <w:t>Likewise,</w:t>
      </w:r>
      <w:r w:rsidR="00106ACD">
        <w:rPr>
          <w:rFonts w:eastAsia="SimSun"/>
          <w:b w:val="0"/>
          <w:bCs w:val="0"/>
          <w:lang w:val="en-GB" w:eastAsia="zh-CN"/>
        </w:rPr>
        <w:t xml:space="preserve"> recent meta-analyses (Pauli-Pott &amp; Becker, 2015; Patros et al., 2016) point to </w:t>
      </w:r>
      <w:r w:rsidR="008C2D81">
        <w:rPr>
          <w:rFonts w:eastAsia="SimSun"/>
          <w:b w:val="0"/>
          <w:bCs w:val="0"/>
          <w:lang w:val="en-GB" w:eastAsia="zh-CN"/>
        </w:rPr>
        <w:t xml:space="preserve">an </w:t>
      </w:r>
      <w:r w:rsidR="00E922AF">
        <w:rPr>
          <w:rFonts w:eastAsia="SimSun"/>
          <w:b w:val="0"/>
          <w:bCs w:val="0"/>
          <w:lang w:val="en-GB" w:eastAsia="zh-CN"/>
        </w:rPr>
        <w:t xml:space="preserve">age-dependent decrease of </w:t>
      </w:r>
      <w:r w:rsidR="008C2D81">
        <w:rPr>
          <w:rFonts w:eastAsia="SimSun"/>
          <w:b w:val="0"/>
          <w:bCs w:val="0"/>
          <w:lang w:val="en-GB" w:eastAsia="zh-CN"/>
        </w:rPr>
        <w:t xml:space="preserve">choice impulsivity </w:t>
      </w:r>
      <w:r w:rsidR="00E922AF">
        <w:rPr>
          <w:rFonts w:eastAsia="SimSun"/>
          <w:b w:val="0"/>
          <w:bCs w:val="0"/>
          <w:lang w:val="en-GB" w:eastAsia="zh-CN"/>
        </w:rPr>
        <w:t>in subjects with ADHD,</w:t>
      </w:r>
      <w:r w:rsidR="00E50354">
        <w:rPr>
          <w:rFonts w:eastAsia="SimSun"/>
          <w:b w:val="0"/>
          <w:bCs w:val="0"/>
          <w:lang w:val="en-GB" w:eastAsia="zh-CN"/>
        </w:rPr>
        <w:t xml:space="preserve"> although this phenomenon </w:t>
      </w:r>
      <w:r w:rsidR="00D12BE6">
        <w:rPr>
          <w:rFonts w:eastAsia="SimSun"/>
          <w:b w:val="0"/>
          <w:bCs w:val="0"/>
          <w:lang w:val="en-GB" w:eastAsia="zh-CN"/>
        </w:rPr>
        <w:t>seems to persist</w:t>
      </w:r>
      <w:r w:rsidR="007B2EE7">
        <w:rPr>
          <w:rFonts w:eastAsia="SimSun"/>
          <w:b w:val="0"/>
          <w:bCs w:val="0"/>
          <w:lang w:val="en-GB" w:eastAsia="zh-CN"/>
        </w:rPr>
        <w:t xml:space="preserve"> </w:t>
      </w:r>
      <w:r w:rsidR="00FF4D4D">
        <w:rPr>
          <w:rFonts w:eastAsia="SimSun"/>
          <w:b w:val="0"/>
          <w:bCs w:val="0"/>
          <w:lang w:val="en-GB" w:eastAsia="zh-CN"/>
        </w:rPr>
        <w:t xml:space="preserve">and </w:t>
      </w:r>
      <w:r w:rsidR="00D12BE6">
        <w:rPr>
          <w:rFonts w:eastAsia="SimSun"/>
          <w:b w:val="0"/>
          <w:bCs w:val="0"/>
          <w:lang w:val="en-GB" w:eastAsia="zh-CN"/>
        </w:rPr>
        <w:t>might</w:t>
      </w:r>
      <w:r w:rsidR="00FF4D4D">
        <w:rPr>
          <w:rFonts w:eastAsia="SimSun"/>
          <w:b w:val="0"/>
          <w:bCs w:val="0"/>
          <w:lang w:val="en-GB" w:eastAsia="zh-CN"/>
        </w:rPr>
        <w:t xml:space="preserve"> even play a role in affected adults (Marx et al., 2010).</w:t>
      </w:r>
      <w:r w:rsidR="008C2D81">
        <w:rPr>
          <w:rFonts w:eastAsia="SimSun"/>
          <w:b w:val="0"/>
          <w:bCs w:val="0"/>
          <w:lang w:val="en-GB" w:eastAsia="zh-CN"/>
        </w:rPr>
        <w:t xml:space="preserve"> Taken together, </w:t>
      </w:r>
      <w:r w:rsidR="005656B9" w:rsidRPr="00A52D4E">
        <w:rPr>
          <w:rFonts w:eastAsia="SimSun"/>
          <w:b w:val="0"/>
          <w:bCs w:val="0"/>
          <w:lang w:val="en-GB" w:eastAsia="zh-CN"/>
        </w:rPr>
        <w:t xml:space="preserve">more </w:t>
      </w:r>
      <w:r w:rsidR="0043556F" w:rsidRPr="00A52D4E">
        <w:rPr>
          <w:rFonts w:eastAsia="SimSun"/>
          <w:b w:val="0"/>
          <w:bCs w:val="0"/>
          <w:lang w:val="en-GB" w:eastAsia="zh-CN"/>
        </w:rPr>
        <w:t xml:space="preserve">cross-sectional </w:t>
      </w:r>
      <w:r w:rsidR="005656B9" w:rsidRPr="00A52D4E">
        <w:rPr>
          <w:rFonts w:eastAsia="SimSun"/>
          <w:b w:val="0"/>
          <w:bCs w:val="0"/>
          <w:lang w:val="en-GB" w:eastAsia="zh-CN"/>
        </w:rPr>
        <w:t xml:space="preserve">studies using </w:t>
      </w:r>
      <w:r w:rsidR="00D25CAF" w:rsidRPr="00A52D4E">
        <w:rPr>
          <w:rFonts w:eastAsia="SimSun"/>
          <w:b w:val="0"/>
          <w:bCs w:val="0"/>
          <w:lang w:val="en-GB" w:eastAsia="zh-CN"/>
        </w:rPr>
        <w:t xml:space="preserve">the </w:t>
      </w:r>
      <w:r w:rsidR="005656B9" w:rsidRPr="00A52D4E">
        <w:rPr>
          <w:rFonts w:eastAsia="SimSun"/>
          <w:b w:val="0"/>
          <w:bCs w:val="0"/>
          <w:lang w:val="en-GB" w:eastAsia="zh-CN"/>
        </w:rPr>
        <w:t xml:space="preserve">pre-defined age groups according to </w:t>
      </w:r>
      <w:r w:rsidR="0043556F" w:rsidRPr="00A52D4E">
        <w:rPr>
          <w:rFonts w:eastAsia="SimSun"/>
          <w:b w:val="0"/>
          <w:bCs w:val="0"/>
          <w:lang w:val="en-GB" w:eastAsia="zh-CN"/>
        </w:rPr>
        <w:t xml:space="preserve">Casey et al. (2005) or longitudinal studies are needed </w:t>
      </w:r>
      <w:r w:rsidR="00FB4F05" w:rsidRPr="00A52D4E">
        <w:rPr>
          <w:rFonts w:eastAsia="SimSun"/>
          <w:b w:val="0"/>
          <w:bCs w:val="0"/>
          <w:lang w:val="en-GB" w:eastAsia="zh-CN"/>
        </w:rPr>
        <w:t xml:space="preserve">in order to </w:t>
      </w:r>
      <w:r w:rsidR="009E5339" w:rsidRPr="00A52D4E">
        <w:rPr>
          <w:rFonts w:eastAsia="SimSun"/>
          <w:b w:val="0"/>
          <w:bCs w:val="0"/>
          <w:lang w:val="en-GB" w:eastAsia="zh-CN"/>
        </w:rPr>
        <w:t>track the developmental pathw</w:t>
      </w:r>
      <w:r w:rsidR="00342D60">
        <w:rPr>
          <w:rFonts w:eastAsia="SimSun"/>
          <w:b w:val="0"/>
          <w:bCs w:val="0"/>
          <w:lang w:val="en-GB" w:eastAsia="zh-CN"/>
        </w:rPr>
        <w:t>ay of impulsive choice in ADHD.</w:t>
      </w:r>
    </w:p>
    <w:p w14:paraId="1EFCFB71" w14:textId="615C0460" w:rsidR="003A7377" w:rsidRPr="000126B3" w:rsidRDefault="008E124F" w:rsidP="003A7377">
      <w:pPr>
        <w:pStyle w:val="berschrift4"/>
        <w:spacing w:before="0" w:beforeAutospacing="0" w:after="0" w:afterAutospacing="0" w:line="480" w:lineRule="auto"/>
        <w:ind w:firstLine="708"/>
        <w:rPr>
          <w:rFonts w:eastAsia="SimSun"/>
          <w:b w:val="0"/>
          <w:bCs w:val="0"/>
          <w:lang w:val="en-GB" w:eastAsia="zh-CN"/>
        </w:rPr>
      </w:pPr>
      <w:r>
        <w:rPr>
          <w:rFonts w:eastAsia="SimSun"/>
          <w:b w:val="0"/>
          <w:bCs w:val="0"/>
          <w:lang w:val="en-GB" w:eastAsia="zh-CN"/>
        </w:rPr>
        <w:t xml:space="preserve">Finally, some statistical considerations </w:t>
      </w:r>
      <w:r w:rsidR="00196579">
        <w:rPr>
          <w:rFonts w:eastAsia="SimSun"/>
          <w:b w:val="0"/>
          <w:bCs w:val="0"/>
          <w:lang w:val="en-GB" w:eastAsia="zh-CN"/>
        </w:rPr>
        <w:t>should be</w:t>
      </w:r>
      <w:r w:rsidR="000655C0">
        <w:rPr>
          <w:rFonts w:eastAsia="SimSun"/>
          <w:b w:val="0"/>
          <w:bCs w:val="0"/>
          <w:lang w:val="en-GB" w:eastAsia="zh-CN"/>
        </w:rPr>
        <w:t xml:space="preserve"> </w:t>
      </w:r>
      <w:r>
        <w:rPr>
          <w:rFonts w:eastAsia="SimSun"/>
          <w:b w:val="0"/>
          <w:bCs w:val="0"/>
          <w:lang w:val="en-GB" w:eastAsia="zh-CN"/>
        </w:rPr>
        <w:t xml:space="preserve">discussed. </w:t>
      </w:r>
      <w:r w:rsidR="003A7377" w:rsidRPr="000126B3">
        <w:rPr>
          <w:rFonts w:eastAsia="SimSun"/>
          <w:b w:val="0"/>
          <w:bCs w:val="0"/>
          <w:lang w:val="en-GB" w:eastAsia="zh-CN"/>
        </w:rPr>
        <w:t xml:space="preserve">The SCP displays larger between-study heterogeneity when compared with the TDP which </w:t>
      </w:r>
      <w:r>
        <w:rPr>
          <w:rFonts w:eastAsia="SimSun"/>
          <w:b w:val="0"/>
          <w:bCs w:val="0"/>
          <w:lang w:val="en-GB" w:eastAsia="zh-CN"/>
        </w:rPr>
        <w:t xml:space="preserve">might </w:t>
      </w:r>
      <w:r w:rsidR="00287653">
        <w:rPr>
          <w:rFonts w:eastAsia="SimSun"/>
          <w:b w:val="0"/>
          <w:bCs w:val="0"/>
          <w:lang w:val="en-GB" w:eastAsia="zh-CN"/>
        </w:rPr>
        <w:t>be due to</w:t>
      </w:r>
      <w:r w:rsidR="003A7377" w:rsidRPr="000126B3">
        <w:rPr>
          <w:rFonts w:eastAsia="SimSun"/>
          <w:b w:val="0"/>
          <w:bCs w:val="0"/>
          <w:lang w:val="en-GB" w:eastAsia="zh-CN"/>
        </w:rPr>
        <w:t xml:space="preserve"> several factors</w:t>
      </w:r>
      <w:r w:rsidR="00CD2A34">
        <w:rPr>
          <w:rFonts w:eastAsia="SimSun"/>
          <w:b w:val="0"/>
          <w:bCs w:val="0"/>
          <w:lang w:val="en-GB" w:eastAsia="zh-CN"/>
        </w:rPr>
        <w:t xml:space="preserve">. </w:t>
      </w:r>
      <w:r w:rsidR="003A7377" w:rsidRPr="000126B3">
        <w:rPr>
          <w:rFonts w:eastAsia="SimSun"/>
          <w:b w:val="0"/>
          <w:bCs w:val="0"/>
          <w:lang w:val="en-GB" w:eastAsia="zh-CN"/>
        </w:rPr>
        <w:t xml:space="preserve">First, the variance criterion is sensitive to the number of studies, and the SCP sample contains a larger number of studies when compared with the TDP. Second, SCP analyses are based on the number of choices in the sample instead of aggregated data and therefore show larger reliability, i.e. smaller confidence intervals. Third, the SCP might be more sensitive to contextual variables such as </w:t>
      </w:r>
      <w:r w:rsidR="003A7377">
        <w:rPr>
          <w:rFonts w:eastAsia="SimSun"/>
          <w:b w:val="0"/>
          <w:bCs w:val="0"/>
          <w:lang w:val="en-GB" w:eastAsia="zh-CN"/>
        </w:rPr>
        <w:t xml:space="preserve">experimental length and </w:t>
      </w:r>
      <w:r w:rsidR="003A7377" w:rsidRPr="000126B3">
        <w:rPr>
          <w:rFonts w:eastAsia="SimSun"/>
          <w:b w:val="0"/>
          <w:bCs w:val="0"/>
          <w:lang w:val="en-GB" w:eastAsia="zh-CN"/>
        </w:rPr>
        <w:t xml:space="preserve">the provision of real vs. </w:t>
      </w:r>
      <w:r w:rsidR="0044174D">
        <w:rPr>
          <w:rFonts w:eastAsia="SimSun"/>
          <w:b w:val="0"/>
          <w:bCs w:val="0"/>
          <w:lang w:val="en-GB" w:eastAsia="zh-CN"/>
        </w:rPr>
        <w:t>hypothetical rewards.</w:t>
      </w:r>
    </w:p>
    <w:p w14:paraId="55C023B4" w14:textId="0D204798" w:rsidR="0034735A" w:rsidRDefault="0034735A" w:rsidP="0034735A">
      <w:pPr>
        <w:pStyle w:val="berschrift4"/>
        <w:spacing w:before="0" w:beforeAutospacing="0" w:after="0" w:afterAutospacing="0" w:line="480" w:lineRule="auto"/>
        <w:jc w:val="center"/>
        <w:rPr>
          <w:rFonts w:eastAsia="SimSun"/>
          <w:b w:val="0"/>
          <w:bCs w:val="0"/>
          <w:lang w:val="en-GB" w:eastAsia="zh-CN"/>
        </w:rPr>
      </w:pPr>
      <w:r>
        <w:rPr>
          <w:rFonts w:eastAsia="SimSun"/>
          <w:b w:val="0"/>
          <w:bCs w:val="0"/>
          <w:lang w:val="en-GB" w:eastAsia="zh-CN"/>
        </w:rPr>
        <w:t>Conclusions</w:t>
      </w:r>
    </w:p>
    <w:p w14:paraId="279085E1" w14:textId="45E07945" w:rsidR="00FB5271" w:rsidRPr="00107DEF" w:rsidRDefault="008B013A" w:rsidP="00FB5271">
      <w:pPr>
        <w:pStyle w:val="berschrift4"/>
        <w:spacing w:before="0" w:beforeAutospacing="0" w:after="0" w:afterAutospacing="0" w:line="480" w:lineRule="auto"/>
        <w:ind w:firstLine="708"/>
        <w:rPr>
          <w:rFonts w:eastAsia="SimSun"/>
          <w:b w:val="0"/>
          <w:bCs w:val="0"/>
          <w:lang w:val="en-GB" w:eastAsia="zh-CN"/>
        </w:rPr>
      </w:pPr>
      <w:r w:rsidRPr="007A014A">
        <w:rPr>
          <w:rFonts w:eastAsia="SimSun"/>
          <w:b w:val="0"/>
          <w:bCs w:val="0"/>
          <w:lang w:val="en-GB" w:eastAsia="zh-CN"/>
        </w:rPr>
        <w:lastRenderedPageBreak/>
        <w:t>The strengths of our study lie (i) in the rigor of study selection according to methodological aspects, especially the exclusion of overlapping data sets and the systematic assessment of further factors that might inflate the effect sizes</w:t>
      </w:r>
      <w:r>
        <w:rPr>
          <w:rFonts w:eastAsia="SimSun"/>
          <w:b w:val="0"/>
          <w:bCs w:val="0"/>
          <w:lang w:val="en-GB" w:eastAsia="zh-CN"/>
        </w:rPr>
        <w:t xml:space="preserve">, </w:t>
      </w:r>
      <w:r w:rsidRPr="007A014A">
        <w:rPr>
          <w:rFonts w:eastAsia="SimSun"/>
          <w:b w:val="0"/>
          <w:bCs w:val="0"/>
          <w:lang w:val="en-GB" w:eastAsia="zh-CN"/>
        </w:rPr>
        <w:t>(ii) the larger content-validity due to exclusion of studies with significant variations in task design (e.g. choice impulsivity did not reduce overall delay length</w:t>
      </w:r>
      <w:r>
        <w:rPr>
          <w:rFonts w:eastAsia="SimSun"/>
          <w:b w:val="0"/>
          <w:bCs w:val="0"/>
          <w:lang w:val="en-GB" w:eastAsia="zh-CN"/>
        </w:rPr>
        <w:t>; d</w:t>
      </w:r>
      <w:r w:rsidRPr="007A014A">
        <w:rPr>
          <w:rFonts w:eastAsia="SimSun"/>
          <w:b w:val="0"/>
          <w:bCs w:val="0"/>
          <w:lang w:val="en-GB" w:eastAsia="zh-CN"/>
        </w:rPr>
        <w:t>elay was not a consequence of choice but preceded choice)</w:t>
      </w:r>
      <w:r>
        <w:rPr>
          <w:rFonts w:eastAsia="SimSun"/>
          <w:b w:val="0"/>
          <w:bCs w:val="0"/>
          <w:lang w:val="en-GB" w:eastAsia="zh-CN"/>
        </w:rPr>
        <w:t>, and (iii) the separate estimation of effect sizes and moderation effects for both paradigms in order to avoid biased results due to confounding delay x reward effects. However, m</w:t>
      </w:r>
      <w:r w:rsidRPr="00C8148C">
        <w:rPr>
          <w:rFonts w:eastAsia="SimSun"/>
          <w:b w:val="0"/>
          <w:bCs w:val="0"/>
          <w:lang w:val="en-GB" w:eastAsia="zh-CN"/>
        </w:rPr>
        <w:t>ethodological difficulties that have emerged from the published literature such as an imbalance of compensation strategies in both paradigms (real vs. hypothetical), a confounding between compensation strategies and the nature of delays (predominantly real delays and rewards in the SCP; predominantly hypothetical delays and rewards in the TDP), restricted variability in the number of trials in the SCP, and weak motivational power of rewards in the TDP (e.g. chance payoff vs. certain rewards) make it difficult to describe</w:t>
      </w:r>
      <w:r>
        <w:rPr>
          <w:rFonts w:eastAsia="SimSun"/>
          <w:b w:val="0"/>
          <w:bCs w:val="0"/>
          <w:lang w:val="en-GB" w:eastAsia="zh-CN"/>
        </w:rPr>
        <w:t xml:space="preserve"> – at the moment – the </w:t>
      </w:r>
      <w:r w:rsidRPr="00C8148C">
        <w:rPr>
          <w:rFonts w:eastAsia="SimSun"/>
          <w:b w:val="0"/>
          <w:bCs w:val="0"/>
          <w:lang w:val="en-GB" w:eastAsia="zh-CN"/>
        </w:rPr>
        <w:t>interplay between the determinants of impulsive choice. However, it seems reasonable to believe that a stronger than normal aversion towards delay</w:t>
      </w:r>
      <w:r>
        <w:rPr>
          <w:rFonts w:eastAsia="SimSun"/>
          <w:b w:val="0"/>
          <w:bCs w:val="0"/>
          <w:lang w:val="en-GB" w:eastAsia="zh-CN"/>
        </w:rPr>
        <w:t xml:space="preserve"> (Sonuga-Barke et al., 1992) </w:t>
      </w:r>
      <w:r w:rsidR="00287653">
        <w:rPr>
          <w:rFonts w:eastAsia="SimSun"/>
          <w:b w:val="0"/>
          <w:bCs w:val="0"/>
          <w:lang w:val="en-GB" w:eastAsia="zh-CN"/>
        </w:rPr>
        <w:t>interacts with a</w:t>
      </w:r>
      <w:r w:rsidRPr="00C8148C">
        <w:rPr>
          <w:rFonts w:eastAsia="SimSun"/>
          <w:b w:val="0"/>
          <w:bCs w:val="0"/>
          <w:lang w:val="en-GB" w:eastAsia="zh-CN"/>
        </w:rPr>
        <w:t xml:space="preserve"> demotivating effect of hypothetical </w:t>
      </w:r>
      <w:r>
        <w:rPr>
          <w:rFonts w:eastAsia="SimSun"/>
          <w:b w:val="0"/>
          <w:bCs w:val="0"/>
          <w:lang w:val="en-GB" w:eastAsia="zh-CN"/>
        </w:rPr>
        <w:t xml:space="preserve">instead of real </w:t>
      </w:r>
      <w:r w:rsidRPr="00C8148C">
        <w:rPr>
          <w:rFonts w:eastAsia="SimSun"/>
          <w:b w:val="0"/>
          <w:bCs w:val="0"/>
          <w:lang w:val="en-GB" w:eastAsia="zh-CN"/>
        </w:rPr>
        <w:t xml:space="preserve">rewards, both </w:t>
      </w:r>
      <w:r>
        <w:rPr>
          <w:rFonts w:eastAsia="SimSun"/>
          <w:b w:val="0"/>
          <w:bCs w:val="0"/>
          <w:lang w:val="en-GB" w:eastAsia="zh-CN"/>
        </w:rPr>
        <w:t xml:space="preserve">factors </w:t>
      </w:r>
      <w:r w:rsidRPr="00C8148C">
        <w:rPr>
          <w:rFonts w:eastAsia="SimSun"/>
          <w:b w:val="0"/>
          <w:bCs w:val="0"/>
          <w:lang w:val="en-GB" w:eastAsia="zh-CN"/>
        </w:rPr>
        <w:t>promoting impulsive choice in subjects with ADHD.</w:t>
      </w:r>
      <w:r w:rsidR="006F5ECB">
        <w:rPr>
          <w:rFonts w:eastAsia="SimSun"/>
          <w:b w:val="0"/>
          <w:bCs w:val="0"/>
          <w:lang w:val="en-GB" w:eastAsia="zh-CN"/>
        </w:rPr>
        <w:t xml:space="preserve"> </w:t>
      </w:r>
      <w:r w:rsidR="00FB5271" w:rsidRPr="00107DEF">
        <w:rPr>
          <w:rFonts w:eastAsia="SimSun"/>
          <w:b w:val="0"/>
          <w:bCs w:val="0"/>
          <w:lang w:val="en-GB" w:eastAsia="zh-CN"/>
        </w:rPr>
        <w:t xml:space="preserve">This </w:t>
      </w:r>
      <w:r w:rsidR="00764E94" w:rsidRPr="00107DEF">
        <w:rPr>
          <w:rFonts w:eastAsia="SimSun"/>
          <w:b w:val="0"/>
          <w:bCs w:val="0"/>
          <w:lang w:val="en-GB" w:eastAsia="zh-CN"/>
        </w:rPr>
        <w:t>view</w:t>
      </w:r>
      <w:r w:rsidR="00FB5271" w:rsidRPr="00107DEF">
        <w:rPr>
          <w:rFonts w:eastAsia="SimSun"/>
          <w:b w:val="0"/>
          <w:bCs w:val="0"/>
          <w:lang w:val="en-GB" w:eastAsia="zh-CN"/>
        </w:rPr>
        <w:t xml:space="preserve"> is well supported by recent research demonstrating that the </w:t>
      </w:r>
      <w:r w:rsidR="008F5488" w:rsidRPr="00107DEF">
        <w:rPr>
          <w:rFonts w:eastAsia="SimSun"/>
          <w:b w:val="0"/>
          <w:bCs w:val="0"/>
          <w:lang w:val="en-GB" w:eastAsia="zh-CN"/>
        </w:rPr>
        <w:t>prospect</w:t>
      </w:r>
      <w:r w:rsidR="00FB5271" w:rsidRPr="00107DEF">
        <w:rPr>
          <w:rFonts w:eastAsia="SimSun"/>
          <w:b w:val="0"/>
          <w:bCs w:val="0"/>
          <w:lang w:val="en-GB" w:eastAsia="zh-CN"/>
        </w:rPr>
        <w:t xml:space="preserve"> of significant reward, along with valid trial-to-trial feedback, largely normalize</w:t>
      </w:r>
      <w:r w:rsidR="00D05BAA" w:rsidRPr="00107DEF">
        <w:rPr>
          <w:rFonts w:eastAsia="SimSun"/>
          <w:b w:val="0"/>
          <w:bCs w:val="0"/>
          <w:lang w:val="en-GB" w:eastAsia="zh-CN"/>
        </w:rPr>
        <w:t>d</w:t>
      </w:r>
      <w:r w:rsidR="00FB5271" w:rsidRPr="00107DEF">
        <w:rPr>
          <w:rFonts w:eastAsia="SimSun"/>
          <w:b w:val="0"/>
          <w:bCs w:val="0"/>
          <w:lang w:val="en-GB" w:eastAsia="zh-CN"/>
        </w:rPr>
        <w:t xml:space="preserve"> the formerly altered brain activity patterns and associated task performance </w:t>
      </w:r>
      <w:r w:rsidR="008537E2" w:rsidRPr="00107DEF">
        <w:rPr>
          <w:rFonts w:eastAsia="SimSun"/>
          <w:b w:val="0"/>
          <w:bCs w:val="0"/>
          <w:lang w:val="en-GB" w:eastAsia="zh-CN"/>
        </w:rPr>
        <w:t xml:space="preserve">deficits </w:t>
      </w:r>
      <w:r w:rsidR="00FB5271" w:rsidRPr="00107DEF">
        <w:rPr>
          <w:rFonts w:eastAsia="SimSun"/>
          <w:b w:val="0"/>
          <w:bCs w:val="0"/>
          <w:lang w:val="en-GB" w:eastAsia="zh-CN"/>
        </w:rPr>
        <w:t>in children with ADHD (Hammer et al., 2015; Hammer, Cooke, Stein, &amp; Booth, 2015</w:t>
      </w:r>
      <w:r w:rsidR="00294DD2" w:rsidRPr="00107DEF">
        <w:rPr>
          <w:rFonts w:eastAsia="SimSun"/>
          <w:b w:val="0"/>
          <w:bCs w:val="0"/>
          <w:lang w:val="en-GB" w:eastAsia="zh-CN"/>
        </w:rPr>
        <w:t xml:space="preserve">), putting up to discussion </w:t>
      </w:r>
      <w:r w:rsidR="000431DC" w:rsidRPr="00107DEF">
        <w:rPr>
          <w:rFonts w:eastAsia="SimSun"/>
          <w:b w:val="0"/>
          <w:bCs w:val="0"/>
          <w:lang w:val="en-GB" w:eastAsia="zh-CN"/>
        </w:rPr>
        <w:t xml:space="preserve">reward </w:t>
      </w:r>
      <w:r w:rsidR="00294DD2" w:rsidRPr="00107DEF">
        <w:rPr>
          <w:rFonts w:eastAsia="SimSun"/>
          <w:b w:val="0"/>
          <w:bCs w:val="0"/>
          <w:lang w:val="en-GB" w:eastAsia="zh-CN"/>
        </w:rPr>
        <w:t xml:space="preserve">feedback immediacy as a further potential moderator </w:t>
      </w:r>
      <w:r w:rsidR="0042138A" w:rsidRPr="00107DEF">
        <w:rPr>
          <w:rFonts w:eastAsia="SimSun"/>
          <w:b w:val="0"/>
          <w:bCs w:val="0"/>
          <w:lang w:val="en-GB" w:eastAsia="zh-CN"/>
        </w:rPr>
        <w:t>of</w:t>
      </w:r>
      <w:r w:rsidR="006E6F18" w:rsidRPr="00107DEF">
        <w:rPr>
          <w:rFonts w:eastAsia="SimSun"/>
          <w:b w:val="0"/>
          <w:bCs w:val="0"/>
          <w:lang w:val="en-GB" w:eastAsia="zh-CN"/>
        </w:rPr>
        <w:t xml:space="preserve"> ADHD-related delay intolerance and </w:t>
      </w:r>
      <w:r w:rsidR="0021311C" w:rsidRPr="00107DEF">
        <w:rPr>
          <w:rFonts w:eastAsia="SimSun"/>
          <w:b w:val="0"/>
          <w:bCs w:val="0"/>
          <w:lang w:val="en-GB" w:eastAsia="zh-CN"/>
        </w:rPr>
        <w:t>impulsive choice in ADHD.</w:t>
      </w:r>
    </w:p>
    <w:p w14:paraId="49EDBA4E" w14:textId="6E8110F9" w:rsidR="00AB3E69" w:rsidRDefault="003D56D8" w:rsidP="006D72CD">
      <w:pPr>
        <w:pStyle w:val="berschrift4"/>
        <w:spacing w:before="0" w:beforeAutospacing="0" w:after="0" w:afterAutospacing="0" w:line="480" w:lineRule="auto"/>
        <w:ind w:firstLine="708"/>
        <w:rPr>
          <w:rFonts w:eastAsia="SimSun"/>
          <w:b w:val="0"/>
          <w:bCs w:val="0"/>
          <w:lang w:val="en-GB" w:eastAsia="zh-CN"/>
        </w:rPr>
      </w:pPr>
      <w:r>
        <w:rPr>
          <w:rFonts w:eastAsia="SimSun"/>
          <w:b w:val="0"/>
          <w:bCs w:val="0"/>
          <w:lang w:val="en-GB" w:eastAsia="zh-CN"/>
        </w:rPr>
        <w:t xml:space="preserve">Our finding that both the SCP and the TDP obtain </w:t>
      </w:r>
      <w:r w:rsidR="008A35DD">
        <w:rPr>
          <w:rFonts w:eastAsia="SimSun"/>
          <w:b w:val="0"/>
          <w:bCs w:val="0"/>
          <w:lang w:val="en-GB" w:eastAsia="zh-CN"/>
        </w:rPr>
        <w:t>comparable effect sizes</w:t>
      </w:r>
      <w:r>
        <w:rPr>
          <w:rFonts w:eastAsia="SimSun"/>
          <w:b w:val="0"/>
          <w:bCs w:val="0"/>
          <w:lang w:val="en-GB" w:eastAsia="zh-CN"/>
        </w:rPr>
        <w:t xml:space="preserve"> raises the question whether or not </w:t>
      </w:r>
      <w:r w:rsidR="002B44C7">
        <w:rPr>
          <w:rFonts w:eastAsia="SimSun"/>
          <w:b w:val="0"/>
          <w:bCs w:val="0"/>
          <w:lang w:val="en-GB" w:eastAsia="zh-CN"/>
        </w:rPr>
        <w:t xml:space="preserve">researchers should </w:t>
      </w:r>
      <w:r w:rsidR="00023D76">
        <w:rPr>
          <w:rFonts w:eastAsia="SimSun"/>
          <w:b w:val="0"/>
          <w:bCs w:val="0"/>
          <w:lang w:val="en-GB" w:eastAsia="zh-CN"/>
        </w:rPr>
        <w:t xml:space="preserve">implement both paradigms </w:t>
      </w:r>
      <w:r w:rsidR="008607E4">
        <w:rPr>
          <w:rFonts w:eastAsia="SimSun"/>
          <w:b w:val="0"/>
          <w:bCs w:val="0"/>
          <w:lang w:val="en-GB" w:eastAsia="zh-CN"/>
        </w:rPr>
        <w:t xml:space="preserve">in studies on impulsive choice in ADHD. </w:t>
      </w:r>
      <w:r w:rsidR="00CD06A5">
        <w:rPr>
          <w:rFonts w:eastAsia="SimSun"/>
          <w:b w:val="0"/>
          <w:bCs w:val="0"/>
          <w:lang w:val="en-GB" w:eastAsia="zh-CN"/>
        </w:rPr>
        <w:t xml:space="preserve">Due to its larger ecological validity (delays are really experienced), its larger contextual sensitivity (sensitive to real vs. hypothetical rewards) and as it is the more </w:t>
      </w:r>
      <w:r w:rsidR="00CD06A5">
        <w:rPr>
          <w:rFonts w:eastAsia="SimSun"/>
          <w:b w:val="0"/>
          <w:bCs w:val="0"/>
          <w:lang w:val="en-GB" w:eastAsia="zh-CN"/>
        </w:rPr>
        <w:lastRenderedPageBreak/>
        <w:t xml:space="preserve">precise performance estimator (in terms of reliability), </w:t>
      </w:r>
      <w:r w:rsidR="00693971">
        <w:rPr>
          <w:rFonts w:eastAsia="SimSun"/>
          <w:b w:val="0"/>
          <w:bCs w:val="0"/>
          <w:lang w:val="en-GB" w:eastAsia="zh-CN"/>
        </w:rPr>
        <w:t xml:space="preserve">we would suggest the SCP as the paradigm of choice, </w:t>
      </w:r>
      <w:r w:rsidR="009555BB">
        <w:rPr>
          <w:rFonts w:eastAsia="SimSun"/>
          <w:b w:val="0"/>
          <w:bCs w:val="0"/>
          <w:lang w:val="en-GB" w:eastAsia="zh-CN"/>
        </w:rPr>
        <w:t xml:space="preserve">merely limited by </w:t>
      </w:r>
      <w:r w:rsidR="00091D72">
        <w:rPr>
          <w:rFonts w:eastAsia="SimSun"/>
          <w:b w:val="0"/>
          <w:bCs w:val="0"/>
          <w:lang w:val="en-GB" w:eastAsia="zh-CN"/>
        </w:rPr>
        <w:t xml:space="preserve">the need for </w:t>
      </w:r>
      <w:r w:rsidR="00911784" w:rsidRPr="00091D72">
        <w:rPr>
          <w:rFonts w:eastAsia="SimSun"/>
          <w:b w:val="0"/>
          <w:bCs w:val="0"/>
          <w:lang w:val="en-GB" w:eastAsia="zh-CN"/>
        </w:rPr>
        <w:t xml:space="preserve">identification of further moderators of task performance due to </w:t>
      </w:r>
      <w:r w:rsidR="00091D72">
        <w:rPr>
          <w:rFonts w:eastAsia="SimSun"/>
          <w:b w:val="0"/>
          <w:bCs w:val="0"/>
          <w:lang w:val="en-GB" w:eastAsia="zh-CN"/>
        </w:rPr>
        <w:t xml:space="preserve">the </w:t>
      </w:r>
      <w:r w:rsidR="00911784" w:rsidRPr="00091D72">
        <w:rPr>
          <w:rFonts w:eastAsia="SimSun"/>
          <w:b w:val="0"/>
          <w:bCs w:val="0"/>
          <w:lang w:val="en-GB" w:eastAsia="zh-CN"/>
        </w:rPr>
        <w:t>large residual heterogeneity</w:t>
      </w:r>
      <w:r w:rsidR="00091D72" w:rsidRPr="00091D72">
        <w:rPr>
          <w:rFonts w:eastAsia="SimSun"/>
          <w:b w:val="0"/>
          <w:bCs w:val="0"/>
          <w:lang w:val="en-GB" w:eastAsia="zh-CN"/>
        </w:rPr>
        <w:t xml:space="preserve"> and </w:t>
      </w:r>
      <w:r w:rsidR="00AD4D46">
        <w:rPr>
          <w:rFonts w:eastAsia="SimSun"/>
          <w:b w:val="0"/>
          <w:bCs w:val="0"/>
          <w:lang w:val="en-GB" w:eastAsia="zh-CN"/>
        </w:rPr>
        <w:t xml:space="preserve">the outstanding investigation whether or not </w:t>
      </w:r>
      <w:r w:rsidR="00911784" w:rsidRPr="00AD4D46">
        <w:rPr>
          <w:rFonts w:eastAsia="SimSun"/>
          <w:b w:val="0"/>
          <w:bCs w:val="0"/>
          <w:lang w:val="en-GB" w:eastAsia="zh-CN"/>
        </w:rPr>
        <w:t>both paradigms tap the same or different aspects of impulsive choice</w:t>
      </w:r>
      <w:r w:rsidR="00425AB5">
        <w:rPr>
          <w:rFonts w:eastAsia="SimSun"/>
          <w:b w:val="0"/>
          <w:bCs w:val="0"/>
          <w:lang w:val="en-GB" w:eastAsia="zh-CN"/>
        </w:rPr>
        <w:t>.</w:t>
      </w:r>
    </w:p>
    <w:p w14:paraId="3F87F242" w14:textId="401126BD" w:rsidR="00F650A4" w:rsidRDefault="00F650A4" w:rsidP="006D72CD">
      <w:pPr>
        <w:pStyle w:val="berschrift4"/>
        <w:spacing w:before="0" w:beforeAutospacing="0" w:after="0" w:afterAutospacing="0" w:line="480" w:lineRule="auto"/>
        <w:ind w:firstLine="708"/>
        <w:rPr>
          <w:lang w:val="en-GB"/>
        </w:rPr>
      </w:pPr>
      <w:r>
        <w:rPr>
          <w:lang w:val="en-GB"/>
        </w:rPr>
        <w:br w:type="page"/>
      </w:r>
    </w:p>
    <w:p w14:paraId="567C2E48" w14:textId="77777777" w:rsidR="002A38AD" w:rsidRPr="00EA51E3" w:rsidRDefault="002A38AD" w:rsidP="00EA51E3">
      <w:pPr>
        <w:pStyle w:val="berschrift4"/>
        <w:spacing w:before="0" w:beforeAutospacing="0" w:after="0" w:afterAutospacing="0" w:line="480" w:lineRule="auto"/>
        <w:rPr>
          <w:rFonts w:eastAsia="SimSun"/>
          <w:b w:val="0"/>
          <w:bCs w:val="0"/>
          <w:lang w:val="en-GB" w:eastAsia="zh-CN"/>
        </w:rPr>
      </w:pPr>
      <w:r w:rsidRPr="00EA51E3">
        <w:rPr>
          <w:rFonts w:eastAsia="SimSun"/>
          <w:b w:val="0"/>
          <w:bCs w:val="0"/>
          <w:lang w:val="en-GB" w:eastAsia="zh-CN"/>
        </w:rPr>
        <w:lastRenderedPageBreak/>
        <w:t xml:space="preserve">Acknowledgments </w:t>
      </w:r>
    </w:p>
    <w:p w14:paraId="20FDEB55" w14:textId="77777777" w:rsidR="00122E86" w:rsidRDefault="00122E86" w:rsidP="00122E86">
      <w:pPr>
        <w:pStyle w:val="berschrift4"/>
        <w:spacing w:before="0" w:beforeAutospacing="0" w:after="0" w:afterAutospacing="0" w:line="480" w:lineRule="auto"/>
        <w:rPr>
          <w:rFonts w:eastAsia="SimSun"/>
          <w:b w:val="0"/>
          <w:bCs w:val="0"/>
          <w:lang w:val="en-GB" w:eastAsia="zh-CN"/>
        </w:rPr>
      </w:pPr>
    </w:p>
    <w:p w14:paraId="2797E1C6" w14:textId="2B8D85BB" w:rsidR="002A38AD" w:rsidRPr="00EA51E3" w:rsidRDefault="00EA51E3" w:rsidP="00122E86">
      <w:pPr>
        <w:pStyle w:val="berschrift4"/>
        <w:spacing w:before="0" w:beforeAutospacing="0" w:after="0" w:afterAutospacing="0" w:line="480" w:lineRule="auto"/>
        <w:rPr>
          <w:rFonts w:eastAsia="SimSun"/>
          <w:b w:val="0"/>
          <w:bCs w:val="0"/>
          <w:lang w:val="en-GB" w:eastAsia="zh-CN"/>
        </w:rPr>
      </w:pPr>
      <w:r w:rsidRPr="00EA51E3">
        <w:rPr>
          <w:rFonts w:eastAsia="SimSun"/>
          <w:b w:val="0"/>
          <w:bCs w:val="0"/>
          <w:lang w:val="en-GB" w:eastAsia="zh-CN"/>
        </w:rPr>
        <w:t>We would like to thank all authors and their study groups for their willingness and their friendly support in providing relevant information for the present study.</w:t>
      </w:r>
      <w:r w:rsidR="002A38AD" w:rsidRPr="00EA51E3">
        <w:rPr>
          <w:rFonts w:eastAsia="SimSun"/>
          <w:b w:val="0"/>
          <w:bCs w:val="0"/>
          <w:lang w:val="en-GB" w:eastAsia="zh-CN"/>
        </w:rPr>
        <w:br w:type="page"/>
      </w:r>
    </w:p>
    <w:p w14:paraId="18504876" w14:textId="4AB547FF" w:rsidR="00E415EB" w:rsidRPr="00A54EF4" w:rsidRDefault="00E415EB" w:rsidP="00E415EB">
      <w:pPr>
        <w:pStyle w:val="StandardWeb"/>
        <w:spacing w:before="0" w:beforeAutospacing="0" w:after="0" w:afterAutospacing="0" w:line="480" w:lineRule="auto"/>
        <w:rPr>
          <w:lang w:val="en-GB"/>
        </w:rPr>
      </w:pPr>
      <w:r>
        <w:rPr>
          <w:lang w:val="en-GB"/>
        </w:rPr>
        <w:lastRenderedPageBreak/>
        <w:t>References</w:t>
      </w:r>
    </w:p>
    <w:p w14:paraId="5AF89548" w14:textId="77777777" w:rsidR="00E415EB" w:rsidRPr="00E1316D" w:rsidRDefault="00E415EB" w:rsidP="00E415EB">
      <w:pPr>
        <w:spacing w:line="480" w:lineRule="auto"/>
        <w:ind w:left="539" w:hanging="539"/>
        <w:rPr>
          <w:iCs/>
          <w:lang w:val="en-GB"/>
        </w:rPr>
      </w:pPr>
    </w:p>
    <w:p w14:paraId="0D83D0C3" w14:textId="5415320C" w:rsidR="00E415EB" w:rsidRDefault="00E415EB" w:rsidP="00E415EB">
      <w:pPr>
        <w:spacing w:line="480" w:lineRule="auto"/>
        <w:ind w:left="539" w:hanging="539"/>
        <w:rPr>
          <w:iCs/>
          <w:lang w:val="en-US"/>
        </w:rPr>
      </w:pPr>
      <w:r w:rsidRPr="00FB46BC">
        <w:rPr>
          <w:iCs/>
          <w:lang w:val="en-US"/>
        </w:rPr>
        <w:t>References marked wi</w:t>
      </w:r>
      <w:r>
        <w:rPr>
          <w:iCs/>
          <w:lang w:val="en-US"/>
        </w:rPr>
        <w:t>th an asterisk indicate studies</w:t>
      </w:r>
      <w:r w:rsidR="000946AE">
        <w:rPr>
          <w:iCs/>
          <w:lang w:val="en-US"/>
        </w:rPr>
        <w:t xml:space="preserve"> included in the meta-analysis.</w:t>
      </w:r>
    </w:p>
    <w:p w14:paraId="14EC8802" w14:textId="77777777" w:rsidR="00E415EB" w:rsidRPr="0086226B" w:rsidRDefault="00E415EB" w:rsidP="00E415EB">
      <w:pPr>
        <w:spacing w:before="240" w:line="480" w:lineRule="auto"/>
        <w:ind w:left="539" w:hanging="539"/>
        <w:rPr>
          <w:iCs/>
          <w:lang w:val="en-US"/>
        </w:rPr>
      </w:pPr>
      <w:r w:rsidRPr="0086226B">
        <w:rPr>
          <w:iCs/>
        </w:rPr>
        <w:t xml:space="preserve">*Antonini, T. N., Becker, S. P., Tamm, L., &amp; Epstein, J. N. (2015). </w:t>
      </w:r>
      <w:r w:rsidRPr="00E415EB">
        <w:rPr>
          <w:iCs/>
          <w:lang w:val="en-US"/>
        </w:rPr>
        <w:t xml:space="preserve">Hot and cool executive functions in children with attention-deficit/hyperactivity disorder and comorbid oppositional defiant disorder. </w:t>
      </w:r>
      <w:r w:rsidRPr="0086226B">
        <w:rPr>
          <w:i/>
          <w:iCs/>
          <w:lang w:val="en-US"/>
        </w:rPr>
        <w:t xml:space="preserve">Journal of the International Neuropsychological Society, </w:t>
      </w:r>
      <w:r w:rsidRPr="0060747D">
        <w:rPr>
          <w:i/>
          <w:iCs/>
          <w:lang w:val="en-US"/>
        </w:rPr>
        <w:t>21,</w:t>
      </w:r>
      <w:r w:rsidRPr="00B528A2">
        <w:rPr>
          <w:iCs/>
          <w:lang w:val="en-US"/>
        </w:rPr>
        <w:t xml:space="preserve"> 584</w:t>
      </w:r>
      <w:r w:rsidRPr="0086226B">
        <w:rPr>
          <w:iCs/>
          <w:lang w:val="en-US"/>
        </w:rPr>
        <w:t>–595.</w:t>
      </w:r>
    </w:p>
    <w:p w14:paraId="512A6CEC" w14:textId="303B1422" w:rsidR="00E415EB" w:rsidRPr="0086226B" w:rsidRDefault="005C37D4" w:rsidP="00E415EB">
      <w:pPr>
        <w:spacing w:before="240" w:line="480" w:lineRule="auto"/>
        <w:ind w:left="539" w:hanging="539"/>
        <w:rPr>
          <w:iCs/>
          <w:lang w:val="en-GB"/>
        </w:rPr>
      </w:pPr>
      <w:r w:rsidRPr="00B86D86">
        <w:rPr>
          <w:iCs/>
          <w:lang w:val="en-US"/>
        </w:rPr>
        <w:t>*</w:t>
      </w:r>
      <w:r w:rsidR="00E415EB" w:rsidRPr="00B86D86">
        <w:rPr>
          <w:iCs/>
          <w:lang w:val="en-US"/>
        </w:rPr>
        <w:t xml:space="preserve">Antrop, I., Stock, P., Verté, S., Wiersema, J. R., Baeyens, D., et al. </w:t>
      </w:r>
      <w:r w:rsidR="00E415EB" w:rsidRPr="0086226B">
        <w:rPr>
          <w:iCs/>
          <w:lang w:val="en-GB"/>
        </w:rPr>
        <w:t xml:space="preserve">(2006). ADHD and delay aversion: the influence of non-temporal stimulation on choice for delayed rewards. </w:t>
      </w:r>
      <w:r w:rsidR="00E415EB" w:rsidRPr="0086226B">
        <w:rPr>
          <w:i/>
          <w:iCs/>
          <w:lang w:val="en-GB"/>
        </w:rPr>
        <w:t xml:space="preserve">Journal of Child Psychology and Psychiatry, </w:t>
      </w:r>
      <w:r w:rsidR="00E415EB" w:rsidRPr="0060747D">
        <w:rPr>
          <w:i/>
          <w:iCs/>
          <w:lang w:val="en-GB"/>
        </w:rPr>
        <w:t>47,</w:t>
      </w:r>
      <w:r w:rsidR="00E415EB" w:rsidRPr="00B528A2">
        <w:rPr>
          <w:iCs/>
          <w:lang w:val="en-GB"/>
        </w:rPr>
        <w:t xml:space="preserve"> 1152</w:t>
      </w:r>
      <w:r w:rsidR="000946AE">
        <w:rPr>
          <w:iCs/>
          <w:lang w:val="en-GB"/>
        </w:rPr>
        <w:t>–1158.</w:t>
      </w:r>
    </w:p>
    <w:p w14:paraId="63A17C6A" w14:textId="77777777" w:rsidR="00E415EB" w:rsidRPr="0086226B" w:rsidRDefault="00E415EB" w:rsidP="00E415EB">
      <w:pPr>
        <w:spacing w:before="240" w:line="480" w:lineRule="auto"/>
        <w:ind w:left="539" w:hanging="539"/>
        <w:rPr>
          <w:iCs/>
          <w:lang w:val="en-GB"/>
        </w:rPr>
      </w:pPr>
      <w:r w:rsidRPr="00B70012">
        <w:rPr>
          <w:iCs/>
          <w:lang w:val="en-GB"/>
        </w:rPr>
        <w:t xml:space="preserve">Banaschewski, T., Jennen-Steinmetz, C., Brandeis, D., Buitelaar, J. K., Kuntsi, J., et al. </w:t>
      </w:r>
      <w:r w:rsidRPr="0086226B">
        <w:rPr>
          <w:iCs/>
          <w:lang w:val="en-GB"/>
        </w:rPr>
        <w:t xml:space="preserve">(2012). Neuropsychological correlates of emotional lability in children with ADHD. </w:t>
      </w:r>
      <w:r w:rsidRPr="0086226B">
        <w:rPr>
          <w:i/>
          <w:iCs/>
          <w:lang w:val="en-GB"/>
        </w:rPr>
        <w:t xml:space="preserve">Journal of Child Psychology and Psychiatry, </w:t>
      </w:r>
      <w:r w:rsidRPr="0060747D">
        <w:rPr>
          <w:i/>
          <w:iCs/>
          <w:lang w:val="en-GB"/>
        </w:rPr>
        <w:t>53,</w:t>
      </w:r>
      <w:r w:rsidRPr="00B528A2">
        <w:rPr>
          <w:iCs/>
          <w:lang w:val="en-GB"/>
        </w:rPr>
        <w:t xml:space="preserve"> 1139</w:t>
      </w:r>
      <w:r w:rsidRPr="0086226B">
        <w:rPr>
          <w:iCs/>
          <w:lang w:val="en-GB"/>
        </w:rPr>
        <w:t>–1148.</w:t>
      </w:r>
    </w:p>
    <w:p w14:paraId="452ED0D0" w14:textId="0F5F231F" w:rsidR="00E415EB" w:rsidRPr="0086226B" w:rsidRDefault="00E415EB" w:rsidP="00E415EB">
      <w:pPr>
        <w:spacing w:before="240" w:line="480" w:lineRule="auto"/>
        <w:ind w:left="539" w:hanging="539"/>
        <w:rPr>
          <w:iCs/>
          <w:lang w:val="en-US"/>
        </w:rPr>
      </w:pPr>
      <w:r w:rsidRPr="0086226B">
        <w:rPr>
          <w:iCs/>
          <w:lang w:val="en-US"/>
        </w:rPr>
        <w:t xml:space="preserve">Barkley, R. A., Edwards, G., Laneri, M., Fletcher, K., &amp; Metevia, L. (2001). Executive functioning, temporal discounting, and sense of time in adolescents with attention deficit hyperactivity disorder (ADHD) and oppositional defiant disorder (ODD). </w:t>
      </w:r>
      <w:r w:rsidRPr="00B528A2">
        <w:rPr>
          <w:i/>
          <w:iCs/>
          <w:lang w:val="en-US"/>
        </w:rPr>
        <w:t>Journal of Abnormal Child Psychology,</w:t>
      </w:r>
      <w:r w:rsidR="000946AE">
        <w:rPr>
          <w:iCs/>
          <w:lang w:val="en-US"/>
        </w:rPr>
        <w:t xml:space="preserve"> </w:t>
      </w:r>
      <w:r w:rsidR="000946AE" w:rsidRPr="0060747D">
        <w:rPr>
          <w:i/>
          <w:iCs/>
          <w:lang w:val="en-US"/>
        </w:rPr>
        <w:t>29,</w:t>
      </w:r>
      <w:r w:rsidR="000946AE">
        <w:rPr>
          <w:iCs/>
          <w:lang w:val="en-US"/>
        </w:rPr>
        <w:t xml:space="preserve"> 541–556.</w:t>
      </w:r>
    </w:p>
    <w:p w14:paraId="300DA164" w14:textId="77777777" w:rsidR="00E415EB" w:rsidRPr="0086226B" w:rsidRDefault="00E415EB" w:rsidP="00E415EB">
      <w:pPr>
        <w:spacing w:before="240" w:line="480" w:lineRule="auto"/>
        <w:ind w:left="539" w:hanging="539"/>
        <w:rPr>
          <w:iCs/>
          <w:lang w:val="en-GB"/>
        </w:rPr>
      </w:pPr>
      <w:r w:rsidRPr="00B70012">
        <w:rPr>
          <w:iCs/>
          <w:lang w:val="en-US"/>
        </w:rPr>
        <w:t xml:space="preserve">Begg, C. B., &amp; Mazumdar, M. (1994). </w:t>
      </w:r>
      <w:r w:rsidRPr="0086226B">
        <w:rPr>
          <w:iCs/>
          <w:lang w:val="en-GB"/>
        </w:rPr>
        <w:t xml:space="preserve">Operating characteristics of a rank correlation test for publication bias. </w:t>
      </w:r>
      <w:r w:rsidRPr="0086226B">
        <w:rPr>
          <w:i/>
          <w:iCs/>
          <w:lang w:val="en-GB"/>
        </w:rPr>
        <w:t>Biometrics</w:t>
      </w:r>
      <w:r w:rsidRPr="0086226B">
        <w:rPr>
          <w:iCs/>
          <w:lang w:val="en-GB"/>
        </w:rPr>
        <w:t xml:space="preserve">, </w:t>
      </w:r>
      <w:r w:rsidRPr="0060747D">
        <w:rPr>
          <w:i/>
          <w:iCs/>
          <w:lang w:val="en-GB"/>
        </w:rPr>
        <w:t>50,</w:t>
      </w:r>
      <w:r w:rsidRPr="0086226B">
        <w:rPr>
          <w:iCs/>
          <w:lang w:val="en-GB"/>
        </w:rPr>
        <w:t xml:space="preserve"> 1088–1101.</w:t>
      </w:r>
    </w:p>
    <w:p w14:paraId="15F54D67" w14:textId="77777777" w:rsidR="00E415EB" w:rsidRPr="0086226B" w:rsidRDefault="00E415EB" w:rsidP="00E415EB">
      <w:pPr>
        <w:spacing w:before="240" w:line="480" w:lineRule="auto"/>
        <w:ind w:left="539" w:hanging="539"/>
        <w:rPr>
          <w:iCs/>
          <w:lang w:val="en-GB"/>
        </w:rPr>
      </w:pPr>
      <w:r w:rsidRPr="0086226B">
        <w:rPr>
          <w:iCs/>
          <w:lang w:val="en-GB"/>
        </w:rPr>
        <w:t xml:space="preserve">*Bidwell, L. C., Willcutt, E. G., Defries, J. C., &amp; Pennington, B. F. (2007). Testing for neuropsychological endophenotypes in siblings discordant for attention-deficit/hyperactivity disorder. </w:t>
      </w:r>
      <w:r w:rsidRPr="0086226B">
        <w:rPr>
          <w:i/>
          <w:iCs/>
          <w:lang w:val="en-GB"/>
        </w:rPr>
        <w:t xml:space="preserve">Biological Psychiatry, </w:t>
      </w:r>
      <w:r w:rsidRPr="0060747D">
        <w:rPr>
          <w:i/>
          <w:iCs/>
          <w:lang w:val="en-GB"/>
        </w:rPr>
        <w:t>62,</w:t>
      </w:r>
      <w:r w:rsidRPr="0086226B">
        <w:rPr>
          <w:iCs/>
          <w:lang w:val="en-GB"/>
        </w:rPr>
        <w:t xml:space="preserve"> 991–998.</w:t>
      </w:r>
    </w:p>
    <w:p w14:paraId="7EA7143F" w14:textId="1987783C" w:rsidR="00E415EB" w:rsidRPr="0086226B" w:rsidRDefault="00E415EB" w:rsidP="00E415EB">
      <w:pPr>
        <w:spacing w:before="240" w:line="480" w:lineRule="auto"/>
        <w:ind w:left="539" w:hanging="539"/>
        <w:rPr>
          <w:iCs/>
        </w:rPr>
      </w:pPr>
      <w:r w:rsidRPr="00B70012">
        <w:rPr>
          <w:iCs/>
          <w:lang w:val="en-US"/>
        </w:rPr>
        <w:lastRenderedPageBreak/>
        <w:t xml:space="preserve">Bitsakou, P., Psychogiou, L., Thompson, M., &amp; Sonuga-Barke, E. J. (2009). </w:t>
      </w:r>
      <w:r w:rsidRPr="0086226B">
        <w:rPr>
          <w:iCs/>
          <w:lang w:val="en-GB"/>
        </w:rPr>
        <w:t xml:space="preserve">Delay Aversion in Attention Deficit/Hyperactivity Disorder: an empirical investigation of the broader phenotype. </w:t>
      </w:r>
      <w:r w:rsidRPr="0086226B">
        <w:rPr>
          <w:i/>
          <w:iCs/>
        </w:rPr>
        <w:t xml:space="preserve">Neuropsychologia, </w:t>
      </w:r>
      <w:r w:rsidRPr="0060747D">
        <w:rPr>
          <w:i/>
          <w:iCs/>
        </w:rPr>
        <w:t>47,</w:t>
      </w:r>
      <w:r w:rsidRPr="0086226B">
        <w:rPr>
          <w:iCs/>
        </w:rPr>
        <w:t xml:space="preserve"> 446–</w:t>
      </w:r>
      <w:r w:rsidR="00DB6235">
        <w:rPr>
          <w:iCs/>
        </w:rPr>
        <w:t>456.</w:t>
      </w:r>
    </w:p>
    <w:p w14:paraId="6AC0BF0D" w14:textId="139C137C" w:rsidR="00E415EB" w:rsidRPr="0086226B" w:rsidRDefault="00E415EB" w:rsidP="00E415EB">
      <w:pPr>
        <w:spacing w:before="240" w:line="480" w:lineRule="auto"/>
        <w:ind w:left="539" w:hanging="539"/>
        <w:rPr>
          <w:iCs/>
          <w:lang w:val="en-GB"/>
        </w:rPr>
      </w:pPr>
      <w:r w:rsidRPr="0086226B">
        <w:rPr>
          <w:iCs/>
        </w:rPr>
        <w:t xml:space="preserve">Borenstein, M., Hedges, L. V., Higgins, J. P. T., &amp; Rothstein, H. R. (2009). </w:t>
      </w:r>
      <w:r w:rsidRPr="0086226B">
        <w:rPr>
          <w:iCs/>
          <w:lang w:val="en-GB"/>
        </w:rPr>
        <w:t>Complex data structures: Overview. In M. Borenstein, L. V. Hedges, J. P. T. Higgins, &amp; H. R. Rothstein (Eds.)</w:t>
      </w:r>
      <w:r w:rsidR="00737CDB">
        <w:rPr>
          <w:iCs/>
          <w:lang w:val="en-GB"/>
        </w:rPr>
        <w:t>,</w:t>
      </w:r>
      <w:r w:rsidRPr="0086226B">
        <w:rPr>
          <w:iCs/>
          <w:lang w:val="en-GB"/>
        </w:rPr>
        <w:t xml:space="preserve"> </w:t>
      </w:r>
      <w:r w:rsidRPr="0086226B">
        <w:rPr>
          <w:i/>
          <w:iCs/>
          <w:lang w:val="en-GB"/>
        </w:rPr>
        <w:t>Introduction to meta-analysis</w:t>
      </w:r>
      <w:r w:rsidRPr="0086226B">
        <w:rPr>
          <w:iCs/>
          <w:lang w:val="en-GB"/>
        </w:rPr>
        <w:t xml:space="preserve"> (pp. 215–216). Chichester: John Wiley.</w:t>
      </w:r>
    </w:p>
    <w:p w14:paraId="7F6E53D3" w14:textId="77777777" w:rsidR="00E415EB" w:rsidRDefault="00E415EB" w:rsidP="00E415EB">
      <w:pPr>
        <w:spacing w:before="240" w:line="480" w:lineRule="auto"/>
        <w:ind w:left="539" w:hanging="539"/>
        <w:rPr>
          <w:iCs/>
          <w:lang w:val="en-US"/>
        </w:rPr>
      </w:pPr>
      <w:r w:rsidRPr="0086226B">
        <w:rPr>
          <w:iCs/>
          <w:lang w:val="en-US"/>
        </w:rPr>
        <w:t xml:space="preserve">*Carlisi, C. O., Chantiluke, K., Norman, L., Christakou, A., Barrett, N., Giampietro, V., et al. </w:t>
      </w:r>
      <w:r w:rsidRPr="00E415EB">
        <w:rPr>
          <w:iCs/>
          <w:lang w:val="en-US"/>
        </w:rPr>
        <w:t xml:space="preserve">(2016). The effects of acute fluoxetine administration on temporal discounting in youth with ADHD. </w:t>
      </w:r>
      <w:r w:rsidRPr="0086226B">
        <w:rPr>
          <w:i/>
          <w:iCs/>
          <w:lang w:val="en-US"/>
        </w:rPr>
        <w:t xml:space="preserve">Psychological Medicine, </w:t>
      </w:r>
      <w:r w:rsidRPr="0060747D">
        <w:rPr>
          <w:i/>
          <w:iCs/>
          <w:lang w:val="en-US"/>
        </w:rPr>
        <w:t>46,</w:t>
      </w:r>
      <w:r w:rsidRPr="00737CDB">
        <w:rPr>
          <w:iCs/>
          <w:lang w:val="en-US"/>
        </w:rPr>
        <w:t xml:space="preserve"> 1197</w:t>
      </w:r>
      <w:r w:rsidRPr="0086226B">
        <w:rPr>
          <w:iCs/>
          <w:lang w:val="en-US"/>
        </w:rPr>
        <w:t>–1209.</w:t>
      </w:r>
    </w:p>
    <w:p w14:paraId="6A23EEA7" w14:textId="77777777" w:rsidR="00FB4F05" w:rsidRPr="00FB4F05" w:rsidRDefault="00FB4F05" w:rsidP="00FB4F05">
      <w:pPr>
        <w:spacing w:before="240" w:line="480" w:lineRule="auto"/>
        <w:ind w:left="539" w:hanging="539"/>
        <w:rPr>
          <w:iCs/>
          <w:lang w:val="en-US"/>
        </w:rPr>
      </w:pPr>
      <w:r w:rsidRPr="00FB4F05">
        <w:rPr>
          <w:iCs/>
          <w:lang w:val="en-US"/>
        </w:rPr>
        <w:t xml:space="preserve">Casey, B. J., Tottenham, N., Liston, C., &amp; Durston, S. (2005). Imaging the developing brain: What have we learned about cognitive development? </w:t>
      </w:r>
      <w:r w:rsidRPr="00FB4F05">
        <w:rPr>
          <w:i/>
          <w:iCs/>
          <w:lang w:val="en-US"/>
        </w:rPr>
        <w:t xml:space="preserve">Trends in Cognitive Science, </w:t>
      </w:r>
      <w:r w:rsidRPr="0060747D">
        <w:rPr>
          <w:i/>
          <w:iCs/>
          <w:lang w:val="en-US"/>
        </w:rPr>
        <w:t>9,</w:t>
      </w:r>
      <w:r w:rsidRPr="00FB4F05">
        <w:rPr>
          <w:iCs/>
          <w:lang w:val="en-US"/>
        </w:rPr>
        <w:t xml:space="preserve"> 104–110.</w:t>
      </w:r>
    </w:p>
    <w:p w14:paraId="4692BA64" w14:textId="77777777" w:rsidR="00E415EB" w:rsidRPr="0086226B" w:rsidRDefault="00E415EB" w:rsidP="00E415EB">
      <w:pPr>
        <w:spacing w:before="240" w:line="480" w:lineRule="auto"/>
        <w:ind w:left="539" w:hanging="539"/>
        <w:rPr>
          <w:iCs/>
          <w:lang w:val="en-GB"/>
        </w:rPr>
      </w:pPr>
      <w:r w:rsidRPr="0086226B">
        <w:rPr>
          <w:iCs/>
          <w:lang w:val="en-GB"/>
        </w:rPr>
        <w:t>*Chantiluke, K., Christakou, A., Murphy, C. M., Giampietro, V., Daly, E. M., Ecker, C., et al. (2014). Disorder-specific</w:t>
      </w:r>
      <w:r w:rsidRPr="00054BDD">
        <w:rPr>
          <w:iCs/>
          <w:lang w:val="en-GB"/>
        </w:rPr>
        <w:t xml:space="preserve"> </w:t>
      </w:r>
      <w:r w:rsidRPr="0086226B">
        <w:rPr>
          <w:iCs/>
          <w:lang w:val="en-GB"/>
        </w:rPr>
        <w:t>functional</w:t>
      </w:r>
      <w:r w:rsidRPr="00054BDD">
        <w:rPr>
          <w:iCs/>
          <w:lang w:val="en-GB"/>
        </w:rPr>
        <w:t xml:space="preserve"> </w:t>
      </w:r>
      <w:r w:rsidRPr="0086226B">
        <w:rPr>
          <w:iCs/>
          <w:lang w:val="en-GB"/>
        </w:rPr>
        <w:t>abnormalities</w:t>
      </w:r>
      <w:r w:rsidRPr="00054BDD">
        <w:rPr>
          <w:iCs/>
          <w:lang w:val="en-GB"/>
        </w:rPr>
        <w:t xml:space="preserve"> during </w:t>
      </w:r>
      <w:r w:rsidRPr="0086226B">
        <w:rPr>
          <w:iCs/>
          <w:lang w:val="en-GB"/>
        </w:rPr>
        <w:t>temporal</w:t>
      </w:r>
      <w:r w:rsidRPr="00054BDD">
        <w:rPr>
          <w:iCs/>
          <w:lang w:val="en-GB"/>
        </w:rPr>
        <w:t xml:space="preserve"> </w:t>
      </w:r>
      <w:r w:rsidRPr="0086226B">
        <w:rPr>
          <w:iCs/>
          <w:lang w:val="en-GB"/>
        </w:rPr>
        <w:t>discounting</w:t>
      </w:r>
      <w:r w:rsidRPr="00054BDD">
        <w:rPr>
          <w:iCs/>
          <w:lang w:val="en-GB"/>
        </w:rPr>
        <w:t xml:space="preserve"> in </w:t>
      </w:r>
      <w:r w:rsidRPr="0086226B">
        <w:rPr>
          <w:iCs/>
          <w:lang w:val="en-GB"/>
        </w:rPr>
        <w:t>youth</w:t>
      </w:r>
      <w:r w:rsidRPr="00054BDD">
        <w:rPr>
          <w:iCs/>
          <w:lang w:val="en-GB"/>
        </w:rPr>
        <w:t xml:space="preserve"> with </w:t>
      </w:r>
      <w:r w:rsidRPr="0086226B">
        <w:rPr>
          <w:iCs/>
          <w:lang w:val="en-GB"/>
        </w:rPr>
        <w:t>attention</w:t>
      </w:r>
      <w:r w:rsidRPr="00054BDD">
        <w:rPr>
          <w:iCs/>
          <w:lang w:val="en-GB"/>
        </w:rPr>
        <w:t xml:space="preserve"> </w:t>
      </w:r>
      <w:r w:rsidRPr="0086226B">
        <w:rPr>
          <w:iCs/>
          <w:lang w:val="en-GB"/>
        </w:rPr>
        <w:t>deficit</w:t>
      </w:r>
      <w:r w:rsidRPr="00054BDD">
        <w:rPr>
          <w:iCs/>
          <w:lang w:val="en-GB"/>
        </w:rPr>
        <w:t xml:space="preserve"> </w:t>
      </w:r>
      <w:r w:rsidRPr="0086226B">
        <w:rPr>
          <w:iCs/>
          <w:lang w:val="en-GB"/>
        </w:rPr>
        <w:t>hyperactivity</w:t>
      </w:r>
      <w:r w:rsidRPr="00054BDD">
        <w:rPr>
          <w:iCs/>
          <w:lang w:val="en-GB"/>
        </w:rPr>
        <w:t xml:space="preserve"> </w:t>
      </w:r>
      <w:r w:rsidRPr="0086226B">
        <w:rPr>
          <w:iCs/>
          <w:lang w:val="en-GB"/>
        </w:rPr>
        <w:t>disorder</w:t>
      </w:r>
      <w:r w:rsidRPr="00054BDD">
        <w:rPr>
          <w:iCs/>
          <w:lang w:val="en-GB"/>
        </w:rPr>
        <w:t xml:space="preserve"> (</w:t>
      </w:r>
      <w:r w:rsidRPr="0086226B">
        <w:rPr>
          <w:iCs/>
          <w:lang w:val="en-GB"/>
        </w:rPr>
        <w:t>ADHD</w:t>
      </w:r>
      <w:r w:rsidRPr="00054BDD">
        <w:rPr>
          <w:iCs/>
          <w:lang w:val="en-GB"/>
        </w:rPr>
        <w:t xml:space="preserve">), </w:t>
      </w:r>
      <w:r w:rsidRPr="0086226B">
        <w:rPr>
          <w:iCs/>
          <w:lang w:val="en-GB"/>
        </w:rPr>
        <w:t>autism</w:t>
      </w:r>
      <w:r w:rsidRPr="00054BDD">
        <w:rPr>
          <w:iCs/>
          <w:lang w:val="en-GB"/>
        </w:rPr>
        <w:t xml:space="preserve"> and </w:t>
      </w:r>
      <w:r w:rsidRPr="0086226B">
        <w:rPr>
          <w:iCs/>
          <w:lang w:val="en-GB"/>
        </w:rPr>
        <w:t>comorbid</w:t>
      </w:r>
      <w:r w:rsidRPr="00054BDD">
        <w:rPr>
          <w:iCs/>
          <w:lang w:val="en-GB"/>
        </w:rPr>
        <w:t xml:space="preserve"> </w:t>
      </w:r>
      <w:r w:rsidRPr="0086226B">
        <w:rPr>
          <w:iCs/>
          <w:lang w:val="en-GB"/>
        </w:rPr>
        <w:t>ADHD</w:t>
      </w:r>
      <w:r w:rsidRPr="00054BDD">
        <w:rPr>
          <w:iCs/>
          <w:lang w:val="en-GB"/>
        </w:rPr>
        <w:t xml:space="preserve"> and </w:t>
      </w:r>
      <w:r w:rsidRPr="0086226B">
        <w:rPr>
          <w:iCs/>
          <w:lang w:val="en-GB"/>
        </w:rPr>
        <w:t>autism</w:t>
      </w:r>
      <w:r w:rsidRPr="00054BDD">
        <w:rPr>
          <w:iCs/>
          <w:lang w:val="en-GB"/>
        </w:rPr>
        <w:t>.</w:t>
      </w:r>
      <w:r w:rsidRPr="0086226B">
        <w:rPr>
          <w:iCs/>
          <w:lang w:val="en-GB"/>
        </w:rPr>
        <w:t xml:space="preserve"> </w:t>
      </w:r>
      <w:r w:rsidRPr="0086226B">
        <w:rPr>
          <w:i/>
          <w:iCs/>
          <w:lang w:val="en-GB"/>
        </w:rPr>
        <w:t xml:space="preserve">Psychiatry Research, </w:t>
      </w:r>
      <w:r w:rsidRPr="0060747D">
        <w:rPr>
          <w:i/>
          <w:iCs/>
          <w:lang w:val="en-GB"/>
        </w:rPr>
        <w:t>223,</w:t>
      </w:r>
      <w:r w:rsidRPr="00737CDB">
        <w:rPr>
          <w:iCs/>
          <w:lang w:val="en-GB"/>
        </w:rPr>
        <w:t xml:space="preserve"> 113</w:t>
      </w:r>
      <w:r w:rsidRPr="0086226B">
        <w:rPr>
          <w:iCs/>
          <w:lang w:val="en-GB"/>
        </w:rPr>
        <w:t>–120.</w:t>
      </w:r>
    </w:p>
    <w:p w14:paraId="06056805" w14:textId="3870DC1E" w:rsidR="00E415EB" w:rsidRDefault="00E415EB" w:rsidP="00E415EB">
      <w:pPr>
        <w:spacing w:before="240" w:line="480" w:lineRule="auto"/>
        <w:ind w:left="539" w:hanging="539"/>
        <w:rPr>
          <w:iCs/>
          <w:lang w:val="en-GB"/>
        </w:rPr>
      </w:pPr>
      <w:r w:rsidRPr="0086226B">
        <w:rPr>
          <w:iCs/>
          <w:lang w:val="en-GB"/>
        </w:rPr>
        <w:t xml:space="preserve">*Coghill, D. R., Seth, S., &amp; Matthews, K. (2014). A comprehensive assessment of memory, delay aversion, timing, inhibition, decision making and variability in attention deficit hyperactivity disorder: advancing beyond the three-pathway models. </w:t>
      </w:r>
      <w:r w:rsidRPr="0086226B">
        <w:rPr>
          <w:i/>
          <w:iCs/>
          <w:lang w:val="en-GB"/>
        </w:rPr>
        <w:t xml:space="preserve">Psychological Medicine, </w:t>
      </w:r>
      <w:r w:rsidRPr="0060747D">
        <w:rPr>
          <w:i/>
          <w:iCs/>
          <w:lang w:val="en-GB"/>
        </w:rPr>
        <w:t>44,</w:t>
      </w:r>
      <w:r w:rsidRPr="00737CDB">
        <w:rPr>
          <w:iCs/>
          <w:lang w:val="en-GB"/>
        </w:rPr>
        <w:t xml:space="preserve"> 1989</w:t>
      </w:r>
      <w:r w:rsidR="00434F2E">
        <w:rPr>
          <w:iCs/>
          <w:lang w:val="en-GB"/>
        </w:rPr>
        <w:t>–2001.</w:t>
      </w:r>
    </w:p>
    <w:p w14:paraId="2BF76C6A" w14:textId="5CB93587" w:rsidR="00434F2E" w:rsidRPr="00434F2E" w:rsidRDefault="00434F2E" w:rsidP="00434F2E">
      <w:pPr>
        <w:spacing w:before="240" w:line="480" w:lineRule="auto"/>
        <w:ind w:left="539" w:hanging="539"/>
        <w:rPr>
          <w:iCs/>
          <w:lang w:val="en-GB"/>
        </w:rPr>
      </w:pPr>
      <w:r w:rsidRPr="00434F2E">
        <w:rPr>
          <w:iCs/>
          <w:lang w:val="en-GB"/>
        </w:rPr>
        <w:t>Cohen, J. (1992). A power primer. </w:t>
      </w:r>
      <w:r w:rsidRPr="00434F2E">
        <w:rPr>
          <w:i/>
          <w:iCs/>
          <w:lang w:val="en-GB"/>
        </w:rPr>
        <w:t>Psychological Bulletin,</w:t>
      </w:r>
      <w:r w:rsidRPr="00434F2E">
        <w:rPr>
          <w:iCs/>
          <w:lang w:val="en-GB"/>
        </w:rPr>
        <w:t> </w:t>
      </w:r>
      <w:r w:rsidRPr="0060747D">
        <w:rPr>
          <w:i/>
          <w:iCs/>
          <w:lang w:val="en-GB"/>
        </w:rPr>
        <w:t>112,</w:t>
      </w:r>
      <w:r w:rsidRPr="00434F2E">
        <w:rPr>
          <w:iCs/>
          <w:lang w:val="en-GB"/>
        </w:rPr>
        <w:t xml:space="preserve"> 155</w:t>
      </w:r>
      <w:r>
        <w:rPr>
          <w:iCs/>
          <w:lang w:val="en-GB"/>
        </w:rPr>
        <w:t>–159.</w:t>
      </w:r>
    </w:p>
    <w:p w14:paraId="18744B8E" w14:textId="77777777" w:rsidR="00E415EB" w:rsidRPr="0086226B" w:rsidRDefault="00E415EB" w:rsidP="00E415EB">
      <w:pPr>
        <w:spacing w:before="240" w:line="480" w:lineRule="auto"/>
        <w:ind w:left="539" w:hanging="539"/>
        <w:rPr>
          <w:iCs/>
          <w:lang w:val="en-GB"/>
        </w:rPr>
      </w:pPr>
      <w:r w:rsidRPr="0086226B">
        <w:rPr>
          <w:iCs/>
          <w:lang w:val="en-GB"/>
        </w:rPr>
        <w:lastRenderedPageBreak/>
        <w:t xml:space="preserve">Cornfield, J. (1951). A method of estimating comparative rates from clinical data: Applications to cancer in the lung, breast, and cervix. </w:t>
      </w:r>
      <w:r w:rsidRPr="0086226B">
        <w:rPr>
          <w:i/>
          <w:iCs/>
          <w:lang w:val="en-GB"/>
        </w:rPr>
        <w:t xml:space="preserve">Journal of National Cancer Institute, </w:t>
      </w:r>
      <w:r w:rsidRPr="0060747D">
        <w:rPr>
          <w:i/>
          <w:iCs/>
          <w:lang w:val="en-GB"/>
        </w:rPr>
        <w:t>11,</w:t>
      </w:r>
      <w:r w:rsidRPr="0086226B">
        <w:rPr>
          <w:iCs/>
          <w:lang w:val="en-GB"/>
        </w:rPr>
        <w:t xml:space="preserve"> 1269–1275.</w:t>
      </w:r>
    </w:p>
    <w:p w14:paraId="408341DB" w14:textId="77777777" w:rsidR="00E415EB" w:rsidRPr="0086226B" w:rsidRDefault="00E415EB" w:rsidP="00E415EB">
      <w:pPr>
        <w:spacing w:before="240" w:line="480" w:lineRule="auto"/>
        <w:ind w:left="539" w:hanging="539"/>
        <w:rPr>
          <w:iCs/>
          <w:lang w:val="en-GB"/>
        </w:rPr>
      </w:pPr>
      <w:r w:rsidRPr="0086226B">
        <w:rPr>
          <w:iCs/>
          <w:lang w:val="en-GB"/>
        </w:rPr>
        <w:t xml:space="preserve">Costa Dias, T. G., Iyer, S. P., Carpenter, S. D., Cary, R. P., Wilson, V. B., Mitchell, S. H., et al. (2015). Characterizing heterogeneity in children with and without ADHD based on reward system connectivity. </w:t>
      </w:r>
      <w:r w:rsidRPr="0086226B">
        <w:rPr>
          <w:i/>
          <w:iCs/>
          <w:lang w:val="en-GB"/>
        </w:rPr>
        <w:t xml:space="preserve">Developmental Cognitive Neuroscience, </w:t>
      </w:r>
      <w:r w:rsidRPr="0060747D">
        <w:rPr>
          <w:i/>
          <w:iCs/>
          <w:lang w:val="en-GB"/>
        </w:rPr>
        <w:t>11,</w:t>
      </w:r>
      <w:r w:rsidRPr="0086226B">
        <w:rPr>
          <w:iCs/>
          <w:lang w:val="en-GB"/>
        </w:rPr>
        <w:t xml:space="preserve"> 155–174. </w:t>
      </w:r>
    </w:p>
    <w:p w14:paraId="06823C0A" w14:textId="77777777" w:rsidR="00E415EB" w:rsidRPr="0086226B" w:rsidRDefault="00E415EB" w:rsidP="00E415EB">
      <w:pPr>
        <w:spacing w:before="240" w:line="480" w:lineRule="auto"/>
        <w:ind w:left="539" w:hanging="539"/>
        <w:rPr>
          <w:iCs/>
          <w:lang w:val="en-GB"/>
        </w:rPr>
      </w:pPr>
      <w:r w:rsidRPr="0086226B">
        <w:rPr>
          <w:iCs/>
          <w:lang w:val="en-GB"/>
        </w:rPr>
        <w:t xml:space="preserve">Costa Dias, T. G., Wilson, V. B., Bathula, D. R., Iyer, S. P., Mills, K. L., Thurlow, B. L., et al. (2013). Reward circuit connectivity relates to delay discounting in children with attention-deficit/hyperactivity disorder. </w:t>
      </w:r>
      <w:r w:rsidRPr="0086226B">
        <w:rPr>
          <w:i/>
          <w:iCs/>
          <w:lang w:val="en-GB"/>
        </w:rPr>
        <w:t xml:space="preserve">European Neuropsychopharmacology, </w:t>
      </w:r>
      <w:r w:rsidRPr="0060747D">
        <w:rPr>
          <w:i/>
          <w:iCs/>
          <w:lang w:val="en-GB"/>
        </w:rPr>
        <w:t>23,</w:t>
      </w:r>
      <w:r w:rsidRPr="0086226B">
        <w:rPr>
          <w:iCs/>
          <w:lang w:val="en-GB"/>
        </w:rPr>
        <w:t xml:space="preserve"> 33–45.</w:t>
      </w:r>
    </w:p>
    <w:p w14:paraId="4D45F811" w14:textId="77777777" w:rsidR="00E415EB" w:rsidRPr="00054BDD" w:rsidRDefault="00E415EB" w:rsidP="00E415EB">
      <w:pPr>
        <w:spacing w:before="240" w:line="480" w:lineRule="auto"/>
        <w:ind w:left="539" w:hanging="539"/>
        <w:rPr>
          <w:iCs/>
          <w:lang w:val="en-GB"/>
        </w:rPr>
      </w:pPr>
      <w:r w:rsidRPr="0086226B">
        <w:rPr>
          <w:iCs/>
          <w:lang w:val="en-GB"/>
        </w:rPr>
        <w:t>*Crunelle, C. L., Veltman, D. J., van Emmerik-van Oortmerssen, K., Booij, J., &amp; van den Brink, W., Impulsivity</w:t>
      </w:r>
      <w:r w:rsidRPr="00054BDD">
        <w:rPr>
          <w:iCs/>
          <w:lang w:val="en-GB"/>
        </w:rPr>
        <w:t xml:space="preserve"> in </w:t>
      </w:r>
      <w:r w:rsidRPr="0086226B">
        <w:rPr>
          <w:iCs/>
          <w:lang w:val="en-GB"/>
        </w:rPr>
        <w:t>adult</w:t>
      </w:r>
      <w:r w:rsidRPr="00054BDD">
        <w:rPr>
          <w:iCs/>
          <w:lang w:val="en-GB"/>
        </w:rPr>
        <w:t xml:space="preserve"> </w:t>
      </w:r>
      <w:r w:rsidRPr="0086226B">
        <w:rPr>
          <w:iCs/>
          <w:lang w:val="en-GB"/>
        </w:rPr>
        <w:t>ADHD</w:t>
      </w:r>
      <w:r w:rsidRPr="00054BDD">
        <w:rPr>
          <w:iCs/>
          <w:lang w:val="en-GB"/>
        </w:rPr>
        <w:t xml:space="preserve"> </w:t>
      </w:r>
      <w:r w:rsidRPr="0086226B">
        <w:rPr>
          <w:iCs/>
          <w:lang w:val="en-GB"/>
        </w:rPr>
        <w:t>patients</w:t>
      </w:r>
      <w:r w:rsidRPr="00054BDD">
        <w:rPr>
          <w:iCs/>
          <w:lang w:val="en-GB"/>
        </w:rPr>
        <w:t xml:space="preserve"> with and without </w:t>
      </w:r>
      <w:r w:rsidRPr="0086226B">
        <w:rPr>
          <w:iCs/>
          <w:lang w:val="en-GB"/>
        </w:rPr>
        <w:t>cocaine dependence</w:t>
      </w:r>
      <w:r w:rsidRPr="00054BDD">
        <w:rPr>
          <w:iCs/>
          <w:lang w:val="en-GB"/>
        </w:rPr>
        <w:t>.</w:t>
      </w:r>
      <w:r w:rsidRPr="0086226B">
        <w:rPr>
          <w:iCs/>
          <w:lang w:val="en-GB"/>
        </w:rPr>
        <w:t xml:space="preserve"> </w:t>
      </w:r>
      <w:r w:rsidRPr="0086226B">
        <w:rPr>
          <w:i/>
          <w:iCs/>
          <w:lang w:val="en-GB"/>
        </w:rPr>
        <w:t xml:space="preserve">Drug and Alcohol Dependence, </w:t>
      </w:r>
      <w:r w:rsidRPr="0060747D">
        <w:rPr>
          <w:i/>
          <w:iCs/>
          <w:lang w:val="en-GB"/>
        </w:rPr>
        <w:t>129,</w:t>
      </w:r>
      <w:r w:rsidRPr="0086226B">
        <w:rPr>
          <w:iCs/>
          <w:lang w:val="en-GB"/>
        </w:rPr>
        <w:t xml:space="preserve"> 18–24. </w:t>
      </w:r>
    </w:p>
    <w:p w14:paraId="104A7301" w14:textId="77777777" w:rsidR="00E415EB" w:rsidRPr="0086226B" w:rsidRDefault="00E415EB" w:rsidP="00E415EB">
      <w:pPr>
        <w:spacing w:before="240" w:line="480" w:lineRule="auto"/>
        <w:ind w:left="539" w:hanging="539"/>
        <w:rPr>
          <w:iCs/>
          <w:lang w:val="en-GB"/>
        </w:rPr>
      </w:pPr>
      <w:r w:rsidRPr="0086226B">
        <w:rPr>
          <w:iCs/>
          <w:lang w:val="en-GB"/>
        </w:rPr>
        <w:t xml:space="preserve">Dai, Z., Harrow, S. E., Song, X., Rucklidge, J. J., &amp; Grace, R. C. (2016). Gambling, delay, and probability discounting in adults with and without ADHD. </w:t>
      </w:r>
      <w:r w:rsidRPr="0086226B">
        <w:rPr>
          <w:i/>
          <w:iCs/>
          <w:lang w:val="en-GB"/>
        </w:rPr>
        <w:t xml:space="preserve">Journal of Attention Disorders, </w:t>
      </w:r>
      <w:r w:rsidRPr="0060747D">
        <w:rPr>
          <w:i/>
          <w:iCs/>
          <w:lang w:val="en-GB"/>
        </w:rPr>
        <w:t>20,</w:t>
      </w:r>
      <w:r w:rsidRPr="0086226B">
        <w:rPr>
          <w:i/>
          <w:iCs/>
          <w:lang w:val="en-GB"/>
        </w:rPr>
        <w:t xml:space="preserve"> </w:t>
      </w:r>
      <w:r w:rsidRPr="0086226B">
        <w:rPr>
          <w:iCs/>
          <w:lang w:val="en-GB"/>
        </w:rPr>
        <w:t>968–978.</w:t>
      </w:r>
    </w:p>
    <w:p w14:paraId="132AA424" w14:textId="77777777" w:rsidR="00E415EB" w:rsidRPr="0086226B" w:rsidRDefault="00E415EB" w:rsidP="00E415EB">
      <w:pPr>
        <w:spacing w:before="240" w:line="480" w:lineRule="auto"/>
        <w:ind w:left="539" w:hanging="539"/>
        <w:rPr>
          <w:iCs/>
          <w:lang w:val="en-GB"/>
        </w:rPr>
      </w:pPr>
      <w:r w:rsidRPr="00482B13">
        <w:rPr>
          <w:iCs/>
          <w:lang w:val="es-ES"/>
        </w:rPr>
        <w:t xml:space="preserve">da Matta, A., Gonçalves, F. L., &amp; Bizarro, L. (2012). </w:t>
      </w:r>
      <w:r w:rsidRPr="0086226B">
        <w:rPr>
          <w:iCs/>
          <w:lang w:val="en-GB"/>
        </w:rPr>
        <w:t xml:space="preserve">Delay discounting: concepts and measures. </w:t>
      </w:r>
      <w:r w:rsidRPr="0086226B">
        <w:rPr>
          <w:i/>
          <w:iCs/>
          <w:lang w:val="en-GB"/>
        </w:rPr>
        <w:t xml:space="preserve">Psychology &amp; Neuroscience, </w:t>
      </w:r>
      <w:r w:rsidRPr="0060747D">
        <w:rPr>
          <w:i/>
          <w:iCs/>
          <w:lang w:val="en-GB"/>
        </w:rPr>
        <w:t>5,</w:t>
      </w:r>
      <w:r w:rsidRPr="0086226B">
        <w:rPr>
          <w:i/>
          <w:iCs/>
          <w:lang w:val="en-GB"/>
        </w:rPr>
        <w:t xml:space="preserve"> </w:t>
      </w:r>
      <w:r w:rsidRPr="0086226B">
        <w:rPr>
          <w:iCs/>
          <w:lang w:val="en-GB"/>
        </w:rPr>
        <w:t xml:space="preserve">135–146. </w:t>
      </w:r>
    </w:p>
    <w:p w14:paraId="65E7A416" w14:textId="77777777" w:rsidR="00E415EB" w:rsidRPr="0086226B" w:rsidRDefault="00E415EB" w:rsidP="00E415EB">
      <w:pPr>
        <w:spacing w:before="240" w:line="480" w:lineRule="auto"/>
        <w:ind w:left="539" w:hanging="539"/>
        <w:rPr>
          <w:iCs/>
          <w:lang w:val="en-GB"/>
        </w:rPr>
      </w:pPr>
      <w:r w:rsidRPr="0086226B">
        <w:rPr>
          <w:iCs/>
          <w:lang w:val="en-GB"/>
        </w:rPr>
        <w:t xml:space="preserve">*Dalen, L., Sonuga-Barke, E. J., Hall, M., &amp; Remington, B. (2004). Inhibitory deficits, delay aversion and preschool AD/HD: implications for the dual pathway model. </w:t>
      </w:r>
      <w:r w:rsidRPr="0086226B">
        <w:rPr>
          <w:i/>
          <w:iCs/>
          <w:lang w:val="en-GB"/>
        </w:rPr>
        <w:t xml:space="preserve">Neural Plasticity, </w:t>
      </w:r>
      <w:r w:rsidRPr="0060747D">
        <w:rPr>
          <w:i/>
          <w:iCs/>
          <w:lang w:val="en-GB"/>
        </w:rPr>
        <w:t>11,</w:t>
      </w:r>
      <w:r w:rsidRPr="0086226B">
        <w:rPr>
          <w:iCs/>
          <w:lang w:val="en-GB"/>
        </w:rPr>
        <w:t xml:space="preserve"> 1–11.</w:t>
      </w:r>
    </w:p>
    <w:p w14:paraId="028EC3E0" w14:textId="77777777" w:rsidR="00E415EB" w:rsidRPr="00054BDD" w:rsidRDefault="00E415EB" w:rsidP="00E415EB">
      <w:pPr>
        <w:spacing w:before="240" w:line="480" w:lineRule="auto"/>
        <w:ind w:left="539" w:hanging="539"/>
        <w:rPr>
          <w:iCs/>
          <w:lang w:val="en-GB"/>
        </w:rPr>
      </w:pPr>
      <w:r w:rsidRPr="0086226B">
        <w:rPr>
          <w:iCs/>
          <w:lang w:val="en-GB"/>
        </w:rPr>
        <w:lastRenderedPageBreak/>
        <w:t>*Demurie, E., Roeyers, H., Baeyens, D., &amp; Sonuga-Barke, E. (2012). Temporal discounting</w:t>
      </w:r>
      <w:r w:rsidRPr="00054BDD">
        <w:rPr>
          <w:iCs/>
          <w:lang w:val="en-GB"/>
        </w:rPr>
        <w:t xml:space="preserve"> of </w:t>
      </w:r>
      <w:r w:rsidRPr="0086226B">
        <w:rPr>
          <w:iCs/>
          <w:lang w:val="en-GB"/>
        </w:rPr>
        <w:t>monetary</w:t>
      </w:r>
      <w:r w:rsidRPr="00054BDD">
        <w:rPr>
          <w:iCs/>
          <w:lang w:val="en-GB"/>
        </w:rPr>
        <w:t xml:space="preserve"> </w:t>
      </w:r>
      <w:r w:rsidRPr="0086226B">
        <w:rPr>
          <w:iCs/>
          <w:lang w:val="en-GB"/>
        </w:rPr>
        <w:t>rewards</w:t>
      </w:r>
      <w:r w:rsidRPr="00054BDD">
        <w:rPr>
          <w:iCs/>
          <w:lang w:val="en-GB"/>
        </w:rPr>
        <w:t xml:space="preserve"> in </w:t>
      </w:r>
      <w:r w:rsidRPr="0086226B">
        <w:rPr>
          <w:iCs/>
          <w:lang w:val="en-GB"/>
        </w:rPr>
        <w:t>children</w:t>
      </w:r>
      <w:r w:rsidRPr="00054BDD">
        <w:rPr>
          <w:iCs/>
          <w:lang w:val="en-GB"/>
        </w:rPr>
        <w:t xml:space="preserve"> and </w:t>
      </w:r>
      <w:r w:rsidRPr="0086226B">
        <w:rPr>
          <w:iCs/>
          <w:lang w:val="en-GB"/>
        </w:rPr>
        <w:t>adolescents</w:t>
      </w:r>
      <w:r w:rsidRPr="00054BDD">
        <w:rPr>
          <w:iCs/>
          <w:lang w:val="en-GB"/>
        </w:rPr>
        <w:t xml:space="preserve"> with </w:t>
      </w:r>
      <w:r w:rsidRPr="0086226B">
        <w:rPr>
          <w:iCs/>
          <w:lang w:val="en-GB"/>
        </w:rPr>
        <w:t>ADHD</w:t>
      </w:r>
      <w:r w:rsidRPr="00054BDD">
        <w:rPr>
          <w:iCs/>
          <w:lang w:val="en-GB"/>
        </w:rPr>
        <w:t xml:space="preserve"> and </w:t>
      </w:r>
      <w:r w:rsidRPr="0086226B">
        <w:rPr>
          <w:iCs/>
          <w:lang w:val="en-GB"/>
        </w:rPr>
        <w:t>autism spectrum disorders</w:t>
      </w:r>
      <w:r w:rsidRPr="00054BDD">
        <w:rPr>
          <w:iCs/>
          <w:lang w:val="en-GB"/>
        </w:rPr>
        <w:t>.</w:t>
      </w:r>
      <w:r w:rsidRPr="0086226B">
        <w:rPr>
          <w:iCs/>
          <w:lang w:val="en-GB"/>
        </w:rPr>
        <w:t xml:space="preserve"> </w:t>
      </w:r>
      <w:r w:rsidRPr="0086226B">
        <w:rPr>
          <w:i/>
          <w:iCs/>
          <w:lang w:val="en-GB"/>
        </w:rPr>
        <w:t xml:space="preserve">Developmental Science, </w:t>
      </w:r>
      <w:r w:rsidRPr="0060747D">
        <w:rPr>
          <w:i/>
          <w:iCs/>
          <w:lang w:val="en-GB"/>
        </w:rPr>
        <w:t>15,</w:t>
      </w:r>
      <w:r w:rsidRPr="0086226B">
        <w:rPr>
          <w:iCs/>
          <w:lang w:val="en-GB"/>
        </w:rPr>
        <w:t xml:space="preserve"> 791–800. </w:t>
      </w:r>
    </w:p>
    <w:p w14:paraId="39FD20B9" w14:textId="77777777" w:rsidR="00E415EB" w:rsidRPr="0086226B" w:rsidRDefault="00E415EB" w:rsidP="00E415EB">
      <w:pPr>
        <w:spacing w:before="240" w:line="480" w:lineRule="auto"/>
        <w:ind w:left="539" w:hanging="539"/>
        <w:rPr>
          <w:iCs/>
          <w:lang w:val="en-GB"/>
        </w:rPr>
      </w:pPr>
      <w:r w:rsidRPr="0086226B">
        <w:rPr>
          <w:iCs/>
          <w:lang w:val="en-GB"/>
        </w:rPr>
        <w:t xml:space="preserve">Demurie, E., Roeyers, H., Baeyens, D., &amp; Sonuga-Barke, E. (2013). Domain-general and domain-specific aspects of temporal discounting in children with ADHD and autism spectrum disorders (ASD): a proof of concept study. </w:t>
      </w:r>
      <w:r w:rsidRPr="0086226B">
        <w:rPr>
          <w:i/>
          <w:iCs/>
          <w:lang w:val="en-GB"/>
        </w:rPr>
        <w:t xml:space="preserve">Research in Developmental Disabilities, </w:t>
      </w:r>
      <w:r w:rsidRPr="0060747D">
        <w:rPr>
          <w:i/>
          <w:iCs/>
          <w:lang w:val="en-GB"/>
        </w:rPr>
        <w:t>34,</w:t>
      </w:r>
      <w:r w:rsidRPr="0086226B">
        <w:rPr>
          <w:iCs/>
          <w:lang w:val="en-GB"/>
        </w:rPr>
        <w:t xml:space="preserve"> 1870–1880.</w:t>
      </w:r>
    </w:p>
    <w:p w14:paraId="3EDD2377" w14:textId="77777777" w:rsidR="00E415EB" w:rsidRPr="0086226B" w:rsidRDefault="00E415EB" w:rsidP="00E415EB">
      <w:pPr>
        <w:spacing w:before="240" w:line="480" w:lineRule="auto"/>
        <w:ind w:left="539" w:hanging="539"/>
        <w:rPr>
          <w:iCs/>
          <w:lang w:val="en-GB"/>
        </w:rPr>
      </w:pPr>
      <w:r w:rsidRPr="00E415EB">
        <w:rPr>
          <w:iCs/>
          <w:lang w:val="en-US"/>
        </w:rPr>
        <w:t xml:space="preserve">*Demurie, E., Roeyers, H., Wiersema, J. R., &amp; Sonuga-Barke, E. (2016). </w:t>
      </w:r>
      <w:r w:rsidRPr="00054BDD">
        <w:rPr>
          <w:iCs/>
          <w:lang w:val="en-GB"/>
        </w:rPr>
        <w:t xml:space="preserve">No </w:t>
      </w:r>
      <w:r w:rsidRPr="0086226B">
        <w:rPr>
          <w:iCs/>
          <w:lang w:val="en-GB"/>
        </w:rPr>
        <w:t>evidence</w:t>
      </w:r>
      <w:r w:rsidRPr="00054BDD">
        <w:rPr>
          <w:iCs/>
          <w:lang w:val="en-GB"/>
        </w:rPr>
        <w:t xml:space="preserve"> for </w:t>
      </w:r>
      <w:r w:rsidRPr="0086226B">
        <w:rPr>
          <w:iCs/>
          <w:lang w:val="en-GB"/>
        </w:rPr>
        <w:t>inhibitory</w:t>
      </w:r>
      <w:r w:rsidRPr="00054BDD">
        <w:rPr>
          <w:iCs/>
          <w:lang w:val="en-GB"/>
        </w:rPr>
        <w:t xml:space="preserve"> </w:t>
      </w:r>
      <w:r w:rsidRPr="0086226B">
        <w:rPr>
          <w:iCs/>
          <w:lang w:val="en-GB"/>
        </w:rPr>
        <w:t>deficits</w:t>
      </w:r>
      <w:r w:rsidRPr="00054BDD">
        <w:rPr>
          <w:iCs/>
          <w:lang w:val="en-GB"/>
        </w:rPr>
        <w:t xml:space="preserve"> or </w:t>
      </w:r>
      <w:r w:rsidRPr="0086226B">
        <w:rPr>
          <w:iCs/>
          <w:lang w:val="en-GB"/>
        </w:rPr>
        <w:t>altered</w:t>
      </w:r>
      <w:r w:rsidRPr="00054BDD">
        <w:rPr>
          <w:iCs/>
          <w:lang w:val="en-GB"/>
        </w:rPr>
        <w:t xml:space="preserve"> </w:t>
      </w:r>
      <w:r w:rsidRPr="0086226B">
        <w:rPr>
          <w:iCs/>
          <w:lang w:val="en-GB"/>
        </w:rPr>
        <w:t>reward</w:t>
      </w:r>
      <w:r w:rsidRPr="00054BDD">
        <w:rPr>
          <w:iCs/>
          <w:lang w:val="en-GB"/>
        </w:rPr>
        <w:t xml:space="preserve"> </w:t>
      </w:r>
      <w:r w:rsidRPr="0086226B">
        <w:rPr>
          <w:iCs/>
          <w:lang w:val="en-GB"/>
        </w:rPr>
        <w:t>processing</w:t>
      </w:r>
      <w:r w:rsidRPr="00054BDD">
        <w:rPr>
          <w:iCs/>
          <w:lang w:val="en-GB"/>
        </w:rPr>
        <w:t xml:space="preserve"> in </w:t>
      </w:r>
      <w:r w:rsidRPr="0086226B">
        <w:rPr>
          <w:iCs/>
          <w:lang w:val="en-GB"/>
        </w:rPr>
        <w:t>ADHD</w:t>
      </w:r>
      <w:r w:rsidRPr="00054BDD">
        <w:rPr>
          <w:iCs/>
          <w:lang w:val="en-GB"/>
        </w:rPr>
        <w:t xml:space="preserve">: </w:t>
      </w:r>
      <w:r w:rsidRPr="0086226B">
        <w:rPr>
          <w:iCs/>
          <w:lang w:val="en-GB"/>
        </w:rPr>
        <w:t>data</w:t>
      </w:r>
      <w:r w:rsidRPr="00054BDD">
        <w:rPr>
          <w:iCs/>
          <w:lang w:val="en-GB"/>
        </w:rPr>
        <w:t xml:space="preserve"> </w:t>
      </w:r>
      <w:r w:rsidRPr="0086226B">
        <w:rPr>
          <w:iCs/>
          <w:lang w:val="en-GB"/>
        </w:rPr>
        <w:t>f</w:t>
      </w:r>
      <w:r w:rsidRPr="00054BDD">
        <w:rPr>
          <w:iCs/>
          <w:lang w:val="en-GB"/>
        </w:rPr>
        <w:t xml:space="preserve">rom a </w:t>
      </w:r>
      <w:r w:rsidRPr="0086226B">
        <w:rPr>
          <w:iCs/>
          <w:lang w:val="en-GB"/>
        </w:rPr>
        <w:t>new</w:t>
      </w:r>
      <w:r w:rsidRPr="00054BDD">
        <w:rPr>
          <w:iCs/>
          <w:lang w:val="en-GB"/>
        </w:rPr>
        <w:t xml:space="preserve"> </w:t>
      </w:r>
      <w:r w:rsidRPr="0086226B">
        <w:rPr>
          <w:iCs/>
          <w:lang w:val="en-GB"/>
        </w:rPr>
        <w:t>integrated</w:t>
      </w:r>
      <w:r w:rsidRPr="00054BDD">
        <w:rPr>
          <w:iCs/>
          <w:lang w:val="en-GB"/>
        </w:rPr>
        <w:t xml:space="preserve"> </w:t>
      </w:r>
      <w:r w:rsidRPr="0086226B">
        <w:rPr>
          <w:iCs/>
          <w:lang w:val="en-GB"/>
        </w:rPr>
        <w:t>monetary</w:t>
      </w:r>
      <w:r w:rsidRPr="00054BDD">
        <w:rPr>
          <w:iCs/>
          <w:lang w:val="en-GB"/>
        </w:rPr>
        <w:t xml:space="preserve"> </w:t>
      </w:r>
      <w:r w:rsidRPr="0086226B">
        <w:rPr>
          <w:iCs/>
          <w:lang w:val="en-GB"/>
        </w:rPr>
        <w:t>incentive</w:t>
      </w:r>
      <w:r w:rsidRPr="00054BDD">
        <w:rPr>
          <w:iCs/>
          <w:lang w:val="en-GB"/>
        </w:rPr>
        <w:t xml:space="preserve"> </w:t>
      </w:r>
      <w:r w:rsidRPr="0086226B">
        <w:rPr>
          <w:iCs/>
          <w:lang w:val="en-GB"/>
        </w:rPr>
        <w:t>delay</w:t>
      </w:r>
      <w:r w:rsidRPr="00054BDD">
        <w:rPr>
          <w:iCs/>
          <w:lang w:val="en-GB"/>
        </w:rPr>
        <w:t xml:space="preserve"> </w:t>
      </w:r>
      <w:r w:rsidRPr="0086226B">
        <w:rPr>
          <w:iCs/>
          <w:lang w:val="en-GB"/>
        </w:rPr>
        <w:t>Go/No-Go</w:t>
      </w:r>
      <w:r w:rsidRPr="00054BDD">
        <w:rPr>
          <w:iCs/>
          <w:lang w:val="en-GB"/>
        </w:rPr>
        <w:t xml:space="preserve"> </w:t>
      </w:r>
      <w:r w:rsidRPr="0086226B">
        <w:rPr>
          <w:iCs/>
          <w:lang w:val="en-GB"/>
        </w:rPr>
        <w:t>task</w:t>
      </w:r>
      <w:r w:rsidRPr="00054BDD">
        <w:rPr>
          <w:iCs/>
          <w:lang w:val="en-GB"/>
        </w:rPr>
        <w:t>.</w:t>
      </w:r>
      <w:r w:rsidRPr="0086226B">
        <w:rPr>
          <w:iCs/>
          <w:lang w:val="en-GB"/>
        </w:rPr>
        <w:t xml:space="preserve"> </w:t>
      </w:r>
      <w:r w:rsidRPr="0086226B">
        <w:rPr>
          <w:i/>
          <w:iCs/>
          <w:lang w:val="en-GB"/>
        </w:rPr>
        <w:t xml:space="preserve">Journal of Attention Disorders, </w:t>
      </w:r>
      <w:r w:rsidRPr="0060747D">
        <w:rPr>
          <w:i/>
          <w:iCs/>
          <w:lang w:val="en-GB"/>
        </w:rPr>
        <w:t>20,</w:t>
      </w:r>
      <w:r w:rsidRPr="0086226B">
        <w:rPr>
          <w:iCs/>
          <w:lang w:val="en-GB"/>
        </w:rPr>
        <w:t xml:space="preserve"> 353–367.</w:t>
      </w:r>
    </w:p>
    <w:p w14:paraId="44A656EF" w14:textId="20BC8656" w:rsidR="00E415EB" w:rsidRPr="0086226B" w:rsidRDefault="00E415EB" w:rsidP="00E415EB">
      <w:pPr>
        <w:spacing w:before="240" w:line="480" w:lineRule="auto"/>
        <w:ind w:left="539" w:hanging="539"/>
        <w:rPr>
          <w:iCs/>
          <w:lang w:val="en-GB"/>
        </w:rPr>
      </w:pPr>
      <w:r w:rsidRPr="0086226B">
        <w:rPr>
          <w:iCs/>
          <w:lang w:val="en-GB"/>
        </w:rPr>
        <w:t xml:space="preserve">Dunlap, W. P., Cortina, J. M., Vaslow, J. B., &amp; Burke, M. J. (1996). Meta-analysis of experiments with matched groups or repeated measures designs. </w:t>
      </w:r>
      <w:r w:rsidRPr="0086226B">
        <w:rPr>
          <w:i/>
          <w:iCs/>
          <w:lang w:val="en-GB"/>
        </w:rPr>
        <w:t xml:space="preserve">Psychological Methods, </w:t>
      </w:r>
      <w:r w:rsidRPr="0060747D">
        <w:rPr>
          <w:i/>
          <w:iCs/>
          <w:lang w:val="en-GB"/>
        </w:rPr>
        <w:t>1,</w:t>
      </w:r>
      <w:r w:rsidRPr="0086226B">
        <w:rPr>
          <w:i/>
          <w:iCs/>
          <w:lang w:val="en-GB"/>
        </w:rPr>
        <w:t xml:space="preserve"> </w:t>
      </w:r>
      <w:r w:rsidRPr="0086226B">
        <w:rPr>
          <w:iCs/>
          <w:lang w:val="en-GB"/>
        </w:rPr>
        <w:t>170</w:t>
      </w:r>
      <w:r w:rsidR="00A113B7" w:rsidRPr="0086226B">
        <w:rPr>
          <w:iCs/>
          <w:lang w:val="en-GB"/>
        </w:rPr>
        <w:t>–</w:t>
      </w:r>
      <w:r w:rsidRPr="0086226B">
        <w:rPr>
          <w:iCs/>
          <w:lang w:val="en-GB"/>
        </w:rPr>
        <w:t>177.</w:t>
      </w:r>
    </w:p>
    <w:p w14:paraId="3C61EC56" w14:textId="77777777" w:rsidR="00E415EB" w:rsidRPr="0086226B" w:rsidRDefault="00E415EB" w:rsidP="00E415EB">
      <w:pPr>
        <w:spacing w:before="240" w:line="480" w:lineRule="auto"/>
        <w:ind w:left="539" w:hanging="539"/>
        <w:rPr>
          <w:iCs/>
          <w:lang w:val="en-GB"/>
        </w:rPr>
      </w:pPr>
      <w:r w:rsidRPr="0086226B">
        <w:rPr>
          <w:iCs/>
          <w:lang w:val="en-GB"/>
        </w:rPr>
        <w:t xml:space="preserve">Fassbender, C., Houde, S., Silver-Balbus, S., Ballard, K., Kim, B., Rutledge, K. J., et al. (2014). The decimal effect: behavioral and neural bases for a novel influence on intertemporal choice in healthy individuals and in ADHD. </w:t>
      </w:r>
      <w:r w:rsidRPr="0086226B">
        <w:rPr>
          <w:i/>
          <w:iCs/>
          <w:lang w:val="en-GB"/>
        </w:rPr>
        <w:t xml:space="preserve">Journal of Cognitive Neuroscience, </w:t>
      </w:r>
      <w:r w:rsidRPr="0060747D">
        <w:rPr>
          <w:i/>
          <w:iCs/>
          <w:lang w:val="en-GB"/>
        </w:rPr>
        <w:t>26,</w:t>
      </w:r>
      <w:r w:rsidRPr="0086226B">
        <w:rPr>
          <w:iCs/>
          <w:lang w:val="en-GB"/>
        </w:rPr>
        <w:t xml:space="preserve"> 2455–2468. </w:t>
      </w:r>
    </w:p>
    <w:p w14:paraId="13B46D19" w14:textId="1CFF04EE" w:rsidR="00E415EB" w:rsidRPr="0086226B" w:rsidRDefault="00E415EB" w:rsidP="00E415EB">
      <w:pPr>
        <w:spacing w:before="240" w:line="480" w:lineRule="auto"/>
        <w:ind w:left="539" w:hanging="539"/>
        <w:rPr>
          <w:iCs/>
          <w:lang w:val="en-GB"/>
        </w:rPr>
      </w:pPr>
      <w:r w:rsidRPr="0086226B">
        <w:rPr>
          <w:iCs/>
          <w:lang w:val="en-GB"/>
        </w:rPr>
        <w:t xml:space="preserve">Franke, B., Vasquez, A. A., Johansson, S., Hoogman, M., Romanos, J., Boreatti-Hümmer, A., et al. (2010). Multicenter Analysis of the SLC6A3/DAT1 VNTR haplotype in persistent ADHD suggests differential involvement of the gene in childhood and persistent ADHD. </w:t>
      </w:r>
      <w:r w:rsidRPr="0086226B">
        <w:rPr>
          <w:i/>
          <w:iCs/>
          <w:lang w:val="en-GB"/>
        </w:rPr>
        <w:t xml:space="preserve">Neuropsychopharmacology, </w:t>
      </w:r>
      <w:r w:rsidRPr="0060747D">
        <w:rPr>
          <w:i/>
          <w:iCs/>
          <w:lang w:val="en-GB"/>
        </w:rPr>
        <w:t>35,</w:t>
      </w:r>
      <w:r w:rsidRPr="0086226B">
        <w:rPr>
          <w:iCs/>
          <w:lang w:val="en-GB"/>
        </w:rPr>
        <w:t xml:space="preserve"> 656</w:t>
      </w:r>
      <w:r w:rsidR="00A113B7" w:rsidRPr="0086226B">
        <w:rPr>
          <w:iCs/>
          <w:lang w:val="en-GB"/>
        </w:rPr>
        <w:t>–</w:t>
      </w:r>
      <w:r w:rsidRPr="0086226B">
        <w:rPr>
          <w:iCs/>
          <w:lang w:val="en-GB"/>
        </w:rPr>
        <w:t xml:space="preserve">664. </w:t>
      </w:r>
    </w:p>
    <w:p w14:paraId="0BCA00FF" w14:textId="77777777" w:rsidR="00E415EB" w:rsidRDefault="00E415EB" w:rsidP="00E415EB">
      <w:pPr>
        <w:spacing w:before="240" w:line="480" w:lineRule="auto"/>
        <w:ind w:left="539" w:hanging="539"/>
        <w:rPr>
          <w:iCs/>
          <w:lang w:val="en-GB"/>
        </w:rPr>
      </w:pPr>
      <w:r w:rsidRPr="00DE4269">
        <w:rPr>
          <w:iCs/>
          <w:lang w:val="en-US"/>
        </w:rPr>
        <w:lastRenderedPageBreak/>
        <w:t xml:space="preserve">Gawrilow, C., Gollwitzer, P. M., &amp; Oettingen, G. (2011). </w:t>
      </w:r>
      <w:r w:rsidRPr="0086226B">
        <w:rPr>
          <w:iCs/>
          <w:lang w:val="en-GB"/>
        </w:rPr>
        <w:t xml:space="preserve">If-then plans benefit delay of gratification performance in children with and without ADHD. </w:t>
      </w:r>
      <w:r w:rsidRPr="0086226B">
        <w:rPr>
          <w:i/>
          <w:iCs/>
          <w:lang w:val="en-GB"/>
        </w:rPr>
        <w:t xml:space="preserve">Cognitive Therapy and Research, </w:t>
      </w:r>
      <w:r w:rsidRPr="0060747D">
        <w:rPr>
          <w:i/>
          <w:iCs/>
          <w:lang w:val="en-GB"/>
        </w:rPr>
        <w:t>35,</w:t>
      </w:r>
      <w:r w:rsidRPr="00737CDB">
        <w:rPr>
          <w:iCs/>
          <w:lang w:val="en-GB"/>
        </w:rPr>
        <w:t xml:space="preserve"> 442</w:t>
      </w:r>
      <w:r w:rsidRPr="0086226B">
        <w:rPr>
          <w:iCs/>
          <w:lang w:val="en-GB"/>
        </w:rPr>
        <w:t xml:space="preserve">–455. </w:t>
      </w:r>
    </w:p>
    <w:p w14:paraId="73D769DC" w14:textId="77777777" w:rsidR="001109FC" w:rsidRPr="001109FC" w:rsidRDefault="001109FC" w:rsidP="001109FC">
      <w:pPr>
        <w:spacing w:before="240" w:line="480" w:lineRule="auto"/>
        <w:ind w:left="539" w:hanging="539"/>
        <w:rPr>
          <w:iCs/>
          <w:lang w:val="en-US"/>
        </w:rPr>
      </w:pPr>
      <w:r w:rsidRPr="001109FC">
        <w:rPr>
          <w:iCs/>
          <w:lang w:val="en-US"/>
        </w:rPr>
        <w:t xml:space="preserve">Green, L., Fry, A. F., &amp; Myerson, J. (1994). Discounting of delayed rewards: a life-span comparison. </w:t>
      </w:r>
      <w:r w:rsidRPr="001109FC">
        <w:rPr>
          <w:i/>
          <w:iCs/>
          <w:lang w:val="en-US"/>
        </w:rPr>
        <w:t>Psychological Science</w:t>
      </w:r>
      <w:r w:rsidRPr="0060747D">
        <w:rPr>
          <w:i/>
          <w:iCs/>
          <w:lang w:val="en-US"/>
        </w:rPr>
        <w:t>, 5,</w:t>
      </w:r>
      <w:r w:rsidRPr="00737CDB">
        <w:rPr>
          <w:iCs/>
          <w:lang w:val="en-US"/>
        </w:rPr>
        <w:t xml:space="preserve"> 33</w:t>
      </w:r>
      <w:r w:rsidRPr="001109FC">
        <w:rPr>
          <w:iCs/>
          <w:lang w:val="en-US"/>
        </w:rPr>
        <w:t xml:space="preserve">–36. </w:t>
      </w:r>
    </w:p>
    <w:p w14:paraId="5F94F0DB" w14:textId="77777777" w:rsidR="00E415EB" w:rsidRPr="0086226B" w:rsidRDefault="00E415EB" w:rsidP="00E415EB">
      <w:pPr>
        <w:spacing w:before="240" w:line="480" w:lineRule="auto"/>
        <w:ind w:left="539" w:hanging="539"/>
        <w:rPr>
          <w:iCs/>
          <w:lang w:val="en-GB"/>
        </w:rPr>
      </w:pPr>
      <w:r w:rsidRPr="0039399B">
        <w:rPr>
          <w:iCs/>
          <w:lang w:val="en-US"/>
        </w:rPr>
        <w:t xml:space="preserve">*Gupta, R., &amp; Kar, B. R. (2009). </w:t>
      </w:r>
      <w:r w:rsidRPr="0086226B">
        <w:rPr>
          <w:iCs/>
          <w:lang w:val="en-GB"/>
        </w:rPr>
        <w:t xml:space="preserve">Development of attentional processes in ADHD and normal children. </w:t>
      </w:r>
      <w:r w:rsidRPr="0086226B">
        <w:rPr>
          <w:i/>
          <w:iCs/>
          <w:lang w:val="en-GB"/>
        </w:rPr>
        <w:t xml:space="preserve">Progress in Brain Research, </w:t>
      </w:r>
      <w:r w:rsidRPr="0060747D">
        <w:rPr>
          <w:i/>
          <w:iCs/>
          <w:lang w:val="en-GB"/>
        </w:rPr>
        <w:t>176,</w:t>
      </w:r>
      <w:r w:rsidRPr="0086226B">
        <w:rPr>
          <w:iCs/>
          <w:lang w:val="en-GB"/>
        </w:rPr>
        <w:t xml:space="preserve"> 259–276. </w:t>
      </w:r>
    </w:p>
    <w:p w14:paraId="7289532E" w14:textId="10009748" w:rsidR="00AB4DC0" w:rsidRPr="00107DEF" w:rsidRDefault="00AB4DC0" w:rsidP="00771777">
      <w:pPr>
        <w:spacing w:before="240" w:line="480" w:lineRule="auto"/>
        <w:ind w:left="539" w:hanging="539"/>
        <w:rPr>
          <w:iCs/>
          <w:lang w:val="en-US"/>
        </w:rPr>
      </w:pPr>
      <w:r w:rsidRPr="00107DEF">
        <w:rPr>
          <w:iCs/>
          <w:lang w:val="en-US"/>
        </w:rPr>
        <w:t xml:space="preserve">Hammer, R., Cooke, G., Stein, M. A., &amp; Booth, J. R. (2015). Functional neuroimaging of visuospatial working memory tasks enables accurate detection of attention deficit and hyperactivity disorder. </w:t>
      </w:r>
      <w:r w:rsidR="003A7758" w:rsidRPr="00107DEF">
        <w:rPr>
          <w:i/>
          <w:iCs/>
          <w:lang w:val="en-US"/>
        </w:rPr>
        <w:t>Neuroimage</w:t>
      </w:r>
      <w:r w:rsidRPr="00107DEF">
        <w:rPr>
          <w:i/>
          <w:iCs/>
          <w:lang w:val="en-US"/>
        </w:rPr>
        <w:t>: Clinical</w:t>
      </w:r>
      <w:r w:rsidR="003A7758" w:rsidRPr="00107DEF">
        <w:rPr>
          <w:i/>
          <w:iCs/>
          <w:lang w:val="en-US"/>
        </w:rPr>
        <w:t xml:space="preserve">, </w:t>
      </w:r>
      <w:r w:rsidRPr="00107DEF">
        <w:rPr>
          <w:i/>
          <w:iCs/>
          <w:lang w:val="en-US"/>
        </w:rPr>
        <w:t>9,</w:t>
      </w:r>
      <w:r w:rsidRPr="00107DEF">
        <w:rPr>
          <w:iCs/>
          <w:lang w:val="en-US"/>
        </w:rPr>
        <w:t xml:space="preserve"> 244</w:t>
      </w:r>
      <w:r w:rsidR="003A7758" w:rsidRPr="00107DEF">
        <w:rPr>
          <w:iCs/>
          <w:lang w:val="en-US"/>
        </w:rPr>
        <w:t>–</w:t>
      </w:r>
      <w:r w:rsidRPr="00107DEF">
        <w:rPr>
          <w:iCs/>
          <w:lang w:val="en-US"/>
        </w:rPr>
        <w:t>252.</w:t>
      </w:r>
    </w:p>
    <w:p w14:paraId="232138C2" w14:textId="73849210" w:rsidR="00AB4DC0" w:rsidRPr="00107DEF" w:rsidRDefault="00AB4DC0" w:rsidP="00771777">
      <w:pPr>
        <w:spacing w:before="240" w:line="480" w:lineRule="auto"/>
        <w:ind w:left="539" w:hanging="539"/>
        <w:rPr>
          <w:iCs/>
          <w:lang w:val="en-US"/>
        </w:rPr>
      </w:pPr>
      <w:r w:rsidRPr="00107DEF">
        <w:rPr>
          <w:iCs/>
          <w:lang w:val="en-US"/>
        </w:rPr>
        <w:t xml:space="preserve">Hammer, R., Tennekoon, M., Cooke, G., Gayda, J., Stein, M. A., &amp; Booth, J. R. (2015). Feedback associated with expectation for larger-reward improves visuospatial working memory performances in children with ADHD. </w:t>
      </w:r>
      <w:r w:rsidRPr="00107DEF">
        <w:rPr>
          <w:i/>
          <w:iCs/>
          <w:lang w:val="en-US"/>
        </w:rPr>
        <w:t>Developmental Cognitive Neuroscience, 14,</w:t>
      </w:r>
      <w:r w:rsidRPr="00107DEF">
        <w:rPr>
          <w:iCs/>
          <w:lang w:val="en-US"/>
        </w:rPr>
        <w:t> 38</w:t>
      </w:r>
      <w:r w:rsidR="003A7758" w:rsidRPr="00107DEF">
        <w:rPr>
          <w:iCs/>
          <w:lang w:val="en-US"/>
        </w:rPr>
        <w:t>–</w:t>
      </w:r>
      <w:r w:rsidRPr="00107DEF">
        <w:rPr>
          <w:iCs/>
          <w:lang w:val="en-US"/>
        </w:rPr>
        <w:t>49.</w:t>
      </w:r>
    </w:p>
    <w:p w14:paraId="04B984A6" w14:textId="60277D2A" w:rsidR="009C2A6E" w:rsidRDefault="009C2A6E" w:rsidP="009C2A6E">
      <w:pPr>
        <w:spacing w:before="240" w:line="480" w:lineRule="auto"/>
        <w:ind w:left="539" w:hanging="539"/>
        <w:rPr>
          <w:iCs/>
          <w:lang w:val="en-US"/>
        </w:rPr>
      </w:pPr>
      <w:r w:rsidRPr="009C2A6E">
        <w:rPr>
          <w:iCs/>
          <w:lang w:val="en-US"/>
        </w:rPr>
        <w:t>Hasselblad, V., &amp; Hedges, L. V. (1995)</w:t>
      </w:r>
      <w:r>
        <w:rPr>
          <w:iCs/>
          <w:lang w:val="en-US"/>
        </w:rPr>
        <w:t>.</w:t>
      </w:r>
      <w:r w:rsidRPr="009C2A6E">
        <w:rPr>
          <w:iCs/>
          <w:lang w:val="en-US"/>
        </w:rPr>
        <w:t xml:space="preserve"> Meta-analysis of screening and diagnostic tests. </w:t>
      </w:r>
      <w:r w:rsidRPr="009C2A6E">
        <w:rPr>
          <w:i/>
          <w:iCs/>
          <w:lang w:val="en-US"/>
        </w:rPr>
        <w:t xml:space="preserve">Psychological Bulletin, </w:t>
      </w:r>
      <w:r w:rsidRPr="0060747D">
        <w:rPr>
          <w:i/>
          <w:iCs/>
          <w:lang w:val="en-US"/>
        </w:rPr>
        <w:t>117,</w:t>
      </w:r>
      <w:r w:rsidRPr="009C2A6E">
        <w:rPr>
          <w:iCs/>
          <w:lang w:val="en-US"/>
        </w:rPr>
        <w:t xml:space="preserve"> 167</w:t>
      </w:r>
      <w:r w:rsidRPr="0086226B">
        <w:rPr>
          <w:lang w:val="en-US"/>
        </w:rPr>
        <w:t>–</w:t>
      </w:r>
      <w:r w:rsidRPr="009C2A6E">
        <w:rPr>
          <w:iCs/>
          <w:lang w:val="en-US"/>
        </w:rPr>
        <w:t>178.</w:t>
      </w:r>
    </w:p>
    <w:p w14:paraId="6FE8E091" w14:textId="77777777" w:rsidR="00E415EB" w:rsidRPr="0086226B" w:rsidRDefault="00E415EB" w:rsidP="00E415EB">
      <w:pPr>
        <w:spacing w:before="240" w:line="480" w:lineRule="auto"/>
        <w:ind w:left="539" w:hanging="539"/>
        <w:rPr>
          <w:lang w:val="en-US"/>
        </w:rPr>
      </w:pPr>
      <w:r w:rsidRPr="0086226B">
        <w:rPr>
          <w:lang w:val="en-US"/>
        </w:rPr>
        <w:t xml:space="preserve">Hedayat, A. S., &amp; Stufken, J. (2003). Optimal and efficient crossover designs under different assumptions about the carryover effects. </w:t>
      </w:r>
      <w:r w:rsidRPr="0086226B">
        <w:rPr>
          <w:i/>
          <w:lang w:val="en-US"/>
        </w:rPr>
        <w:t xml:space="preserve">Journal of Biopharmaceutical Statistics, </w:t>
      </w:r>
      <w:r w:rsidRPr="0060747D">
        <w:rPr>
          <w:i/>
          <w:lang w:val="en-US"/>
        </w:rPr>
        <w:t>13,</w:t>
      </w:r>
      <w:r w:rsidRPr="0086226B">
        <w:rPr>
          <w:lang w:val="en-US"/>
        </w:rPr>
        <w:t xml:space="preserve"> 519–528.</w:t>
      </w:r>
    </w:p>
    <w:p w14:paraId="53FC00CD" w14:textId="77777777" w:rsidR="00E415EB" w:rsidRPr="0086226B" w:rsidRDefault="00E415EB" w:rsidP="00E415EB">
      <w:pPr>
        <w:spacing w:before="240" w:line="480" w:lineRule="auto"/>
        <w:ind w:left="539" w:hanging="539"/>
        <w:rPr>
          <w:lang w:val="en-GB"/>
        </w:rPr>
      </w:pPr>
      <w:r w:rsidRPr="0086226B">
        <w:rPr>
          <w:lang w:val="en-GB"/>
        </w:rPr>
        <w:t xml:space="preserve">Hedges, L. V., &amp; Olkin, I. (1985). </w:t>
      </w:r>
      <w:r w:rsidRPr="0086226B">
        <w:rPr>
          <w:i/>
          <w:lang w:val="en-GB"/>
        </w:rPr>
        <w:t xml:space="preserve">Statistical methods for meta-analysis. </w:t>
      </w:r>
      <w:r w:rsidRPr="0086226B">
        <w:rPr>
          <w:lang w:val="en-GB"/>
        </w:rPr>
        <w:t>San Diego, CA: Academic Press.</w:t>
      </w:r>
    </w:p>
    <w:p w14:paraId="191C2DE9" w14:textId="77777777" w:rsidR="00D17860" w:rsidRDefault="00E415EB" w:rsidP="00D17860">
      <w:pPr>
        <w:spacing w:before="240" w:line="480" w:lineRule="auto"/>
        <w:ind w:left="539" w:hanging="539"/>
        <w:rPr>
          <w:lang w:val="en-GB"/>
        </w:rPr>
      </w:pPr>
      <w:r w:rsidRPr="0086226B">
        <w:rPr>
          <w:lang w:val="en-GB"/>
        </w:rPr>
        <w:lastRenderedPageBreak/>
        <w:t xml:space="preserve">Hoogman, M., Aarts, E., Zwiers, M., Slaats-Willemse, D., Naber, M., Onnink, M., et al. (2011). Nitric oxide synthase genotype modulation of impulsivity and ventral striatal activity in adult ADHD patients and healthy comparison subjects. </w:t>
      </w:r>
      <w:r w:rsidRPr="0086226B">
        <w:rPr>
          <w:i/>
          <w:lang w:val="en-GB"/>
        </w:rPr>
        <w:t xml:space="preserve">American Journal of Psychiatry, </w:t>
      </w:r>
      <w:r w:rsidRPr="0060747D">
        <w:rPr>
          <w:i/>
          <w:lang w:val="en-GB"/>
        </w:rPr>
        <w:t>168,</w:t>
      </w:r>
      <w:r w:rsidRPr="00737CDB">
        <w:rPr>
          <w:lang w:val="en-GB"/>
        </w:rPr>
        <w:t xml:space="preserve"> 1099</w:t>
      </w:r>
      <w:r w:rsidRPr="0086226B">
        <w:rPr>
          <w:lang w:val="en-GB"/>
        </w:rPr>
        <w:t xml:space="preserve">–1106. </w:t>
      </w:r>
    </w:p>
    <w:p w14:paraId="4A357CB9" w14:textId="18E57D45" w:rsidR="00532F9A" w:rsidRPr="00532F9A" w:rsidRDefault="00532F9A" w:rsidP="00532F9A">
      <w:pPr>
        <w:spacing w:before="240" w:line="480" w:lineRule="auto"/>
        <w:ind w:left="539" w:hanging="539"/>
        <w:rPr>
          <w:lang w:val="en-GB"/>
        </w:rPr>
      </w:pPr>
      <w:r w:rsidRPr="00532F9A">
        <w:rPr>
          <w:lang w:val="en-GB"/>
        </w:rPr>
        <w:t>Hoyt, W. T.</w:t>
      </w:r>
      <w:r>
        <w:rPr>
          <w:lang w:val="en-GB"/>
        </w:rPr>
        <w:t xml:space="preserve">, </w:t>
      </w:r>
      <w:r w:rsidRPr="00532F9A">
        <w:rPr>
          <w:lang w:val="en-GB"/>
        </w:rPr>
        <w:t>&amp; Del Re, A. C. Comparison of methods for aggregating dependent</w:t>
      </w:r>
      <w:r w:rsidR="00321CB7">
        <w:rPr>
          <w:lang w:val="en-GB"/>
        </w:rPr>
        <w:t xml:space="preserve"> effect sizes in meta-analysis (</w:t>
      </w:r>
      <w:r w:rsidR="00321CB7" w:rsidRPr="008C39D1">
        <w:rPr>
          <w:i/>
          <w:lang w:val="en-GB"/>
        </w:rPr>
        <w:t>under review</w:t>
      </w:r>
      <w:r w:rsidR="00321CB7">
        <w:rPr>
          <w:lang w:val="en-GB"/>
        </w:rPr>
        <w:t>).</w:t>
      </w:r>
    </w:p>
    <w:p w14:paraId="7971DDC4" w14:textId="691A0B33" w:rsidR="00D17860" w:rsidRPr="00D17860" w:rsidRDefault="00D17860" w:rsidP="00D17860">
      <w:pPr>
        <w:spacing w:before="240" w:line="480" w:lineRule="auto"/>
        <w:ind w:left="539" w:hanging="539"/>
        <w:rPr>
          <w:lang w:val="en-GB"/>
        </w:rPr>
      </w:pPr>
      <w:r w:rsidRPr="00D17860">
        <w:rPr>
          <w:lang w:val="en-GB"/>
        </w:rPr>
        <w:t xml:space="preserve">Johnson, M. W., &amp; Bickel, W. K. (2002). Within-subject comparison of real and hypothetical money rewards in delay discounting. </w:t>
      </w:r>
      <w:r w:rsidRPr="00D17860">
        <w:rPr>
          <w:i/>
          <w:lang w:val="en-GB"/>
        </w:rPr>
        <w:t xml:space="preserve">Journal of the Experimental Analysis of Behavior, </w:t>
      </w:r>
      <w:r w:rsidRPr="0060747D">
        <w:rPr>
          <w:i/>
          <w:lang w:val="en-GB"/>
        </w:rPr>
        <w:t>77,</w:t>
      </w:r>
      <w:r w:rsidRPr="00575963">
        <w:rPr>
          <w:lang w:val="en-GB"/>
        </w:rPr>
        <w:t xml:space="preserve"> 129</w:t>
      </w:r>
      <w:r w:rsidRPr="00D17860">
        <w:rPr>
          <w:lang w:val="en-GB"/>
        </w:rPr>
        <w:t>–146.</w:t>
      </w:r>
    </w:p>
    <w:p w14:paraId="71C7B273" w14:textId="77777777" w:rsidR="00E415EB" w:rsidRPr="0086226B" w:rsidRDefault="00E415EB" w:rsidP="00E415EB">
      <w:pPr>
        <w:spacing w:before="240" w:line="480" w:lineRule="auto"/>
        <w:ind w:left="539" w:hanging="539"/>
        <w:rPr>
          <w:lang w:val="en-GB"/>
        </w:rPr>
      </w:pPr>
      <w:r w:rsidRPr="0086226B">
        <w:rPr>
          <w:lang w:val="en-GB"/>
        </w:rPr>
        <w:t xml:space="preserve">*Karalunas, S. L., &amp; Huang-Pollock, C. L. (2011). Examining relationships between executive functioning and delay aversion in attention deficit hyperactivity disorder. </w:t>
      </w:r>
      <w:r w:rsidRPr="0086226B">
        <w:rPr>
          <w:i/>
          <w:lang w:val="en-GB"/>
        </w:rPr>
        <w:t xml:space="preserve">Journal of Clinical Child &amp; Adolescent Psychiatry, </w:t>
      </w:r>
      <w:r w:rsidRPr="0060747D">
        <w:rPr>
          <w:i/>
          <w:lang w:val="en-GB"/>
        </w:rPr>
        <w:t>40,</w:t>
      </w:r>
      <w:r w:rsidRPr="0086226B">
        <w:rPr>
          <w:i/>
          <w:lang w:val="en-GB"/>
        </w:rPr>
        <w:t xml:space="preserve"> </w:t>
      </w:r>
      <w:r w:rsidRPr="0086226B">
        <w:rPr>
          <w:lang w:val="en-GB"/>
        </w:rPr>
        <w:t xml:space="preserve">837–847. </w:t>
      </w:r>
    </w:p>
    <w:p w14:paraId="1515ED53" w14:textId="77777777" w:rsidR="00E415EB" w:rsidRPr="0086226B" w:rsidRDefault="00E415EB" w:rsidP="00E415EB">
      <w:pPr>
        <w:spacing w:before="240" w:line="480" w:lineRule="auto"/>
        <w:ind w:left="539" w:hanging="539"/>
        <w:rPr>
          <w:lang w:val="en-GB"/>
        </w:rPr>
      </w:pPr>
      <w:r w:rsidRPr="0086226B">
        <w:rPr>
          <w:lang w:val="en-GB"/>
        </w:rPr>
        <w:t xml:space="preserve">Konrad, K., Gauggel, S., Manz, A., &amp; Scholl, M. (2000). Lack of inhibition: a motivational deficit in children with attention deficit/hyperactivity disorder and children with traumatic brain injury. </w:t>
      </w:r>
      <w:r w:rsidRPr="0086226B">
        <w:rPr>
          <w:i/>
          <w:iCs/>
          <w:lang w:val="en-GB"/>
        </w:rPr>
        <w:t xml:space="preserve">Child Neuropsychology, </w:t>
      </w:r>
      <w:r w:rsidRPr="0060747D">
        <w:rPr>
          <w:i/>
          <w:iCs/>
          <w:lang w:val="en-GB"/>
        </w:rPr>
        <w:t>6,</w:t>
      </w:r>
      <w:r w:rsidRPr="0086226B">
        <w:rPr>
          <w:lang w:val="en-GB"/>
        </w:rPr>
        <w:t xml:space="preserve"> 286–296.</w:t>
      </w:r>
    </w:p>
    <w:p w14:paraId="053E5343" w14:textId="77777777" w:rsidR="00E415EB" w:rsidRPr="0086226B" w:rsidRDefault="00E415EB" w:rsidP="00E415EB">
      <w:pPr>
        <w:spacing w:before="240" w:line="480" w:lineRule="auto"/>
        <w:ind w:left="539" w:hanging="539"/>
        <w:rPr>
          <w:lang w:val="en-US"/>
        </w:rPr>
      </w:pPr>
      <w:r w:rsidRPr="00E415EB">
        <w:rPr>
          <w:lang w:val="en-GB"/>
        </w:rPr>
        <w:t xml:space="preserve">*Krause-Utz, A., Cackowski, S., Daffner, S., Sobanski, E., Plichta, M. M., Bohus, M., et al. </w:t>
      </w:r>
      <w:r w:rsidRPr="0086226B">
        <w:rPr>
          <w:lang w:val="en-US"/>
        </w:rPr>
        <w:t xml:space="preserve">(2016). Delay discounting and response inhibition under acute experimental stress in women with borderline personality disorder and adult attention deficit hyperactivity disorder. </w:t>
      </w:r>
      <w:r w:rsidRPr="0086226B">
        <w:rPr>
          <w:i/>
          <w:lang w:val="en-US"/>
        </w:rPr>
        <w:t xml:space="preserve">Psychological Medicine, </w:t>
      </w:r>
      <w:r w:rsidRPr="0060747D">
        <w:rPr>
          <w:i/>
          <w:lang w:val="en-US"/>
        </w:rPr>
        <w:t>46,</w:t>
      </w:r>
      <w:r w:rsidRPr="0086226B">
        <w:rPr>
          <w:lang w:val="en-US"/>
        </w:rPr>
        <w:t xml:space="preserve"> 3137–3149. </w:t>
      </w:r>
    </w:p>
    <w:p w14:paraId="430CD71B" w14:textId="77777777" w:rsidR="00E415EB" w:rsidRPr="0086226B" w:rsidRDefault="00E415EB" w:rsidP="00E415EB">
      <w:pPr>
        <w:spacing w:before="240" w:line="480" w:lineRule="auto"/>
        <w:ind w:left="539" w:hanging="539"/>
        <w:rPr>
          <w:lang w:val="en-GB"/>
        </w:rPr>
      </w:pPr>
      <w:r w:rsidRPr="0086226B">
        <w:rPr>
          <w:lang w:val="en-GB"/>
        </w:rPr>
        <w:t xml:space="preserve">Kuntsi, J., Neale, B. M., Chen, W., Faraone, S. V., &amp; Asherson, P. (2006). The IMAGE project: methodological issues for the molecular genetic analysis of ADHD. </w:t>
      </w:r>
      <w:r w:rsidRPr="0086226B">
        <w:rPr>
          <w:i/>
          <w:lang w:val="en-GB"/>
        </w:rPr>
        <w:t xml:space="preserve">Behavioral and Brain Functions, </w:t>
      </w:r>
      <w:r w:rsidRPr="0086226B">
        <w:rPr>
          <w:lang w:val="en-GB"/>
        </w:rPr>
        <w:t>2:27.</w:t>
      </w:r>
    </w:p>
    <w:p w14:paraId="5EA4EF43" w14:textId="77777777" w:rsidR="00E415EB" w:rsidRDefault="00E415EB" w:rsidP="00E415EB">
      <w:pPr>
        <w:spacing w:before="240" w:line="480" w:lineRule="auto"/>
        <w:ind w:left="539" w:hanging="539"/>
        <w:rPr>
          <w:iCs/>
          <w:lang w:val="en-GB"/>
        </w:rPr>
      </w:pPr>
      <w:r w:rsidRPr="0086226B">
        <w:rPr>
          <w:iCs/>
          <w:lang w:val="en-GB"/>
        </w:rPr>
        <w:lastRenderedPageBreak/>
        <w:t xml:space="preserve">*Kuntsi, J., Oosterlaan, J., &amp; Stevenson, J. (2001). Psychological mechanisms in hyperactivity: I. response inhibition deficit, working memory impairment, delay aversion, or something else? </w:t>
      </w:r>
      <w:r w:rsidRPr="0086226B">
        <w:rPr>
          <w:i/>
          <w:lang w:val="en-GB"/>
        </w:rPr>
        <w:t xml:space="preserve">Journal of Child Psychology and Psychiatry, </w:t>
      </w:r>
      <w:r w:rsidRPr="0060747D">
        <w:rPr>
          <w:i/>
          <w:lang w:val="en-GB"/>
        </w:rPr>
        <w:t>42,</w:t>
      </w:r>
      <w:r w:rsidRPr="0086226B">
        <w:rPr>
          <w:iCs/>
          <w:lang w:val="en-GB"/>
        </w:rPr>
        <w:t xml:space="preserve"> 199–210.</w:t>
      </w:r>
    </w:p>
    <w:p w14:paraId="787BCFFA" w14:textId="77777777" w:rsidR="00E415EB" w:rsidRPr="0086226B" w:rsidRDefault="00E415EB" w:rsidP="00E415EB">
      <w:pPr>
        <w:spacing w:before="240" w:line="480" w:lineRule="auto"/>
        <w:ind w:left="539" w:hanging="539"/>
        <w:rPr>
          <w:iCs/>
          <w:lang w:val="en-GB"/>
        </w:rPr>
      </w:pPr>
      <w:r w:rsidRPr="0086226B">
        <w:rPr>
          <w:iCs/>
          <w:lang w:val="en-GB"/>
        </w:rPr>
        <w:t xml:space="preserve">*Kuntsi, J., Wood, A., Rijsdijk, F., Johnson, K. A., Andreou, P., et al. (2010). Separation of cognitive impairments in attention-deficit/hyperactivity disorder into 2 familial factors. </w:t>
      </w:r>
      <w:r w:rsidRPr="0086226B">
        <w:rPr>
          <w:i/>
          <w:iCs/>
          <w:lang w:val="en-GB"/>
        </w:rPr>
        <w:t xml:space="preserve">Archives of General Psychiatry, </w:t>
      </w:r>
      <w:r w:rsidRPr="0060747D">
        <w:rPr>
          <w:i/>
          <w:iCs/>
          <w:lang w:val="en-GB"/>
        </w:rPr>
        <w:t>67,</w:t>
      </w:r>
      <w:r w:rsidRPr="0086226B">
        <w:rPr>
          <w:iCs/>
          <w:lang w:val="en-GB"/>
        </w:rPr>
        <w:t xml:space="preserve"> 1159–1167.</w:t>
      </w:r>
    </w:p>
    <w:p w14:paraId="4B5B231A" w14:textId="77777777" w:rsidR="00B96498" w:rsidRDefault="00E415EB" w:rsidP="00B96498">
      <w:pPr>
        <w:spacing w:before="240" w:line="480" w:lineRule="auto"/>
        <w:ind w:left="539" w:hanging="539"/>
        <w:rPr>
          <w:iCs/>
          <w:lang w:val="en-GB"/>
        </w:rPr>
      </w:pPr>
      <w:r w:rsidRPr="0086226B">
        <w:rPr>
          <w:iCs/>
          <w:lang w:val="en-US"/>
        </w:rPr>
        <w:t xml:space="preserve">*Lambek, R., Tannock, R., Dalsgaard, S., Trillingsgaard, A., Damm, D., et al. </w:t>
      </w:r>
      <w:r w:rsidRPr="0086226B">
        <w:rPr>
          <w:iCs/>
          <w:lang w:val="en-GB"/>
        </w:rPr>
        <w:t xml:space="preserve">(2010). Validating neuropsychological subtypes of ADHD: how do children with and without an executive function deficit differ? </w:t>
      </w:r>
      <w:r w:rsidRPr="0086226B">
        <w:rPr>
          <w:i/>
          <w:iCs/>
          <w:lang w:val="en-GB"/>
        </w:rPr>
        <w:t xml:space="preserve">Journal of Child Psychology and Psychiatry, </w:t>
      </w:r>
      <w:r w:rsidRPr="0060747D">
        <w:rPr>
          <w:i/>
          <w:iCs/>
          <w:lang w:val="en-GB"/>
        </w:rPr>
        <w:t>51,</w:t>
      </w:r>
      <w:r w:rsidRPr="0086226B">
        <w:rPr>
          <w:iCs/>
          <w:lang w:val="en-GB"/>
        </w:rPr>
        <w:t xml:space="preserve"> 895–904.</w:t>
      </w:r>
    </w:p>
    <w:p w14:paraId="50ADD346" w14:textId="025E7D42" w:rsidR="00B96498" w:rsidRDefault="00B96498" w:rsidP="00B96498">
      <w:pPr>
        <w:spacing w:before="240" w:line="480" w:lineRule="auto"/>
        <w:ind w:left="539" w:hanging="539"/>
        <w:rPr>
          <w:iCs/>
          <w:lang w:val="en-US"/>
        </w:rPr>
      </w:pPr>
      <w:r w:rsidRPr="00B96498">
        <w:rPr>
          <w:iCs/>
          <w:lang w:val="en-US"/>
        </w:rPr>
        <w:t xml:space="preserve">Lawyer, S. R., Schoepflin, F., Green, R., &amp; Jenks, C. (2011). Discounting of hypothetical and potentially real outcomes in nicotine-dependent and nondependent samples. </w:t>
      </w:r>
      <w:r w:rsidRPr="00B96498">
        <w:rPr>
          <w:i/>
          <w:iCs/>
          <w:lang w:val="en-US"/>
        </w:rPr>
        <w:t xml:space="preserve">Experimental and Clinical Psychopharmacology, </w:t>
      </w:r>
      <w:r w:rsidRPr="0060747D">
        <w:rPr>
          <w:i/>
          <w:iCs/>
          <w:lang w:val="en-US"/>
        </w:rPr>
        <w:t>19,</w:t>
      </w:r>
      <w:r w:rsidRPr="00B96498">
        <w:rPr>
          <w:iCs/>
          <w:lang w:val="en-US"/>
        </w:rPr>
        <w:t xml:space="preserve"> 263–274.</w:t>
      </w:r>
    </w:p>
    <w:p w14:paraId="79EE92CF" w14:textId="4FFD95B1" w:rsidR="003F249F" w:rsidRPr="003F249F" w:rsidRDefault="003F249F" w:rsidP="003F249F">
      <w:pPr>
        <w:spacing w:before="240" w:line="480" w:lineRule="auto"/>
        <w:ind w:left="539" w:hanging="539"/>
        <w:rPr>
          <w:iCs/>
          <w:lang w:val="en-US"/>
        </w:rPr>
      </w:pPr>
      <w:r w:rsidRPr="003F249F">
        <w:rPr>
          <w:iCs/>
          <w:lang w:val="en-US"/>
        </w:rPr>
        <w:t xml:space="preserve">Lemiere, J., Danckaerts, M., Van Hecke, W., Mehta, M. A., Peeters, R., Sunaert, S., et al. (2012). Brain activation to cues predicting inescapable delay in adolescent Attention Deficit/Hyperactivity Disorder: an fMRI pilot study. </w:t>
      </w:r>
      <w:r w:rsidRPr="003F249F">
        <w:rPr>
          <w:i/>
          <w:iCs/>
          <w:lang w:val="en-US"/>
        </w:rPr>
        <w:t xml:space="preserve">Brain Research, </w:t>
      </w:r>
      <w:r w:rsidRPr="0060747D">
        <w:rPr>
          <w:i/>
          <w:iCs/>
          <w:lang w:val="en-US"/>
        </w:rPr>
        <w:t>1450,</w:t>
      </w:r>
      <w:r w:rsidRPr="003F249F">
        <w:rPr>
          <w:iCs/>
          <w:lang w:val="en-US"/>
        </w:rPr>
        <w:t xml:space="preserve"> 57–66. </w:t>
      </w:r>
    </w:p>
    <w:p w14:paraId="6B913FE0" w14:textId="77777777" w:rsidR="00E415EB" w:rsidRPr="0086226B" w:rsidRDefault="00E415EB" w:rsidP="00E415EB">
      <w:pPr>
        <w:spacing w:before="240" w:line="480" w:lineRule="auto"/>
        <w:ind w:left="539" w:hanging="539"/>
        <w:rPr>
          <w:iCs/>
          <w:lang w:val="en-GB"/>
        </w:rPr>
      </w:pPr>
      <w:r w:rsidRPr="0086226B">
        <w:rPr>
          <w:iCs/>
          <w:lang w:val="en-GB"/>
        </w:rPr>
        <w:t xml:space="preserve">Li, Q. Q., Guo, L. T., Huang, X. Z., Yang, C., Guo, T. Y., &amp; Sun, J. H. (2008). [Analysis on neuropsychological characteristics of subtypes of attention deficit hyperactivity disorder]. </w:t>
      </w:r>
      <w:r w:rsidRPr="0086226B">
        <w:rPr>
          <w:i/>
          <w:iCs/>
          <w:lang w:val="en-GB"/>
        </w:rPr>
        <w:t xml:space="preserve">Chinese Journal of Pediatrics, </w:t>
      </w:r>
      <w:r w:rsidRPr="0060747D">
        <w:rPr>
          <w:i/>
          <w:iCs/>
          <w:lang w:val="en-GB"/>
        </w:rPr>
        <w:t>46,</w:t>
      </w:r>
      <w:r w:rsidRPr="0086226B">
        <w:rPr>
          <w:iCs/>
          <w:lang w:val="en-GB"/>
        </w:rPr>
        <w:t xml:space="preserve"> 64–68. </w:t>
      </w:r>
    </w:p>
    <w:p w14:paraId="3E4C527C" w14:textId="77777777" w:rsidR="00E415EB" w:rsidRPr="0086226B" w:rsidRDefault="00E415EB" w:rsidP="00E415EB">
      <w:pPr>
        <w:spacing w:before="240" w:line="480" w:lineRule="auto"/>
        <w:ind w:left="539" w:hanging="539"/>
        <w:rPr>
          <w:lang w:val="en-GB"/>
        </w:rPr>
      </w:pPr>
      <w:r w:rsidRPr="005B3133">
        <w:rPr>
          <w:lang w:val="en-US"/>
        </w:rPr>
        <w:t xml:space="preserve">Luman, M., Oosterlaan, J., &amp; Sergeant, J. A. (2005). </w:t>
      </w:r>
      <w:r w:rsidRPr="0086226B">
        <w:rPr>
          <w:lang w:val="en-GB"/>
        </w:rPr>
        <w:t xml:space="preserve">The impact of reinforcement contingencies on AD/HD: a review and theoretical appraisal. </w:t>
      </w:r>
      <w:r w:rsidRPr="0086226B">
        <w:rPr>
          <w:i/>
          <w:iCs/>
          <w:lang w:val="en-GB"/>
        </w:rPr>
        <w:t xml:space="preserve">Clinical Psychology Review, </w:t>
      </w:r>
      <w:r w:rsidRPr="0060747D">
        <w:rPr>
          <w:i/>
          <w:iCs/>
          <w:lang w:val="en-GB"/>
        </w:rPr>
        <w:t>25,</w:t>
      </w:r>
      <w:r w:rsidRPr="00575963">
        <w:rPr>
          <w:iCs/>
          <w:lang w:val="en-GB"/>
        </w:rPr>
        <w:t xml:space="preserve"> </w:t>
      </w:r>
      <w:r w:rsidRPr="00575963">
        <w:rPr>
          <w:lang w:val="en-GB"/>
        </w:rPr>
        <w:t>183</w:t>
      </w:r>
      <w:r w:rsidRPr="0086226B">
        <w:rPr>
          <w:lang w:val="en-GB"/>
        </w:rPr>
        <w:t>–213.</w:t>
      </w:r>
    </w:p>
    <w:p w14:paraId="11053E49" w14:textId="77777777" w:rsidR="00E415EB" w:rsidRPr="0086226B" w:rsidRDefault="00E415EB" w:rsidP="00E415EB">
      <w:pPr>
        <w:spacing w:before="240" w:line="480" w:lineRule="auto"/>
        <w:ind w:left="539" w:hanging="539"/>
        <w:rPr>
          <w:iCs/>
        </w:rPr>
      </w:pPr>
      <w:r w:rsidRPr="0086226B">
        <w:rPr>
          <w:iCs/>
          <w:lang w:val="en-GB"/>
        </w:rPr>
        <w:lastRenderedPageBreak/>
        <w:t xml:space="preserve">Marco, R., Miranda, A., Schlotz, W., Melia, A., Mulligan, A., Müller, U., Andreou, P., et al. (2009). Delay and reward choice in ADHD: an experimental test of the role of delay aversion. </w:t>
      </w:r>
      <w:r w:rsidRPr="0086226B">
        <w:rPr>
          <w:i/>
          <w:iCs/>
        </w:rPr>
        <w:t xml:space="preserve">Neuropsychology, </w:t>
      </w:r>
      <w:r w:rsidRPr="0060747D">
        <w:rPr>
          <w:i/>
          <w:iCs/>
        </w:rPr>
        <w:t>23,</w:t>
      </w:r>
      <w:r w:rsidRPr="0086226B">
        <w:rPr>
          <w:iCs/>
        </w:rPr>
        <w:t xml:space="preserve"> 367–380.</w:t>
      </w:r>
    </w:p>
    <w:p w14:paraId="0B6DEBB8" w14:textId="77777777" w:rsidR="00B96498" w:rsidRPr="00B96498" w:rsidRDefault="00B96498" w:rsidP="00B96498">
      <w:pPr>
        <w:spacing w:before="240" w:line="480" w:lineRule="auto"/>
        <w:ind w:left="539" w:hanging="539"/>
        <w:rPr>
          <w:iCs/>
          <w:lang w:val="en-GB"/>
        </w:rPr>
      </w:pPr>
      <w:r w:rsidRPr="00F10466">
        <w:rPr>
          <w:iCs/>
        </w:rPr>
        <w:t xml:space="preserve">Madden, G. J., Begotka, A. M., Raiff, B. R., &amp; Kastern, L. L. (2003). </w:t>
      </w:r>
      <w:r w:rsidRPr="00B96498">
        <w:rPr>
          <w:iCs/>
          <w:lang w:val="en-GB"/>
        </w:rPr>
        <w:t xml:space="preserve">Delay discounting of real and hypothetical rewards. </w:t>
      </w:r>
      <w:r w:rsidRPr="00B96498">
        <w:rPr>
          <w:i/>
          <w:iCs/>
          <w:lang w:val="en-GB"/>
        </w:rPr>
        <w:t xml:space="preserve">Experimental and Clinical Psychopharmacology, </w:t>
      </w:r>
      <w:r w:rsidRPr="0060747D">
        <w:rPr>
          <w:i/>
          <w:iCs/>
          <w:lang w:val="en-GB"/>
        </w:rPr>
        <w:t>11,</w:t>
      </w:r>
      <w:r w:rsidRPr="00B96498">
        <w:rPr>
          <w:iCs/>
          <w:lang w:val="en-GB"/>
        </w:rPr>
        <w:t xml:space="preserve"> 139–145. </w:t>
      </w:r>
    </w:p>
    <w:p w14:paraId="12F89669" w14:textId="77777777" w:rsidR="00B96498" w:rsidRDefault="00B96498" w:rsidP="00B96498">
      <w:pPr>
        <w:spacing w:before="240" w:line="480" w:lineRule="auto"/>
        <w:ind w:left="539" w:hanging="539"/>
        <w:rPr>
          <w:iCs/>
          <w:lang w:val="en-US"/>
        </w:rPr>
      </w:pPr>
      <w:r w:rsidRPr="00F10466">
        <w:rPr>
          <w:iCs/>
        </w:rPr>
        <w:t xml:space="preserve">Madden, G. J., Raiff, B. R., Lagorio, C. H., Begotka, A. M., Mueller, A. M., Helhi, D. J., et al. </w:t>
      </w:r>
      <w:r w:rsidRPr="00B96498">
        <w:rPr>
          <w:iCs/>
          <w:lang w:val="en-GB"/>
        </w:rPr>
        <w:t xml:space="preserve">(2004). Delay discounting of potentially real and hypothetical rewards: II. Between- and within-subject comparisons. </w:t>
      </w:r>
      <w:r w:rsidRPr="00851883">
        <w:rPr>
          <w:i/>
          <w:iCs/>
          <w:lang w:val="en-US"/>
        </w:rPr>
        <w:t xml:space="preserve">Experimental and Clinical Psychopharmacology, </w:t>
      </w:r>
      <w:r w:rsidRPr="0060747D">
        <w:rPr>
          <w:i/>
          <w:iCs/>
          <w:lang w:val="en-US"/>
        </w:rPr>
        <w:t>12,</w:t>
      </w:r>
      <w:r w:rsidRPr="00DF5F13">
        <w:rPr>
          <w:iCs/>
          <w:lang w:val="en-US"/>
        </w:rPr>
        <w:t xml:space="preserve"> 251–261. </w:t>
      </w:r>
    </w:p>
    <w:p w14:paraId="5142A4FC" w14:textId="4D25927A" w:rsidR="00BB1423" w:rsidRPr="00BB1423" w:rsidRDefault="00BB1423" w:rsidP="00BB1423">
      <w:pPr>
        <w:spacing w:before="240" w:line="480" w:lineRule="auto"/>
        <w:ind w:left="539" w:hanging="539"/>
        <w:rPr>
          <w:iCs/>
        </w:rPr>
      </w:pPr>
      <w:r w:rsidRPr="00B04CAC">
        <w:rPr>
          <w:iCs/>
          <w:lang w:val="en-US"/>
        </w:rPr>
        <w:t xml:space="preserve">Marco, R., Miranda, A., Schlotz, W., Melia, A., Mulligan, A., Müller, U., et al. </w:t>
      </w:r>
      <w:r w:rsidRPr="00BB1423">
        <w:rPr>
          <w:iCs/>
          <w:lang w:val="en-GB"/>
        </w:rPr>
        <w:t xml:space="preserve">(2009). Delay and reward choice in ADHD: an experimental test of the role of delay aversion. </w:t>
      </w:r>
      <w:r w:rsidRPr="00BB1423">
        <w:rPr>
          <w:i/>
          <w:iCs/>
        </w:rPr>
        <w:t xml:space="preserve">Neuropsychology, </w:t>
      </w:r>
      <w:r w:rsidRPr="0060747D">
        <w:rPr>
          <w:i/>
          <w:iCs/>
        </w:rPr>
        <w:t>23,</w:t>
      </w:r>
      <w:r w:rsidRPr="00BB1423">
        <w:rPr>
          <w:iCs/>
        </w:rPr>
        <w:t xml:space="preserve"> 367–380. </w:t>
      </w:r>
    </w:p>
    <w:p w14:paraId="113324D4" w14:textId="77777777" w:rsidR="00E415EB" w:rsidRPr="0086226B" w:rsidRDefault="00E415EB" w:rsidP="00E415EB">
      <w:pPr>
        <w:spacing w:before="240" w:line="480" w:lineRule="auto"/>
        <w:ind w:left="539" w:hanging="539"/>
        <w:rPr>
          <w:iCs/>
        </w:rPr>
      </w:pPr>
      <w:r w:rsidRPr="00BB1423">
        <w:rPr>
          <w:iCs/>
        </w:rPr>
        <w:t xml:space="preserve">Marx, I., Höpcke, C., Berger, C., Wandschneider, R., &amp; Herpertz, S. C. (2013). </w:t>
      </w:r>
      <w:r w:rsidRPr="0086226B">
        <w:rPr>
          <w:iCs/>
          <w:lang w:val="en-US"/>
        </w:rPr>
        <w:t xml:space="preserve">The impact of financial reward contingencies on cognitive function profiles in adult ADHD. </w:t>
      </w:r>
      <w:r w:rsidRPr="0086226B">
        <w:rPr>
          <w:i/>
          <w:iCs/>
        </w:rPr>
        <w:t xml:space="preserve">PLoS ONE, </w:t>
      </w:r>
      <w:r w:rsidRPr="00114DE0">
        <w:rPr>
          <w:iCs/>
        </w:rPr>
        <w:t>8:</w:t>
      </w:r>
      <w:r w:rsidRPr="00114DE0">
        <w:t>e67002</w:t>
      </w:r>
      <w:r w:rsidRPr="0086226B">
        <w:t>.</w:t>
      </w:r>
    </w:p>
    <w:p w14:paraId="7218963B" w14:textId="77777777" w:rsidR="00E415EB" w:rsidRPr="0086226B" w:rsidRDefault="00E415EB" w:rsidP="00E415EB">
      <w:pPr>
        <w:spacing w:before="240" w:line="480" w:lineRule="auto"/>
        <w:ind w:left="539" w:hanging="539"/>
        <w:rPr>
          <w:iCs/>
          <w:lang w:val="en-GB"/>
        </w:rPr>
      </w:pPr>
      <w:r w:rsidRPr="0086226B">
        <w:rPr>
          <w:iCs/>
        </w:rPr>
        <w:t xml:space="preserve">*Marx, I., Hübner, T., Herpertz, S. C., Berger, C., Reuter, E., et al. </w:t>
      </w:r>
      <w:r w:rsidRPr="0086226B">
        <w:rPr>
          <w:iCs/>
          <w:lang w:val="en-US"/>
        </w:rPr>
        <w:t xml:space="preserve">(2010). </w:t>
      </w:r>
      <w:r w:rsidRPr="0086226B">
        <w:rPr>
          <w:iCs/>
          <w:lang w:val="en-GB"/>
        </w:rPr>
        <w:t xml:space="preserve">Cross-sectional evaluation of cognitive functioning in children, adolescents and young adults with ADHD. </w:t>
      </w:r>
      <w:r w:rsidRPr="0086226B">
        <w:rPr>
          <w:i/>
          <w:iCs/>
          <w:lang w:val="en-GB"/>
        </w:rPr>
        <w:t xml:space="preserve">Journal of Neural Transmission, </w:t>
      </w:r>
      <w:r w:rsidRPr="0060747D">
        <w:rPr>
          <w:i/>
          <w:iCs/>
          <w:lang w:val="en-GB"/>
        </w:rPr>
        <w:t>117,</w:t>
      </w:r>
      <w:r w:rsidRPr="00575963">
        <w:rPr>
          <w:iCs/>
          <w:lang w:val="en-GB"/>
        </w:rPr>
        <w:t xml:space="preserve"> 403</w:t>
      </w:r>
      <w:r w:rsidRPr="0086226B">
        <w:rPr>
          <w:iCs/>
          <w:lang w:val="en-GB"/>
        </w:rPr>
        <w:t xml:space="preserve">–419. </w:t>
      </w:r>
    </w:p>
    <w:p w14:paraId="34483EA2" w14:textId="77777777" w:rsidR="00E415EB" w:rsidRPr="0086226B" w:rsidRDefault="00E415EB" w:rsidP="00E415EB">
      <w:pPr>
        <w:spacing w:before="240" w:line="480" w:lineRule="auto"/>
        <w:ind w:left="539" w:hanging="539"/>
      </w:pPr>
      <w:r w:rsidRPr="005B3133">
        <w:rPr>
          <w:lang w:val="en-US"/>
        </w:rPr>
        <w:t xml:space="preserve">McInerney, R. J., &amp; Kerns, K. A. (2003). </w:t>
      </w:r>
      <w:r w:rsidRPr="0086226B">
        <w:rPr>
          <w:lang w:val="en-GB"/>
        </w:rPr>
        <w:t xml:space="preserve">Time reproduction in children with ADHD: motivation matters. </w:t>
      </w:r>
      <w:r w:rsidRPr="0086226B">
        <w:rPr>
          <w:i/>
          <w:iCs/>
        </w:rPr>
        <w:t xml:space="preserve">Child Neuropsychology, </w:t>
      </w:r>
      <w:r w:rsidRPr="0060747D">
        <w:rPr>
          <w:i/>
          <w:iCs/>
        </w:rPr>
        <w:t>9,</w:t>
      </w:r>
      <w:r w:rsidRPr="0086226B">
        <w:t xml:space="preserve"> 91–108.</w:t>
      </w:r>
    </w:p>
    <w:p w14:paraId="5297A797" w14:textId="28CC6BCD" w:rsidR="00E415EB" w:rsidRPr="0086226B" w:rsidRDefault="005C37D4" w:rsidP="00E415EB">
      <w:pPr>
        <w:spacing w:before="240" w:line="480" w:lineRule="auto"/>
        <w:ind w:left="539" w:hanging="539"/>
        <w:rPr>
          <w:iCs/>
          <w:lang w:val="en-GB"/>
        </w:rPr>
      </w:pPr>
      <w:r>
        <w:rPr>
          <w:iCs/>
        </w:rPr>
        <w:lastRenderedPageBreak/>
        <w:t>*</w:t>
      </w:r>
      <w:r w:rsidR="00E415EB" w:rsidRPr="0086226B">
        <w:rPr>
          <w:iCs/>
        </w:rPr>
        <w:t xml:space="preserve">Metin, B., Roeyers, H., Wiersema, J. R., van der Merre, J. J., Gasthuys, R., et al. </w:t>
      </w:r>
      <w:r w:rsidR="00E415EB" w:rsidRPr="0086226B">
        <w:rPr>
          <w:iCs/>
          <w:lang w:val="en-GB"/>
        </w:rPr>
        <w:t xml:space="preserve">(2016). Environmental stimulation does not reduce impulsive choice in ADHD: A "pink noise" study. </w:t>
      </w:r>
      <w:r w:rsidR="00E415EB" w:rsidRPr="0086226B">
        <w:rPr>
          <w:i/>
          <w:iCs/>
          <w:lang w:val="en-GB"/>
        </w:rPr>
        <w:t xml:space="preserve">Journal of Attention Disorders, </w:t>
      </w:r>
      <w:r w:rsidR="00E415EB" w:rsidRPr="0060747D">
        <w:rPr>
          <w:i/>
          <w:iCs/>
          <w:lang w:val="en-GB"/>
        </w:rPr>
        <w:t>20,</w:t>
      </w:r>
      <w:r w:rsidR="00E415EB" w:rsidRPr="0086226B">
        <w:rPr>
          <w:iCs/>
          <w:lang w:val="en-GB"/>
        </w:rPr>
        <w:t xml:space="preserve"> 63–70.</w:t>
      </w:r>
    </w:p>
    <w:p w14:paraId="1F05246C" w14:textId="77777777" w:rsidR="00E415EB" w:rsidRPr="0086226B" w:rsidRDefault="00E415EB" w:rsidP="00E415EB">
      <w:pPr>
        <w:spacing w:before="240" w:line="480" w:lineRule="auto"/>
        <w:ind w:left="539" w:hanging="539"/>
        <w:rPr>
          <w:lang w:val="en-US"/>
        </w:rPr>
      </w:pPr>
      <w:r w:rsidRPr="0086226B">
        <w:rPr>
          <w:lang w:val="en-US"/>
        </w:rPr>
        <w:t xml:space="preserve">*Mitchell, S. H., Wilson, V. B., &amp; Karalunas, S. L. (2015). Comparing hyperbolic, delay-amount sensitivity and present-bias models of delay discounting. </w:t>
      </w:r>
      <w:r w:rsidRPr="0086226B">
        <w:rPr>
          <w:i/>
          <w:lang w:val="en-US"/>
        </w:rPr>
        <w:t xml:space="preserve">Behavioural Processes, </w:t>
      </w:r>
      <w:r w:rsidRPr="0060747D">
        <w:rPr>
          <w:i/>
          <w:lang w:val="en-US"/>
        </w:rPr>
        <w:t>114,</w:t>
      </w:r>
      <w:r w:rsidRPr="0086226B">
        <w:rPr>
          <w:lang w:val="en-US"/>
        </w:rPr>
        <w:t xml:space="preserve"> 52–62. </w:t>
      </w:r>
    </w:p>
    <w:p w14:paraId="1C690FD6" w14:textId="3C12E133" w:rsidR="008C2862" w:rsidRPr="008C2862" w:rsidRDefault="00E415EB" w:rsidP="008C2862">
      <w:pPr>
        <w:spacing w:before="240" w:line="480" w:lineRule="auto"/>
        <w:ind w:left="539" w:hanging="539"/>
        <w:rPr>
          <w:lang w:val="en-US"/>
        </w:rPr>
      </w:pPr>
      <w:r w:rsidRPr="00D77E81">
        <w:t xml:space="preserve">*Mostert, J. C., Hoogman, M., Onnink, A. M., van Rooij, D., von Rhein, D., van Hulzen, K. J., et al. </w:t>
      </w:r>
      <w:r w:rsidRPr="0086226B">
        <w:rPr>
          <w:lang w:val="en-US"/>
        </w:rPr>
        <w:t xml:space="preserve">(2015a). Similar subgroups based on cognitive performance parse heterogeneity in adults with ADHD and healthy controls. </w:t>
      </w:r>
      <w:r w:rsidRPr="0086226B">
        <w:rPr>
          <w:i/>
          <w:lang w:val="en-US"/>
        </w:rPr>
        <w:t>Journal of Attention Disorders</w:t>
      </w:r>
      <w:r w:rsidR="001F47DF">
        <w:rPr>
          <w:lang w:val="en-US"/>
        </w:rPr>
        <w:t xml:space="preserve"> (</w:t>
      </w:r>
      <w:r w:rsidR="003337BE">
        <w:rPr>
          <w:lang w:val="en-US"/>
        </w:rPr>
        <w:t>in press</w:t>
      </w:r>
      <w:r w:rsidR="001F47DF">
        <w:rPr>
          <w:lang w:val="en-US"/>
        </w:rPr>
        <w:t>).</w:t>
      </w:r>
      <w:r w:rsidR="008C2862">
        <w:rPr>
          <w:lang w:val="en-US"/>
        </w:rPr>
        <w:t xml:space="preserve"> </w:t>
      </w:r>
      <w:proofErr w:type="spellStart"/>
      <w:proofErr w:type="gramStart"/>
      <w:r w:rsidR="008C2862" w:rsidRPr="008C2862">
        <w:rPr>
          <w:lang w:val="en-US"/>
        </w:rPr>
        <w:t>doi</w:t>
      </w:r>
      <w:proofErr w:type="spellEnd"/>
      <w:proofErr w:type="gramEnd"/>
      <w:r w:rsidR="008C2862" w:rsidRPr="008C2862">
        <w:rPr>
          <w:lang w:val="en-US"/>
        </w:rPr>
        <w:t xml:space="preserve">: </w:t>
      </w:r>
      <w:hyperlink r:id="rId9" w:history="1">
        <w:r w:rsidR="008C2862" w:rsidRPr="008C2862">
          <w:rPr>
            <w:lang w:val="en-US"/>
          </w:rPr>
          <w:t>10.1177/1087054715602332</w:t>
        </w:r>
      </w:hyperlink>
    </w:p>
    <w:p w14:paraId="44D4877E" w14:textId="77777777" w:rsidR="00E415EB" w:rsidRPr="007176A9" w:rsidRDefault="00E415EB" w:rsidP="00E415EB">
      <w:pPr>
        <w:spacing w:before="240" w:line="480" w:lineRule="auto"/>
        <w:ind w:left="539" w:hanging="539"/>
        <w:rPr>
          <w:lang w:val="en-US"/>
        </w:rPr>
      </w:pPr>
      <w:r w:rsidRPr="008C2862">
        <w:rPr>
          <w:lang w:val="en-US"/>
        </w:rPr>
        <w:t xml:space="preserve">Mostert, J. C., Onnink, A. M., Klein, M., Dammers, J., Harneit, A., Schulten, T., et al. </w:t>
      </w:r>
      <w:r w:rsidRPr="0086226B">
        <w:rPr>
          <w:lang w:val="en-US"/>
        </w:rPr>
        <w:t xml:space="preserve">(2015b). Cognitive heterogeneity in adult attention deficit/hyperactivity disorder: a systematic analysis of neuropsychological measurements. </w:t>
      </w:r>
      <w:r w:rsidRPr="00851883">
        <w:rPr>
          <w:i/>
          <w:lang w:val="en-US"/>
        </w:rPr>
        <w:t xml:space="preserve">European Neuropsychopharmacology, </w:t>
      </w:r>
      <w:r w:rsidRPr="0060747D">
        <w:rPr>
          <w:i/>
          <w:lang w:val="en-US"/>
        </w:rPr>
        <w:t>25,</w:t>
      </w:r>
      <w:r w:rsidRPr="00507076">
        <w:rPr>
          <w:lang w:val="en-US"/>
        </w:rPr>
        <w:t xml:space="preserve"> 2062–2074.</w:t>
      </w:r>
    </w:p>
    <w:p w14:paraId="285EB4A2" w14:textId="77777777" w:rsidR="00E415EB" w:rsidRPr="0086226B" w:rsidRDefault="00E415EB" w:rsidP="00E415EB">
      <w:pPr>
        <w:spacing w:before="240" w:line="480" w:lineRule="auto"/>
        <w:ind w:left="539" w:hanging="539"/>
        <w:rPr>
          <w:lang w:val="en-US"/>
        </w:rPr>
      </w:pPr>
      <w:r w:rsidRPr="00434F2E">
        <w:rPr>
          <w:lang w:val="en-US"/>
        </w:rPr>
        <w:t xml:space="preserve">Onnink, A. M., Zwiers, M. P., Hoogman, M., Mostert, J. C., Dammers, J., Kan, C. C., et al. </w:t>
      </w:r>
      <w:r w:rsidRPr="0086226B">
        <w:rPr>
          <w:lang w:val="en-US"/>
        </w:rPr>
        <w:t xml:space="preserve">(2015). Deviant white matter structure in adults with attention-deficit/hyperactivity disorder points to aberrant myelination and affects neuropsychological performance. </w:t>
      </w:r>
      <w:r w:rsidRPr="0086226B">
        <w:rPr>
          <w:i/>
          <w:lang w:val="en-US"/>
        </w:rPr>
        <w:t xml:space="preserve">Progress in Neuro-Psychopharmacology &amp; Biological Psychiatry, </w:t>
      </w:r>
      <w:r w:rsidRPr="0060747D">
        <w:rPr>
          <w:i/>
          <w:lang w:val="en-US"/>
        </w:rPr>
        <w:t>63,</w:t>
      </w:r>
      <w:r w:rsidRPr="0086226B">
        <w:rPr>
          <w:lang w:val="en-US"/>
        </w:rPr>
        <w:t xml:space="preserve"> 14–22.  </w:t>
      </w:r>
    </w:p>
    <w:p w14:paraId="544465BF" w14:textId="77777777" w:rsidR="00E415EB" w:rsidRPr="0086226B" w:rsidRDefault="00E415EB" w:rsidP="00E415EB">
      <w:pPr>
        <w:spacing w:before="240" w:line="480" w:lineRule="auto"/>
        <w:ind w:left="539" w:hanging="539"/>
        <w:rPr>
          <w:lang w:val="en-GB"/>
        </w:rPr>
      </w:pPr>
      <w:r w:rsidRPr="0086226B">
        <w:rPr>
          <w:lang w:val="en-GB"/>
        </w:rPr>
        <w:t>*Ortiz, N., Parsons, A., Whelan, R., Brennan, K., Agan, M. L., O’Connell, R., et al. (2015). Decreased</w:t>
      </w:r>
      <w:r w:rsidRPr="00054BDD">
        <w:rPr>
          <w:lang w:val="en-GB"/>
        </w:rPr>
        <w:t xml:space="preserve"> </w:t>
      </w:r>
      <w:r w:rsidRPr="0086226B">
        <w:rPr>
          <w:lang w:val="en-GB"/>
        </w:rPr>
        <w:t>frontal</w:t>
      </w:r>
      <w:r w:rsidRPr="00054BDD">
        <w:rPr>
          <w:lang w:val="en-GB"/>
        </w:rPr>
        <w:t xml:space="preserve">, </w:t>
      </w:r>
      <w:r w:rsidRPr="0086226B">
        <w:rPr>
          <w:lang w:val="en-GB"/>
        </w:rPr>
        <w:t>striatal</w:t>
      </w:r>
      <w:r w:rsidRPr="00054BDD">
        <w:rPr>
          <w:lang w:val="en-GB"/>
        </w:rPr>
        <w:t xml:space="preserve"> and </w:t>
      </w:r>
      <w:r w:rsidRPr="0086226B">
        <w:rPr>
          <w:lang w:val="en-GB"/>
        </w:rPr>
        <w:t>cerebellar</w:t>
      </w:r>
      <w:r w:rsidRPr="00054BDD">
        <w:rPr>
          <w:lang w:val="en-GB"/>
        </w:rPr>
        <w:t xml:space="preserve"> </w:t>
      </w:r>
      <w:r w:rsidRPr="0086226B">
        <w:rPr>
          <w:lang w:val="en-GB"/>
        </w:rPr>
        <w:t>activation</w:t>
      </w:r>
      <w:r w:rsidRPr="00054BDD">
        <w:rPr>
          <w:lang w:val="en-GB"/>
        </w:rPr>
        <w:t xml:space="preserve"> in </w:t>
      </w:r>
      <w:r w:rsidRPr="0086226B">
        <w:rPr>
          <w:lang w:val="en-GB"/>
        </w:rPr>
        <w:t>adults</w:t>
      </w:r>
      <w:r w:rsidRPr="00054BDD">
        <w:rPr>
          <w:lang w:val="en-GB"/>
        </w:rPr>
        <w:t xml:space="preserve"> with </w:t>
      </w:r>
      <w:r w:rsidRPr="0086226B">
        <w:rPr>
          <w:lang w:val="en-GB"/>
        </w:rPr>
        <w:t>ADHD</w:t>
      </w:r>
      <w:r w:rsidRPr="00054BDD">
        <w:rPr>
          <w:lang w:val="en-GB"/>
        </w:rPr>
        <w:t xml:space="preserve"> during an </w:t>
      </w:r>
      <w:r w:rsidRPr="0086226B">
        <w:rPr>
          <w:lang w:val="en-GB"/>
        </w:rPr>
        <w:t>adaptive</w:t>
      </w:r>
      <w:r w:rsidRPr="00054BDD">
        <w:rPr>
          <w:lang w:val="en-GB"/>
        </w:rPr>
        <w:t xml:space="preserve"> </w:t>
      </w:r>
      <w:r w:rsidRPr="0086226B">
        <w:rPr>
          <w:lang w:val="en-GB"/>
        </w:rPr>
        <w:t>delay</w:t>
      </w:r>
      <w:r w:rsidRPr="00054BDD">
        <w:rPr>
          <w:lang w:val="en-GB"/>
        </w:rPr>
        <w:t xml:space="preserve"> </w:t>
      </w:r>
      <w:r w:rsidRPr="0086226B">
        <w:rPr>
          <w:lang w:val="en-GB"/>
        </w:rPr>
        <w:t>discounting</w:t>
      </w:r>
      <w:r w:rsidRPr="00054BDD">
        <w:rPr>
          <w:lang w:val="en-GB"/>
        </w:rPr>
        <w:t xml:space="preserve"> </w:t>
      </w:r>
      <w:r w:rsidRPr="0086226B">
        <w:rPr>
          <w:lang w:val="en-GB"/>
        </w:rPr>
        <w:t>task</w:t>
      </w:r>
      <w:r w:rsidRPr="00054BDD">
        <w:rPr>
          <w:lang w:val="en-GB"/>
        </w:rPr>
        <w:t>.</w:t>
      </w:r>
      <w:r w:rsidRPr="0086226B">
        <w:rPr>
          <w:lang w:val="en-GB"/>
        </w:rPr>
        <w:t xml:space="preserve"> </w:t>
      </w:r>
      <w:r w:rsidRPr="00B7126F">
        <w:rPr>
          <w:i/>
          <w:lang w:val="en-GB"/>
        </w:rPr>
        <w:t>Acta Neurobiologiae Experimentalis (Wars),</w:t>
      </w:r>
      <w:r w:rsidRPr="0086226B">
        <w:rPr>
          <w:lang w:val="en-GB"/>
        </w:rPr>
        <w:t xml:space="preserve"> </w:t>
      </w:r>
      <w:r w:rsidRPr="0060747D">
        <w:rPr>
          <w:i/>
          <w:lang w:val="en-GB"/>
        </w:rPr>
        <w:t>75,</w:t>
      </w:r>
      <w:r w:rsidRPr="0086226B">
        <w:rPr>
          <w:lang w:val="en-GB"/>
        </w:rPr>
        <w:t xml:space="preserve"> 326–338. </w:t>
      </w:r>
    </w:p>
    <w:p w14:paraId="5F002162" w14:textId="08651DAE" w:rsidR="00E415EB" w:rsidRPr="0086226B" w:rsidRDefault="005C37D4" w:rsidP="00E415EB">
      <w:pPr>
        <w:spacing w:before="240" w:line="480" w:lineRule="auto"/>
        <w:ind w:left="539" w:hanging="539"/>
        <w:rPr>
          <w:lang w:val="en-GB"/>
        </w:rPr>
      </w:pPr>
      <w:r>
        <w:rPr>
          <w:lang w:val="en-GB"/>
        </w:rPr>
        <w:lastRenderedPageBreak/>
        <w:t>*</w:t>
      </w:r>
      <w:r w:rsidR="00E415EB" w:rsidRPr="0086226B">
        <w:rPr>
          <w:lang w:val="en-GB"/>
        </w:rPr>
        <w:t xml:space="preserve">Paloyelis, Y., Asherson, P., Mehta, M. A., Faraone, S. V, &amp; Kuntsi, J. (2010). DAT1 and COMT effects on delay discounting and trait impulsivity in male adolescents with attention deficit/hyperactivity disorder and healthy controls. </w:t>
      </w:r>
      <w:r w:rsidR="00E415EB" w:rsidRPr="0086226B">
        <w:rPr>
          <w:i/>
          <w:lang w:val="en-GB"/>
        </w:rPr>
        <w:t xml:space="preserve">Neuropsychopharmacology, </w:t>
      </w:r>
      <w:r w:rsidR="00E415EB" w:rsidRPr="0060747D">
        <w:rPr>
          <w:i/>
          <w:lang w:val="en-GB"/>
        </w:rPr>
        <w:t>35,</w:t>
      </w:r>
      <w:r w:rsidR="00E415EB" w:rsidRPr="0086226B">
        <w:rPr>
          <w:i/>
          <w:lang w:val="en-GB"/>
        </w:rPr>
        <w:t xml:space="preserve"> </w:t>
      </w:r>
      <w:r w:rsidR="00E415EB" w:rsidRPr="0086226B">
        <w:rPr>
          <w:lang w:val="en-GB"/>
        </w:rPr>
        <w:t>2414–2426.</w:t>
      </w:r>
    </w:p>
    <w:p w14:paraId="230D9401" w14:textId="77777777" w:rsidR="00E415EB" w:rsidRPr="0086226B" w:rsidRDefault="00E415EB" w:rsidP="00E415EB">
      <w:pPr>
        <w:spacing w:before="240" w:line="480" w:lineRule="auto"/>
        <w:ind w:left="539" w:hanging="539"/>
        <w:rPr>
          <w:lang w:val="en-GB"/>
        </w:rPr>
      </w:pPr>
      <w:r w:rsidRPr="0086226B">
        <w:rPr>
          <w:lang w:val="en-GB"/>
        </w:rPr>
        <w:t xml:space="preserve">Park, D. K., Bose, M., Notz, W. I., &amp; Dean, A. M. (2011). Efficient crossover designs in the presence of interactions between direct and carry-over treatment effects. </w:t>
      </w:r>
      <w:r w:rsidRPr="0086226B">
        <w:rPr>
          <w:i/>
          <w:lang w:val="en-GB"/>
        </w:rPr>
        <w:t xml:space="preserve">Journal of Statistical Planning and Inference, </w:t>
      </w:r>
      <w:r w:rsidRPr="0060747D">
        <w:rPr>
          <w:i/>
          <w:lang w:val="en-GB"/>
        </w:rPr>
        <w:t>141,</w:t>
      </w:r>
      <w:r w:rsidRPr="0086226B">
        <w:rPr>
          <w:i/>
          <w:lang w:val="en-GB"/>
        </w:rPr>
        <w:t xml:space="preserve"> </w:t>
      </w:r>
      <w:r w:rsidRPr="0086226B">
        <w:rPr>
          <w:lang w:val="en-GB"/>
        </w:rPr>
        <w:t xml:space="preserve">846–860. </w:t>
      </w:r>
    </w:p>
    <w:p w14:paraId="5AF3B750" w14:textId="77777777" w:rsidR="00E415EB" w:rsidRPr="0086226B" w:rsidRDefault="00E415EB" w:rsidP="00E415EB">
      <w:pPr>
        <w:spacing w:before="240" w:line="480" w:lineRule="auto"/>
        <w:ind w:left="539" w:hanging="539"/>
        <w:rPr>
          <w:lang w:val="en-GB"/>
        </w:rPr>
      </w:pPr>
      <w:r w:rsidRPr="0086226B">
        <w:rPr>
          <w:lang w:val="en-GB"/>
        </w:rPr>
        <w:t xml:space="preserve">Patros, C. H., Alderson, R. M., Kasper, L. J., Tarle, S. J., Lea, S. E., &amp; Hudec, K. L. (2016). Choice-impulsivity in children and adolescents with attention-deficit/hyperactivity disorder (ADHD): a meta-analytic review. </w:t>
      </w:r>
      <w:r w:rsidRPr="0086226B">
        <w:rPr>
          <w:i/>
          <w:lang w:val="en-GB"/>
        </w:rPr>
        <w:t xml:space="preserve">Clinical Psychology Review, </w:t>
      </w:r>
      <w:r w:rsidRPr="0060747D">
        <w:rPr>
          <w:i/>
          <w:lang w:val="en-GB"/>
        </w:rPr>
        <w:t>43,</w:t>
      </w:r>
      <w:r w:rsidRPr="0086226B">
        <w:rPr>
          <w:i/>
          <w:lang w:val="en-GB"/>
        </w:rPr>
        <w:t xml:space="preserve"> </w:t>
      </w:r>
      <w:r w:rsidRPr="0086226B">
        <w:rPr>
          <w:lang w:val="en-GB"/>
        </w:rPr>
        <w:t xml:space="preserve">162–174. </w:t>
      </w:r>
    </w:p>
    <w:p w14:paraId="52CC66CE" w14:textId="77777777" w:rsidR="00E415EB" w:rsidRPr="0086226B" w:rsidRDefault="00E415EB" w:rsidP="00E415EB">
      <w:pPr>
        <w:spacing w:before="240" w:line="480" w:lineRule="auto"/>
        <w:ind w:left="539" w:hanging="539"/>
        <w:rPr>
          <w:lang w:val="en-GB"/>
        </w:rPr>
      </w:pPr>
      <w:r w:rsidRPr="00482B13">
        <w:rPr>
          <w:lang w:val="es-ES"/>
        </w:rPr>
        <w:t xml:space="preserve">Patros, C. H., Alderson, R. M., Lea, S. E., &amp; Tarle, S. J. (2017). </w:t>
      </w:r>
      <w:r w:rsidRPr="0086226B">
        <w:rPr>
          <w:lang w:val="en-GB"/>
        </w:rPr>
        <w:t xml:space="preserve">Context influences decision-making in boys with attention-deficit/hyperactivity disorder: A comparison of traditional and novel choice-impulsivity paradigms. </w:t>
      </w:r>
      <w:r w:rsidRPr="0086226B">
        <w:rPr>
          <w:i/>
          <w:lang w:val="en-GB"/>
        </w:rPr>
        <w:t xml:space="preserve">Child Neuropsychology, </w:t>
      </w:r>
      <w:r w:rsidRPr="0060747D">
        <w:rPr>
          <w:i/>
          <w:lang w:val="en-GB"/>
        </w:rPr>
        <w:t>23,</w:t>
      </w:r>
      <w:r w:rsidRPr="00B7126F">
        <w:rPr>
          <w:lang w:val="en-GB"/>
        </w:rPr>
        <w:t xml:space="preserve"> 242</w:t>
      </w:r>
      <w:r w:rsidRPr="0086226B">
        <w:rPr>
          <w:lang w:val="en-GB"/>
        </w:rPr>
        <w:t xml:space="preserve">–254. </w:t>
      </w:r>
    </w:p>
    <w:p w14:paraId="0690D883" w14:textId="77777777" w:rsidR="00E415EB" w:rsidRPr="0086226B" w:rsidRDefault="00E415EB" w:rsidP="00E415EB">
      <w:pPr>
        <w:spacing w:before="240" w:line="480" w:lineRule="auto"/>
        <w:ind w:left="539" w:hanging="539"/>
        <w:rPr>
          <w:lang w:val="en-US"/>
        </w:rPr>
      </w:pPr>
      <w:r w:rsidRPr="00434F2E">
        <w:rPr>
          <w:lang w:val="en-US"/>
        </w:rPr>
        <w:t xml:space="preserve">Pauli-Pott, U., &amp; Becker, K. (2015). </w:t>
      </w:r>
      <w:r w:rsidRPr="0086226B">
        <w:rPr>
          <w:lang w:val="en-US"/>
        </w:rPr>
        <w:t xml:space="preserve">Time windows matter in ADHD-related developing neuropsychological basic deficits: a comprehensive review and meta-regression analysis. </w:t>
      </w:r>
      <w:r w:rsidRPr="0086226B">
        <w:rPr>
          <w:i/>
          <w:lang w:val="en-US"/>
        </w:rPr>
        <w:t xml:space="preserve">Neuroscience &amp; Biobehavioral Reviews, </w:t>
      </w:r>
      <w:r w:rsidRPr="0060747D">
        <w:rPr>
          <w:i/>
          <w:lang w:val="en-US"/>
        </w:rPr>
        <w:t>55,</w:t>
      </w:r>
      <w:r w:rsidRPr="0086226B">
        <w:rPr>
          <w:lang w:val="en-US"/>
        </w:rPr>
        <w:t xml:space="preserve"> 165–172. </w:t>
      </w:r>
    </w:p>
    <w:p w14:paraId="7DCECDBD" w14:textId="77777777" w:rsidR="00E415EB" w:rsidRPr="0086226B" w:rsidRDefault="00E415EB" w:rsidP="00E415EB">
      <w:pPr>
        <w:spacing w:before="240" w:line="480" w:lineRule="auto"/>
        <w:ind w:left="539" w:hanging="539"/>
        <w:rPr>
          <w:lang w:val="en-US"/>
        </w:rPr>
      </w:pPr>
      <w:r w:rsidRPr="0086226B">
        <w:rPr>
          <w:lang w:val="en-US"/>
        </w:rPr>
        <w:t xml:space="preserve">Peters, J., &amp; Büchel, C. (2011). The neural mechanisms of inter-temporal decision-making: understanding variability. </w:t>
      </w:r>
      <w:r w:rsidRPr="0086226B">
        <w:rPr>
          <w:i/>
          <w:lang w:val="en-US"/>
        </w:rPr>
        <w:t xml:space="preserve">Trends in Cognitive Sciences, </w:t>
      </w:r>
      <w:r w:rsidRPr="0060747D">
        <w:rPr>
          <w:i/>
          <w:lang w:val="en-US"/>
        </w:rPr>
        <w:t>15,</w:t>
      </w:r>
      <w:r w:rsidRPr="0086226B">
        <w:rPr>
          <w:lang w:val="en-US"/>
        </w:rPr>
        <w:t xml:space="preserve"> 227–239. </w:t>
      </w:r>
    </w:p>
    <w:p w14:paraId="01B7B5B0" w14:textId="77777777" w:rsidR="00E415EB" w:rsidRPr="0086226B" w:rsidRDefault="00E415EB" w:rsidP="00E415EB">
      <w:pPr>
        <w:spacing w:before="240" w:line="480" w:lineRule="auto"/>
        <w:ind w:left="539" w:hanging="539"/>
        <w:rPr>
          <w:lang w:val="en-GB"/>
        </w:rPr>
      </w:pPr>
      <w:r w:rsidRPr="00434F2E">
        <w:rPr>
          <w:lang w:val="en-US"/>
        </w:rPr>
        <w:t xml:space="preserve">Plichta, M. M., Vasic, N., Wolf, R. C., Lesch, K. P., Brummer, D., Jacob, C., et al. </w:t>
      </w:r>
      <w:r w:rsidRPr="0086226B">
        <w:rPr>
          <w:lang w:val="en-US"/>
        </w:rPr>
        <w:t xml:space="preserve">(2009). </w:t>
      </w:r>
      <w:r w:rsidRPr="0086226B">
        <w:rPr>
          <w:lang w:val="en-GB"/>
        </w:rPr>
        <w:t xml:space="preserve">Neural hyporesponsiveness and hyperresponsiveness during immediate and delayed reward processing in adult attention-deficit/hyperactivity disorder. </w:t>
      </w:r>
      <w:r w:rsidRPr="0086226B">
        <w:rPr>
          <w:i/>
          <w:lang w:val="en-GB"/>
        </w:rPr>
        <w:t xml:space="preserve">Biological Psychiatry, </w:t>
      </w:r>
      <w:r w:rsidRPr="0060747D">
        <w:rPr>
          <w:i/>
          <w:lang w:val="en-GB"/>
        </w:rPr>
        <w:t>65,</w:t>
      </w:r>
      <w:r w:rsidRPr="0086226B">
        <w:rPr>
          <w:i/>
          <w:lang w:val="en-GB"/>
        </w:rPr>
        <w:t xml:space="preserve"> </w:t>
      </w:r>
      <w:r w:rsidRPr="0086226B">
        <w:rPr>
          <w:lang w:val="en-GB"/>
        </w:rPr>
        <w:t xml:space="preserve">7–14. </w:t>
      </w:r>
    </w:p>
    <w:p w14:paraId="7FC1D54F" w14:textId="77777777" w:rsidR="00E415EB" w:rsidRPr="0086226B" w:rsidRDefault="00E415EB" w:rsidP="00E415EB">
      <w:pPr>
        <w:spacing w:before="240" w:line="480" w:lineRule="auto"/>
        <w:ind w:left="539" w:hanging="539"/>
        <w:rPr>
          <w:lang w:val="en-GB"/>
        </w:rPr>
      </w:pPr>
      <w:r w:rsidRPr="0086226B">
        <w:rPr>
          <w:lang w:val="en-GB"/>
        </w:rPr>
        <w:lastRenderedPageBreak/>
        <w:t xml:space="preserve">Potter, A. S., &amp; Newhouse, P. A. (2008). Acute nicotine improves cognitive deficits in young adults with attention-deficit/hyperactivity disorder. </w:t>
      </w:r>
      <w:r w:rsidRPr="0086226B">
        <w:rPr>
          <w:i/>
          <w:lang w:val="en-GB"/>
        </w:rPr>
        <w:t xml:space="preserve">Pharmacology Biochemistry and Behavior, </w:t>
      </w:r>
      <w:r w:rsidRPr="0060747D">
        <w:rPr>
          <w:i/>
          <w:lang w:val="en-GB"/>
        </w:rPr>
        <w:t>88,</w:t>
      </w:r>
      <w:r w:rsidRPr="0086226B">
        <w:rPr>
          <w:i/>
          <w:lang w:val="en-GB"/>
        </w:rPr>
        <w:t xml:space="preserve"> </w:t>
      </w:r>
      <w:r w:rsidRPr="0086226B">
        <w:rPr>
          <w:lang w:val="en-GB"/>
        </w:rPr>
        <w:t>407–417.</w:t>
      </w:r>
    </w:p>
    <w:p w14:paraId="4A2136A1" w14:textId="77777777" w:rsidR="00E415EB" w:rsidRPr="0086226B" w:rsidRDefault="00E415EB" w:rsidP="00E415EB">
      <w:pPr>
        <w:spacing w:before="240" w:line="480" w:lineRule="auto"/>
        <w:ind w:left="539" w:hanging="539"/>
        <w:rPr>
          <w:lang w:val="en-GB"/>
        </w:rPr>
      </w:pPr>
      <w:r w:rsidRPr="0086226B">
        <w:rPr>
          <w:lang w:val="en-GB"/>
        </w:rPr>
        <w:t xml:space="preserve">Potter, A. S., Ryan, K. K., &amp; Newhouse, P. A. (2009). Effects of acute ultra-low dose mecamylamine on cognition in adult attention-deficit/hyperactivity disorder (ADHD). </w:t>
      </w:r>
      <w:r w:rsidRPr="0086226B">
        <w:rPr>
          <w:i/>
          <w:lang w:val="en-GB"/>
        </w:rPr>
        <w:t xml:space="preserve">Human Psychopharmacology, </w:t>
      </w:r>
      <w:r w:rsidRPr="0060747D">
        <w:rPr>
          <w:i/>
          <w:lang w:val="en-GB"/>
        </w:rPr>
        <w:t>24,</w:t>
      </w:r>
      <w:r w:rsidRPr="0086226B">
        <w:rPr>
          <w:lang w:val="en-GB"/>
        </w:rPr>
        <w:t xml:space="preserve"> 309–317. </w:t>
      </w:r>
    </w:p>
    <w:p w14:paraId="7739A3B7" w14:textId="17B57880" w:rsidR="00E415EB" w:rsidRDefault="00E415EB" w:rsidP="00E415EB">
      <w:pPr>
        <w:spacing w:before="240" w:line="480" w:lineRule="auto"/>
        <w:ind w:left="539" w:hanging="539"/>
        <w:rPr>
          <w:lang w:val="en-GB"/>
        </w:rPr>
      </w:pPr>
      <w:r w:rsidRPr="0086226B">
        <w:rPr>
          <w:lang w:val="en-GB"/>
        </w:rPr>
        <w:t xml:space="preserve">Rosch, K. S., &amp; Mostofsky, S. H. (2016). Increased delay discounting on a novel real-time task among girls, but not boys, with ADHD. </w:t>
      </w:r>
      <w:r w:rsidRPr="0086226B">
        <w:rPr>
          <w:i/>
          <w:lang w:val="en-GB"/>
        </w:rPr>
        <w:t xml:space="preserve">Journal of the International Neuropsychological </w:t>
      </w:r>
      <w:r w:rsidRPr="00114DE0">
        <w:rPr>
          <w:i/>
          <w:lang w:val="en-GB"/>
        </w:rPr>
        <w:t xml:space="preserve">Society, </w:t>
      </w:r>
      <w:r w:rsidRPr="0060747D">
        <w:rPr>
          <w:i/>
          <w:lang w:val="en-GB"/>
        </w:rPr>
        <w:t>22,</w:t>
      </w:r>
      <w:r w:rsidR="009078A7">
        <w:rPr>
          <w:lang w:val="en-GB"/>
        </w:rPr>
        <w:t xml:space="preserve"> 12–23.</w:t>
      </w:r>
    </w:p>
    <w:p w14:paraId="674B7108" w14:textId="45819C8D" w:rsidR="00BD68C6" w:rsidRPr="00BD68C6" w:rsidRDefault="00BD68C6" w:rsidP="00BD68C6">
      <w:pPr>
        <w:spacing w:before="240" w:line="480" w:lineRule="auto"/>
        <w:ind w:left="539" w:hanging="539"/>
        <w:rPr>
          <w:lang w:val="en-GB"/>
        </w:rPr>
      </w:pPr>
      <w:r w:rsidRPr="00BD68C6">
        <w:rPr>
          <w:lang w:val="en-GB"/>
        </w:rPr>
        <w:t xml:space="preserve">Rosenthal, R. (1979). The file drawer problem and tolerance for null results. </w:t>
      </w:r>
      <w:r w:rsidRPr="00BD68C6">
        <w:rPr>
          <w:i/>
          <w:lang w:val="en-GB"/>
        </w:rPr>
        <w:t xml:space="preserve">Psychological Bulletin, </w:t>
      </w:r>
      <w:r w:rsidRPr="0060747D">
        <w:rPr>
          <w:i/>
          <w:lang w:val="en-GB"/>
        </w:rPr>
        <w:t>86,</w:t>
      </w:r>
      <w:r w:rsidRPr="00BD68C6">
        <w:rPr>
          <w:lang w:val="en-GB"/>
        </w:rPr>
        <w:t xml:space="preserve"> 638</w:t>
      </w:r>
      <w:r>
        <w:rPr>
          <w:lang w:val="en-GB"/>
        </w:rPr>
        <w:t>–641.</w:t>
      </w:r>
    </w:p>
    <w:p w14:paraId="794A8C87" w14:textId="35B67693" w:rsidR="00E415EB" w:rsidRPr="0086226B" w:rsidRDefault="00E415EB" w:rsidP="00E415EB">
      <w:pPr>
        <w:spacing w:before="240" w:line="480" w:lineRule="auto"/>
        <w:ind w:left="539" w:hanging="539"/>
        <w:rPr>
          <w:rFonts w:eastAsia="SimSun"/>
          <w:szCs w:val="21"/>
          <w:lang w:val="en-GB"/>
        </w:rPr>
      </w:pPr>
      <w:r w:rsidRPr="00434F2E">
        <w:rPr>
          <w:rFonts w:eastAsia="SimSun"/>
          <w:szCs w:val="21"/>
          <w:lang w:val="en-US"/>
        </w:rPr>
        <w:t xml:space="preserve">Scheres, A., Dijkstra, M., Ainslie, E., Balkan, J., Reynolds, B., Sonuga-Barke, E., et al. </w:t>
      </w:r>
      <w:r w:rsidRPr="0086226B">
        <w:rPr>
          <w:rFonts w:eastAsia="SimSun"/>
          <w:szCs w:val="21"/>
          <w:lang w:val="en-GB"/>
        </w:rPr>
        <w:t xml:space="preserve">(2006). Temporal and probabilistic discounting of rewards in children and adolescents: effects of age and ADHD symptoms. </w:t>
      </w:r>
      <w:r w:rsidRPr="0086226B">
        <w:rPr>
          <w:rFonts w:eastAsia="SimSun"/>
          <w:i/>
          <w:iCs/>
          <w:szCs w:val="21"/>
          <w:lang w:val="en-GB"/>
        </w:rPr>
        <w:t>Neuropsychologia</w:t>
      </w:r>
      <w:r w:rsidRPr="0086226B">
        <w:rPr>
          <w:rFonts w:eastAsia="SimSun"/>
          <w:i/>
          <w:szCs w:val="21"/>
          <w:lang w:val="en-GB"/>
        </w:rPr>
        <w:t xml:space="preserve">, </w:t>
      </w:r>
      <w:r w:rsidRPr="0060747D">
        <w:rPr>
          <w:rFonts w:eastAsia="SimSun"/>
          <w:i/>
          <w:iCs/>
          <w:szCs w:val="21"/>
          <w:lang w:val="en-GB"/>
        </w:rPr>
        <w:t>44,</w:t>
      </w:r>
      <w:r w:rsidRPr="0086226B">
        <w:rPr>
          <w:rFonts w:eastAsia="SimSun"/>
          <w:i/>
          <w:iCs/>
          <w:szCs w:val="21"/>
          <w:lang w:val="en-GB"/>
        </w:rPr>
        <w:t xml:space="preserve"> </w:t>
      </w:r>
      <w:r w:rsidR="009078A7">
        <w:rPr>
          <w:rFonts w:eastAsia="SimSun"/>
          <w:szCs w:val="21"/>
          <w:lang w:val="en-GB"/>
        </w:rPr>
        <w:t>2092–2103.</w:t>
      </w:r>
    </w:p>
    <w:p w14:paraId="3BFE0A35" w14:textId="77777777" w:rsidR="00E415EB" w:rsidRPr="0086226B" w:rsidRDefault="00E415EB" w:rsidP="00E415EB">
      <w:pPr>
        <w:spacing w:before="240" w:line="480" w:lineRule="auto"/>
        <w:ind w:left="539" w:hanging="539"/>
        <w:rPr>
          <w:lang w:val="en-GB"/>
        </w:rPr>
      </w:pPr>
      <w:r w:rsidRPr="00434F2E">
        <w:rPr>
          <w:lang w:val="en-US"/>
        </w:rPr>
        <w:t xml:space="preserve">Scheres, A., Oosterlaan, J., &amp; Sergeant, J. (2001). </w:t>
      </w:r>
      <w:r w:rsidRPr="0086226B">
        <w:rPr>
          <w:lang w:val="en-GB"/>
        </w:rPr>
        <w:t xml:space="preserve">Response execution and inhibition in children with AD/HD and other disruptive disorders: the role of behavioural activation. </w:t>
      </w:r>
      <w:r w:rsidRPr="0086226B">
        <w:rPr>
          <w:i/>
          <w:iCs/>
          <w:lang w:val="en-GB"/>
        </w:rPr>
        <w:t xml:space="preserve">Journal of Child Psychology and Psychiatry, </w:t>
      </w:r>
      <w:r w:rsidRPr="0060747D">
        <w:rPr>
          <w:i/>
          <w:iCs/>
          <w:lang w:val="en-GB"/>
        </w:rPr>
        <w:t>42,</w:t>
      </w:r>
      <w:r w:rsidRPr="008047B7">
        <w:rPr>
          <w:iCs/>
          <w:lang w:val="en-GB"/>
        </w:rPr>
        <w:t xml:space="preserve"> </w:t>
      </w:r>
      <w:r w:rsidRPr="008047B7">
        <w:rPr>
          <w:lang w:val="en-GB"/>
        </w:rPr>
        <w:t>347</w:t>
      </w:r>
      <w:r w:rsidRPr="0086226B">
        <w:rPr>
          <w:lang w:val="en-GB"/>
        </w:rPr>
        <w:t>–357.</w:t>
      </w:r>
    </w:p>
    <w:p w14:paraId="1BDA7424" w14:textId="4CC9636B" w:rsidR="00E415EB" w:rsidRPr="0086226B" w:rsidRDefault="00E415EB" w:rsidP="00E415EB">
      <w:pPr>
        <w:spacing w:before="240" w:line="480" w:lineRule="auto"/>
        <w:ind w:left="539" w:hanging="539"/>
        <w:rPr>
          <w:rFonts w:eastAsia="SimSun"/>
          <w:szCs w:val="21"/>
          <w:lang w:val="en-GB"/>
        </w:rPr>
      </w:pPr>
      <w:r w:rsidRPr="0086226B">
        <w:rPr>
          <w:rFonts w:eastAsia="SimSun"/>
          <w:szCs w:val="21"/>
          <w:lang w:val="en-GB"/>
        </w:rPr>
        <w:t xml:space="preserve">Scheres, A., Sumiya, M., &amp; Thoeny, A. L. (2010). Studying the relation between temporal reward discounting tasks used in populations with ADHD: a factor analysis. </w:t>
      </w:r>
      <w:r w:rsidRPr="0086226B">
        <w:rPr>
          <w:rFonts w:eastAsia="SimSun"/>
          <w:i/>
          <w:szCs w:val="21"/>
          <w:lang w:val="en-GB"/>
        </w:rPr>
        <w:t xml:space="preserve">International Journal of Methods in Psychiatric Research, </w:t>
      </w:r>
      <w:r w:rsidRPr="0060747D">
        <w:rPr>
          <w:rFonts w:eastAsia="SimSun"/>
          <w:i/>
          <w:szCs w:val="21"/>
          <w:lang w:val="en-GB"/>
        </w:rPr>
        <w:t>19,</w:t>
      </w:r>
      <w:r w:rsidRPr="0086226B">
        <w:rPr>
          <w:rFonts w:eastAsia="SimSun"/>
          <w:i/>
          <w:szCs w:val="21"/>
          <w:lang w:val="en-GB"/>
        </w:rPr>
        <w:t xml:space="preserve"> </w:t>
      </w:r>
      <w:r w:rsidR="009078A7">
        <w:rPr>
          <w:rFonts w:eastAsia="SimSun"/>
          <w:szCs w:val="21"/>
          <w:lang w:val="en-GB"/>
        </w:rPr>
        <w:t>167–176.</w:t>
      </w:r>
    </w:p>
    <w:p w14:paraId="26A6373C" w14:textId="478DCD1F" w:rsidR="00E415EB" w:rsidRPr="0086226B" w:rsidRDefault="00E415EB" w:rsidP="00E415EB">
      <w:pPr>
        <w:spacing w:before="240" w:line="480" w:lineRule="auto"/>
        <w:ind w:left="539" w:hanging="539"/>
        <w:rPr>
          <w:rFonts w:eastAsia="SimSun"/>
          <w:szCs w:val="21"/>
          <w:lang w:val="en-GB"/>
        </w:rPr>
      </w:pPr>
      <w:r w:rsidRPr="0086226B">
        <w:rPr>
          <w:rFonts w:eastAsia="SimSun"/>
          <w:szCs w:val="21"/>
          <w:lang w:val="en-GB"/>
        </w:rPr>
        <w:t xml:space="preserve">Scheres, A., Tontsch, C., &amp; Thoeny, A. L. (2013). Steep temporal reward discounting in AHDD-combined type: acting upon feelings. </w:t>
      </w:r>
      <w:r w:rsidRPr="0086226B">
        <w:rPr>
          <w:rFonts w:eastAsia="SimSun"/>
          <w:i/>
          <w:szCs w:val="21"/>
          <w:lang w:val="en-GB"/>
        </w:rPr>
        <w:t xml:space="preserve">Psychiatry Research, </w:t>
      </w:r>
      <w:r w:rsidRPr="0060747D">
        <w:rPr>
          <w:rFonts w:eastAsia="SimSun"/>
          <w:i/>
          <w:szCs w:val="21"/>
          <w:lang w:val="en-GB"/>
        </w:rPr>
        <w:t>209,</w:t>
      </w:r>
      <w:r w:rsidRPr="008047B7">
        <w:rPr>
          <w:rFonts w:eastAsia="SimSun"/>
          <w:szCs w:val="21"/>
          <w:lang w:val="en-GB"/>
        </w:rPr>
        <w:t xml:space="preserve"> 207</w:t>
      </w:r>
      <w:r w:rsidR="009078A7">
        <w:rPr>
          <w:rFonts w:eastAsia="SimSun"/>
          <w:szCs w:val="21"/>
          <w:lang w:val="en-GB"/>
        </w:rPr>
        <w:t>–213.</w:t>
      </w:r>
    </w:p>
    <w:p w14:paraId="51A1CE70" w14:textId="77777777" w:rsidR="00E415EB" w:rsidRPr="0086226B" w:rsidRDefault="00E415EB" w:rsidP="00E415EB">
      <w:pPr>
        <w:spacing w:before="240" w:line="480" w:lineRule="auto"/>
        <w:ind w:left="539" w:hanging="539"/>
        <w:rPr>
          <w:rFonts w:eastAsia="SimSun"/>
          <w:szCs w:val="21"/>
          <w:lang w:val="en-GB"/>
        </w:rPr>
      </w:pPr>
      <w:r w:rsidRPr="0086226B">
        <w:rPr>
          <w:rFonts w:eastAsia="SimSun"/>
          <w:szCs w:val="21"/>
          <w:lang w:val="en-GB"/>
        </w:rPr>
        <w:lastRenderedPageBreak/>
        <w:t xml:space="preserve">Scheres, A., Tontsch, C., Thoeny, A. L., &amp; Kaczkurkin, A. (2010). Temporal reward discounting in attention-deficit/hyperactivity disorder: the contribution of symptom domains, reward magnitude, and session length. </w:t>
      </w:r>
      <w:r w:rsidRPr="0086226B">
        <w:rPr>
          <w:rFonts w:eastAsia="SimSun"/>
          <w:i/>
          <w:iCs/>
          <w:szCs w:val="21"/>
          <w:lang w:val="en-GB"/>
        </w:rPr>
        <w:t>Biological Psychiatry</w:t>
      </w:r>
      <w:r w:rsidRPr="0086226B">
        <w:rPr>
          <w:rFonts w:eastAsia="SimSun"/>
          <w:szCs w:val="21"/>
          <w:lang w:val="en-GB"/>
        </w:rPr>
        <w:t xml:space="preserve">, </w:t>
      </w:r>
      <w:r w:rsidRPr="0060747D">
        <w:rPr>
          <w:rFonts w:eastAsia="SimSun"/>
          <w:i/>
          <w:iCs/>
          <w:szCs w:val="21"/>
          <w:lang w:val="en-GB"/>
        </w:rPr>
        <w:t>67</w:t>
      </w:r>
      <w:r w:rsidRPr="0060747D">
        <w:rPr>
          <w:rFonts w:eastAsia="SimSun"/>
          <w:i/>
          <w:szCs w:val="21"/>
          <w:lang w:val="en-GB"/>
        </w:rPr>
        <w:t>,</w:t>
      </w:r>
      <w:r w:rsidRPr="0086226B">
        <w:rPr>
          <w:rFonts w:eastAsia="SimSun"/>
          <w:szCs w:val="21"/>
          <w:lang w:val="en-GB"/>
        </w:rPr>
        <w:t xml:space="preserve"> 641–648.</w:t>
      </w:r>
    </w:p>
    <w:p w14:paraId="47799021" w14:textId="13C73ABA" w:rsidR="00E415EB" w:rsidRPr="0086226B" w:rsidRDefault="00E415EB" w:rsidP="00E415EB">
      <w:pPr>
        <w:spacing w:before="240" w:line="480" w:lineRule="auto"/>
        <w:ind w:left="539" w:hanging="539"/>
        <w:rPr>
          <w:lang w:val="en-GB"/>
        </w:rPr>
      </w:pPr>
      <w:r w:rsidRPr="00434F2E">
        <w:rPr>
          <w:lang w:val="en-US"/>
        </w:rPr>
        <w:t xml:space="preserve">Schweitzer, J. B., &amp; Sulzer-Azaroff, B. (1995). </w:t>
      </w:r>
      <w:r w:rsidRPr="0086226B">
        <w:rPr>
          <w:lang w:val="en-GB"/>
        </w:rPr>
        <w:t xml:space="preserve">Self-control in boys with attention deficit hyperactivity disorder: effects of added stimulation and time. </w:t>
      </w:r>
      <w:r w:rsidRPr="0086226B">
        <w:rPr>
          <w:i/>
          <w:lang w:val="en-GB"/>
        </w:rPr>
        <w:t xml:space="preserve">Journal of Child Psychology and Psychiatry, </w:t>
      </w:r>
      <w:r w:rsidRPr="0060747D">
        <w:rPr>
          <w:i/>
          <w:lang w:val="en-GB"/>
        </w:rPr>
        <w:t>36,</w:t>
      </w:r>
      <w:r w:rsidRPr="0086226B">
        <w:rPr>
          <w:i/>
          <w:lang w:val="en-GB"/>
        </w:rPr>
        <w:t xml:space="preserve"> </w:t>
      </w:r>
      <w:r w:rsidR="009078A7">
        <w:rPr>
          <w:lang w:val="en-GB"/>
        </w:rPr>
        <w:t>671–686.</w:t>
      </w:r>
    </w:p>
    <w:p w14:paraId="1D9B1BFB" w14:textId="77777777" w:rsidR="00E415EB" w:rsidRPr="0086226B" w:rsidRDefault="00E415EB" w:rsidP="00E415EB">
      <w:pPr>
        <w:spacing w:before="240" w:line="480" w:lineRule="auto"/>
        <w:ind w:left="539" w:hanging="539"/>
        <w:rPr>
          <w:rFonts w:eastAsia="SimSun"/>
          <w:szCs w:val="21"/>
          <w:lang w:val="en-GB"/>
        </w:rPr>
      </w:pPr>
      <w:r w:rsidRPr="0086226B">
        <w:rPr>
          <w:rFonts w:eastAsia="SimSun"/>
          <w:szCs w:val="21"/>
          <w:lang w:val="en-GB"/>
        </w:rPr>
        <w:t xml:space="preserve">*Sjöwall, D., Roth, L., Lindqvist, S., &amp; Thorell, L. B. (2013). Multiple deficits in ADHD: executive dysfunction, delay aversion, reaction time variability, and emotional deficits. </w:t>
      </w:r>
      <w:r w:rsidRPr="0086226B">
        <w:rPr>
          <w:rFonts w:eastAsia="SimSun"/>
          <w:i/>
          <w:szCs w:val="21"/>
          <w:lang w:val="en-GB"/>
        </w:rPr>
        <w:t xml:space="preserve">Journal of Child Psychology and Psychiatry, </w:t>
      </w:r>
      <w:r w:rsidRPr="0060747D">
        <w:rPr>
          <w:rFonts w:eastAsia="SimSun"/>
          <w:i/>
          <w:szCs w:val="21"/>
          <w:lang w:val="en-GB"/>
        </w:rPr>
        <w:t>54,</w:t>
      </w:r>
      <w:r w:rsidRPr="0086226B">
        <w:rPr>
          <w:rFonts w:eastAsia="SimSun"/>
          <w:szCs w:val="21"/>
          <w:lang w:val="en-GB"/>
        </w:rPr>
        <w:t xml:space="preserve"> 619–627. </w:t>
      </w:r>
    </w:p>
    <w:p w14:paraId="628D256D" w14:textId="77777777" w:rsidR="00E415EB" w:rsidRPr="0086226B" w:rsidRDefault="00E415EB" w:rsidP="00E415EB">
      <w:pPr>
        <w:spacing w:before="240" w:line="480" w:lineRule="auto"/>
        <w:ind w:left="539" w:hanging="539"/>
        <w:rPr>
          <w:rFonts w:eastAsia="SimSun"/>
          <w:szCs w:val="21"/>
          <w:lang w:val="en-GB"/>
        </w:rPr>
      </w:pPr>
      <w:r w:rsidRPr="0086226B">
        <w:rPr>
          <w:rFonts w:eastAsia="SimSun"/>
          <w:szCs w:val="21"/>
          <w:lang w:val="en-GB"/>
        </w:rPr>
        <w:t xml:space="preserve">Sjöwall, D., &amp; Thorell, L. B. (2014). Functional impairments in attention deficit hyperactivity disorder: the mediating role of neuropsychological functioning. </w:t>
      </w:r>
      <w:r w:rsidRPr="0086226B">
        <w:rPr>
          <w:rFonts w:eastAsia="SimSun"/>
          <w:i/>
          <w:szCs w:val="21"/>
          <w:lang w:val="en-GB"/>
        </w:rPr>
        <w:t xml:space="preserve">Developmental Neuropsychology, </w:t>
      </w:r>
      <w:r w:rsidRPr="0060747D">
        <w:rPr>
          <w:rFonts w:eastAsia="SimSun"/>
          <w:i/>
          <w:szCs w:val="21"/>
          <w:lang w:val="en-GB"/>
        </w:rPr>
        <w:t>39,</w:t>
      </w:r>
      <w:r w:rsidRPr="0086226B">
        <w:rPr>
          <w:rFonts w:eastAsia="SimSun"/>
          <w:i/>
          <w:szCs w:val="21"/>
          <w:lang w:val="en-GB"/>
        </w:rPr>
        <w:t xml:space="preserve"> </w:t>
      </w:r>
      <w:r w:rsidRPr="0086226B">
        <w:rPr>
          <w:rFonts w:eastAsia="SimSun"/>
          <w:szCs w:val="21"/>
          <w:lang w:val="en-GB"/>
        </w:rPr>
        <w:t>187–204.</w:t>
      </w:r>
    </w:p>
    <w:p w14:paraId="5BE1BE1B" w14:textId="77777777" w:rsidR="00E415EB" w:rsidRPr="0086226B" w:rsidRDefault="00E415EB" w:rsidP="00E415EB">
      <w:pPr>
        <w:spacing w:before="240" w:line="480" w:lineRule="auto"/>
        <w:ind w:left="539" w:hanging="539"/>
        <w:rPr>
          <w:rFonts w:eastAsia="SimSun"/>
          <w:szCs w:val="21"/>
          <w:lang w:val="en-GB"/>
        </w:rPr>
      </w:pPr>
      <w:r w:rsidRPr="0086226B">
        <w:rPr>
          <w:rFonts w:eastAsia="SimSun"/>
          <w:szCs w:val="21"/>
          <w:lang w:val="en-GB"/>
        </w:rPr>
        <w:t xml:space="preserve">*Solanto, M. V., Abikoff, H., Sonuga-Barke, E., Schachar, R., Logan, G. D., et al. (2001). The ecological validity of delay aversion and response inhibition as measures of impulsivity in AD/HD: a supplement to the NIMH multimodal treatment study of AD/HD. </w:t>
      </w:r>
      <w:r w:rsidRPr="0086226B">
        <w:rPr>
          <w:rFonts w:eastAsia="SimSun"/>
          <w:i/>
          <w:szCs w:val="21"/>
          <w:lang w:val="en-GB"/>
        </w:rPr>
        <w:t xml:space="preserve">Journal of Abnormal Child Psychology, </w:t>
      </w:r>
      <w:r w:rsidRPr="0060747D">
        <w:rPr>
          <w:rFonts w:eastAsia="SimSun"/>
          <w:i/>
          <w:szCs w:val="21"/>
          <w:lang w:val="en-GB"/>
        </w:rPr>
        <w:t>29,</w:t>
      </w:r>
      <w:r w:rsidRPr="0086226B">
        <w:rPr>
          <w:rFonts w:eastAsia="SimSun"/>
          <w:i/>
          <w:szCs w:val="21"/>
          <w:lang w:val="en-GB"/>
        </w:rPr>
        <w:t xml:space="preserve"> </w:t>
      </w:r>
      <w:r w:rsidRPr="0086226B">
        <w:rPr>
          <w:rFonts w:eastAsia="SimSun"/>
          <w:szCs w:val="21"/>
          <w:lang w:val="en-GB"/>
        </w:rPr>
        <w:t xml:space="preserve">215–228. </w:t>
      </w:r>
    </w:p>
    <w:p w14:paraId="7E470725" w14:textId="77777777" w:rsidR="00E415EB" w:rsidRPr="0086226B" w:rsidRDefault="00E415EB" w:rsidP="00E415EB">
      <w:pPr>
        <w:spacing w:before="240" w:line="480" w:lineRule="auto"/>
        <w:ind w:left="539" w:hanging="539"/>
        <w:rPr>
          <w:rFonts w:eastAsia="SimSun"/>
          <w:szCs w:val="21"/>
          <w:lang w:val="en-GB"/>
        </w:rPr>
      </w:pPr>
      <w:r w:rsidRPr="0086226B">
        <w:rPr>
          <w:rFonts w:eastAsia="SimSun"/>
          <w:szCs w:val="21"/>
          <w:lang w:val="en-GB"/>
        </w:rPr>
        <w:t xml:space="preserve">*Solanto, M. V., Gilbert, S. N., Ray, A., Zhu, J., Pope-Boyd, S., et al. (2007). Neurocognitive functioning in AD/HD, predominantly inattentive and combined subtypes. </w:t>
      </w:r>
      <w:hyperlink r:id="rId10" w:tooltip="Journal of abnormal child psychology." w:history="1">
        <w:r w:rsidRPr="0086226B">
          <w:rPr>
            <w:rFonts w:eastAsia="SimSun"/>
            <w:i/>
            <w:szCs w:val="21"/>
            <w:lang w:val="en-GB"/>
          </w:rPr>
          <w:t xml:space="preserve">Journal of Abnormal Child Psychology, </w:t>
        </w:r>
      </w:hyperlink>
      <w:r w:rsidRPr="0060747D">
        <w:rPr>
          <w:rFonts w:eastAsia="SimSun"/>
          <w:i/>
          <w:szCs w:val="21"/>
          <w:lang w:val="en-GB"/>
        </w:rPr>
        <w:t>35,</w:t>
      </w:r>
      <w:r w:rsidRPr="0086226B">
        <w:rPr>
          <w:rFonts w:eastAsia="SimSun"/>
          <w:i/>
          <w:szCs w:val="21"/>
          <w:lang w:val="en-GB"/>
        </w:rPr>
        <w:t xml:space="preserve"> </w:t>
      </w:r>
      <w:r w:rsidRPr="0086226B">
        <w:rPr>
          <w:rFonts w:eastAsia="SimSun"/>
          <w:szCs w:val="21"/>
          <w:lang w:val="en-GB"/>
        </w:rPr>
        <w:t>729–744.</w:t>
      </w:r>
    </w:p>
    <w:p w14:paraId="05EA0185" w14:textId="77777777" w:rsidR="00E415EB" w:rsidRPr="0086226B" w:rsidRDefault="00E415EB" w:rsidP="00E415EB">
      <w:pPr>
        <w:spacing w:before="240" w:line="480" w:lineRule="auto"/>
        <w:ind w:left="539" w:hanging="539"/>
        <w:rPr>
          <w:iCs/>
          <w:lang w:val="en-GB"/>
        </w:rPr>
      </w:pPr>
      <w:r w:rsidRPr="0086226B">
        <w:rPr>
          <w:iCs/>
          <w:lang w:val="en-GB"/>
        </w:rPr>
        <w:t xml:space="preserve">Sonuga-Barke, E. J. S., Cortese, S., Fairchild, G., &amp; Stringaris, A. (2016). Annual research review: transdiagnostic neuroscience of child and adolescent mental disorders – differentiating decision making in attention-deficit/hyperactivity disorder, conduct </w:t>
      </w:r>
      <w:r w:rsidRPr="0086226B">
        <w:rPr>
          <w:iCs/>
          <w:lang w:val="en-GB"/>
        </w:rPr>
        <w:lastRenderedPageBreak/>
        <w:t xml:space="preserve">disorder, depression, and anxiety. </w:t>
      </w:r>
      <w:r w:rsidRPr="0086226B">
        <w:rPr>
          <w:i/>
          <w:iCs/>
          <w:lang w:val="en-GB"/>
        </w:rPr>
        <w:t xml:space="preserve">Journal of Child Psychology and Psychiatry, </w:t>
      </w:r>
      <w:r w:rsidRPr="0060747D">
        <w:rPr>
          <w:i/>
          <w:iCs/>
          <w:lang w:val="en-GB"/>
        </w:rPr>
        <w:t>57,</w:t>
      </w:r>
      <w:r w:rsidRPr="0086226B">
        <w:rPr>
          <w:iCs/>
          <w:lang w:val="en-GB"/>
        </w:rPr>
        <w:t xml:space="preserve"> 321–349.</w:t>
      </w:r>
    </w:p>
    <w:p w14:paraId="7D48EE28" w14:textId="77777777" w:rsidR="00E415EB" w:rsidRPr="0086226B" w:rsidRDefault="00E415EB" w:rsidP="00E415EB">
      <w:pPr>
        <w:spacing w:before="240" w:line="480" w:lineRule="auto"/>
        <w:ind w:left="539" w:hanging="539"/>
        <w:rPr>
          <w:iCs/>
          <w:lang w:val="en-GB"/>
        </w:rPr>
      </w:pPr>
      <w:r w:rsidRPr="00B04CAC">
        <w:rPr>
          <w:iCs/>
        </w:rPr>
        <w:t xml:space="preserve">Sonuga-Barke, E. </w:t>
      </w:r>
      <w:proofErr w:type="gramStart"/>
      <w:r w:rsidRPr="00B04CAC">
        <w:rPr>
          <w:iCs/>
        </w:rPr>
        <w:t>J.,</w:t>
      </w:r>
      <w:proofErr w:type="gramEnd"/>
      <w:r w:rsidRPr="00B04CAC">
        <w:rPr>
          <w:iCs/>
        </w:rPr>
        <w:t xml:space="preserve"> Kumstra, R., Schlotz, W., Lasky-Su, J., Marco, R., et al. </w:t>
      </w:r>
      <w:r w:rsidRPr="0086226B">
        <w:rPr>
          <w:iCs/>
          <w:lang w:val="en-GB"/>
        </w:rPr>
        <w:t xml:space="preserve">(2011). A functional variant of the serotonin transporter gene (SLC6A4) moderates impulsive choice in attention-deficit/hyperactivity disorder boys and siblings. </w:t>
      </w:r>
      <w:r w:rsidRPr="0086226B">
        <w:rPr>
          <w:i/>
          <w:iCs/>
          <w:lang w:val="en-GB"/>
        </w:rPr>
        <w:t xml:space="preserve">Biological Psychiatry, </w:t>
      </w:r>
      <w:r w:rsidRPr="0060747D">
        <w:rPr>
          <w:i/>
          <w:iCs/>
          <w:lang w:val="en-GB"/>
        </w:rPr>
        <w:t>70,</w:t>
      </w:r>
      <w:r w:rsidRPr="0086226B">
        <w:rPr>
          <w:i/>
          <w:iCs/>
          <w:lang w:val="en-GB"/>
        </w:rPr>
        <w:t xml:space="preserve"> </w:t>
      </w:r>
      <w:r w:rsidRPr="0086226B">
        <w:rPr>
          <w:iCs/>
          <w:lang w:val="en-GB"/>
        </w:rPr>
        <w:t xml:space="preserve">230–236. </w:t>
      </w:r>
    </w:p>
    <w:p w14:paraId="71E56020" w14:textId="77777777" w:rsidR="00E415EB" w:rsidRPr="0086226B" w:rsidRDefault="00E415EB" w:rsidP="00E415EB">
      <w:pPr>
        <w:spacing w:before="240" w:line="480" w:lineRule="auto"/>
        <w:ind w:left="539" w:hanging="539"/>
        <w:rPr>
          <w:iCs/>
          <w:lang w:val="en-GB"/>
        </w:rPr>
      </w:pPr>
      <w:r w:rsidRPr="0086226B">
        <w:rPr>
          <w:iCs/>
          <w:lang w:val="en-GB"/>
        </w:rPr>
        <w:t xml:space="preserve">Sonuga-Barke, E. J. S., Taylor, E., Sembi, S., &amp; Smith, J. (1992). Hyperactivity and delay aversion - I. The effect of delay on choice. </w:t>
      </w:r>
      <w:r w:rsidRPr="0086226B">
        <w:rPr>
          <w:i/>
          <w:iCs/>
          <w:lang w:val="en-GB"/>
        </w:rPr>
        <w:t xml:space="preserve">Journal of Child Psychology and Psychiatry, </w:t>
      </w:r>
      <w:r w:rsidRPr="0060747D">
        <w:rPr>
          <w:i/>
          <w:iCs/>
          <w:lang w:val="en-GB"/>
        </w:rPr>
        <w:t>33,</w:t>
      </w:r>
      <w:r w:rsidRPr="0086226B">
        <w:rPr>
          <w:i/>
          <w:iCs/>
          <w:lang w:val="en-GB"/>
        </w:rPr>
        <w:t xml:space="preserve"> </w:t>
      </w:r>
      <w:r w:rsidRPr="0086226B">
        <w:rPr>
          <w:iCs/>
          <w:lang w:val="en-GB"/>
        </w:rPr>
        <w:t>387–398.</w:t>
      </w:r>
    </w:p>
    <w:p w14:paraId="07A5A589" w14:textId="77777777" w:rsidR="00E415EB" w:rsidRPr="00054BDD" w:rsidRDefault="00E415EB" w:rsidP="00E415EB">
      <w:pPr>
        <w:spacing w:before="240" w:line="480" w:lineRule="auto"/>
        <w:ind w:left="539" w:hanging="539"/>
        <w:rPr>
          <w:iCs/>
          <w:lang w:val="en-GB"/>
        </w:rPr>
      </w:pPr>
      <w:r w:rsidRPr="0086226B">
        <w:rPr>
          <w:iCs/>
          <w:lang w:val="en-GB"/>
        </w:rPr>
        <w:t>*Stevens, L., Roeyers, H., Dom, G., Joos, L., &amp; Vanderplasschen, W. (2015). Impulsivity</w:t>
      </w:r>
      <w:r w:rsidRPr="00054BDD">
        <w:rPr>
          <w:iCs/>
          <w:lang w:val="en-GB"/>
        </w:rPr>
        <w:t xml:space="preserve"> in </w:t>
      </w:r>
      <w:r w:rsidRPr="0086226B">
        <w:rPr>
          <w:iCs/>
          <w:lang w:val="en-GB"/>
        </w:rPr>
        <w:t>cocaine-dependent</w:t>
      </w:r>
      <w:r w:rsidRPr="00054BDD">
        <w:rPr>
          <w:iCs/>
          <w:lang w:val="en-GB"/>
        </w:rPr>
        <w:t xml:space="preserve"> </w:t>
      </w:r>
      <w:r w:rsidRPr="0086226B">
        <w:rPr>
          <w:iCs/>
          <w:lang w:val="en-GB"/>
        </w:rPr>
        <w:t>individuals</w:t>
      </w:r>
      <w:r w:rsidRPr="00054BDD">
        <w:rPr>
          <w:iCs/>
          <w:lang w:val="en-GB"/>
        </w:rPr>
        <w:t xml:space="preserve"> with and without </w:t>
      </w:r>
      <w:r w:rsidRPr="0086226B">
        <w:rPr>
          <w:iCs/>
          <w:lang w:val="en-GB"/>
        </w:rPr>
        <w:t>attention</w:t>
      </w:r>
      <w:r w:rsidRPr="00054BDD">
        <w:rPr>
          <w:iCs/>
          <w:lang w:val="en-GB"/>
        </w:rPr>
        <w:t>-</w:t>
      </w:r>
      <w:r w:rsidRPr="0086226B">
        <w:rPr>
          <w:iCs/>
          <w:lang w:val="en-GB"/>
        </w:rPr>
        <w:t>deficit</w:t>
      </w:r>
      <w:r w:rsidRPr="00054BDD">
        <w:rPr>
          <w:iCs/>
          <w:lang w:val="en-GB"/>
        </w:rPr>
        <w:t>/</w:t>
      </w:r>
      <w:r w:rsidRPr="0086226B">
        <w:rPr>
          <w:iCs/>
          <w:lang w:val="en-GB"/>
        </w:rPr>
        <w:t>hyperactivity</w:t>
      </w:r>
      <w:r w:rsidRPr="00054BDD">
        <w:rPr>
          <w:iCs/>
          <w:lang w:val="en-GB"/>
        </w:rPr>
        <w:t xml:space="preserve"> </w:t>
      </w:r>
      <w:r w:rsidRPr="0086226B">
        <w:rPr>
          <w:iCs/>
          <w:lang w:val="en-GB"/>
        </w:rPr>
        <w:t>disorder</w:t>
      </w:r>
      <w:r w:rsidRPr="00054BDD">
        <w:rPr>
          <w:iCs/>
          <w:lang w:val="en-GB"/>
        </w:rPr>
        <w:t>.</w:t>
      </w:r>
      <w:r w:rsidRPr="0086226B">
        <w:rPr>
          <w:iCs/>
          <w:lang w:val="en-GB"/>
        </w:rPr>
        <w:t xml:space="preserve"> </w:t>
      </w:r>
      <w:r w:rsidRPr="0086226B">
        <w:rPr>
          <w:i/>
          <w:iCs/>
          <w:lang w:val="en-GB"/>
        </w:rPr>
        <w:t xml:space="preserve">European Addiction Research, </w:t>
      </w:r>
      <w:r w:rsidRPr="0060747D">
        <w:rPr>
          <w:i/>
          <w:iCs/>
          <w:lang w:val="en-GB"/>
        </w:rPr>
        <w:t>21,</w:t>
      </w:r>
      <w:r w:rsidRPr="0086226B">
        <w:rPr>
          <w:iCs/>
          <w:lang w:val="en-GB"/>
        </w:rPr>
        <w:t xml:space="preserve"> 131–143. </w:t>
      </w:r>
    </w:p>
    <w:p w14:paraId="78CC409F" w14:textId="77777777" w:rsidR="00E415EB" w:rsidRPr="0086226B" w:rsidRDefault="00E415EB" w:rsidP="00E415EB">
      <w:pPr>
        <w:spacing w:before="240" w:line="480" w:lineRule="auto"/>
        <w:ind w:left="539" w:hanging="539"/>
        <w:rPr>
          <w:lang w:val="en-GB"/>
        </w:rPr>
      </w:pPr>
      <w:r w:rsidRPr="0086226B">
        <w:rPr>
          <w:lang w:val="en-GB"/>
        </w:rPr>
        <w:t xml:space="preserve">Viechtbauer, W. (2005). Bias and efficiency of meta-analytic variance estimators in the random-effects model. </w:t>
      </w:r>
      <w:r w:rsidRPr="0086226B">
        <w:rPr>
          <w:i/>
          <w:lang w:val="en-GB"/>
        </w:rPr>
        <w:t>Journal of Educational and Behavioral Statistics</w:t>
      </w:r>
      <w:r w:rsidRPr="0086226B">
        <w:rPr>
          <w:lang w:val="en-GB"/>
        </w:rPr>
        <w:t xml:space="preserve">, </w:t>
      </w:r>
      <w:r w:rsidRPr="0060747D">
        <w:rPr>
          <w:i/>
          <w:lang w:val="en-GB"/>
        </w:rPr>
        <w:t>30,</w:t>
      </w:r>
      <w:r w:rsidRPr="0086226B">
        <w:rPr>
          <w:lang w:val="en-GB"/>
        </w:rPr>
        <w:t xml:space="preserve"> 261–293.</w:t>
      </w:r>
    </w:p>
    <w:p w14:paraId="4ED81B62" w14:textId="77777777" w:rsidR="00E415EB" w:rsidRPr="00186A0D" w:rsidRDefault="00E415EB" w:rsidP="00E415EB">
      <w:pPr>
        <w:spacing w:before="240" w:line="480" w:lineRule="auto"/>
        <w:ind w:left="539" w:hanging="539"/>
        <w:rPr>
          <w:iCs/>
          <w:lang w:val="en-GB"/>
        </w:rPr>
      </w:pPr>
      <w:r w:rsidRPr="0086226B">
        <w:rPr>
          <w:iCs/>
          <w:lang w:val="en-GB"/>
        </w:rPr>
        <w:t>Viechtbauer, W. (2010). Conducting meta-analyses in R with the metafor package. </w:t>
      </w:r>
      <w:r w:rsidRPr="00DE4269">
        <w:rPr>
          <w:i/>
          <w:lang w:val="en-GB"/>
        </w:rPr>
        <w:t>Journal of Statistical Software</w:t>
      </w:r>
      <w:r w:rsidRPr="00186A0D">
        <w:rPr>
          <w:iCs/>
          <w:lang w:val="en-GB"/>
        </w:rPr>
        <w:t xml:space="preserve">, </w:t>
      </w:r>
      <w:r w:rsidRPr="0060747D">
        <w:rPr>
          <w:i/>
          <w:iCs/>
          <w:lang w:val="en-GB"/>
        </w:rPr>
        <w:t>36,</w:t>
      </w:r>
      <w:r w:rsidRPr="00186A0D">
        <w:rPr>
          <w:iCs/>
          <w:lang w:val="en-GB"/>
        </w:rPr>
        <w:t xml:space="preserve"> 1–48.</w:t>
      </w:r>
    </w:p>
    <w:p w14:paraId="539F4F99" w14:textId="77777777" w:rsidR="00E415EB" w:rsidRPr="0086226B" w:rsidRDefault="00E415EB" w:rsidP="00E415EB">
      <w:pPr>
        <w:spacing w:before="240" w:line="480" w:lineRule="auto"/>
        <w:ind w:left="539" w:hanging="539"/>
        <w:rPr>
          <w:iCs/>
          <w:lang w:val="en-GB"/>
        </w:rPr>
      </w:pPr>
      <w:r w:rsidRPr="005B3133">
        <w:rPr>
          <w:iCs/>
          <w:lang w:val="en-GB"/>
        </w:rPr>
        <w:t xml:space="preserve">*Vloet, T. D., Marx, I., Kahraman-Lanzerath, B., Zepf, F. D., Herpertz-Dahlmann, B., et al. </w:t>
      </w:r>
      <w:r w:rsidRPr="0086226B">
        <w:rPr>
          <w:iCs/>
          <w:lang w:val="en-GB"/>
        </w:rPr>
        <w:t xml:space="preserve">(2010). Neurocognitive performance in children with ADHD and OCD. </w:t>
      </w:r>
      <w:r w:rsidRPr="0086226B">
        <w:rPr>
          <w:i/>
          <w:iCs/>
          <w:lang w:val="en-GB"/>
        </w:rPr>
        <w:t xml:space="preserve">Journal of Abnormal Child Psychology, </w:t>
      </w:r>
      <w:r w:rsidRPr="0060747D">
        <w:rPr>
          <w:i/>
          <w:iCs/>
          <w:lang w:val="en-GB"/>
        </w:rPr>
        <w:t>38,</w:t>
      </w:r>
      <w:r w:rsidRPr="0086226B">
        <w:rPr>
          <w:i/>
          <w:iCs/>
          <w:lang w:val="en-GB"/>
        </w:rPr>
        <w:t xml:space="preserve"> </w:t>
      </w:r>
      <w:r w:rsidRPr="0086226B">
        <w:rPr>
          <w:iCs/>
          <w:lang w:val="en-GB"/>
        </w:rPr>
        <w:t xml:space="preserve">961–969. </w:t>
      </w:r>
    </w:p>
    <w:p w14:paraId="21BD87FC" w14:textId="6F1F8942" w:rsidR="00E415EB" w:rsidRPr="0086226B" w:rsidRDefault="005C37D4" w:rsidP="00E415EB">
      <w:pPr>
        <w:spacing w:before="240" w:line="480" w:lineRule="auto"/>
        <w:ind w:left="539" w:hanging="539"/>
        <w:rPr>
          <w:lang w:val="en-GB"/>
        </w:rPr>
      </w:pPr>
      <w:r>
        <w:rPr>
          <w:lang w:val="en-GB"/>
        </w:rPr>
        <w:t>*</w:t>
      </w:r>
      <w:r w:rsidR="00E415EB" w:rsidRPr="0086226B">
        <w:rPr>
          <w:lang w:val="en-GB"/>
        </w:rPr>
        <w:t xml:space="preserve">Wahlstedt, C. (2009). Neuropsychological deficits in relation to symptoms of ADHD: independent contributions and interactions. </w:t>
      </w:r>
      <w:r w:rsidR="00E415EB" w:rsidRPr="0086226B">
        <w:rPr>
          <w:i/>
          <w:lang w:val="en-GB"/>
        </w:rPr>
        <w:t xml:space="preserve">Child Neuropsychology, </w:t>
      </w:r>
      <w:r w:rsidR="00E415EB" w:rsidRPr="0060747D">
        <w:rPr>
          <w:i/>
          <w:lang w:val="en-GB"/>
        </w:rPr>
        <w:t>15,</w:t>
      </w:r>
      <w:r w:rsidR="00E415EB" w:rsidRPr="0086226B">
        <w:rPr>
          <w:lang w:val="en-GB"/>
        </w:rPr>
        <w:t xml:space="preserve"> 262–279. </w:t>
      </w:r>
    </w:p>
    <w:p w14:paraId="7F169B7F" w14:textId="77777777" w:rsidR="00E415EB" w:rsidRPr="0086226B" w:rsidRDefault="00E415EB" w:rsidP="00E415EB">
      <w:pPr>
        <w:spacing w:before="240" w:line="480" w:lineRule="auto"/>
        <w:ind w:left="539" w:hanging="539"/>
        <w:rPr>
          <w:iCs/>
          <w:lang w:val="en-GB"/>
        </w:rPr>
      </w:pPr>
      <w:r w:rsidRPr="0086226B">
        <w:rPr>
          <w:iCs/>
          <w:lang w:val="en-GB"/>
        </w:rPr>
        <w:lastRenderedPageBreak/>
        <w:t xml:space="preserve">*Wahlstedt, C., Thorell, L. B., &amp; Bohlin, G. (2009). Heterogeneity in ADHD: neuropsychological pathways, comorbidity and symptom domains. </w:t>
      </w:r>
      <w:r w:rsidRPr="0086226B">
        <w:rPr>
          <w:i/>
          <w:iCs/>
          <w:lang w:val="en-GB"/>
        </w:rPr>
        <w:t xml:space="preserve">Journal of Abnormal Child Psychology, </w:t>
      </w:r>
      <w:r w:rsidRPr="0060747D">
        <w:rPr>
          <w:i/>
          <w:iCs/>
          <w:lang w:val="en-GB"/>
        </w:rPr>
        <w:t>37,</w:t>
      </w:r>
      <w:r w:rsidRPr="0086226B">
        <w:rPr>
          <w:i/>
          <w:iCs/>
          <w:lang w:val="en-GB"/>
        </w:rPr>
        <w:t xml:space="preserve"> </w:t>
      </w:r>
      <w:r w:rsidRPr="0086226B">
        <w:rPr>
          <w:iCs/>
          <w:lang w:val="en-GB"/>
        </w:rPr>
        <w:t xml:space="preserve">551–564. </w:t>
      </w:r>
    </w:p>
    <w:p w14:paraId="6327C414" w14:textId="69C9C7E2" w:rsidR="00952F0F" w:rsidRPr="00952F0F" w:rsidRDefault="00952F0F" w:rsidP="00E415EB">
      <w:pPr>
        <w:spacing w:before="240" w:line="480" w:lineRule="auto"/>
        <w:ind w:left="539" w:hanging="539"/>
      </w:pPr>
      <w:r>
        <w:rPr>
          <w:lang w:val="en-GB"/>
        </w:rPr>
        <w:t xml:space="preserve">Wampold, B. E., Mondin, G. W., Moody, M., Stich, F., Benson, K., &amp; Ahn, H.-N. (1997). </w:t>
      </w:r>
      <w:proofErr w:type="gramStart"/>
      <w:r>
        <w:rPr>
          <w:lang w:val="en-GB"/>
        </w:rPr>
        <w:t>A</w:t>
      </w:r>
      <w:proofErr w:type="gramEnd"/>
      <w:r>
        <w:rPr>
          <w:lang w:val="en-GB"/>
        </w:rPr>
        <w:t xml:space="preserve"> meta-analysis of outcome studies comparing bona fide psychotherapies: empirically, “all must have prizes.” </w:t>
      </w:r>
      <w:r w:rsidRPr="00952F0F">
        <w:rPr>
          <w:i/>
        </w:rPr>
        <w:t xml:space="preserve">Psychol Bull, </w:t>
      </w:r>
      <w:r w:rsidRPr="0060747D">
        <w:rPr>
          <w:i/>
        </w:rPr>
        <w:t>122,</w:t>
      </w:r>
      <w:r w:rsidRPr="00952F0F">
        <w:t xml:space="preserve"> 203–215. </w:t>
      </w:r>
    </w:p>
    <w:p w14:paraId="215845E2" w14:textId="77777777" w:rsidR="00E415EB" w:rsidRPr="0086226B" w:rsidRDefault="00E415EB" w:rsidP="00E415EB">
      <w:pPr>
        <w:spacing w:before="240" w:line="480" w:lineRule="auto"/>
        <w:ind w:left="539" w:hanging="539"/>
        <w:rPr>
          <w:lang w:val="en-GB"/>
        </w:rPr>
      </w:pPr>
      <w:r w:rsidRPr="00952F0F">
        <w:t xml:space="preserve">Wilbertz, G., Trueg, A., Sonuga-Barke, E. J., Blechert, J., Philipsen, A., &amp; Tebartz van Elst, L. (2013). </w:t>
      </w:r>
      <w:r w:rsidRPr="0086226B">
        <w:rPr>
          <w:lang w:val="en-GB"/>
        </w:rPr>
        <w:t xml:space="preserve">Neural and psychophysiological markers of delay aversion in attention-deficit hyperactivity disorder. </w:t>
      </w:r>
      <w:r w:rsidRPr="0086226B">
        <w:rPr>
          <w:i/>
          <w:lang w:val="en-GB"/>
        </w:rPr>
        <w:t xml:space="preserve">Journal of Abnormal Psychology, </w:t>
      </w:r>
      <w:r w:rsidRPr="00354CEA">
        <w:rPr>
          <w:i/>
          <w:lang w:val="en-GB"/>
        </w:rPr>
        <w:t>122,</w:t>
      </w:r>
      <w:r w:rsidRPr="0086226B">
        <w:rPr>
          <w:i/>
          <w:lang w:val="en-GB"/>
        </w:rPr>
        <w:t xml:space="preserve"> </w:t>
      </w:r>
      <w:r w:rsidRPr="0086226B">
        <w:rPr>
          <w:lang w:val="en-GB"/>
        </w:rPr>
        <w:t xml:space="preserve">566–572. </w:t>
      </w:r>
    </w:p>
    <w:p w14:paraId="527DB469" w14:textId="77777777" w:rsidR="00E415EB" w:rsidRPr="0086226B" w:rsidRDefault="00E415EB" w:rsidP="00E415EB">
      <w:pPr>
        <w:spacing w:before="240" w:line="480" w:lineRule="auto"/>
        <w:ind w:left="539" w:hanging="539"/>
      </w:pPr>
      <w:r w:rsidRPr="00E415EB">
        <w:rPr>
          <w:lang w:val="en-GB"/>
        </w:rPr>
        <w:t xml:space="preserve">*Wilbertz, G., van Elst, L. T., Delgado, M. R., Maier, S., Feige, B., Philipsen, A., et al. </w:t>
      </w:r>
      <w:r w:rsidRPr="0086226B">
        <w:rPr>
          <w:lang w:val="en-GB"/>
        </w:rPr>
        <w:t xml:space="preserve">(2012). Orbitofrontal reward sensitivity and impulsivity in adult attention deficit hyperactivity disorder. </w:t>
      </w:r>
      <w:r w:rsidRPr="0086226B">
        <w:rPr>
          <w:i/>
        </w:rPr>
        <w:t xml:space="preserve">Neuroimage, </w:t>
      </w:r>
      <w:r w:rsidRPr="00354CEA">
        <w:rPr>
          <w:i/>
        </w:rPr>
        <w:t>60,</w:t>
      </w:r>
      <w:r w:rsidRPr="0086226B">
        <w:t xml:space="preserve"> 353–361. </w:t>
      </w:r>
    </w:p>
    <w:p w14:paraId="3B7EFAA9" w14:textId="77777777" w:rsidR="00E415EB" w:rsidRPr="0086226B" w:rsidRDefault="00E415EB" w:rsidP="00E415EB">
      <w:pPr>
        <w:spacing w:before="240" w:line="480" w:lineRule="auto"/>
        <w:ind w:left="539" w:hanging="539"/>
        <w:rPr>
          <w:lang w:val="en-GB"/>
        </w:rPr>
      </w:pPr>
      <w:r w:rsidRPr="0086226B">
        <w:t xml:space="preserve">*Wilhelm, C., Marx, I., Konrad, K., Willmes, K., Holtkamp, K., et al. </w:t>
      </w:r>
      <w:r w:rsidRPr="00E415EB">
        <w:rPr>
          <w:lang w:val="en-US"/>
        </w:rPr>
        <w:t xml:space="preserve">(2011). </w:t>
      </w:r>
      <w:r w:rsidRPr="0086226B">
        <w:rPr>
          <w:lang w:val="en-GB"/>
        </w:rPr>
        <w:t xml:space="preserve">Differential patterns of disordered eating in subjects with ADHD and overweight. </w:t>
      </w:r>
      <w:r w:rsidRPr="0086226B">
        <w:rPr>
          <w:i/>
          <w:lang w:val="en-GB"/>
        </w:rPr>
        <w:t xml:space="preserve">The World Journal of Biological Psychiatry, </w:t>
      </w:r>
      <w:r w:rsidRPr="00354CEA">
        <w:rPr>
          <w:i/>
          <w:lang w:val="en-GB"/>
        </w:rPr>
        <w:t>12(Suppl1),</w:t>
      </w:r>
      <w:r w:rsidRPr="0086226B">
        <w:rPr>
          <w:i/>
          <w:lang w:val="en-GB"/>
        </w:rPr>
        <w:t xml:space="preserve"> </w:t>
      </w:r>
      <w:r>
        <w:rPr>
          <w:lang w:val="en-GB"/>
        </w:rPr>
        <w:t>118–123.</w:t>
      </w:r>
    </w:p>
    <w:p w14:paraId="1162E90F" w14:textId="77777777" w:rsidR="00E415EB" w:rsidRPr="0086226B" w:rsidRDefault="00E415EB" w:rsidP="00E415EB">
      <w:pPr>
        <w:spacing w:before="240" w:line="480" w:lineRule="auto"/>
        <w:ind w:left="539" w:hanging="539"/>
        <w:rPr>
          <w:iCs/>
          <w:lang w:val="en-GB"/>
        </w:rPr>
      </w:pPr>
      <w:r w:rsidRPr="0086226B">
        <w:rPr>
          <w:iCs/>
          <w:lang w:val="en-GB"/>
        </w:rPr>
        <w:t xml:space="preserve">Wilson, V. B., Mitchell, S. H., Musser, E. D., Schmitt, C. F., &amp; Nigg, J. T. (2011). Delay discounting of reward in ADHD: application in young children. </w:t>
      </w:r>
      <w:r w:rsidRPr="0086226B">
        <w:rPr>
          <w:i/>
          <w:iCs/>
          <w:lang w:val="en-GB"/>
        </w:rPr>
        <w:t xml:space="preserve">Journal of Child Psychology and Psychiatry, </w:t>
      </w:r>
      <w:r w:rsidRPr="00354CEA">
        <w:rPr>
          <w:i/>
          <w:iCs/>
          <w:lang w:val="en-GB"/>
        </w:rPr>
        <w:t>52,</w:t>
      </w:r>
      <w:r w:rsidRPr="0086226B">
        <w:rPr>
          <w:i/>
          <w:iCs/>
          <w:lang w:val="en-GB"/>
        </w:rPr>
        <w:t xml:space="preserve"> </w:t>
      </w:r>
      <w:r>
        <w:rPr>
          <w:iCs/>
          <w:lang w:val="en-GB"/>
        </w:rPr>
        <w:t>256–264.</w:t>
      </w:r>
    </w:p>
    <w:p w14:paraId="1A9398C0" w14:textId="77777777" w:rsidR="00E415EB" w:rsidRPr="0029773A" w:rsidRDefault="00E415EB" w:rsidP="00E415EB">
      <w:pPr>
        <w:spacing w:before="240" w:line="480" w:lineRule="auto"/>
        <w:ind w:left="539" w:hanging="539"/>
        <w:rPr>
          <w:lang w:val="es-ES"/>
        </w:rPr>
      </w:pPr>
      <w:r w:rsidRPr="0086226B">
        <w:rPr>
          <w:lang w:val="en-GB"/>
        </w:rPr>
        <w:t xml:space="preserve">Wood, A. C., Rijsdijk, F., Johnson, K. A., Andreou, P., Albrecht, B., et al. (2011). The relationship between ADHD and key cognitive phenotypes is not mediated by shared familial effects with IQ. </w:t>
      </w:r>
      <w:r w:rsidRPr="0029773A">
        <w:rPr>
          <w:i/>
          <w:lang w:val="es-ES"/>
        </w:rPr>
        <w:t xml:space="preserve">Psychological Medicine, </w:t>
      </w:r>
      <w:r w:rsidRPr="00354CEA">
        <w:rPr>
          <w:i/>
          <w:lang w:val="es-ES"/>
        </w:rPr>
        <w:t>41,</w:t>
      </w:r>
      <w:r w:rsidRPr="0029773A">
        <w:rPr>
          <w:lang w:val="es-ES"/>
        </w:rPr>
        <w:t xml:space="preserve"> 861–871.</w:t>
      </w:r>
    </w:p>
    <w:p w14:paraId="2B57CF59" w14:textId="77777777" w:rsidR="00E415EB" w:rsidRPr="0086226B" w:rsidRDefault="00E415EB" w:rsidP="00E415EB">
      <w:pPr>
        <w:spacing w:before="240" w:line="480" w:lineRule="auto"/>
        <w:ind w:left="539" w:hanging="539"/>
        <w:rPr>
          <w:lang w:val="en-GB"/>
        </w:rPr>
      </w:pPr>
      <w:r w:rsidRPr="0029773A">
        <w:rPr>
          <w:lang w:val="es-ES"/>
        </w:rPr>
        <w:lastRenderedPageBreak/>
        <w:t xml:space="preserve">*Yang, B. R., Chan, R. C., Gracia, N., Cao, X. Y., Zou, X. B., et al. </w:t>
      </w:r>
      <w:r w:rsidRPr="0086226B">
        <w:rPr>
          <w:lang w:val="en-GB"/>
        </w:rPr>
        <w:t xml:space="preserve">(2011). Cool and hot executive functions in medication-naive attention deficit hyperactivity disorder children. </w:t>
      </w:r>
      <w:r w:rsidRPr="0086226B">
        <w:rPr>
          <w:i/>
          <w:lang w:val="en-GB"/>
        </w:rPr>
        <w:t xml:space="preserve">Psychological Medicine, </w:t>
      </w:r>
      <w:r w:rsidRPr="00354CEA">
        <w:rPr>
          <w:i/>
          <w:lang w:val="en-GB"/>
        </w:rPr>
        <w:t>41,</w:t>
      </w:r>
      <w:r w:rsidRPr="0086226B">
        <w:rPr>
          <w:lang w:val="en-GB"/>
        </w:rPr>
        <w:t xml:space="preserve"> 2593–2602</w:t>
      </w:r>
      <w:r>
        <w:rPr>
          <w:lang w:val="en-GB"/>
        </w:rPr>
        <w:t>.</w:t>
      </w:r>
    </w:p>
    <w:p w14:paraId="3E021A79" w14:textId="5D88992F" w:rsidR="001F47DF" w:rsidRPr="001F47DF" w:rsidRDefault="005C37D4" w:rsidP="001F47DF">
      <w:pPr>
        <w:spacing w:before="240" w:line="480" w:lineRule="auto"/>
        <w:ind w:left="539" w:hanging="539"/>
        <w:rPr>
          <w:lang w:val="en-US"/>
        </w:rPr>
      </w:pPr>
      <w:r w:rsidRPr="00D77E81">
        <w:t>*</w:t>
      </w:r>
      <w:r w:rsidR="00E415EB" w:rsidRPr="00D77E81">
        <w:t xml:space="preserve">Yu, X., &amp; Sonuga-Barke, E. (2016). </w:t>
      </w:r>
      <w:r w:rsidR="00E415EB" w:rsidRPr="0086226B">
        <w:rPr>
          <w:lang w:val="en-GB"/>
        </w:rPr>
        <w:t xml:space="preserve">Childhood ADHD and delayed reinforcement: a direct comparison of performance on hypothetical and real-time delay tasks. </w:t>
      </w:r>
      <w:r w:rsidR="00E415EB" w:rsidRPr="0086226B">
        <w:rPr>
          <w:i/>
          <w:lang w:val="en-GB"/>
        </w:rPr>
        <w:t>Journal of Attention Disorders</w:t>
      </w:r>
      <w:r w:rsidR="001F47DF">
        <w:rPr>
          <w:lang w:val="en-GB"/>
        </w:rPr>
        <w:t xml:space="preserve"> (</w:t>
      </w:r>
      <w:r w:rsidR="003337BE">
        <w:rPr>
          <w:lang w:val="en-GB"/>
        </w:rPr>
        <w:t>in press</w:t>
      </w:r>
      <w:r w:rsidR="001F47DF">
        <w:rPr>
          <w:lang w:val="en-GB"/>
        </w:rPr>
        <w:t xml:space="preserve">). </w:t>
      </w:r>
      <w:proofErr w:type="spellStart"/>
      <w:proofErr w:type="gramStart"/>
      <w:r w:rsidR="009E267A">
        <w:rPr>
          <w:lang w:val="en-GB"/>
        </w:rPr>
        <w:t>pii</w:t>
      </w:r>
      <w:proofErr w:type="spellEnd"/>
      <w:proofErr w:type="gramEnd"/>
      <w:r w:rsidR="001F47DF">
        <w:rPr>
          <w:lang w:val="en-GB"/>
        </w:rPr>
        <w:t xml:space="preserve">: </w:t>
      </w:r>
      <w:hyperlink r:id="rId11" w:history="1">
        <w:r w:rsidR="001F47DF" w:rsidRPr="001F47DF">
          <w:rPr>
            <w:rStyle w:val="Hyperlink"/>
            <w:lang w:val="en-US"/>
          </w:rPr>
          <w:t>10.1177/1087054716661231</w:t>
        </w:r>
      </w:hyperlink>
    </w:p>
    <w:p w14:paraId="2C0CA707" w14:textId="3F146381" w:rsidR="001F47DF" w:rsidRPr="0086226B" w:rsidRDefault="005C37D4" w:rsidP="00E415EB">
      <w:pPr>
        <w:spacing w:before="240" w:line="480" w:lineRule="auto"/>
        <w:ind w:left="539" w:hanging="539"/>
        <w:rPr>
          <w:iCs/>
          <w:lang w:val="en-GB"/>
        </w:rPr>
      </w:pPr>
      <w:r w:rsidRPr="00C27A60">
        <w:rPr>
          <w:iCs/>
          <w:lang w:val="en-US"/>
        </w:rPr>
        <w:t>*</w:t>
      </w:r>
      <w:r w:rsidR="00E415EB" w:rsidRPr="00C27A60">
        <w:rPr>
          <w:iCs/>
          <w:lang w:val="en-US"/>
        </w:rPr>
        <w:t xml:space="preserve">Yu, X., Sonuga-Barke, E., &amp; Liu, X. (2015). </w:t>
      </w:r>
      <w:r w:rsidR="00E415EB" w:rsidRPr="0086226B">
        <w:rPr>
          <w:iCs/>
          <w:lang w:val="en-GB"/>
        </w:rPr>
        <w:t xml:space="preserve">Preference for smaller sooner over larger later rewards in ADHD: contribution of delay duration and paradigm type. </w:t>
      </w:r>
      <w:r w:rsidR="00E415EB" w:rsidRPr="0086226B">
        <w:rPr>
          <w:i/>
          <w:iCs/>
          <w:lang w:val="en-GB"/>
        </w:rPr>
        <w:t>Journal of Attention Disorders</w:t>
      </w:r>
      <w:r w:rsidR="00E415EB" w:rsidRPr="0086226B">
        <w:rPr>
          <w:iCs/>
          <w:lang w:val="en-GB"/>
        </w:rPr>
        <w:t xml:space="preserve"> (</w:t>
      </w:r>
      <w:r w:rsidR="003337BE">
        <w:rPr>
          <w:iCs/>
          <w:lang w:val="en-GB"/>
        </w:rPr>
        <w:t>in press</w:t>
      </w:r>
      <w:r w:rsidR="00E415EB" w:rsidRPr="0086226B">
        <w:rPr>
          <w:iCs/>
          <w:lang w:val="en-GB"/>
        </w:rPr>
        <w:t>).</w:t>
      </w:r>
      <w:r w:rsidR="001F47DF">
        <w:rPr>
          <w:iCs/>
          <w:lang w:val="en-GB"/>
        </w:rPr>
        <w:t xml:space="preserve"> </w:t>
      </w:r>
      <w:proofErr w:type="spellStart"/>
      <w:proofErr w:type="gramStart"/>
      <w:r w:rsidR="009E267A">
        <w:rPr>
          <w:iCs/>
          <w:lang w:val="en-GB"/>
        </w:rPr>
        <w:t>pii</w:t>
      </w:r>
      <w:proofErr w:type="spellEnd"/>
      <w:proofErr w:type="gramEnd"/>
      <w:r w:rsidR="001F47DF">
        <w:rPr>
          <w:iCs/>
          <w:lang w:val="en-GB"/>
        </w:rPr>
        <w:t xml:space="preserve">: </w:t>
      </w:r>
      <w:hyperlink r:id="rId12" w:history="1">
        <w:r w:rsidR="001F47DF" w:rsidRPr="00F10466">
          <w:rPr>
            <w:rStyle w:val="Hyperlink"/>
            <w:lang w:val="en-US"/>
          </w:rPr>
          <w:t>10.1177/1087054715570390</w:t>
        </w:r>
      </w:hyperlink>
    </w:p>
    <w:p w14:paraId="3494F146" w14:textId="43542241" w:rsidR="005149FB" w:rsidRDefault="00E415EB" w:rsidP="008C2862">
      <w:pPr>
        <w:spacing w:before="240" w:line="480" w:lineRule="auto"/>
        <w:ind w:left="539" w:hanging="539"/>
        <w:rPr>
          <w:iCs/>
          <w:lang w:val="en-GB" w:bidi="hi-IN"/>
        </w:rPr>
      </w:pPr>
      <w:r w:rsidRPr="00F10466">
        <w:rPr>
          <w:lang w:val="en-US"/>
        </w:rPr>
        <w:t xml:space="preserve">*Zhu, Y.-C., Jiang, X.-X., Chen, X.-X., Liu, L., Zhang, L., Cao, A.-A., et al. </w:t>
      </w:r>
      <w:r w:rsidRPr="0086226B">
        <w:rPr>
          <w:lang w:val="en-GB"/>
        </w:rPr>
        <w:t xml:space="preserve">(2015). Delay aversion test between the male children with obsessive-compulsive disorder and ones with attention-deficit/hyperactivity disorder. </w:t>
      </w:r>
      <w:r w:rsidRPr="0086226B">
        <w:rPr>
          <w:i/>
          <w:lang w:val="en-GB"/>
        </w:rPr>
        <w:t xml:space="preserve">Chinese Mental Health Journal, </w:t>
      </w:r>
      <w:r w:rsidRPr="00354CEA">
        <w:rPr>
          <w:i/>
          <w:lang w:val="en-GB"/>
        </w:rPr>
        <w:t>29,</w:t>
      </w:r>
      <w:r w:rsidRPr="0086226B">
        <w:rPr>
          <w:lang w:val="en-GB"/>
        </w:rPr>
        <w:t xml:space="preserve"> 273–278.</w:t>
      </w:r>
      <w:r w:rsidR="005149FB">
        <w:rPr>
          <w:iCs/>
          <w:lang w:val="en-GB"/>
        </w:rPr>
        <w:br w:type="page"/>
      </w:r>
    </w:p>
    <w:p w14:paraId="473AD458" w14:textId="627B2858" w:rsidR="00C56686" w:rsidRDefault="005149FB" w:rsidP="00E415EB">
      <w:pPr>
        <w:pStyle w:val="StandardWeb"/>
        <w:spacing w:before="0" w:beforeAutospacing="0" w:after="0" w:afterAutospacing="0" w:line="480" w:lineRule="auto"/>
        <w:rPr>
          <w:iCs/>
          <w:lang w:val="en-GB"/>
        </w:rPr>
      </w:pPr>
      <w:r>
        <w:rPr>
          <w:iCs/>
          <w:lang w:val="en-GB"/>
        </w:rPr>
        <w:lastRenderedPageBreak/>
        <w:t>Figure Captions</w:t>
      </w:r>
    </w:p>
    <w:p w14:paraId="0F950205" w14:textId="77777777" w:rsidR="005149FB" w:rsidRDefault="005149FB" w:rsidP="00E415EB">
      <w:pPr>
        <w:pStyle w:val="StandardWeb"/>
        <w:spacing w:before="0" w:beforeAutospacing="0" w:after="0" w:afterAutospacing="0" w:line="480" w:lineRule="auto"/>
        <w:rPr>
          <w:iCs/>
          <w:lang w:val="en-GB"/>
        </w:rPr>
      </w:pPr>
    </w:p>
    <w:p w14:paraId="5B259A36" w14:textId="2D903B2E" w:rsidR="00462DC0" w:rsidRDefault="00462DC0" w:rsidP="00E415EB">
      <w:pPr>
        <w:pStyle w:val="StandardWeb"/>
        <w:spacing w:before="0" w:beforeAutospacing="0" w:after="0" w:afterAutospacing="0" w:line="480" w:lineRule="auto"/>
        <w:rPr>
          <w:iCs/>
          <w:lang w:val="en-GB"/>
        </w:rPr>
      </w:pPr>
      <w:r w:rsidRPr="00DD71D4">
        <w:rPr>
          <w:i/>
          <w:iCs/>
          <w:lang w:val="en-GB"/>
        </w:rPr>
        <w:t>Figure 1</w:t>
      </w:r>
      <w:r>
        <w:rPr>
          <w:iCs/>
          <w:lang w:val="en-GB"/>
        </w:rPr>
        <w:t xml:space="preserve">. </w:t>
      </w:r>
      <w:r w:rsidR="0067000F">
        <w:rPr>
          <w:iCs/>
          <w:lang w:val="en-GB"/>
        </w:rPr>
        <w:t xml:space="preserve">Flow </w:t>
      </w:r>
      <w:r w:rsidR="00F0502E">
        <w:rPr>
          <w:iCs/>
          <w:lang w:val="en-GB"/>
        </w:rPr>
        <w:t>c</w:t>
      </w:r>
      <w:r w:rsidR="0067000F">
        <w:rPr>
          <w:iCs/>
          <w:lang w:val="en-GB"/>
        </w:rPr>
        <w:t xml:space="preserve">hart of </w:t>
      </w:r>
      <w:r w:rsidR="00F0502E">
        <w:rPr>
          <w:iCs/>
          <w:lang w:val="en-GB"/>
        </w:rPr>
        <w:t>s</w:t>
      </w:r>
      <w:r w:rsidR="0067000F">
        <w:rPr>
          <w:iCs/>
          <w:lang w:val="en-GB"/>
        </w:rPr>
        <w:t xml:space="preserve">tudy </w:t>
      </w:r>
      <w:r w:rsidR="00F0502E">
        <w:rPr>
          <w:iCs/>
          <w:lang w:val="en-GB"/>
        </w:rPr>
        <w:t>s</w:t>
      </w:r>
      <w:r w:rsidR="0067000F">
        <w:rPr>
          <w:iCs/>
          <w:lang w:val="en-GB"/>
        </w:rPr>
        <w:t xml:space="preserve">election </w:t>
      </w:r>
      <w:r w:rsidR="00F0502E">
        <w:rPr>
          <w:iCs/>
          <w:lang w:val="en-GB"/>
        </w:rPr>
        <w:t>p</w:t>
      </w:r>
      <w:r w:rsidR="0067000F">
        <w:rPr>
          <w:iCs/>
          <w:lang w:val="en-GB"/>
        </w:rPr>
        <w:t>rocedure</w:t>
      </w:r>
      <w:r w:rsidR="001D6050">
        <w:rPr>
          <w:iCs/>
          <w:lang w:val="en-GB"/>
        </w:rPr>
        <w:t xml:space="preserve"> (PRISMA)</w:t>
      </w:r>
      <w:r w:rsidR="00034493">
        <w:rPr>
          <w:iCs/>
          <w:lang w:val="en-GB"/>
        </w:rPr>
        <w:t>.</w:t>
      </w:r>
    </w:p>
    <w:p w14:paraId="6031869C" w14:textId="77777777" w:rsidR="00DD71D4" w:rsidRDefault="00DD71D4" w:rsidP="00E415EB">
      <w:pPr>
        <w:pStyle w:val="StandardWeb"/>
        <w:spacing w:before="0" w:beforeAutospacing="0" w:after="0" w:afterAutospacing="0" w:line="480" w:lineRule="auto"/>
        <w:rPr>
          <w:iCs/>
          <w:lang w:val="en-GB"/>
        </w:rPr>
      </w:pPr>
    </w:p>
    <w:p w14:paraId="73BA417B" w14:textId="561BBF34" w:rsidR="00DD71D4" w:rsidRDefault="00DD71D4" w:rsidP="00E415EB">
      <w:pPr>
        <w:pStyle w:val="StandardWeb"/>
        <w:spacing w:before="0" w:beforeAutospacing="0" w:after="0" w:afterAutospacing="0" w:line="480" w:lineRule="auto"/>
        <w:rPr>
          <w:iCs/>
          <w:lang w:val="en-GB"/>
        </w:rPr>
      </w:pPr>
      <w:r w:rsidRPr="00DD71D4">
        <w:rPr>
          <w:i/>
          <w:iCs/>
          <w:lang w:val="en-GB"/>
        </w:rPr>
        <w:t>Figure 2</w:t>
      </w:r>
      <w:r>
        <w:rPr>
          <w:iCs/>
          <w:lang w:val="en-GB"/>
        </w:rPr>
        <w:t xml:space="preserve">. </w:t>
      </w:r>
      <w:r w:rsidR="00A00CA3">
        <w:rPr>
          <w:iCs/>
          <w:lang w:val="en-GB"/>
        </w:rPr>
        <w:t xml:space="preserve">Forest </w:t>
      </w:r>
      <w:r w:rsidR="00F0502E">
        <w:rPr>
          <w:iCs/>
          <w:lang w:val="en-GB"/>
        </w:rPr>
        <w:t>p</w:t>
      </w:r>
      <w:r w:rsidR="00A00CA3">
        <w:rPr>
          <w:iCs/>
          <w:lang w:val="en-GB"/>
        </w:rPr>
        <w:t xml:space="preserve">lot of the </w:t>
      </w:r>
      <w:r w:rsidR="003452BC">
        <w:rPr>
          <w:iCs/>
          <w:lang w:val="en-GB"/>
        </w:rPr>
        <w:t>effect sizes (</w:t>
      </w:r>
      <w:r w:rsidR="00A00CA3">
        <w:rPr>
          <w:iCs/>
          <w:lang w:val="en-GB"/>
        </w:rPr>
        <w:t>Log Odds Ratios</w:t>
      </w:r>
      <w:r w:rsidR="003452BC">
        <w:rPr>
          <w:iCs/>
          <w:lang w:val="en-GB"/>
        </w:rPr>
        <w:t>)</w:t>
      </w:r>
      <w:r w:rsidR="00A00CA3">
        <w:rPr>
          <w:iCs/>
          <w:lang w:val="en-GB"/>
        </w:rPr>
        <w:t xml:space="preserve"> </w:t>
      </w:r>
      <w:r w:rsidR="009D4047">
        <w:rPr>
          <w:iCs/>
          <w:lang w:val="en-GB"/>
        </w:rPr>
        <w:t xml:space="preserve">and 95% confidence intervals </w:t>
      </w:r>
      <w:r w:rsidR="004728D8">
        <w:rPr>
          <w:iCs/>
          <w:lang w:val="en-GB"/>
        </w:rPr>
        <w:t xml:space="preserve">for comparisons of </w:t>
      </w:r>
      <w:r w:rsidR="009D4047">
        <w:rPr>
          <w:iCs/>
          <w:lang w:val="en-GB"/>
        </w:rPr>
        <w:t>subjects with ADHD vs. controls</w:t>
      </w:r>
      <w:r w:rsidR="00532206">
        <w:rPr>
          <w:iCs/>
          <w:lang w:val="en-GB"/>
        </w:rPr>
        <w:t xml:space="preserve"> (SCP)</w:t>
      </w:r>
      <w:r w:rsidR="009D4047">
        <w:rPr>
          <w:iCs/>
          <w:lang w:val="en-GB"/>
        </w:rPr>
        <w:t xml:space="preserve">. </w:t>
      </w:r>
      <w:r w:rsidR="00011BC8">
        <w:rPr>
          <w:iCs/>
          <w:lang w:val="en-GB"/>
        </w:rPr>
        <w:t xml:space="preserve">The </w:t>
      </w:r>
      <w:r w:rsidR="008609EF">
        <w:rPr>
          <w:iCs/>
          <w:lang w:val="en-GB"/>
        </w:rPr>
        <w:t>size of the symbols reflects</w:t>
      </w:r>
      <w:r w:rsidR="00F7734F">
        <w:rPr>
          <w:iCs/>
          <w:lang w:val="en-GB"/>
        </w:rPr>
        <w:t xml:space="preserve"> study sample size. </w:t>
      </w:r>
      <w:r w:rsidR="001F578C">
        <w:rPr>
          <w:iCs/>
          <w:lang w:val="en-GB"/>
        </w:rPr>
        <w:t xml:space="preserve">Positive values indicate larger </w:t>
      </w:r>
      <w:r w:rsidR="00A903EC">
        <w:rPr>
          <w:iCs/>
          <w:lang w:val="en-GB"/>
        </w:rPr>
        <w:t>choice impulsivity</w:t>
      </w:r>
      <w:r w:rsidR="00ED7B80">
        <w:rPr>
          <w:iCs/>
          <w:lang w:val="en-GB"/>
        </w:rPr>
        <w:t xml:space="preserve"> (</w:t>
      </w:r>
      <w:r w:rsidR="00A903EC">
        <w:rPr>
          <w:iCs/>
          <w:lang w:val="en-GB"/>
        </w:rPr>
        <w:t>i.e.</w:t>
      </w:r>
      <w:r w:rsidR="00CA269C">
        <w:rPr>
          <w:iCs/>
          <w:lang w:val="en-GB"/>
        </w:rPr>
        <w:t>,</w:t>
      </w:r>
      <w:r w:rsidR="008609EF">
        <w:rPr>
          <w:iCs/>
          <w:lang w:val="en-GB"/>
        </w:rPr>
        <w:t xml:space="preserve"> the</w:t>
      </w:r>
      <w:r w:rsidR="00A903EC">
        <w:rPr>
          <w:iCs/>
          <w:lang w:val="en-GB"/>
        </w:rPr>
        <w:t xml:space="preserve"> less frequent choice of the large delayed reward</w:t>
      </w:r>
      <w:r w:rsidR="00ED7B80">
        <w:rPr>
          <w:iCs/>
          <w:lang w:val="en-GB"/>
        </w:rPr>
        <w:t>)</w:t>
      </w:r>
      <w:r w:rsidR="008609EF">
        <w:rPr>
          <w:iCs/>
          <w:lang w:val="en-GB"/>
        </w:rPr>
        <w:t xml:space="preserve"> </w:t>
      </w:r>
      <w:r w:rsidR="00FE5F7A">
        <w:rPr>
          <w:iCs/>
          <w:lang w:val="en-GB"/>
        </w:rPr>
        <w:t>in the ADHD group when compared with the control group.</w:t>
      </w:r>
    </w:p>
    <w:p w14:paraId="56333C35" w14:textId="77777777" w:rsidR="00DD71D4" w:rsidRDefault="00DD71D4" w:rsidP="00E415EB">
      <w:pPr>
        <w:pStyle w:val="StandardWeb"/>
        <w:spacing w:before="0" w:beforeAutospacing="0" w:after="0" w:afterAutospacing="0" w:line="480" w:lineRule="auto"/>
        <w:rPr>
          <w:iCs/>
          <w:lang w:val="en-GB"/>
        </w:rPr>
      </w:pPr>
    </w:p>
    <w:p w14:paraId="491CAFD5" w14:textId="25F88CD2" w:rsidR="001268D0" w:rsidRPr="00034493" w:rsidRDefault="00DD71D4" w:rsidP="00034493">
      <w:pPr>
        <w:pStyle w:val="StandardWeb"/>
        <w:spacing w:before="0" w:beforeAutospacing="0" w:after="0" w:afterAutospacing="0" w:line="480" w:lineRule="auto"/>
        <w:rPr>
          <w:rFonts w:eastAsia="SimSun"/>
          <w:b/>
          <w:bCs/>
          <w:lang w:val="en-GB" w:eastAsia="zh-CN"/>
        </w:rPr>
      </w:pPr>
      <w:r w:rsidRPr="00DD71D4">
        <w:rPr>
          <w:i/>
          <w:iCs/>
          <w:lang w:val="en-GB"/>
        </w:rPr>
        <w:t>Figure 3</w:t>
      </w:r>
      <w:r>
        <w:rPr>
          <w:iCs/>
          <w:lang w:val="en-GB"/>
        </w:rPr>
        <w:t xml:space="preserve">. </w:t>
      </w:r>
      <w:r w:rsidR="003452BC">
        <w:rPr>
          <w:iCs/>
          <w:lang w:val="en-GB"/>
        </w:rPr>
        <w:t xml:space="preserve">Funnel </w:t>
      </w:r>
      <w:r w:rsidR="00F93D19">
        <w:rPr>
          <w:iCs/>
          <w:lang w:val="en-GB"/>
        </w:rPr>
        <w:t>p</w:t>
      </w:r>
      <w:r w:rsidR="003452BC">
        <w:rPr>
          <w:iCs/>
          <w:lang w:val="en-GB"/>
        </w:rPr>
        <w:t xml:space="preserve">lot visualizing the relationship between </w:t>
      </w:r>
      <w:r w:rsidR="00532206">
        <w:rPr>
          <w:iCs/>
          <w:lang w:val="en-GB"/>
        </w:rPr>
        <w:t>effect sizes (Log Odds Ratios) and standard errors</w:t>
      </w:r>
      <w:r w:rsidR="00B60231">
        <w:rPr>
          <w:iCs/>
          <w:lang w:val="en-GB"/>
        </w:rPr>
        <w:t xml:space="preserve"> (SCP)</w:t>
      </w:r>
      <w:r w:rsidR="00532206">
        <w:rPr>
          <w:iCs/>
          <w:lang w:val="en-GB"/>
        </w:rPr>
        <w:t xml:space="preserve">. </w:t>
      </w:r>
      <w:r w:rsidR="00B60231">
        <w:rPr>
          <w:iCs/>
          <w:lang w:val="en-GB"/>
        </w:rPr>
        <w:t xml:space="preserve">Outliers are excluded. </w:t>
      </w:r>
      <w:r w:rsidR="001268D0" w:rsidRPr="00034493">
        <w:rPr>
          <w:rFonts w:eastAsia="SimSun"/>
          <w:lang w:val="en-GB" w:eastAsia="zh-CN"/>
        </w:rPr>
        <w:t>Data were adjusted in order for the bounds of the pseudo confidence interval region are equal to </w:t>
      </w:r>
      <w:r w:rsidR="001268D0" w:rsidRPr="00034493">
        <w:rPr>
          <w:rFonts w:eastAsia="SimSun"/>
          <w:i/>
          <w:iCs/>
          <w:lang w:val="en-GB" w:eastAsia="zh-CN"/>
        </w:rPr>
        <w:t xml:space="preserve">± 1.96 </w:t>
      </w:r>
      <w:proofErr w:type="gramStart"/>
      <w:r w:rsidR="001268D0" w:rsidRPr="00034493">
        <w:rPr>
          <w:rFonts w:eastAsia="SimSun"/>
          <w:i/>
          <w:iCs/>
          <w:lang w:val="en-GB" w:eastAsia="zh-CN"/>
        </w:rPr>
        <w:t>√(</w:t>
      </w:r>
      <w:proofErr w:type="gramEnd"/>
      <w:r w:rsidR="001268D0" w:rsidRPr="00034493">
        <w:rPr>
          <w:rFonts w:eastAsia="SimSun"/>
          <w:i/>
          <w:iCs/>
          <w:lang w:val="en-GB" w:eastAsia="zh-CN"/>
        </w:rPr>
        <w:t xml:space="preserve">SE² + </w:t>
      </w:r>
      <w:r w:rsidR="001268D0" w:rsidRPr="00034493">
        <w:rPr>
          <w:rFonts w:eastAsia="SimSun"/>
          <w:i/>
          <w:iCs/>
          <w:lang w:eastAsia="zh-CN"/>
        </w:rPr>
        <w:t>τ</w:t>
      </w:r>
      <w:r w:rsidR="001268D0" w:rsidRPr="00034493">
        <w:rPr>
          <w:rFonts w:eastAsia="SimSun"/>
          <w:i/>
          <w:iCs/>
          <w:lang w:val="en-GB" w:eastAsia="zh-CN"/>
        </w:rPr>
        <w:t>²)</w:t>
      </w:r>
      <w:r w:rsidR="001268D0" w:rsidRPr="00034493">
        <w:rPr>
          <w:rFonts w:eastAsia="SimSun"/>
          <w:lang w:val="en-GB" w:eastAsia="zh-CN"/>
        </w:rPr>
        <w:t>, where </w:t>
      </w:r>
      <w:r w:rsidR="001268D0" w:rsidRPr="00034493">
        <w:rPr>
          <w:rFonts w:eastAsia="SimSun"/>
          <w:i/>
          <w:iCs/>
          <w:lang w:eastAsia="zh-CN"/>
        </w:rPr>
        <w:t>τ</w:t>
      </w:r>
      <w:r w:rsidR="001268D0" w:rsidRPr="00034493">
        <w:rPr>
          <w:rFonts w:eastAsia="SimSun"/>
          <w:i/>
          <w:iCs/>
          <w:lang w:val="en-GB" w:eastAsia="zh-CN"/>
        </w:rPr>
        <w:t>²</w:t>
      </w:r>
      <w:r w:rsidR="001268D0" w:rsidRPr="00034493">
        <w:rPr>
          <w:rFonts w:eastAsia="SimSun"/>
          <w:lang w:val="en-GB" w:eastAsia="zh-CN"/>
        </w:rPr>
        <w:t> is the amount of heterogeneity as estimated by the model.</w:t>
      </w:r>
    </w:p>
    <w:p w14:paraId="0B7A3A3A" w14:textId="77777777" w:rsidR="001268D0" w:rsidRDefault="001268D0" w:rsidP="00E415EB">
      <w:pPr>
        <w:pStyle w:val="StandardWeb"/>
        <w:spacing w:before="0" w:beforeAutospacing="0" w:after="0" w:afterAutospacing="0" w:line="480" w:lineRule="auto"/>
        <w:rPr>
          <w:iCs/>
          <w:lang w:val="en-GB"/>
        </w:rPr>
      </w:pPr>
    </w:p>
    <w:p w14:paraId="1EAC79D2" w14:textId="21BE760B" w:rsidR="00DD71D4" w:rsidRDefault="00DD71D4" w:rsidP="00E415EB">
      <w:pPr>
        <w:pStyle w:val="StandardWeb"/>
        <w:spacing w:before="0" w:beforeAutospacing="0" w:after="0" w:afterAutospacing="0" w:line="480" w:lineRule="auto"/>
        <w:rPr>
          <w:iCs/>
          <w:lang w:val="en-GB"/>
        </w:rPr>
      </w:pPr>
      <w:r w:rsidRPr="00DD71D4">
        <w:rPr>
          <w:i/>
          <w:iCs/>
          <w:lang w:val="en-GB"/>
        </w:rPr>
        <w:t>Figure 4</w:t>
      </w:r>
      <w:r>
        <w:rPr>
          <w:iCs/>
          <w:lang w:val="en-GB"/>
        </w:rPr>
        <w:t xml:space="preserve">. </w:t>
      </w:r>
      <w:r w:rsidR="00A00CA3">
        <w:rPr>
          <w:iCs/>
          <w:lang w:val="en-GB"/>
        </w:rPr>
        <w:t xml:space="preserve">Forest </w:t>
      </w:r>
      <w:r w:rsidR="00F93D19">
        <w:rPr>
          <w:iCs/>
          <w:lang w:val="en-GB"/>
        </w:rPr>
        <w:t>p</w:t>
      </w:r>
      <w:r w:rsidR="00A00CA3">
        <w:rPr>
          <w:iCs/>
          <w:lang w:val="en-GB"/>
        </w:rPr>
        <w:t xml:space="preserve">lot of the </w:t>
      </w:r>
      <w:r w:rsidR="00F93D19">
        <w:rPr>
          <w:iCs/>
          <w:lang w:val="en-GB"/>
        </w:rPr>
        <w:t>effect sizes (s</w:t>
      </w:r>
      <w:r w:rsidR="00A00CA3">
        <w:rPr>
          <w:iCs/>
          <w:lang w:val="en-GB"/>
        </w:rPr>
        <w:t xml:space="preserve">tandardized </w:t>
      </w:r>
      <w:r w:rsidR="00F93D19">
        <w:rPr>
          <w:iCs/>
          <w:lang w:val="en-GB"/>
        </w:rPr>
        <w:t>m</w:t>
      </w:r>
      <w:r w:rsidR="00A00CA3">
        <w:rPr>
          <w:iCs/>
          <w:lang w:val="en-GB"/>
        </w:rPr>
        <w:t xml:space="preserve">ean </w:t>
      </w:r>
      <w:r w:rsidR="00F93D19">
        <w:rPr>
          <w:iCs/>
          <w:lang w:val="en-GB"/>
        </w:rPr>
        <w:t>d</w:t>
      </w:r>
      <w:r w:rsidR="00A00CA3">
        <w:rPr>
          <w:iCs/>
          <w:lang w:val="en-GB"/>
        </w:rPr>
        <w:t>ifferences</w:t>
      </w:r>
      <w:r w:rsidR="00F93D19">
        <w:rPr>
          <w:iCs/>
          <w:lang w:val="en-GB"/>
        </w:rPr>
        <w:t xml:space="preserve">, </w:t>
      </w:r>
      <w:r w:rsidR="00F93D19" w:rsidRPr="00F93D19">
        <w:rPr>
          <w:i/>
          <w:iCs/>
          <w:lang w:val="en-GB"/>
        </w:rPr>
        <w:t>d</w:t>
      </w:r>
      <w:r w:rsidR="00F93D19">
        <w:rPr>
          <w:iCs/>
          <w:lang w:val="en-GB"/>
        </w:rPr>
        <w:t xml:space="preserve">) and 95% confidence intervals for comparisons of subjects with ADHD vs. controls </w:t>
      </w:r>
      <w:r w:rsidR="00A00CA3">
        <w:rPr>
          <w:iCs/>
          <w:lang w:val="en-GB"/>
        </w:rPr>
        <w:t>(</w:t>
      </w:r>
      <w:r w:rsidR="00D40E92">
        <w:rPr>
          <w:iCs/>
          <w:lang w:val="en-GB"/>
        </w:rPr>
        <w:t>TDP</w:t>
      </w:r>
      <w:r w:rsidR="00A00CA3">
        <w:rPr>
          <w:iCs/>
          <w:lang w:val="en-GB"/>
        </w:rPr>
        <w:t>)</w:t>
      </w:r>
      <w:r w:rsidR="000A11B8">
        <w:rPr>
          <w:iCs/>
          <w:lang w:val="en-GB"/>
        </w:rPr>
        <w:t>.</w:t>
      </w:r>
      <w:r w:rsidR="00F93D19">
        <w:rPr>
          <w:iCs/>
          <w:lang w:val="en-GB"/>
        </w:rPr>
        <w:t xml:space="preserve"> The size of the symbols reflects study sample size. Positive values indicate larger choice impulsivity (i.e.</w:t>
      </w:r>
      <w:r w:rsidR="00CA269C">
        <w:rPr>
          <w:iCs/>
          <w:lang w:val="en-GB"/>
        </w:rPr>
        <w:t>,</w:t>
      </w:r>
      <w:r w:rsidR="00F93D19">
        <w:rPr>
          <w:iCs/>
          <w:lang w:val="en-GB"/>
        </w:rPr>
        <w:t xml:space="preserve"> steeper delay discounting) in the ADHD group when compared with the control group.</w:t>
      </w:r>
    </w:p>
    <w:p w14:paraId="54C3F722" w14:textId="77777777" w:rsidR="00DD71D4" w:rsidRDefault="00DD71D4" w:rsidP="00E415EB">
      <w:pPr>
        <w:pStyle w:val="StandardWeb"/>
        <w:spacing w:before="0" w:beforeAutospacing="0" w:after="0" w:afterAutospacing="0" w:line="480" w:lineRule="auto"/>
        <w:rPr>
          <w:iCs/>
          <w:lang w:val="en-GB"/>
        </w:rPr>
      </w:pPr>
    </w:p>
    <w:p w14:paraId="05E1BFFF" w14:textId="1788E2C3" w:rsidR="004E4480" w:rsidRPr="00E1316D" w:rsidRDefault="00DD71D4" w:rsidP="00E415EB">
      <w:pPr>
        <w:pStyle w:val="StandardWeb"/>
        <w:spacing w:before="0" w:beforeAutospacing="0" w:after="0" w:afterAutospacing="0" w:line="480" w:lineRule="auto"/>
        <w:rPr>
          <w:iCs/>
          <w:lang w:val="en-GB"/>
        </w:rPr>
      </w:pPr>
      <w:r w:rsidRPr="00DD71D4">
        <w:rPr>
          <w:i/>
          <w:iCs/>
          <w:lang w:val="en-GB"/>
        </w:rPr>
        <w:t>Figure 5</w:t>
      </w:r>
      <w:r>
        <w:rPr>
          <w:iCs/>
          <w:lang w:val="en-GB"/>
        </w:rPr>
        <w:t xml:space="preserve">. </w:t>
      </w:r>
      <w:r w:rsidR="00A00CA3">
        <w:rPr>
          <w:iCs/>
          <w:lang w:val="en-GB"/>
        </w:rPr>
        <w:t xml:space="preserve">Funnel </w:t>
      </w:r>
      <w:r w:rsidR="00CA269C">
        <w:rPr>
          <w:iCs/>
          <w:lang w:val="en-GB"/>
        </w:rPr>
        <w:t>p</w:t>
      </w:r>
      <w:r w:rsidR="00A00CA3">
        <w:rPr>
          <w:iCs/>
          <w:lang w:val="en-GB"/>
        </w:rPr>
        <w:t xml:space="preserve">lot </w:t>
      </w:r>
      <w:r w:rsidR="00CA269C">
        <w:rPr>
          <w:iCs/>
          <w:lang w:val="en-GB"/>
        </w:rPr>
        <w:t xml:space="preserve">visualizing the relationship between effect sizes (d) and standard errors </w:t>
      </w:r>
      <w:r w:rsidR="00A00CA3">
        <w:rPr>
          <w:iCs/>
          <w:lang w:val="en-GB"/>
        </w:rPr>
        <w:t>(</w:t>
      </w:r>
      <w:r w:rsidR="00D40E92">
        <w:rPr>
          <w:iCs/>
          <w:lang w:val="en-GB"/>
        </w:rPr>
        <w:t>TDP</w:t>
      </w:r>
      <w:r w:rsidR="00A00CA3">
        <w:rPr>
          <w:iCs/>
          <w:lang w:val="en-GB"/>
        </w:rPr>
        <w:t>)</w:t>
      </w:r>
      <w:r w:rsidR="000A11B8">
        <w:rPr>
          <w:iCs/>
          <w:lang w:val="en-GB"/>
        </w:rPr>
        <w:t xml:space="preserve">. </w:t>
      </w:r>
      <w:r w:rsidR="004E4480" w:rsidRPr="000A11B8">
        <w:rPr>
          <w:rFonts w:eastAsia="SimSun"/>
          <w:lang w:val="en-GB" w:eastAsia="zh-CN"/>
        </w:rPr>
        <w:t>Data were adjusted in order for the bounds of the pseudo confidence interval region are equal to </w:t>
      </w:r>
      <w:r w:rsidR="004E4480" w:rsidRPr="000A11B8">
        <w:rPr>
          <w:rFonts w:eastAsia="SimSun"/>
          <w:i/>
          <w:iCs/>
          <w:lang w:val="en-GB" w:eastAsia="zh-CN"/>
        </w:rPr>
        <w:t xml:space="preserve">± 1.96 </w:t>
      </w:r>
      <w:proofErr w:type="gramStart"/>
      <w:r w:rsidR="004E4480" w:rsidRPr="000A11B8">
        <w:rPr>
          <w:rFonts w:eastAsia="SimSun"/>
          <w:i/>
          <w:iCs/>
          <w:lang w:val="en-GB" w:eastAsia="zh-CN"/>
        </w:rPr>
        <w:t>√(</w:t>
      </w:r>
      <w:proofErr w:type="gramEnd"/>
      <w:r w:rsidR="004E4480" w:rsidRPr="000A11B8">
        <w:rPr>
          <w:rFonts w:eastAsia="SimSun"/>
          <w:i/>
          <w:iCs/>
          <w:lang w:val="en-GB" w:eastAsia="zh-CN"/>
        </w:rPr>
        <w:t xml:space="preserve">SE² + </w:t>
      </w:r>
      <w:r w:rsidR="004E4480" w:rsidRPr="000A11B8">
        <w:rPr>
          <w:rFonts w:eastAsia="SimSun"/>
          <w:i/>
          <w:iCs/>
          <w:lang w:eastAsia="zh-CN"/>
        </w:rPr>
        <w:t>τ</w:t>
      </w:r>
      <w:r w:rsidR="004E4480" w:rsidRPr="000A11B8">
        <w:rPr>
          <w:rFonts w:eastAsia="SimSun"/>
          <w:i/>
          <w:iCs/>
          <w:lang w:val="en-GB" w:eastAsia="zh-CN"/>
        </w:rPr>
        <w:t>²)</w:t>
      </w:r>
      <w:r w:rsidR="004E4480" w:rsidRPr="000A11B8">
        <w:rPr>
          <w:rFonts w:eastAsia="SimSun"/>
          <w:lang w:val="en-GB" w:eastAsia="zh-CN"/>
        </w:rPr>
        <w:t>, where </w:t>
      </w:r>
      <w:r w:rsidR="004E4480" w:rsidRPr="000A11B8">
        <w:rPr>
          <w:rFonts w:eastAsia="SimSun"/>
          <w:i/>
          <w:iCs/>
          <w:lang w:eastAsia="zh-CN"/>
        </w:rPr>
        <w:t>τ</w:t>
      </w:r>
      <w:r w:rsidR="004E4480" w:rsidRPr="000A11B8">
        <w:rPr>
          <w:rFonts w:eastAsia="SimSun"/>
          <w:i/>
          <w:iCs/>
          <w:lang w:val="en-GB" w:eastAsia="zh-CN"/>
        </w:rPr>
        <w:t>²</w:t>
      </w:r>
      <w:r w:rsidR="004E4480" w:rsidRPr="000A11B8">
        <w:rPr>
          <w:rFonts w:eastAsia="SimSun"/>
          <w:lang w:val="en-GB" w:eastAsia="zh-CN"/>
        </w:rPr>
        <w:t> is the amount of heterogeneity as estimated by the model.</w:t>
      </w:r>
    </w:p>
    <w:sectPr w:rsidR="004E4480" w:rsidRPr="00E1316D" w:rsidSect="00614AA4">
      <w:footerReference w:type="even" r:id="rId13"/>
      <w:footerReference w:type="default" r:id="rId14"/>
      <w:pgSz w:w="11906" w:h="16838" w:code="9"/>
      <w:pgMar w:top="1418" w:right="1418" w:bottom="1134" w:left="1418" w:header="709" w:footer="709"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BEEABA" w16cid:durableId="1D80BAB2"/>
  <w16cid:commentId w16cid:paraId="3BFC68AC" w16cid:durableId="1D80BAB3"/>
  <w16cid:commentId w16cid:paraId="44142590" w16cid:durableId="1D80BD6E"/>
  <w16cid:commentId w16cid:paraId="4FD3F880" w16cid:durableId="1D80BAB4"/>
  <w16cid:commentId w16cid:paraId="33F14C2E" w16cid:durableId="1D80BB24"/>
  <w16cid:commentId w16cid:paraId="78B80D73" w16cid:durableId="1D80BAB5"/>
  <w16cid:commentId w16cid:paraId="4A4CC1BE" w16cid:durableId="1D80C148"/>
  <w16cid:commentId w16cid:paraId="6E8147AB" w16cid:durableId="1D80BAB6"/>
  <w16cid:commentId w16cid:paraId="7BAB10B5" w16cid:durableId="1D80C4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A95D3" w14:textId="77777777" w:rsidR="008A183D" w:rsidRDefault="008A183D">
      <w:r>
        <w:separator/>
      </w:r>
    </w:p>
  </w:endnote>
  <w:endnote w:type="continuationSeparator" w:id="0">
    <w:p w14:paraId="7F3D4EA6" w14:textId="77777777" w:rsidR="008A183D" w:rsidRDefault="008A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61AD1" w14:textId="77777777" w:rsidR="00226D2D" w:rsidRDefault="00226D2D" w:rsidP="00614AA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CF61AD2" w14:textId="77777777" w:rsidR="00226D2D" w:rsidRDefault="00226D2D" w:rsidP="00614AA4">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61AD3" w14:textId="3C916098" w:rsidR="00226D2D" w:rsidRDefault="00226D2D" w:rsidP="00614AA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07DEF">
      <w:rPr>
        <w:rStyle w:val="Seitenzahl"/>
        <w:noProof/>
      </w:rPr>
      <w:t>1</w:t>
    </w:r>
    <w:r>
      <w:rPr>
        <w:rStyle w:val="Seitenzahl"/>
      </w:rPr>
      <w:fldChar w:fldCharType="end"/>
    </w:r>
  </w:p>
  <w:p w14:paraId="6CF61AD4" w14:textId="77777777" w:rsidR="00226D2D" w:rsidRDefault="00226D2D" w:rsidP="00614AA4">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692E4" w14:textId="77777777" w:rsidR="008A183D" w:rsidRDefault="008A183D">
      <w:r>
        <w:separator/>
      </w:r>
    </w:p>
  </w:footnote>
  <w:footnote w:type="continuationSeparator" w:id="0">
    <w:p w14:paraId="1D745F47" w14:textId="77777777" w:rsidR="008A183D" w:rsidRDefault="008A183D">
      <w:r>
        <w:continuationSeparator/>
      </w:r>
    </w:p>
  </w:footnote>
  <w:footnote w:id="1">
    <w:p w14:paraId="03BF064C" w14:textId="77777777" w:rsidR="009C48C5" w:rsidRDefault="009C48C5" w:rsidP="009C48C5">
      <w:pPr>
        <w:pStyle w:val="berschrift4"/>
        <w:spacing w:before="0" w:beforeAutospacing="0" w:after="0" w:afterAutospacing="0" w:line="480" w:lineRule="auto"/>
        <w:ind w:firstLine="708"/>
        <w:rPr>
          <w:rFonts w:eastAsia="SimSun"/>
          <w:b w:val="0"/>
          <w:bCs w:val="0"/>
          <w:lang w:val="en-GB" w:eastAsia="zh-CN"/>
        </w:rPr>
      </w:pPr>
      <w:r>
        <w:rPr>
          <w:rStyle w:val="Funotenzeichen"/>
        </w:rPr>
        <w:footnoteRef/>
      </w:r>
      <w:r w:rsidRPr="009C48C5">
        <w:rPr>
          <w:lang w:val="en-US"/>
        </w:rPr>
        <w:t xml:space="preserve"> </w:t>
      </w:r>
      <w:r w:rsidRPr="004A6A28">
        <w:rPr>
          <w:rFonts w:eastAsia="SimSun"/>
          <w:b w:val="0"/>
          <w:bCs w:val="0"/>
          <w:lang w:val="en-GB" w:eastAsia="zh-CN"/>
        </w:rPr>
        <w:t xml:space="preserve">The estimated </w:t>
      </w:r>
      <w:r>
        <w:rPr>
          <w:rFonts w:eastAsia="SimSun"/>
          <w:b w:val="0"/>
          <w:bCs w:val="0"/>
          <w:lang w:val="en-GB" w:eastAsia="zh-CN"/>
        </w:rPr>
        <w:t>log</w:t>
      </w:r>
      <w:r w:rsidRPr="004A6A28">
        <w:rPr>
          <w:rFonts w:eastAsia="SimSun"/>
          <w:b w:val="0"/>
          <w:bCs w:val="0"/>
          <w:lang w:val="en-GB" w:eastAsia="zh-CN"/>
        </w:rPr>
        <w:t xml:space="preserve"> odds ratio </w:t>
      </w:r>
      <w:r>
        <w:rPr>
          <w:rFonts w:eastAsia="SimSun"/>
          <w:b w:val="0"/>
          <w:bCs w:val="0"/>
          <w:lang w:val="en-GB" w:eastAsia="zh-CN"/>
        </w:rPr>
        <w:t xml:space="preserve">with outliers included was OR = .75 (95% CI: 0.53 – 0.98), </w:t>
      </w:r>
      <w:r w:rsidRPr="00B17174">
        <w:rPr>
          <w:rFonts w:eastAsia="SimSun"/>
          <w:b w:val="0"/>
          <w:bCs w:val="0"/>
          <w:i/>
          <w:lang w:val="en-GB" w:eastAsia="zh-CN"/>
        </w:rPr>
        <w:t>p</w:t>
      </w:r>
      <w:r>
        <w:rPr>
          <w:rFonts w:eastAsia="SimSun"/>
          <w:b w:val="0"/>
          <w:bCs w:val="0"/>
          <w:lang w:val="en-GB" w:eastAsia="zh-CN"/>
        </w:rPr>
        <w:t xml:space="preserve"> &lt; .0001) which corresponds to an OR of 2.12, which is equivalent to a standardized mean difference of d = .42 (</w:t>
      </w:r>
      <w:r w:rsidRPr="00442838">
        <w:rPr>
          <w:rFonts w:eastAsia="SimSun"/>
          <w:b w:val="0"/>
          <w:bCs w:val="0"/>
          <w:i/>
          <w:lang w:val="en-GB" w:eastAsia="zh-CN"/>
        </w:rPr>
        <w:t>SD</w:t>
      </w:r>
      <w:r w:rsidRPr="00442838">
        <w:rPr>
          <w:rFonts w:eastAsia="SimSun"/>
          <w:b w:val="0"/>
          <w:bCs w:val="0"/>
          <w:i/>
          <w:vertAlign w:val="subscript"/>
          <w:lang w:val="en-GB" w:eastAsia="zh-CN"/>
        </w:rPr>
        <w:t>d</w:t>
      </w:r>
      <w:r>
        <w:rPr>
          <w:rFonts w:eastAsia="SimSun"/>
          <w:b w:val="0"/>
          <w:bCs w:val="0"/>
          <w:lang w:val="en-GB" w:eastAsia="zh-CN"/>
        </w:rPr>
        <w:t>=.004).</w:t>
      </w:r>
    </w:p>
    <w:p w14:paraId="4DEAAC09" w14:textId="501C3368" w:rsidR="009C48C5" w:rsidRPr="009C48C5" w:rsidRDefault="009C48C5">
      <w:pPr>
        <w:pStyle w:val="Funoten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1F814489"/>
    <w:multiLevelType w:val="hybridMultilevel"/>
    <w:tmpl w:val="42FAFDF6"/>
    <w:lvl w:ilvl="0" w:tplc="3B4ACDEA">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67F070E"/>
    <w:multiLevelType w:val="hybridMultilevel"/>
    <w:tmpl w:val="8E1E817E"/>
    <w:lvl w:ilvl="0" w:tplc="A398AB70">
      <w:start w:val="17"/>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EA2473E"/>
    <w:multiLevelType w:val="hybridMultilevel"/>
    <w:tmpl w:val="4092B64E"/>
    <w:lvl w:ilvl="0" w:tplc="1B62FACE">
      <w:start w:val="3"/>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9791B20"/>
    <w:multiLevelType w:val="hybridMultilevel"/>
    <w:tmpl w:val="2DFEC12E"/>
    <w:lvl w:ilvl="0" w:tplc="8AD243FA">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ke, Edmund">
    <w15:presenceInfo w15:providerId="AD" w15:userId="S-1-5-21-1101985487-4055868668-2532615317-358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2E"/>
    <w:rsid w:val="00000220"/>
    <w:rsid w:val="0000030D"/>
    <w:rsid w:val="00000FB5"/>
    <w:rsid w:val="00001690"/>
    <w:rsid w:val="00001CE4"/>
    <w:rsid w:val="00002253"/>
    <w:rsid w:val="00003684"/>
    <w:rsid w:val="00003CCC"/>
    <w:rsid w:val="00003FB2"/>
    <w:rsid w:val="00004488"/>
    <w:rsid w:val="000048A4"/>
    <w:rsid w:val="00005108"/>
    <w:rsid w:val="000065B8"/>
    <w:rsid w:val="00006D8C"/>
    <w:rsid w:val="000070E1"/>
    <w:rsid w:val="00007799"/>
    <w:rsid w:val="00010629"/>
    <w:rsid w:val="0001129A"/>
    <w:rsid w:val="000113CE"/>
    <w:rsid w:val="000115BF"/>
    <w:rsid w:val="00011B78"/>
    <w:rsid w:val="00011BC8"/>
    <w:rsid w:val="000126B3"/>
    <w:rsid w:val="0001272E"/>
    <w:rsid w:val="00012AF1"/>
    <w:rsid w:val="00013662"/>
    <w:rsid w:val="000150E8"/>
    <w:rsid w:val="00015A45"/>
    <w:rsid w:val="00016050"/>
    <w:rsid w:val="000177C2"/>
    <w:rsid w:val="00020A57"/>
    <w:rsid w:val="00020B79"/>
    <w:rsid w:val="00021539"/>
    <w:rsid w:val="000219CF"/>
    <w:rsid w:val="00021A7E"/>
    <w:rsid w:val="000229AA"/>
    <w:rsid w:val="00023D76"/>
    <w:rsid w:val="00024CDB"/>
    <w:rsid w:val="00025484"/>
    <w:rsid w:val="0002730F"/>
    <w:rsid w:val="00027598"/>
    <w:rsid w:val="00027712"/>
    <w:rsid w:val="00027953"/>
    <w:rsid w:val="00027A5B"/>
    <w:rsid w:val="00027D10"/>
    <w:rsid w:val="00027D52"/>
    <w:rsid w:val="000305A0"/>
    <w:rsid w:val="000313FD"/>
    <w:rsid w:val="000314D7"/>
    <w:rsid w:val="00031EF8"/>
    <w:rsid w:val="000322FB"/>
    <w:rsid w:val="000326C5"/>
    <w:rsid w:val="00033B9A"/>
    <w:rsid w:val="00033D22"/>
    <w:rsid w:val="00033E48"/>
    <w:rsid w:val="00034493"/>
    <w:rsid w:val="00034849"/>
    <w:rsid w:val="00034B11"/>
    <w:rsid w:val="00034D60"/>
    <w:rsid w:val="00034DEF"/>
    <w:rsid w:val="00035975"/>
    <w:rsid w:val="00036731"/>
    <w:rsid w:val="00036C02"/>
    <w:rsid w:val="0003700A"/>
    <w:rsid w:val="0003706E"/>
    <w:rsid w:val="00037E3F"/>
    <w:rsid w:val="00037EDD"/>
    <w:rsid w:val="00040E4F"/>
    <w:rsid w:val="00040F32"/>
    <w:rsid w:val="00041CC4"/>
    <w:rsid w:val="00042142"/>
    <w:rsid w:val="00042CEA"/>
    <w:rsid w:val="000431DC"/>
    <w:rsid w:val="00043565"/>
    <w:rsid w:val="0004407A"/>
    <w:rsid w:val="0004431D"/>
    <w:rsid w:val="00044550"/>
    <w:rsid w:val="00044553"/>
    <w:rsid w:val="000452CC"/>
    <w:rsid w:val="00045544"/>
    <w:rsid w:val="00046426"/>
    <w:rsid w:val="00046AEF"/>
    <w:rsid w:val="00047388"/>
    <w:rsid w:val="000504C2"/>
    <w:rsid w:val="00050771"/>
    <w:rsid w:val="000513EB"/>
    <w:rsid w:val="000514A3"/>
    <w:rsid w:val="00051969"/>
    <w:rsid w:val="00051A7D"/>
    <w:rsid w:val="000521D6"/>
    <w:rsid w:val="00052762"/>
    <w:rsid w:val="00052BCE"/>
    <w:rsid w:val="00053417"/>
    <w:rsid w:val="00053D3D"/>
    <w:rsid w:val="00053E7D"/>
    <w:rsid w:val="00054553"/>
    <w:rsid w:val="0005473C"/>
    <w:rsid w:val="0005523A"/>
    <w:rsid w:val="00055B2E"/>
    <w:rsid w:val="00056CF3"/>
    <w:rsid w:val="00057495"/>
    <w:rsid w:val="00057701"/>
    <w:rsid w:val="00060193"/>
    <w:rsid w:val="00060241"/>
    <w:rsid w:val="00061067"/>
    <w:rsid w:val="00062475"/>
    <w:rsid w:val="000628B7"/>
    <w:rsid w:val="000636B1"/>
    <w:rsid w:val="00063FFC"/>
    <w:rsid w:val="00064A45"/>
    <w:rsid w:val="00064FD5"/>
    <w:rsid w:val="00065347"/>
    <w:rsid w:val="000655C0"/>
    <w:rsid w:val="00065C99"/>
    <w:rsid w:val="000666F7"/>
    <w:rsid w:val="0006685C"/>
    <w:rsid w:val="00066E7B"/>
    <w:rsid w:val="00067D1F"/>
    <w:rsid w:val="00067DE2"/>
    <w:rsid w:val="00067EFB"/>
    <w:rsid w:val="00070072"/>
    <w:rsid w:val="000701DA"/>
    <w:rsid w:val="00070620"/>
    <w:rsid w:val="000709E5"/>
    <w:rsid w:val="00070B79"/>
    <w:rsid w:val="000711CB"/>
    <w:rsid w:val="000711EB"/>
    <w:rsid w:val="000714C0"/>
    <w:rsid w:val="00071BF2"/>
    <w:rsid w:val="00074179"/>
    <w:rsid w:val="000748F6"/>
    <w:rsid w:val="00074F7D"/>
    <w:rsid w:val="000756A7"/>
    <w:rsid w:val="000759C2"/>
    <w:rsid w:val="00075D2E"/>
    <w:rsid w:val="0007739A"/>
    <w:rsid w:val="00077898"/>
    <w:rsid w:val="00080916"/>
    <w:rsid w:val="00081196"/>
    <w:rsid w:val="00081357"/>
    <w:rsid w:val="00081423"/>
    <w:rsid w:val="000815C7"/>
    <w:rsid w:val="0008257D"/>
    <w:rsid w:val="000825C4"/>
    <w:rsid w:val="000825D1"/>
    <w:rsid w:val="000828FD"/>
    <w:rsid w:val="000830E8"/>
    <w:rsid w:val="00083B3D"/>
    <w:rsid w:val="00084777"/>
    <w:rsid w:val="0008487C"/>
    <w:rsid w:val="00085715"/>
    <w:rsid w:val="00085A52"/>
    <w:rsid w:val="00087321"/>
    <w:rsid w:val="0008739B"/>
    <w:rsid w:val="00087474"/>
    <w:rsid w:val="0008795A"/>
    <w:rsid w:val="00087AC0"/>
    <w:rsid w:val="00087E50"/>
    <w:rsid w:val="000903F1"/>
    <w:rsid w:val="00090DEB"/>
    <w:rsid w:val="00091049"/>
    <w:rsid w:val="000913E9"/>
    <w:rsid w:val="00091402"/>
    <w:rsid w:val="00091AFC"/>
    <w:rsid w:val="00091C5A"/>
    <w:rsid w:val="00091D3A"/>
    <w:rsid w:val="00091D72"/>
    <w:rsid w:val="0009211E"/>
    <w:rsid w:val="0009269F"/>
    <w:rsid w:val="00092AFA"/>
    <w:rsid w:val="000946AE"/>
    <w:rsid w:val="00094757"/>
    <w:rsid w:val="0009621E"/>
    <w:rsid w:val="0009676E"/>
    <w:rsid w:val="00096E0F"/>
    <w:rsid w:val="0009778E"/>
    <w:rsid w:val="000A000E"/>
    <w:rsid w:val="000A0B35"/>
    <w:rsid w:val="000A0CF6"/>
    <w:rsid w:val="000A11B8"/>
    <w:rsid w:val="000A13FA"/>
    <w:rsid w:val="000A1C1F"/>
    <w:rsid w:val="000A2781"/>
    <w:rsid w:val="000A45EB"/>
    <w:rsid w:val="000A4ABC"/>
    <w:rsid w:val="000A4C72"/>
    <w:rsid w:val="000A52D8"/>
    <w:rsid w:val="000A626E"/>
    <w:rsid w:val="000A6307"/>
    <w:rsid w:val="000A6816"/>
    <w:rsid w:val="000A6876"/>
    <w:rsid w:val="000A70C2"/>
    <w:rsid w:val="000A7159"/>
    <w:rsid w:val="000B01E9"/>
    <w:rsid w:val="000B0859"/>
    <w:rsid w:val="000B28D8"/>
    <w:rsid w:val="000B2F00"/>
    <w:rsid w:val="000B3160"/>
    <w:rsid w:val="000B4676"/>
    <w:rsid w:val="000B4F2B"/>
    <w:rsid w:val="000B57A5"/>
    <w:rsid w:val="000C0E2F"/>
    <w:rsid w:val="000C1187"/>
    <w:rsid w:val="000C18BD"/>
    <w:rsid w:val="000C1D0E"/>
    <w:rsid w:val="000C1F07"/>
    <w:rsid w:val="000C217D"/>
    <w:rsid w:val="000C446B"/>
    <w:rsid w:val="000C5EFB"/>
    <w:rsid w:val="000C5F30"/>
    <w:rsid w:val="000C65EB"/>
    <w:rsid w:val="000C68DE"/>
    <w:rsid w:val="000C6F6A"/>
    <w:rsid w:val="000C7418"/>
    <w:rsid w:val="000C7B2C"/>
    <w:rsid w:val="000D0302"/>
    <w:rsid w:val="000D052F"/>
    <w:rsid w:val="000D0595"/>
    <w:rsid w:val="000D1346"/>
    <w:rsid w:val="000D20C4"/>
    <w:rsid w:val="000D24BD"/>
    <w:rsid w:val="000D26DD"/>
    <w:rsid w:val="000D2DAE"/>
    <w:rsid w:val="000D329A"/>
    <w:rsid w:val="000D3642"/>
    <w:rsid w:val="000D48C6"/>
    <w:rsid w:val="000D48E1"/>
    <w:rsid w:val="000D4D73"/>
    <w:rsid w:val="000D58AF"/>
    <w:rsid w:val="000D71C2"/>
    <w:rsid w:val="000D754A"/>
    <w:rsid w:val="000D794D"/>
    <w:rsid w:val="000D7AA1"/>
    <w:rsid w:val="000D7CD8"/>
    <w:rsid w:val="000E01AE"/>
    <w:rsid w:val="000E158D"/>
    <w:rsid w:val="000E3F5C"/>
    <w:rsid w:val="000E4C75"/>
    <w:rsid w:val="000E51EF"/>
    <w:rsid w:val="000E6EE8"/>
    <w:rsid w:val="000E7071"/>
    <w:rsid w:val="000E7BFB"/>
    <w:rsid w:val="000F017B"/>
    <w:rsid w:val="000F041D"/>
    <w:rsid w:val="000F0807"/>
    <w:rsid w:val="000F0BD0"/>
    <w:rsid w:val="000F0E91"/>
    <w:rsid w:val="000F2006"/>
    <w:rsid w:val="000F27A1"/>
    <w:rsid w:val="000F27A3"/>
    <w:rsid w:val="000F3C4F"/>
    <w:rsid w:val="000F3E90"/>
    <w:rsid w:val="000F4789"/>
    <w:rsid w:val="000F48D3"/>
    <w:rsid w:val="000F4A00"/>
    <w:rsid w:val="000F54AF"/>
    <w:rsid w:val="000F56B8"/>
    <w:rsid w:val="000F6536"/>
    <w:rsid w:val="000F6A2F"/>
    <w:rsid w:val="001007BC"/>
    <w:rsid w:val="001014D2"/>
    <w:rsid w:val="0010153E"/>
    <w:rsid w:val="0010283A"/>
    <w:rsid w:val="00102B2A"/>
    <w:rsid w:val="00103D3F"/>
    <w:rsid w:val="00104894"/>
    <w:rsid w:val="00104A17"/>
    <w:rsid w:val="00104D6B"/>
    <w:rsid w:val="00106369"/>
    <w:rsid w:val="00106ACD"/>
    <w:rsid w:val="001075E9"/>
    <w:rsid w:val="00107DEF"/>
    <w:rsid w:val="00107E7F"/>
    <w:rsid w:val="001105ED"/>
    <w:rsid w:val="001109FC"/>
    <w:rsid w:val="001115B2"/>
    <w:rsid w:val="00113E24"/>
    <w:rsid w:val="00113EE9"/>
    <w:rsid w:val="00114295"/>
    <w:rsid w:val="00114514"/>
    <w:rsid w:val="00114D32"/>
    <w:rsid w:val="00114E83"/>
    <w:rsid w:val="0011574E"/>
    <w:rsid w:val="001161EE"/>
    <w:rsid w:val="0011648C"/>
    <w:rsid w:val="00116635"/>
    <w:rsid w:val="00116B11"/>
    <w:rsid w:val="00116D6E"/>
    <w:rsid w:val="00116F88"/>
    <w:rsid w:val="00121633"/>
    <w:rsid w:val="001217D0"/>
    <w:rsid w:val="0012268F"/>
    <w:rsid w:val="001226B5"/>
    <w:rsid w:val="00122E86"/>
    <w:rsid w:val="00124271"/>
    <w:rsid w:val="001252A7"/>
    <w:rsid w:val="0012579B"/>
    <w:rsid w:val="001268D0"/>
    <w:rsid w:val="00126A05"/>
    <w:rsid w:val="00126A14"/>
    <w:rsid w:val="00126F27"/>
    <w:rsid w:val="001278E6"/>
    <w:rsid w:val="00127C9E"/>
    <w:rsid w:val="00130B2D"/>
    <w:rsid w:val="001318FA"/>
    <w:rsid w:val="00132005"/>
    <w:rsid w:val="001325CA"/>
    <w:rsid w:val="001326EB"/>
    <w:rsid w:val="001331A4"/>
    <w:rsid w:val="0013411B"/>
    <w:rsid w:val="0013442F"/>
    <w:rsid w:val="00135277"/>
    <w:rsid w:val="00135A0D"/>
    <w:rsid w:val="00137B12"/>
    <w:rsid w:val="00137EFD"/>
    <w:rsid w:val="00140E65"/>
    <w:rsid w:val="00140F58"/>
    <w:rsid w:val="001424EC"/>
    <w:rsid w:val="00142871"/>
    <w:rsid w:val="00142E81"/>
    <w:rsid w:val="00142F18"/>
    <w:rsid w:val="00143084"/>
    <w:rsid w:val="00143329"/>
    <w:rsid w:val="001437BA"/>
    <w:rsid w:val="00144015"/>
    <w:rsid w:val="0014434D"/>
    <w:rsid w:val="001446B9"/>
    <w:rsid w:val="00144F2D"/>
    <w:rsid w:val="0014513D"/>
    <w:rsid w:val="001453FD"/>
    <w:rsid w:val="00146386"/>
    <w:rsid w:val="001464C0"/>
    <w:rsid w:val="00146CA9"/>
    <w:rsid w:val="0014719B"/>
    <w:rsid w:val="00147607"/>
    <w:rsid w:val="001506FD"/>
    <w:rsid w:val="001509F5"/>
    <w:rsid w:val="001511C1"/>
    <w:rsid w:val="001529F0"/>
    <w:rsid w:val="00152B4E"/>
    <w:rsid w:val="00153AF6"/>
    <w:rsid w:val="00153BBA"/>
    <w:rsid w:val="00154128"/>
    <w:rsid w:val="00154B8F"/>
    <w:rsid w:val="00155114"/>
    <w:rsid w:val="0015606B"/>
    <w:rsid w:val="00156628"/>
    <w:rsid w:val="00156CDD"/>
    <w:rsid w:val="00157854"/>
    <w:rsid w:val="001579A3"/>
    <w:rsid w:val="00157D28"/>
    <w:rsid w:val="00157EB3"/>
    <w:rsid w:val="00157FC0"/>
    <w:rsid w:val="001604AF"/>
    <w:rsid w:val="0016050A"/>
    <w:rsid w:val="00160EA2"/>
    <w:rsid w:val="001614FB"/>
    <w:rsid w:val="001626CD"/>
    <w:rsid w:val="00163B3D"/>
    <w:rsid w:val="00163C08"/>
    <w:rsid w:val="00164AFF"/>
    <w:rsid w:val="00165DE6"/>
    <w:rsid w:val="0016723F"/>
    <w:rsid w:val="001677C3"/>
    <w:rsid w:val="00167A1E"/>
    <w:rsid w:val="00167E47"/>
    <w:rsid w:val="00170D16"/>
    <w:rsid w:val="00171009"/>
    <w:rsid w:val="0017151A"/>
    <w:rsid w:val="0017155D"/>
    <w:rsid w:val="00171ECB"/>
    <w:rsid w:val="00172349"/>
    <w:rsid w:val="001724CE"/>
    <w:rsid w:val="001728E4"/>
    <w:rsid w:val="00173BDB"/>
    <w:rsid w:val="00173DF7"/>
    <w:rsid w:val="00174BBA"/>
    <w:rsid w:val="00175B21"/>
    <w:rsid w:val="00177767"/>
    <w:rsid w:val="00177E50"/>
    <w:rsid w:val="001807FF"/>
    <w:rsid w:val="00181273"/>
    <w:rsid w:val="00182471"/>
    <w:rsid w:val="00182A08"/>
    <w:rsid w:val="00182BDD"/>
    <w:rsid w:val="00182D37"/>
    <w:rsid w:val="00182E19"/>
    <w:rsid w:val="00183173"/>
    <w:rsid w:val="00183728"/>
    <w:rsid w:val="0018390F"/>
    <w:rsid w:val="00183D19"/>
    <w:rsid w:val="00183FEA"/>
    <w:rsid w:val="00184659"/>
    <w:rsid w:val="00184AA0"/>
    <w:rsid w:val="0018690C"/>
    <w:rsid w:val="00186A0D"/>
    <w:rsid w:val="001871D7"/>
    <w:rsid w:val="001876A1"/>
    <w:rsid w:val="00187CEE"/>
    <w:rsid w:val="00187E73"/>
    <w:rsid w:val="001904C7"/>
    <w:rsid w:val="0019072F"/>
    <w:rsid w:val="00192629"/>
    <w:rsid w:val="00192A60"/>
    <w:rsid w:val="00192C3B"/>
    <w:rsid w:val="00193DD8"/>
    <w:rsid w:val="00194799"/>
    <w:rsid w:val="00194BAD"/>
    <w:rsid w:val="00194EB7"/>
    <w:rsid w:val="001955F5"/>
    <w:rsid w:val="00196579"/>
    <w:rsid w:val="00197174"/>
    <w:rsid w:val="00197599"/>
    <w:rsid w:val="00197689"/>
    <w:rsid w:val="00197AF6"/>
    <w:rsid w:val="001A0CBB"/>
    <w:rsid w:val="001A0D8A"/>
    <w:rsid w:val="001A11A2"/>
    <w:rsid w:val="001A1B3D"/>
    <w:rsid w:val="001A1E38"/>
    <w:rsid w:val="001A1EC5"/>
    <w:rsid w:val="001A2679"/>
    <w:rsid w:val="001A297A"/>
    <w:rsid w:val="001A2E34"/>
    <w:rsid w:val="001A3D29"/>
    <w:rsid w:val="001A4646"/>
    <w:rsid w:val="001A47D2"/>
    <w:rsid w:val="001A5285"/>
    <w:rsid w:val="001A5880"/>
    <w:rsid w:val="001A5AFF"/>
    <w:rsid w:val="001A680C"/>
    <w:rsid w:val="001A716B"/>
    <w:rsid w:val="001A7950"/>
    <w:rsid w:val="001B008D"/>
    <w:rsid w:val="001B0418"/>
    <w:rsid w:val="001B0767"/>
    <w:rsid w:val="001B3BA7"/>
    <w:rsid w:val="001B4303"/>
    <w:rsid w:val="001B58B0"/>
    <w:rsid w:val="001B5948"/>
    <w:rsid w:val="001B5C47"/>
    <w:rsid w:val="001B6F20"/>
    <w:rsid w:val="001B71D2"/>
    <w:rsid w:val="001B77F1"/>
    <w:rsid w:val="001B7E27"/>
    <w:rsid w:val="001C0CB4"/>
    <w:rsid w:val="001C11F1"/>
    <w:rsid w:val="001C1295"/>
    <w:rsid w:val="001C12BD"/>
    <w:rsid w:val="001C20FB"/>
    <w:rsid w:val="001C211C"/>
    <w:rsid w:val="001C2728"/>
    <w:rsid w:val="001C420E"/>
    <w:rsid w:val="001C4CDE"/>
    <w:rsid w:val="001C503F"/>
    <w:rsid w:val="001C5598"/>
    <w:rsid w:val="001C5D0A"/>
    <w:rsid w:val="001C7463"/>
    <w:rsid w:val="001D0784"/>
    <w:rsid w:val="001D0CC9"/>
    <w:rsid w:val="001D1000"/>
    <w:rsid w:val="001D2184"/>
    <w:rsid w:val="001D2246"/>
    <w:rsid w:val="001D339D"/>
    <w:rsid w:val="001D3D24"/>
    <w:rsid w:val="001D4DE7"/>
    <w:rsid w:val="001D5A11"/>
    <w:rsid w:val="001D6050"/>
    <w:rsid w:val="001D60BB"/>
    <w:rsid w:val="001D6275"/>
    <w:rsid w:val="001D6592"/>
    <w:rsid w:val="001D7175"/>
    <w:rsid w:val="001D73BD"/>
    <w:rsid w:val="001D7A5F"/>
    <w:rsid w:val="001D7AB7"/>
    <w:rsid w:val="001D7B98"/>
    <w:rsid w:val="001D7CF6"/>
    <w:rsid w:val="001D7D6C"/>
    <w:rsid w:val="001E0E22"/>
    <w:rsid w:val="001E0F44"/>
    <w:rsid w:val="001E120D"/>
    <w:rsid w:val="001E1587"/>
    <w:rsid w:val="001E416D"/>
    <w:rsid w:val="001E4420"/>
    <w:rsid w:val="001E44BC"/>
    <w:rsid w:val="001E45C5"/>
    <w:rsid w:val="001E5795"/>
    <w:rsid w:val="001E5D87"/>
    <w:rsid w:val="001E61D2"/>
    <w:rsid w:val="001E6760"/>
    <w:rsid w:val="001E685E"/>
    <w:rsid w:val="001E76AE"/>
    <w:rsid w:val="001F0A63"/>
    <w:rsid w:val="001F0CF6"/>
    <w:rsid w:val="001F1A88"/>
    <w:rsid w:val="001F20A5"/>
    <w:rsid w:val="001F212E"/>
    <w:rsid w:val="001F286B"/>
    <w:rsid w:val="001F2D40"/>
    <w:rsid w:val="001F38DD"/>
    <w:rsid w:val="001F41E3"/>
    <w:rsid w:val="001F4577"/>
    <w:rsid w:val="001F47DF"/>
    <w:rsid w:val="001F4B9B"/>
    <w:rsid w:val="001F552F"/>
    <w:rsid w:val="001F578C"/>
    <w:rsid w:val="001F6071"/>
    <w:rsid w:val="001F6074"/>
    <w:rsid w:val="001F6129"/>
    <w:rsid w:val="001F621B"/>
    <w:rsid w:val="001F631C"/>
    <w:rsid w:val="001F63FE"/>
    <w:rsid w:val="001F6B04"/>
    <w:rsid w:val="001F7017"/>
    <w:rsid w:val="001F70CF"/>
    <w:rsid w:val="001F71AC"/>
    <w:rsid w:val="001F7901"/>
    <w:rsid w:val="001F7E92"/>
    <w:rsid w:val="00200527"/>
    <w:rsid w:val="0020112E"/>
    <w:rsid w:val="00201AAC"/>
    <w:rsid w:val="00201B5D"/>
    <w:rsid w:val="00201BFA"/>
    <w:rsid w:val="00201ED3"/>
    <w:rsid w:val="002023BC"/>
    <w:rsid w:val="0020263B"/>
    <w:rsid w:val="00203166"/>
    <w:rsid w:val="00203383"/>
    <w:rsid w:val="002037AC"/>
    <w:rsid w:val="00204A4D"/>
    <w:rsid w:val="00205BE4"/>
    <w:rsid w:val="0020626D"/>
    <w:rsid w:val="00206C88"/>
    <w:rsid w:val="00206DFB"/>
    <w:rsid w:val="00207014"/>
    <w:rsid w:val="00207578"/>
    <w:rsid w:val="002124A0"/>
    <w:rsid w:val="00212961"/>
    <w:rsid w:val="0021311C"/>
    <w:rsid w:val="00213458"/>
    <w:rsid w:val="002135DF"/>
    <w:rsid w:val="0021403C"/>
    <w:rsid w:val="00214843"/>
    <w:rsid w:val="00214CE3"/>
    <w:rsid w:val="00214D82"/>
    <w:rsid w:val="002162AE"/>
    <w:rsid w:val="00217731"/>
    <w:rsid w:val="00217D0D"/>
    <w:rsid w:val="002206FF"/>
    <w:rsid w:val="00220C5A"/>
    <w:rsid w:val="00221D47"/>
    <w:rsid w:val="00222A71"/>
    <w:rsid w:val="00222B16"/>
    <w:rsid w:val="00223144"/>
    <w:rsid w:val="002233F4"/>
    <w:rsid w:val="0022348C"/>
    <w:rsid w:val="00224398"/>
    <w:rsid w:val="002245A7"/>
    <w:rsid w:val="0022551E"/>
    <w:rsid w:val="00225C05"/>
    <w:rsid w:val="00225F21"/>
    <w:rsid w:val="0022668D"/>
    <w:rsid w:val="00226844"/>
    <w:rsid w:val="00226D2D"/>
    <w:rsid w:val="00227BA5"/>
    <w:rsid w:val="00227CA5"/>
    <w:rsid w:val="00227E80"/>
    <w:rsid w:val="00227FB4"/>
    <w:rsid w:val="002313FC"/>
    <w:rsid w:val="002321CE"/>
    <w:rsid w:val="002329B9"/>
    <w:rsid w:val="00232A3B"/>
    <w:rsid w:val="00233694"/>
    <w:rsid w:val="00234554"/>
    <w:rsid w:val="002347C4"/>
    <w:rsid w:val="00234A9E"/>
    <w:rsid w:val="00234DC6"/>
    <w:rsid w:val="00234E59"/>
    <w:rsid w:val="00235E74"/>
    <w:rsid w:val="00235F17"/>
    <w:rsid w:val="002361DB"/>
    <w:rsid w:val="00236B7D"/>
    <w:rsid w:val="00236EFF"/>
    <w:rsid w:val="002405CA"/>
    <w:rsid w:val="002427FE"/>
    <w:rsid w:val="00243621"/>
    <w:rsid w:val="00243846"/>
    <w:rsid w:val="0024422D"/>
    <w:rsid w:val="0024490F"/>
    <w:rsid w:val="00244A55"/>
    <w:rsid w:val="00244BD7"/>
    <w:rsid w:val="0024514B"/>
    <w:rsid w:val="00245430"/>
    <w:rsid w:val="00245520"/>
    <w:rsid w:val="002459ED"/>
    <w:rsid w:val="00245D63"/>
    <w:rsid w:val="00246953"/>
    <w:rsid w:val="00246A2B"/>
    <w:rsid w:val="00250929"/>
    <w:rsid w:val="00250C2F"/>
    <w:rsid w:val="00250EAD"/>
    <w:rsid w:val="00251320"/>
    <w:rsid w:val="00251D13"/>
    <w:rsid w:val="002523BC"/>
    <w:rsid w:val="002523E7"/>
    <w:rsid w:val="00252851"/>
    <w:rsid w:val="00252F35"/>
    <w:rsid w:val="002535C9"/>
    <w:rsid w:val="00253646"/>
    <w:rsid w:val="00254958"/>
    <w:rsid w:val="00254C9B"/>
    <w:rsid w:val="00255422"/>
    <w:rsid w:val="00255961"/>
    <w:rsid w:val="00255F64"/>
    <w:rsid w:val="002560F8"/>
    <w:rsid w:val="00256D7F"/>
    <w:rsid w:val="002603E7"/>
    <w:rsid w:val="002611AB"/>
    <w:rsid w:val="0026134C"/>
    <w:rsid w:val="00261D16"/>
    <w:rsid w:val="002621D5"/>
    <w:rsid w:val="002623F7"/>
    <w:rsid w:val="00262B93"/>
    <w:rsid w:val="00263151"/>
    <w:rsid w:val="00263361"/>
    <w:rsid w:val="00263674"/>
    <w:rsid w:val="0026396A"/>
    <w:rsid w:val="00264495"/>
    <w:rsid w:val="00264DD8"/>
    <w:rsid w:val="002652C1"/>
    <w:rsid w:val="002654C2"/>
    <w:rsid w:val="00265CAB"/>
    <w:rsid w:val="002660DC"/>
    <w:rsid w:val="00266210"/>
    <w:rsid w:val="002665A5"/>
    <w:rsid w:val="00267CDA"/>
    <w:rsid w:val="00270043"/>
    <w:rsid w:val="002703AC"/>
    <w:rsid w:val="0027044C"/>
    <w:rsid w:val="002710B5"/>
    <w:rsid w:val="00271330"/>
    <w:rsid w:val="002714AE"/>
    <w:rsid w:val="00273245"/>
    <w:rsid w:val="002745F1"/>
    <w:rsid w:val="00274DD4"/>
    <w:rsid w:val="00274EB8"/>
    <w:rsid w:val="00277DDC"/>
    <w:rsid w:val="00280E35"/>
    <w:rsid w:val="002817BD"/>
    <w:rsid w:val="002818C2"/>
    <w:rsid w:val="00281A04"/>
    <w:rsid w:val="00282542"/>
    <w:rsid w:val="00282F12"/>
    <w:rsid w:val="0028372C"/>
    <w:rsid w:val="00283C82"/>
    <w:rsid w:val="00284883"/>
    <w:rsid w:val="0028565F"/>
    <w:rsid w:val="00286AC1"/>
    <w:rsid w:val="00287394"/>
    <w:rsid w:val="00287653"/>
    <w:rsid w:val="002908E7"/>
    <w:rsid w:val="0029192E"/>
    <w:rsid w:val="00291B7C"/>
    <w:rsid w:val="00292B4A"/>
    <w:rsid w:val="00292FBE"/>
    <w:rsid w:val="0029303B"/>
    <w:rsid w:val="00293A82"/>
    <w:rsid w:val="00293D4B"/>
    <w:rsid w:val="00294292"/>
    <w:rsid w:val="002944E2"/>
    <w:rsid w:val="00294D1C"/>
    <w:rsid w:val="00294DD2"/>
    <w:rsid w:val="00294F3B"/>
    <w:rsid w:val="00295CCD"/>
    <w:rsid w:val="00296725"/>
    <w:rsid w:val="00296B9D"/>
    <w:rsid w:val="00297696"/>
    <w:rsid w:val="0029773A"/>
    <w:rsid w:val="00297B79"/>
    <w:rsid w:val="00297D83"/>
    <w:rsid w:val="00297DEA"/>
    <w:rsid w:val="002A0944"/>
    <w:rsid w:val="002A0F2D"/>
    <w:rsid w:val="002A2401"/>
    <w:rsid w:val="002A2CB1"/>
    <w:rsid w:val="002A33CA"/>
    <w:rsid w:val="002A35FA"/>
    <w:rsid w:val="002A38AD"/>
    <w:rsid w:val="002A42C5"/>
    <w:rsid w:val="002A5CC0"/>
    <w:rsid w:val="002A6357"/>
    <w:rsid w:val="002A67FC"/>
    <w:rsid w:val="002A6840"/>
    <w:rsid w:val="002A6E38"/>
    <w:rsid w:val="002A7123"/>
    <w:rsid w:val="002A7168"/>
    <w:rsid w:val="002A7301"/>
    <w:rsid w:val="002A7CDD"/>
    <w:rsid w:val="002B07DA"/>
    <w:rsid w:val="002B09C9"/>
    <w:rsid w:val="002B0E75"/>
    <w:rsid w:val="002B0FAD"/>
    <w:rsid w:val="002B1A4B"/>
    <w:rsid w:val="002B2736"/>
    <w:rsid w:val="002B2C1C"/>
    <w:rsid w:val="002B2D4F"/>
    <w:rsid w:val="002B2E57"/>
    <w:rsid w:val="002B2FB3"/>
    <w:rsid w:val="002B3360"/>
    <w:rsid w:val="002B3966"/>
    <w:rsid w:val="002B44C7"/>
    <w:rsid w:val="002B459C"/>
    <w:rsid w:val="002B4672"/>
    <w:rsid w:val="002B4F03"/>
    <w:rsid w:val="002B5395"/>
    <w:rsid w:val="002B566C"/>
    <w:rsid w:val="002B5FC2"/>
    <w:rsid w:val="002B63E3"/>
    <w:rsid w:val="002B6894"/>
    <w:rsid w:val="002B68A6"/>
    <w:rsid w:val="002B6B51"/>
    <w:rsid w:val="002B6D11"/>
    <w:rsid w:val="002B796A"/>
    <w:rsid w:val="002B7A72"/>
    <w:rsid w:val="002C0247"/>
    <w:rsid w:val="002C0680"/>
    <w:rsid w:val="002C0886"/>
    <w:rsid w:val="002C09F3"/>
    <w:rsid w:val="002C1D40"/>
    <w:rsid w:val="002C1DCA"/>
    <w:rsid w:val="002C1FE6"/>
    <w:rsid w:val="002C29F3"/>
    <w:rsid w:val="002C30F0"/>
    <w:rsid w:val="002C42F1"/>
    <w:rsid w:val="002C43C2"/>
    <w:rsid w:val="002C491F"/>
    <w:rsid w:val="002C4E32"/>
    <w:rsid w:val="002C57AD"/>
    <w:rsid w:val="002C5BA7"/>
    <w:rsid w:val="002C5D67"/>
    <w:rsid w:val="002C5F6D"/>
    <w:rsid w:val="002C68C8"/>
    <w:rsid w:val="002C6F7F"/>
    <w:rsid w:val="002D182F"/>
    <w:rsid w:val="002D1E12"/>
    <w:rsid w:val="002D2254"/>
    <w:rsid w:val="002D2FD6"/>
    <w:rsid w:val="002D36D0"/>
    <w:rsid w:val="002D3765"/>
    <w:rsid w:val="002D3DE9"/>
    <w:rsid w:val="002D3E3B"/>
    <w:rsid w:val="002D6557"/>
    <w:rsid w:val="002D6939"/>
    <w:rsid w:val="002D6C61"/>
    <w:rsid w:val="002D785C"/>
    <w:rsid w:val="002D785E"/>
    <w:rsid w:val="002D7BA7"/>
    <w:rsid w:val="002E0211"/>
    <w:rsid w:val="002E0DCE"/>
    <w:rsid w:val="002E10C4"/>
    <w:rsid w:val="002E113F"/>
    <w:rsid w:val="002E206E"/>
    <w:rsid w:val="002E2090"/>
    <w:rsid w:val="002E2281"/>
    <w:rsid w:val="002E305F"/>
    <w:rsid w:val="002E3E86"/>
    <w:rsid w:val="002E4355"/>
    <w:rsid w:val="002E4E7E"/>
    <w:rsid w:val="002E5491"/>
    <w:rsid w:val="002E5669"/>
    <w:rsid w:val="002E5A59"/>
    <w:rsid w:val="002E6522"/>
    <w:rsid w:val="002E6CDE"/>
    <w:rsid w:val="002E7247"/>
    <w:rsid w:val="002E741D"/>
    <w:rsid w:val="002E7B77"/>
    <w:rsid w:val="002F1E03"/>
    <w:rsid w:val="002F1FA6"/>
    <w:rsid w:val="002F32A4"/>
    <w:rsid w:val="002F414C"/>
    <w:rsid w:val="002F456D"/>
    <w:rsid w:val="002F4C59"/>
    <w:rsid w:val="002F5A18"/>
    <w:rsid w:val="002F5C26"/>
    <w:rsid w:val="002F672B"/>
    <w:rsid w:val="002F6AD5"/>
    <w:rsid w:val="002F6B10"/>
    <w:rsid w:val="002F71E6"/>
    <w:rsid w:val="002F7924"/>
    <w:rsid w:val="002F7A08"/>
    <w:rsid w:val="0030031D"/>
    <w:rsid w:val="003006F6"/>
    <w:rsid w:val="0030079A"/>
    <w:rsid w:val="003008FE"/>
    <w:rsid w:val="00300BA3"/>
    <w:rsid w:val="00300FB7"/>
    <w:rsid w:val="00301088"/>
    <w:rsid w:val="0030122A"/>
    <w:rsid w:val="00301B73"/>
    <w:rsid w:val="003020C4"/>
    <w:rsid w:val="003023F0"/>
    <w:rsid w:val="00302512"/>
    <w:rsid w:val="00303087"/>
    <w:rsid w:val="00303434"/>
    <w:rsid w:val="003040B4"/>
    <w:rsid w:val="00304DB4"/>
    <w:rsid w:val="0030512E"/>
    <w:rsid w:val="00305919"/>
    <w:rsid w:val="00306832"/>
    <w:rsid w:val="00306F0B"/>
    <w:rsid w:val="003077CE"/>
    <w:rsid w:val="00310D17"/>
    <w:rsid w:val="003125CA"/>
    <w:rsid w:val="00313673"/>
    <w:rsid w:val="00313B02"/>
    <w:rsid w:val="00314865"/>
    <w:rsid w:val="00314DCE"/>
    <w:rsid w:val="00315518"/>
    <w:rsid w:val="00315B25"/>
    <w:rsid w:val="00315D37"/>
    <w:rsid w:val="00315F42"/>
    <w:rsid w:val="00316F20"/>
    <w:rsid w:val="00317283"/>
    <w:rsid w:val="0031773F"/>
    <w:rsid w:val="00317C02"/>
    <w:rsid w:val="003202E1"/>
    <w:rsid w:val="00320313"/>
    <w:rsid w:val="0032058F"/>
    <w:rsid w:val="00320870"/>
    <w:rsid w:val="0032121B"/>
    <w:rsid w:val="0032155B"/>
    <w:rsid w:val="003216BC"/>
    <w:rsid w:val="003216CD"/>
    <w:rsid w:val="00321A0A"/>
    <w:rsid w:val="00321B6A"/>
    <w:rsid w:val="00321CB7"/>
    <w:rsid w:val="00322A76"/>
    <w:rsid w:val="003238AB"/>
    <w:rsid w:val="00323B98"/>
    <w:rsid w:val="00324011"/>
    <w:rsid w:val="00324593"/>
    <w:rsid w:val="00324BB6"/>
    <w:rsid w:val="00324C93"/>
    <w:rsid w:val="00325C00"/>
    <w:rsid w:val="00327BF1"/>
    <w:rsid w:val="00330294"/>
    <w:rsid w:val="0033086C"/>
    <w:rsid w:val="00330D1C"/>
    <w:rsid w:val="003325F6"/>
    <w:rsid w:val="003336AE"/>
    <w:rsid w:val="003337BE"/>
    <w:rsid w:val="003347DC"/>
    <w:rsid w:val="00334E33"/>
    <w:rsid w:val="00334E69"/>
    <w:rsid w:val="003356A9"/>
    <w:rsid w:val="00335AC4"/>
    <w:rsid w:val="00335B05"/>
    <w:rsid w:val="00335D76"/>
    <w:rsid w:val="00336C00"/>
    <w:rsid w:val="00337514"/>
    <w:rsid w:val="003375A6"/>
    <w:rsid w:val="00337D50"/>
    <w:rsid w:val="003400C5"/>
    <w:rsid w:val="003415E4"/>
    <w:rsid w:val="003421BB"/>
    <w:rsid w:val="00342D60"/>
    <w:rsid w:val="00342FBB"/>
    <w:rsid w:val="003430F0"/>
    <w:rsid w:val="00343935"/>
    <w:rsid w:val="00343D23"/>
    <w:rsid w:val="0034401D"/>
    <w:rsid w:val="0034479D"/>
    <w:rsid w:val="0034514E"/>
    <w:rsid w:val="003452BC"/>
    <w:rsid w:val="00346334"/>
    <w:rsid w:val="003463D8"/>
    <w:rsid w:val="003470E2"/>
    <w:rsid w:val="0034735A"/>
    <w:rsid w:val="00347C96"/>
    <w:rsid w:val="003528CC"/>
    <w:rsid w:val="00352E69"/>
    <w:rsid w:val="003539BE"/>
    <w:rsid w:val="00354C80"/>
    <w:rsid w:val="00354CEA"/>
    <w:rsid w:val="00355074"/>
    <w:rsid w:val="003557F8"/>
    <w:rsid w:val="00355A10"/>
    <w:rsid w:val="00355A30"/>
    <w:rsid w:val="00355A84"/>
    <w:rsid w:val="00356480"/>
    <w:rsid w:val="00357C79"/>
    <w:rsid w:val="00357F54"/>
    <w:rsid w:val="003615D6"/>
    <w:rsid w:val="00362380"/>
    <w:rsid w:val="00362957"/>
    <w:rsid w:val="00363F48"/>
    <w:rsid w:val="00365028"/>
    <w:rsid w:val="003655A1"/>
    <w:rsid w:val="0036699D"/>
    <w:rsid w:val="00366A27"/>
    <w:rsid w:val="0036711A"/>
    <w:rsid w:val="00367AD3"/>
    <w:rsid w:val="00367BEC"/>
    <w:rsid w:val="00367D74"/>
    <w:rsid w:val="00370E9A"/>
    <w:rsid w:val="00370ECE"/>
    <w:rsid w:val="00372EC1"/>
    <w:rsid w:val="003738DD"/>
    <w:rsid w:val="00374572"/>
    <w:rsid w:val="00374D4E"/>
    <w:rsid w:val="00375CF1"/>
    <w:rsid w:val="003760FC"/>
    <w:rsid w:val="0037615B"/>
    <w:rsid w:val="00377A68"/>
    <w:rsid w:val="00377DDE"/>
    <w:rsid w:val="003802D0"/>
    <w:rsid w:val="003809EC"/>
    <w:rsid w:val="00381647"/>
    <w:rsid w:val="00381947"/>
    <w:rsid w:val="00381B1B"/>
    <w:rsid w:val="003824B5"/>
    <w:rsid w:val="00382E69"/>
    <w:rsid w:val="003838B5"/>
    <w:rsid w:val="003839EB"/>
    <w:rsid w:val="00383A11"/>
    <w:rsid w:val="00383BFF"/>
    <w:rsid w:val="00383D32"/>
    <w:rsid w:val="00384BE9"/>
    <w:rsid w:val="00386561"/>
    <w:rsid w:val="00386738"/>
    <w:rsid w:val="0038676F"/>
    <w:rsid w:val="00387048"/>
    <w:rsid w:val="00387921"/>
    <w:rsid w:val="00387A26"/>
    <w:rsid w:val="00387CAE"/>
    <w:rsid w:val="00387E83"/>
    <w:rsid w:val="00390917"/>
    <w:rsid w:val="00390DB4"/>
    <w:rsid w:val="00391367"/>
    <w:rsid w:val="0039201D"/>
    <w:rsid w:val="00392764"/>
    <w:rsid w:val="00392B32"/>
    <w:rsid w:val="0039399B"/>
    <w:rsid w:val="003940EB"/>
    <w:rsid w:val="003963CE"/>
    <w:rsid w:val="00396C88"/>
    <w:rsid w:val="00397411"/>
    <w:rsid w:val="00397B16"/>
    <w:rsid w:val="00397DFA"/>
    <w:rsid w:val="003A1CB9"/>
    <w:rsid w:val="003A1E32"/>
    <w:rsid w:val="003A22EC"/>
    <w:rsid w:val="003A4E62"/>
    <w:rsid w:val="003A5DD9"/>
    <w:rsid w:val="003A60BD"/>
    <w:rsid w:val="003A6398"/>
    <w:rsid w:val="003A6C12"/>
    <w:rsid w:val="003A721D"/>
    <w:rsid w:val="003A7377"/>
    <w:rsid w:val="003A7758"/>
    <w:rsid w:val="003B027A"/>
    <w:rsid w:val="003B10B8"/>
    <w:rsid w:val="003B1590"/>
    <w:rsid w:val="003B28A3"/>
    <w:rsid w:val="003B30C0"/>
    <w:rsid w:val="003B3634"/>
    <w:rsid w:val="003B4FBE"/>
    <w:rsid w:val="003B5289"/>
    <w:rsid w:val="003B5592"/>
    <w:rsid w:val="003B5C10"/>
    <w:rsid w:val="003B5D53"/>
    <w:rsid w:val="003B5F65"/>
    <w:rsid w:val="003B66AF"/>
    <w:rsid w:val="003B6B0B"/>
    <w:rsid w:val="003B6F2A"/>
    <w:rsid w:val="003B735D"/>
    <w:rsid w:val="003C10D0"/>
    <w:rsid w:val="003C1ECE"/>
    <w:rsid w:val="003C2897"/>
    <w:rsid w:val="003C3239"/>
    <w:rsid w:val="003C3F46"/>
    <w:rsid w:val="003C4379"/>
    <w:rsid w:val="003C52D3"/>
    <w:rsid w:val="003C5ED2"/>
    <w:rsid w:val="003C6056"/>
    <w:rsid w:val="003D070A"/>
    <w:rsid w:val="003D0C17"/>
    <w:rsid w:val="003D12FF"/>
    <w:rsid w:val="003D2485"/>
    <w:rsid w:val="003D26F3"/>
    <w:rsid w:val="003D283F"/>
    <w:rsid w:val="003D34F5"/>
    <w:rsid w:val="003D3860"/>
    <w:rsid w:val="003D3D49"/>
    <w:rsid w:val="003D41C6"/>
    <w:rsid w:val="003D5413"/>
    <w:rsid w:val="003D550F"/>
    <w:rsid w:val="003D56D8"/>
    <w:rsid w:val="003D6917"/>
    <w:rsid w:val="003D6946"/>
    <w:rsid w:val="003E0068"/>
    <w:rsid w:val="003E0209"/>
    <w:rsid w:val="003E1F92"/>
    <w:rsid w:val="003E2261"/>
    <w:rsid w:val="003E27CC"/>
    <w:rsid w:val="003E2AF8"/>
    <w:rsid w:val="003E3354"/>
    <w:rsid w:val="003E3DE9"/>
    <w:rsid w:val="003E4CBF"/>
    <w:rsid w:val="003E574B"/>
    <w:rsid w:val="003E695C"/>
    <w:rsid w:val="003E7258"/>
    <w:rsid w:val="003E76D5"/>
    <w:rsid w:val="003E7BB5"/>
    <w:rsid w:val="003F0898"/>
    <w:rsid w:val="003F140C"/>
    <w:rsid w:val="003F199E"/>
    <w:rsid w:val="003F1EFE"/>
    <w:rsid w:val="003F249F"/>
    <w:rsid w:val="003F2708"/>
    <w:rsid w:val="003F2DCA"/>
    <w:rsid w:val="003F352D"/>
    <w:rsid w:val="003F37AF"/>
    <w:rsid w:val="003F3A27"/>
    <w:rsid w:val="003F3DD8"/>
    <w:rsid w:val="003F48C2"/>
    <w:rsid w:val="003F4C23"/>
    <w:rsid w:val="003F6B48"/>
    <w:rsid w:val="003F74F8"/>
    <w:rsid w:val="003F76F3"/>
    <w:rsid w:val="004005E9"/>
    <w:rsid w:val="00400C8D"/>
    <w:rsid w:val="0040201C"/>
    <w:rsid w:val="00402605"/>
    <w:rsid w:val="004030F7"/>
    <w:rsid w:val="00403E9C"/>
    <w:rsid w:val="00404687"/>
    <w:rsid w:val="00404E77"/>
    <w:rsid w:val="004055F1"/>
    <w:rsid w:val="00405A76"/>
    <w:rsid w:val="00407696"/>
    <w:rsid w:val="00407B71"/>
    <w:rsid w:val="00410778"/>
    <w:rsid w:val="0041086D"/>
    <w:rsid w:val="004119F1"/>
    <w:rsid w:val="00411A76"/>
    <w:rsid w:val="00412334"/>
    <w:rsid w:val="004127F3"/>
    <w:rsid w:val="00412A9E"/>
    <w:rsid w:val="0041397B"/>
    <w:rsid w:val="00414B40"/>
    <w:rsid w:val="00414BB9"/>
    <w:rsid w:val="00414C7D"/>
    <w:rsid w:val="00415086"/>
    <w:rsid w:val="00415310"/>
    <w:rsid w:val="00415639"/>
    <w:rsid w:val="00416071"/>
    <w:rsid w:val="0041799A"/>
    <w:rsid w:val="0042077D"/>
    <w:rsid w:val="00420A84"/>
    <w:rsid w:val="0042138A"/>
    <w:rsid w:val="00421F83"/>
    <w:rsid w:val="004229B0"/>
    <w:rsid w:val="00422B4F"/>
    <w:rsid w:val="0042375F"/>
    <w:rsid w:val="00423D63"/>
    <w:rsid w:val="004245EF"/>
    <w:rsid w:val="00425511"/>
    <w:rsid w:val="00425AB5"/>
    <w:rsid w:val="00427490"/>
    <w:rsid w:val="00427629"/>
    <w:rsid w:val="00427707"/>
    <w:rsid w:val="0043002E"/>
    <w:rsid w:val="00430A98"/>
    <w:rsid w:val="00430ACF"/>
    <w:rsid w:val="004324F9"/>
    <w:rsid w:val="004326FA"/>
    <w:rsid w:val="00433BAA"/>
    <w:rsid w:val="00434008"/>
    <w:rsid w:val="00434F2E"/>
    <w:rsid w:val="0043556F"/>
    <w:rsid w:val="00435644"/>
    <w:rsid w:val="004360F8"/>
    <w:rsid w:val="00436973"/>
    <w:rsid w:val="00437624"/>
    <w:rsid w:val="00440F4C"/>
    <w:rsid w:val="004412E8"/>
    <w:rsid w:val="0044174D"/>
    <w:rsid w:val="0044262E"/>
    <w:rsid w:val="00442838"/>
    <w:rsid w:val="0044340A"/>
    <w:rsid w:val="004439BC"/>
    <w:rsid w:val="00443C7F"/>
    <w:rsid w:val="00444514"/>
    <w:rsid w:val="004462BF"/>
    <w:rsid w:val="00446428"/>
    <w:rsid w:val="0045106E"/>
    <w:rsid w:val="00451FC1"/>
    <w:rsid w:val="004523DB"/>
    <w:rsid w:val="00452DD0"/>
    <w:rsid w:val="00453E04"/>
    <w:rsid w:val="00453E3A"/>
    <w:rsid w:val="00455EED"/>
    <w:rsid w:val="0045779A"/>
    <w:rsid w:val="00457C57"/>
    <w:rsid w:val="00457CC8"/>
    <w:rsid w:val="00457D63"/>
    <w:rsid w:val="00457FBC"/>
    <w:rsid w:val="00460A59"/>
    <w:rsid w:val="00460F42"/>
    <w:rsid w:val="00462550"/>
    <w:rsid w:val="00462AAE"/>
    <w:rsid w:val="00462DC0"/>
    <w:rsid w:val="0046369A"/>
    <w:rsid w:val="00463879"/>
    <w:rsid w:val="004638A2"/>
    <w:rsid w:val="004649AC"/>
    <w:rsid w:val="00464F58"/>
    <w:rsid w:val="004652C3"/>
    <w:rsid w:val="00465BC6"/>
    <w:rsid w:val="00466546"/>
    <w:rsid w:val="00466E9D"/>
    <w:rsid w:val="00467835"/>
    <w:rsid w:val="00467EE6"/>
    <w:rsid w:val="00470599"/>
    <w:rsid w:val="00470756"/>
    <w:rsid w:val="00470C85"/>
    <w:rsid w:val="00470D36"/>
    <w:rsid w:val="00470F5F"/>
    <w:rsid w:val="0047190D"/>
    <w:rsid w:val="00471A09"/>
    <w:rsid w:val="004728D8"/>
    <w:rsid w:val="00472B18"/>
    <w:rsid w:val="00473238"/>
    <w:rsid w:val="004732FB"/>
    <w:rsid w:val="004735AB"/>
    <w:rsid w:val="00473D83"/>
    <w:rsid w:val="00473E0C"/>
    <w:rsid w:val="00474260"/>
    <w:rsid w:val="004748E5"/>
    <w:rsid w:val="00474FB4"/>
    <w:rsid w:val="00475640"/>
    <w:rsid w:val="00475C1F"/>
    <w:rsid w:val="0047784A"/>
    <w:rsid w:val="0048128B"/>
    <w:rsid w:val="00482B13"/>
    <w:rsid w:val="00482D4E"/>
    <w:rsid w:val="00483ED4"/>
    <w:rsid w:val="00484389"/>
    <w:rsid w:val="00485CE5"/>
    <w:rsid w:val="00487233"/>
    <w:rsid w:val="00487927"/>
    <w:rsid w:val="00487C18"/>
    <w:rsid w:val="00487E01"/>
    <w:rsid w:val="00490E2E"/>
    <w:rsid w:val="00492564"/>
    <w:rsid w:val="004941FE"/>
    <w:rsid w:val="00494981"/>
    <w:rsid w:val="00494C02"/>
    <w:rsid w:val="00495761"/>
    <w:rsid w:val="0049591E"/>
    <w:rsid w:val="00495C96"/>
    <w:rsid w:val="004961EF"/>
    <w:rsid w:val="004973D3"/>
    <w:rsid w:val="004A0BAD"/>
    <w:rsid w:val="004A2452"/>
    <w:rsid w:val="004A28B7"/>
    <w:rsid w:val="004A28E7"/>
    <w:rsid w:val="004A2975"/>
    <w:rsid w:val="004A33FD"/>
    <w:rsid w:val="004A3D82"/>
    <w:rsid w:val="004A436F"/>
    <w:rsid w:val="004A47E6"/>
    <w:rsid w:val="004A4B2E"/>
    <w:rsid w:val="004A4CD1"/>
    <w:rsid w:val="004A5511"/>
    <w:rsid w:val="004A55C5"/>
    <w:rsid w:val="004A606A"/>
    <w:rsid w:val="004A6700"/>
    <w:rsid w:val="004A6739"/>
    <w:rsid w:val="004A6A28"/>
    <w:rsid w:val="004A736E"/>
    <w:rsid w:val="004A77CC"/>
    <w:rsid w:val="004A7C06"/>
    <w:rsid w:val="004B035F"/>
    <w:rsid w:val="004B06BF"/>
    <w:rsid w:val="004B21D7"/>
    <w:rsid w:val="004B2E45"/>
    <w:rsid w:val="004B3002"/>
    <w:rsid w:val="004B3013"/>
    <w:rsid w:val="004B321B"/>
    <w:rsid w:val="004B3B01"/>
    <w:rsid w:val="004B5375"/>
    <w:rsid w:val="004B5825"/>
    <w:rsid w:val="004B5BF0"/>
    <w:rsid w:val="004B60DB"/>
    <w:rsid w:val="004B6527"/>
    <w:rsid w:val="004B68BA"/>
    <w:rsid w:val="004B6E90"/>
    <w:rsid w:val="004B76E2"/>
    <w:rsid w:val="004B7835"/>
    <w:rsid w:val="004C0F1C"/>
    <w:rsid w:val="004C20DF"/>
    <w:rsid w:val="004C21EA"/>
    <w:rsid w:val="004C29D7"/>
    <w:rsid w:val="004C339D"/>
    <w:rsid w:val="004C3AB8"/>
    <w:rsid w:val="004C4F92"/>
    <w:rsid w:val="004C56F5"/>
    <w:rsid w:val="004C6A8A"/>
    <w:rsid w:val="004C6F07"/>
    <w:rsid w:val="004C7117"/>
    <w:rsid w:val="004C73ED"/>
    <w:rsid w:val="004D1BCD"/>
    <w:rsid w:val="004D3088"/>
    <w:rsid w:val="004D34ED"/>
    <w:rsid w:val="004D4563"/>
    <w:rsid w:val="004D47D9"/>
    <w:rsid w:val="004D4B42"/>
    <w:rsid w:val="004D5B1C"/>
    <w:rsid w:val="004D661F"/>
    <w:rsid w:val="004E0885"/>
    <w:rsid w:val="004E0907"/>
    <w:rsid w:val="004E097A"/>
    <w:rsid w:val="004E0C80"/>
    <w:rsid w:val="004E1E1B"/>
    <w:rsid w:val="004E2799"/>
    <w:rsid w:val="004E2FED"/>
    <w:rsid w:val="004E3038"/>
    <w:rsid w:val="004E38ED"/>
    <w:rsid w:val="004E4480"/>
    <w:rsid w:val="004E4C78"/>
    <w:rsid w:val="004E4FCA"/>
    <w:rsid w:val="004E504D"/>
    <w:rsid w:val="004E5320"/>
    <w:rsid w:val="004E5B67"/>
    <w:rsid w:val="004E665D"/>
    <w:rsid w:val="004F035C"/>
    <w:rsid w:val="004F052E"/>
    <w:rsid w:val="004F0BBB"/>
    <w:rsid w:val="004F19E5"/>
    <w:rsid w:val="004F1AA2"/>
    <w:rsid w:val="004F1B9F"/>
    <w:rsid w:val="004F2224"/>
    <w:rsid w:val="004F25CC"/>
    <w:rsid w:val="004F2930"/>
    <w:rsid w:val="004F2B72"/>
    <w:rsid w:val="004F2DE9"/>
    <w:rsid w:val="004F3D1B"/>
    <w:rsid w:val="004F4197"/>
    <w:rsid w:val="004F4428"/>
    <w:rsid w:val="004F4D78"/>
    <w:rsid w:val="004F5D46"/>
    <w:rsid w:val="004F6C8B"/>
    <w:rsid w:val="004F6E19"/>
    <w:rsid w:val="004F7674"/>
    <w:rsid w:val="004F77A8"/>
    <w:rsid w:val="005001DB"/>
    <w:rsid w:val="00500C54"/>
    <w:rsid w:val="00500F90"/>
    <w:rsid w:val="00501305"/>
    <w:rsid w:val="0050140B"/>
    <w:rsid w:val="0050191B"/>
    <w:rsid w:val="0050237B"/>
    <w:rsid w:val="00502E7A"/>
    <w:rsid w:val="005030E4"/>
    <w:rsid w:val="005037C4"/>
    <w:rsid w:val="00503BAA"/>
    <w:rsid w:val="005041EB"/>
    <w:rsid w:val="00505912"/>
    <w:rsid w:val="00505AE2"/>
    <w:rsid w:val="00506273"/>
    <w:rsid w:val="005063E5"/>
    <w:rsid w:val="00507076"/>
    <w:rsid w:val="005072A7"/>
    <w:rsid w:val="00507EDB"/>
    <w:rsid w:val="00507F3E"/>
    <w:rsid w:val="005105FB"/>
    <w:rsid w:val="0051188C"/>
    <w:rsid w:val="00514549"/>
    <w:rsid w:val="005148D4"/>
    <w:rsid w:val="005149B8"/>
    <w:rsid w:val="005149FB"/>
    <w:rsid w:val="00516341"/>
    <w:rsid w:val="0051797D"/>
    <w:rsid w:val="00517BC3"/>
    <w:rsid w:val="00520040"/>
    <w:rsid w:val="00520A3A"/>
    <w:rsid w:val="00520F13"/>
    <w:rsid w:val="00521177"/>
    <w:rsid w:val="005214C8"/>
    <w:rsid w:val="005219D4"/>
    <w:rsid w:val="00521BD2"/>
    <w:rsid w:val="00521D87"/>
    <w:rsid w:val="005228A5"/>
    <w:rsid w:val="00522E4A"/>
    <w:rsid w:val="00524438"/>
    <w:rsid w:val="005251D2"/>
    <w:rsid w:val="00525821"/>
    <w:rsid w:val="00525D67"/>
    <w:rsid w:val="00526B19"/>
    <w:rsid w:val="00526F94"/>
    <w:rsid w:val="00527202"/>
    <w:rsid w:val="005275D6"/>
    <w:rsid w:val="00530959"/>
    <w:rsid w:val="005309B3"/>
    <w:rsid w:val="00530D46"/>
    <w:rsid w:val="00530EE7"/>
    <w:rsid w:val="0053136F"/>
    <w:rsid w:val="00531A8C"/>
    <w:rsid w:val="00531B47"/>
    <w:rsid w:val="00532206"/>
    <w:rsid w:val="0053273C"/>
    <w:rsid w:val="005329FA"/>
    <w:rsid w:val="00532F9A"/>
    <w:rsid w:val="00533E17"/>
    <w:rsid w:val="00534226"/>
    <w:rsid w:val="0053530D"/>
    <w:rsid w:val="005355CF"/>
    <w:rsid w:val="00535A17"/>
    <w:rsid w:val="00535EF5"/>
    <w:rsid w:val="005365E9"/>
    <w:rsid w:val="00536870"/>
    <w:rsid w:val="00537FA7"/>
    <w:rsid w:val="00540003"/>
    <w:rsid w:val="005400A1"/>
    <w:rsid w:val="00541374"/>
    <w:rsid w:val="00541F86"/>
    <w:rsid w:val="00542B1B"/>
    <w:rsid w:val="0054363B"/>
    <w:rsid w:val="005437E2"/>
    <w:rsid w:val="0054398C"/>
    <w:rsid w:val="00543B80"/>
    <w:rsid w:val="0054428B"/>
    <w:rsid w:val="00544464"/>
    <w:rsid w:val="00545D5E"/>
    <w:rsid w:val="0054615A"/>
    <w:rsid w:val="005463E9"/>
    <w:rsid w:val="005465F9"/>
    <w:rsid w:val="005467D5"/>
    <w:rsid w:val="00546D73"/>
    <w:rsid w:val="0054751F"/>
    <w:rsid w:val="00547645"/>
    <w:rsid w:val="005507EF"/>
    <w:rsid w:val="00550CF4"/>
    <w:rsid w:val="00550E65"/>
    <w:rsid w:val="005526E9"/>
    <w:rsid w:val="00552D81"/>
    <w:rsid w:val="00553B1B"/>
    <w:rsid w:val="00553FE4"/>
    <w:rsid w:val="00554916"/>
    <w:rsid w:val="00555283"/>
    <w:rsid w:val="00555BF3"/>
    <w:rsid w:val="0055626E"/>
    <w:rsid w:val="005562A9"/>
    <w:rsid w:val="00556A53"/>
    <w:rsid w:val="00557388"/>
    <w:rsid w:val="00560660"/>
    <w:rsid w:val="00560FE7"/>
    <w:rsid w:val="00561B48"/>
    <w:rsid w:val="0056262E"/>
    <w:rsid w:val="00562C04"/>
    <w:rsid w:val="00563209"/>
    <w:rsid w:val="00563250"/>
    <w:rsid w:val="005632CA"/>
    <w:rsid w:val="005641EA"/>
    <w:rsid w:val="0056542B"/>
    <w:rsid w:val="0056549D"/>
    <w:rsid w:val="00565661"/>
    <w:rsid w:val="005656B9"/>
    <w:rsid w:val="005657AD"/>
    <w:rsid w:val="00565F61"/>
    <w:rsid w:val="00566160"/>
    <w:rsid w:val="005663D9"/>
    <w:rsid w:val="00567B0B"/>
    <w:rsid w:val="00567C29"/>
    <w:rsid w:val="00567D92"/>
    <w:rsid w:val="005701C4"/>
    <w:rsid w:val="005708B0"/>
    <w:rsid w:val="00570B72"/>
    <w:rsid w:val="00572229"/>
    <w:rsid w:val="00572871"/>
    <w:rsid w:val="0057353D"/>
    <w:rsid w:val="00573C32"/>
    <w:rsid w:val="00575795"/>
    <w:rsid w:val="00575963"/>
    <w:rsid w:val="00575D2A"/>
    <w:rsid w:val="00575D9F"/>
    <w:rsid w:val="00577066"/>
    <w:rsid w:val="005775F9"/>
    <w:rsid w:val="005808AE"/>
    <w:rsid w:val="00582299"/>
    <w:rsid w:val="005822A4"/>
    <w:rsid w:val="00582B6D"/>
    <w:rsid w:val="00582BA8"/>
    <w:rsid w:val="00582EF7"/>
    <w:rsid w:val="005831B9"/>
    <w:rsid w:val="005847EA"/>
    <w:rsid w:val="005853D9"/>
    <w:rsid w:val="005864BE"/>
    <w:rsid w:val="00586645"/>
    <w:rsid w:val="00586D88"/>
    <w:rsid w:val="0058779C"/>
    <w:rsid w:val="00587EB2"/>
    <w:rsid w:val="00590869"/>
    <w:rsid w:val="00591C5B"/>
    <w:rsid w:val="00591C60"/>
    <w:rsid w:val="00591F9B"/>
    <w:rsid w:val="00592457"/>
    <w:rsid w:val="00592F15"/>
    <w:rsid w:val="00593046"/>
    <w:rsid w:val="0059350B"/>
    <w:rsid w:val="00593F8C"/>
    <w:rsid w:val="0059598D"/>
    <w:rsid w:val="00595C69"/>
    <w:rsid w:val="0059709A"/>
    <w:rsid w:val="005A0366"/>
    <w:rsid w:val="005A2196"/>
    <w:rsid w:val="005A21B9"/>
    <w:rsid w:val="005A33F5"/>
    <w:rsid w:val="005A4329"/>
    <w:rsid w:val="005A4937"/>
    <w:rsid w:val="005A5133"/>
    <w:rsid w:val="005A59ED"/>
    <w:rsid w:val="005A61B5"/>
    <w:rsid w:val="005A6219"/>
    <w:rsid w:val="005A7199"/>
    <w:rsid w:val="005A7760"/>
    <w:rsid w:val="005B1083"/>
    <w:rsid w:val="005B13B7"/>
    <w:rsid w:val="005B2ECB"/>
    <w:rsid w:val="005B3133"/>
    <w:rsid w:val="005B43A1"/>
    <w:rsid w:val="005B4C82"/>
    <w:rsid w:val="005B582A"/>
    <w:rsid w:val="005B58B9"/>
    <w:rsid w:val="005B64A5"/>
    <w:rsid w:val="005B7183"/>
    <w:rsid w:val="005B7195"/>
    <w:rsid w:val="005B7353"/>
    <w:rsid w:val="005B761B"/>
    <w:rsid w:val="005C0640"/>
    <w:rsid w:val="005C1A4B"/>
    <w:rsid w:val="005C2539"/>
    <w:rsid w:val="005C27AE"/>
    <w:rsid w:val="005C2C36"/>
    <w:rsid w:val="005C32FE"/>
    <w:rsid w:val="005C3573"/>
    <w:rsid w:val="005C37D4"/>
    <w:rsid w:val="005C49EF"/>
    <w:rsid w:val="005C5570"/>
    <w:rsid w:val="005C5A08"/>
    <w:rsid w:val="005C73C1"/>
    <w:rsid w:val="005C76DC"/>
    <w:rsid w:val="005C7990"/>
    <w:rsid w:val="005D0477"/>
    <w:rsid w:val="005D1C22"/>
    <w:rsid w:val="005D23D9"/>
    <w:rsid w:val="005D2544"/>
    <w:rsid w:val="005D2609"/>
    <w:rsid w:val="005D2813"/>
    <w:rsid w:val="005D34BF"/>
    <w:rsid w:val="005D4248"/>
    <w:rsid w:val="005D432D"/>
    <w:rsid w:val="005D50D0"/>
    <w:rsid w:val="005D7343"/>
    <w:rsid w:val="005D784C"/>
    <w:rsid w:val="005D7F26"/>
    <w:rsid w:val="005E04A8"/>
    <w:rsid w:val="005E11B3"/>
    <w:rsid w:val="005E1C5F"/>
    <w:rsid w:val="005E2083"/>
    <w:rsid w:val="005E348B"/>
    <w:rsid w:val="005E393C"/>
    <w:rsid w:val="005E3A1B"/>
    <w:rsid w:val="005E3F59"/>
    <w:rsid w:val="005E4306"/>
    <w:rsid w:val="005E4E97"/>
    <w:rsid w:val="005E5605"/>
    <w:rsid w:val="005E5DC5"/>
    <w:rsid w:val="005E647A"/>
    <w:rsid w:val="005E6882"/>
    <w:rsid w:val="005E68C9"/>
    <w:rsid w:val="005E6BE4"/>
    <w:rsid w:val="005F0495"/>
    <w:rsid w:val="005F0DB9"/>
    <w:rsid w:val="005F1826"/>
    <w:rsid w:val="005F2FCC"/>
    <w:rsid w:val="005F3AB7"/>
    <w:rsid w:val="005F3FF3"/>
    <w:rsid w:val="005F4214"/>
    <w:rsid w:val="005F492E"/>
    <w:rsid w:val="005F4C97"/>
    <w:rsid w:val="005F5131"/>
    <w:rsid w:val="005F53EB"/>
    <w:rsid w:val="005F5ED5"/>
    <w:rsid w:val="005F61C6"/>
    <w:rsid w:val="005F7275"/>
    <w:rsid w:val="00600A38"/>
    <w:rsid w:val="00603010"/>
    <w:rsid w:val="00603A78"/>
    <w:rsid w:val="00603FEF"/>
    <w:rsid w:val="00604197"/>
    <w:rsid w:val="00604443"/>
    <w:rsid w:val="006048C0"/>
    <w:rsid w:val="00604BE9"/>
    <w:rsid w:val="00604F9D"/>
    <w:rsid w:val="00605E6E"/>
    <w:rsid w:val="006065E1"/>
    <w:rsid w:val="00606881"/>
    <w:rsid w:val="0060716A"/>
    <w:rsid w:val="0060747D"/>
    <w:rsid w:val="00607563"/>
    <w:rsid w:val="00607E05"/>
    <w:rsid w:val="00610AD3"/>
    <w:rsid w:val="006111E6"/>
    <w:rsid w:val="00613895"/>
    <w:rsid w:val="00613B94"/>
    <w:rsid w:val="006141FB"/>
    <w:rsid w:val="00614AA4"/>
    <w:rsid w:val="006159EE"/>
    <w:rsid w:val="00615C9F"/>
    <w:rsid w:val="0061619B"/>
    <w:rsid w:val="00616738"/>
    <w:rsid w:val="00616EED"/>
    <w:rsid w:val="0061746E"/>
    <w:rsid w:val="006174A4"/>
    <w:rsid w:val="006200BB"/>
    <w:rsid w:val="00620226"/>
    <w:rsid w:val="006203C9"/>
    <w:rsid w:val="006206EF"/>
    <w:rsid w:val="00621EDC"/>
    <w:rsid w:val="006222C9"/>
    <w:rsid w:val="00623959"/>
    <w:rsid w:val="00623BE1"/>
    <w:rsid w:val="00623FCC"/>
    <w:rsid w:val="0062420C"/>
    <w:rsid w:val="006242A1"/>
    <w:rsid w:val="006263E7"/>
    <w:rsid w:val="00626731"/>
    <w:rsid w:val="00626C3E"/>
    <w:rsid w:val="00626E32"/>
    <w:rsid w:val="00627043"/>
    <w:rsid w:val="00627226"/>
    <w:rsid w:val="00627489"/>
    <w:rsid w:val="00627DC2"/>
    <w:rsid w:val="006309E3"/>
    <w:rsid w:val="00631264"/>
    <w:rsid w:val="006318BD"/>
    <w:rsid w:val="00631C53"/>
    <w:rsid w:val="00631EA4"/>
    <w:rsid w:val="0063261A"/>
    <w:rsid w:val="006326BD"/>
    <w:rsid w:val="006326CB"/>
    <w:rsid w:val="00632789"/>
    <w:rsid w:val="00632ACE"/>
    <w:rsid w:val="00633F36"/>
    <w:rsid w:val="006346BD"/>
    <w:rsid w:val="00634C4D"/>
    <w:rsid w:val="00634FF7"/>
    <w:rsid w:val="00635A8E"/>
    <w:rsid w:val="00635F9E"/>
    <w:rsid w:val="0063637D"/>
    <w:rsid w:val="006368F2"/>
    <w:rsid w:val="00637098"/>
    <w:rsid w:val="006374BD"/>
    <w:rsid w:val="006405D6"/>
    <w:rsid w:val="00640F93"/>
    <w:rsid w:val="00641846"/>
    <w:rsid w:val="00641B5F"/>
    <w:rsid w:val="00641CD7"/>
    <w:rsid w:val="00641E22"/>
    <w:rsid w:val="00642106"/>
    <w:rsid w:val="00642B3A"/>
    <w:rsid w:val="006433DB"/>
    <w:rsid w:val="00644A4E"/>
    <w:rsid w:val="00644B57"/>
    <w:rsid w:val="0064528F"/>
    <w:rsid w:val="0064530D"/>
    <w:rsid w:val="00647FD0"/>
    <w:rsid w:val="006506D0"/>
    <w:rsid w:val="00650FD9"/>
    <w:rsid w:val="006513CB"/>
    <w:rsid w:val="0065167F"/>
    <w:rsid w:val="00651A16"/>
    <w:rsid w:val="00651A4C"/>
    <w:rsid w:val="00651B2D"/>
    <w:rsid w:val="00651FFA"/>
    <w:rsid w:val="00653BB6"/>
    <w:rsid w:val="00654140"/>
    <w:rsid w:val="0065475C"/>
    <w:rsid w:val="00654E37"/>
    <w:rsid w:val="00654E6C"/>
    <w:rsid w:val="00655B5C"/>
    <w:rsid w:val="0065616F"/>
    <w:rsid w:val="00657187"/>
    <w:rsid w:val="00657795"/>
    <w:rsid w:val="00657CF1"/>
    <w:rsid w:val="00660007"/>
    <w:rsid w:val="00660876"/>
    <w:rsid w:val="00661151"/>
    <w:rsid w:val="006627A7"/>
    <w:rsid w:val="00662BDC"/>
    <w:rsid w:val="00662DBF"/>
    <w:rsid w:val="00662E82"/>
    <w:rsid w:val="00663098"/>
    <w:rsid w:val="0066400F"/>
    <w:rsid w:val="006640AC"/>
    <w:rsid w:val="0066503D"/>
    <w:rsid w:val="006661EF"/>
    <w:rsid w:val="00666F9D"/>
    <w:rsid w:val="0066707C"/>
    <w:rsid w:val="006675B5"/>
    <w:rsid w:val="0067000F"/>
    <w:rsid w:val="00670641"/>
    <w:rsid w:val="00671E88"/>
    <w:rsid w:val="00673BA6"/>
    <w:rsid w:val="00673C02"/>
    <w:rsid w:val="00674167"/>
    <w:rsid w:val="00674356"/>
    <w:rsid w:val="00674E49"/>
    <w:rsid w:val="006764B5"/>
    <w:rsid w:val="00677950"/>
    <w:rsid w:val="006802C7"/>
    <w:rsid w:val="0068104D"/>
    <w:rsid w:val="00681665"/>
    <w:rsid w:val="006819B4"/>
    <w:rsid w:val="00681D13"/>
    <w:rsid w:val="00682D29"/>
    <w:rsid w:val="006830E5"/>
    <w:rsid w:val="00683859"/>
    <w:rsid w:val="006870FF"/>
    <w:rsid w:val="0068714A"/>
    <w:rsid w:val="00687154"/>
    <w:rsid w:val="00687366"/>
    <w:rsid w:val="0068769B"/>
    <w:rsid w:val="00687822"/>
    <w:rsid w:val="00687B4B"/>
    <w:rsid w:val="00687CB8"/>
    <w:rsid w:val="0069072F"/>
    <w:rsid w:val="0069172F"/>
    <w:rsid w:val="00691BCC"/>
    <w:rsid w:val="00692365"/>
    <w:rsid w:val="00692959"/>
    <w:rsid w:val="00692E0A"/>
    <w:rsid w:val="00693098"/>
    <w:rsid w:val="0069386C"/>
    <w:rsid w:val="00693971"/>
    <w:rsid w:val="00693F30"/>
    <w:rsid w:val="00694554"/>
    <w:rsid w:val="0069468D"/>
    <w:rsid w:val="00694961"/>
    <w:rsid w:val="00694E87"/>
    <w:rsid w:val="0069771A"/>
    <w:rsid w:val="006A073F"/>
    <w:rsid w:val="006A21BE"/>
    <w:rsid w:val="006A356C"/>
    <w:rsid w:val="006A48A7"/>
    <w:rsid w:val="006A518D"/>
    <w:rsid w:val="006A5664"/>
    <w:rsid w:val="006A62D9"/>
    <w:rsid w:val="006A6462"/>
    <w:rsid w:val="006A66DA"/>
    <w:rsid w:val="006A7198"/>
    <w:rsid w:val="006A7261"/>
    <w:rsid w:val="006A7830"/>
    <w:rsid w:val="006A7A3C"/>
    <w:rsid w:val="006A7A3F"/>
    <w:rsid w:val="006B0578"/>
    <w:rsid w:val="006B1570"/>
    <w:rsid w:val="006B1DD9"/>
    <w:rsid w:val="006B201A"/>
    <w:rsid w:val="006B233C"/>
    <w:rsid w:val="006B2369"/>
    <w:rsid w:val="006B2E12"/>
    <w:rsid w:val="006B4629"/>
    <w:rsid w:val="006B4A64"/>
    <w:rsid w:val="006B54B7"/>
    <w:rsid w:val="006B56D6"/>
    <w:rsid w:val="006B6874"/>
    <w:rsid w:val="006B6DC3"/>
    <w:rsid w:val="006B7EBC"/>
    <w:rsid w:val="006B7F46"/>
    <w:rsid w:val="006C05E5"/>
    <w:rsid w:val="006C068F"/>
    <w:rsid w:val="006C06A9"/>
    <w:rsid w:val="006C0F31"/>
    <w:rsid w:val="006C1A4A"/>
    <w:rsid w:val="006C264B"/>
    <w:rsid w:val="006C287F"/>
    <w:rsid w:val="006C3E52"/>
    <w:rsid w:val="006C4213"/>
    <w:rsid w:val="006C4903"/>
    <w:rsid w:val="006C5B85"/>
    <w:rsid w:val="006C5C7F"/>
    <w:rsid w:val="006C61A6"/>
    <w:rsid w:val="006C62A3"/>
    <w:rsid w:val="006C7612"/>
    <w:rsid w:val="006C797A"/>
    <w:rsid w:val="006D06B9"/>
    <w:rsid w:val="006D0C5E"/>
    <w:rsid w:val="006D1669"/>
    <w:rsid w:val="006D1A2A"/>
    <w:rsid w:val="006D209E"/>
    <w:rsid w:val="006D24C1"/>
    <w:rsid w:val="006D39FD"/>
    <w:rsid w:val="006D3CD6"/>
    <w:rsid w:val="006D428F"/>
    <w:rsid w:val="006D4D8D"/>
    <w:rsid w:val="006D67A2"/>
    <w:rsid w:val="006D6F6E"/>
    <w:rsid w:val="006D72CD"/>
    <w:rsid w:val="006E0000"/>
    <w:rsid w:val="006E0900"/>
    <w:rsid w:val="006E1414"/>
    <w:rsid w:val="006E1593"/>
    <w:rsid w:val="006E25E7"/>
    <w:rsid w:val="006E3763"/>
    <w:rsid w:val="006E398D"/>
    <w:rsid w:val="006E3A7D"/>
    <w:rsid w:val="006E4831"/>
    <w:rsid w:val="006E4FAD"/>
    <w:rsid w:val="006E51AC"/>
    <w:rsid w:val="006E5BCD"/>
    <w:rsid w:val="006E5C7B"/>
    <w:rsid w:val="006E6F18"/>
    <w:rsid w:val="006E78E4"/>
    <w:rsid w:val="006E7B9D"/>
    <w:rsid w:val="006F011A"/>
    <w:rsid w:val="006F02EE"/>
    <w:rsid w:val="006F0623"/>
    <w:rsid w:val="006F0E7C"/>
    <w:rsid w:val="006F1381"/>
    <w:rsid w:val="006F23E1"/>
    <w:rsid w:val="006F513D"/>
    <w:rsid w:val="006F590C"/>
    <w:rsid w:val="006F5A10"/>
    <w:rsid w:val="006F5ECB"/>
    <w:rsid w:val="006F6D0D"/>
    <w:rsid w:val="006F6EA0"/>
    <w:rsid w:val="006F74EC"/>
    <w:rsid w:val="006F77B1"/>
    <w:rsid w:val="006F7924"/>
    <w:rsid w:val="007002EB"/>
    <w:rsid w:val="0070063D"/>
    <w:rsid w:val="007008E6"/>
    <w:rsid w:val="00701293"/>
    <w:rsid w:val="00701925"/>
    <w:rsid w:val="00701A8D"/>
    <w:rsid w:val="00702033"/>
    <w:rsid w:val="007024DF"/>
    <w:rsid w:val="00702517"/>
    <w:rsid w:val="00703897"/>
    <w:rsid w:val="00703BA1"/>
    <w:rsid w:val="007043EA"/>
    <w:rsid w:val="00706223"/>
    <w:rsid w:val="007062FF"/>
    <w:rsid w:val="00706F1C"/>
    <w:rsid w:val="007070C2"/>
    <w:rsid w:val="00710115"/>
    <w:rsid w:val="00710C79"/>
    <w:rsid w:val="007122C9"/>
    <w:rsid w:val="007132D3"/>
    <w:rsid w:val="0071424E"/>
    <w:rsid w:val="00714298"/>
    <w:rsid w:val="0071429C"/>
    <w:rsid w:val="00715B9D"/>
    <w:rsid w:val="00716261"/>
    <w:rsid w:val="0071675F"/>
    <w:rsid w:val="00716ED1"/>
    <w:rsid w:val="007171A2"/>
    <w:rsid w:val="007176A9"/>
    <w:rsid w:val="00720C35"/>
    <w:rsid w:val="00721926"/>
    <w:rsid w:val="00721D79"/>
    <w:rsid w:val="00722B15"/>
    <w:rsid w:val="00722B4C"/>
    <w:rsid w:val="00723541"/>
    <w:rsid w:val="007235E3"/>
    <w:rsid w:val="00724B5C"/>
    <w:rsid w:val="00724C51"/>
    <w:rsid w:val="007250DC"/>
    <w:rsid w:val="00726329"/>
    <w:rsid w:val="00726EA6"/>
    <w:rsid w:val="007272A6"/>
    <w:rsid w:val="00727979"/>
    <w:rsid w:val="007279B0"/>
    <w:rsid w:val="00730315"/>
    <w:rsid w:val="00733A2A"/>
    <w:rsid w:val="00733BBE"/>
    <w:rsid w:val="00734C61"/>
    <w:rsid w:val="00734D5E"/>
    <w:rsid w:val="007350FF"/>
    <w:rsid w:val="007369CA"/>
    <w:rsid w:val="007369E6"/>
    <w:rsid w:val="00736BD4"/>
    <w:rsid w:val="00736E4B"/>
    <w:rsid w:val="0073798D"/>
    <w:rsid w:val="00737CDB"/>
    <w:rsid w:val="00737DA1"/>
    <w:rsid w:val="00737F6C"/>
    <w:rsid w:val="00740737"/>
    <w:rsid w:val="00741272"/>
    <w:rsid w:val="007421DD"/>
    <w:rsid w:val="0074244A"/>
    <w:rsid w:val="00742EB8"/>
    <w:rsid w:val="00743151"/>
    <w:rsid w:val="007437F4"/>
    <w:rsid w:val="00743FB4"/>
    <w:rsid w:val="007440EE"/>
    <w:rsid w:val="00745651"/>
    <w:rsid w:val="00745669"/>
    <w:rsid w:val="00745C26"/>
    <w:rsid w:val="00745CBA"/>
    <w:rsid w:val="00747213"/>
    <w:rsid w:val="00747EBD"/>
    <w:rsid w:val="007503D3"/>
    <w:rsid w:val="007508FE"/>
    <w:rsid w:val="007513D5"/>
    <w:rsid w:val="0075233C"/>
    <w:rsid w:val="00752693"/>
    <w:rsid w:val="00752AF9"/>
    <w:rsid w:val="00754903"/>
    <w:rsid w:val="007554E4"/>
    <w:rsid w:val="00755802"/>
    <w:rsid w:val="00755C03"/>
    <w:rsid w:val="00755D1A"/>
    <w:rsid w:val="007561AF"/>
    <w:rsid w:val="00756B17"/>
    <w:rsid w:val="00756F92"/>
    <w:rsid w:val="00757A84"/>
    <w:rsid w:val="00757AFF"/>
    <w:rsid w:val="00757B08"/>
    <w:rsid w:val="00760782"/>
    <w:rsid w:val="007610C1"/>
    <w:rsid w:val="007618C5"/>
    <w:rsid w:val="007619EF"/>
    <w:rsid w:val="00761D4A"/>
    <w:rsid w:val="00762932"/>
    <w:rsid w:val="007643E3"/>
    <w:rsid w:val="00764697"/>
    <w:rsid w:val="00764E94"/>
    <w:rsid w:val="00765EFB"/>
    <w:rsid w:val="007673AD"/>
    <w:rsid w:val="007705BC"/>
    <w:rsid w:val="00771026"/>
    <w:rsid w:val="00771777"/>
    <w:rsid w:val="007717E2"/>
    <w:rsid w:val="00771A2E"/>
    <w:rsid w:val="007723D0"/>
    <w:rsid w:val="0077386D"/>
    <w:rsid w:val="0077441C"/>
    <w:rsid w:val="00774806"/>
    <w:rsid w:val="007752C9"/>
    <w:rsid w:val="00776045"/>
    <w:rsid w:val="00777148"/>
    <w:rsid w:val="0077726F"/>
    <w:rsid w:val="00777ADF"/>
    <w:rsid w:val="00777EB2"/>
    <w:rsid w:val="007805E6"/>
    <w:rsid w:val="0078109F"/>
    <w:rsid w:val="0078158B"/>
    <w:rsid w:val="0078169D"/>
    <w:rsid w:val="00781BB0"/>
    <w:rsid w:val="007824F2"/>
    <w:rsid w:val="00783965"/>
    <w:rsid w:val="00784BD3"/>
    <w:rsid w:val="00786927"/>
    <w:rsid w:val="00786D16"/>
    <w:rsid w:val="007902A9"/>
    <w:rsid w:val="00790C70"/>
    <w:rsid w:val="00790FBC"/>
    <w:rsid w:val="007916D5"/>
    <w:rsid w:val="00791870"/>
    <w:rsid w:val="00791C36"/>
    <w:rsid w:val="00791F07"/>
    <w:rsid w:val="0079270E"/>
    <w:rsid w:val="00793721"/>
    <w:rsid w:val="00794170"/>
    <w:rsid w:val="00795DBC"/>
    <w:rsid w:val="007964FE"/>
    <w:rsid w:val="00796900"/>
    <w:rsid w:val="00797DC3"/>
    <w:rsid w:val="007A014A"/>
    <w:rsid w:val="007A03E2"/>
    <w:rsid w:val="007A05B6"/>
    <w:rsid w:val="007A0708"/>
    <w:rsid w:val="007A07DB"/>
    <w:rsid w:val="007A097E"/>
    <w:rsid w:val="007A0BDB"/>
    <w:rsid w:val="007A0FC2"/>
    <w:rsid w:val="007A15A8"/>
    <w:rsid w:val="007A17AB"/>
    <w:rsid w:val="007A1B50"/>
    <w:rsid w:val="007A22D7"/>
    <w:rsid w:val="007A39EA"/>
    <w:rsid w:val="007A39FE"/>
    <w:rsid w:val="007A3B5E"/>
    <w:rsid w:val="007A3D48"/>
    <w:rsid w:val="007A3FA0"/>
    <w:rsid w:val="007A4223"/>
    <w:rsid w:val="007A5694"/>
    <w:rsid w:val="007A576A"/>
    <w:rsid w:val="007A596D"/>
    <w:rsid w:val="007A5A16"/>
    <w:rsid w:val="007A5F1A"/>
    <w:rsid w:val="007A653D"/>
    <w:rsid w:val="007B0112"/>
    <w:rsid w:val="007B0AD0"/>
    <w:rsid w:val="007B1B48"/>
    <w:rsid w:val="007B1D49"/>
    <w:rsid w:val="007B2EE7"/>
    <w:rsid w:val="007B3BAA"/>
    <w:rsid w:val="007B3E33"/>
    <w:rsid w:val="007B4410"/>
    <w:rsid w:val="007B48E2"/>
    <w:rsid w:val="007B52F3"/>
    <w:rsid w:val="007B5990"/>
    <w:rsid w:val="007B6AD2"/>
    <w:rsid w:val="007B7F39"/>
    <w:rsid w:val="007C222F"/>
    <w:rsid w:val="007C2BD3"/>
    <w:rsid w:val="007C3340"/>
    <w:rsid w:val="007C3FE4"/>
    <w:rsid w:val="007C41C1"/>
    <w:rsid w:val="007C4B96"/>
    <w:rsid w:val="007C4EB5"/>
    <w:rsid w:val="007C5FAA"/>
    <w:rsid w:val="007C676F"/>
    <w:rsid w:val="007C6C80"/>
    <w:rsid w:val="007C7911"/>
    <w:rsid w:val="007D0182"/>
    <w:rsid w:val="007D04FC"/>
    <w:rsid w:val="007D0C37"/>
    <w:rsid w:val="007D0C6B"/>
    <w:rsid w:val="007D2453"/>
    <w:rsid w:val="007D3434"/>
    <w:rsid w:val="007D3A6C"/>
    <w:rsid w:val="007D5078"/>
    <w:rsid w:val="007D65BD"/>
    <w:rsid w:val="007D663D"/>
    <w:rsid w:val="007D6EA2"/>
    <w:rsid w:val="007D7730"/>
    <w:rsid w:val="007D79F7"/>
    <w:rsid w:val="007D7A74"/>
    <w:rsid w:val="007E096F"/>
    <w:rsid w:val="007E09C1"/>
    <w:rsid w:val="007E14CB"/>
    <w:rsid w:val="007E1E28"/>
    <w:rsid w:val="007E1EBF"/>
    <w:rsid w:val="007E2729"/>
    <w:rsid w:val="007E344A"/>
    <w:rsid w:val="007E387A"/>
    <w:rsid w:val="007E3D8B"/>
    <w:rsid w:val="007E4400"/>
    <w:rsid w:val="007E4592"/>
    <w:rsid w:val="007E589D"/>
    <w:rsid w:val="007E5901"/>
    <w:rsid w:val="007E5F6A"/>
    <w:rsid w:val="007E672A"/>
    <w:rsid w:val="007E7874"/>
    <w:rsid w:val="007E7DD3"/>
    <w:rsid w:val="007F0429"/>
    <w:rsid w:val="007F080C"/>
    <w:rsid w:val="007F0941"/>
    <w:rsid w:val="007F0D55"/>
    <w:rsid w:val="007F14F7"/>
    <w:rsid w:val="007F21F4"/>
    <w:rsid w:val="007F2347"/>
    <w:rsid w:val="007F2539"/>
    <w:rsid w:val="007F2917"/>
    <w:rsid w:val="007F34C2"/>
    <w:rsid w:val="007F352E"/>
    <w:rsid w:val="007F4C63"/>
    <w:rsid w:val="007F501A"/>
    <w:rsid w:val="007F556F"/>
    <w:rsid w:val="007F596B"/>
    <w:rsid w:val="007F5B5E"/>
    <w:rsid w:val="007F6136"/>
    <w:rsid w:val="007F61A4"/>
    <w:rsid w:val="007F680F"/>
    <w:rsid w:val="007F6DC6"/>
    <w:rsid w:val="007F71A0"/>
    <w:rsid w:val="007F7DB9"/>
    <w:rsid w:val="00800270"/>
    <w:rsid w:val="0080059B"/>
    <w:rsid w:val="00800F52"/>
    <w:rsid w:val="00800FBA"/>
    <w:rsid w:val="00801F6B"/>
    <w:rsid w:val="00802769"/>
    <w:rsid w:val="008036A2"/>
    <w:rsid w:val="00803D40"/>
    <w:rsid w:val="0080433A"/>
    <w:rsid w:val="008047B7"/>
    <w:rsid w:val="00805218"/>
    <w:rsid w:val="00805892"/>
    <w:rsid w:val="008064F7"/>
    <w:rsid w:val="00807516"/>
    <w:rsid w:val="008075CC"/>
    <w:rsid w:val="00807C96"/>
    <w:rsid w:val="0081185B"/>
    <w:rsid w:val="00811CF0"/>
    <w:rsid w:val="00812644"/>
    <w:rsid w:val="00813A38"/>
    <w:rsid w:val="0081438F"/>
    <w:rsid w:val="00815828"/>
    <w:rsid w:val="00815B63"/>
    <w:rsid w:val="008160E9"/>
    <w:rsid w:val="00816EEB"/>
    <w:rsid w:val="008170FD"/>
    <w:rsid w:val="008173BD"/>
    <w:rsid w:val="00817A25"/>
    <w:rsid w:val="008206B6"/>
    <w:rsid w:val="00821300"/>
    <w:rsid w:val="00821332"/>
    <w:rsid w:val="00821697"/>
    <w:rsid w:val="00821CA0"/>
    <w:rsid w:val="00822B6F"/>
    <w:rsid w:val="00822D65"/>
    <w:rsid w:val="0082330C"/>
    <w:rsid w:val="00823A08"/>
    <w:rsid w:val="008247C9"/>
    <w:rsid w:val="00824814"/>
    <w:rsid w:val="00824A0F"/>
    <w:rsid w:val="00825107"/>
    <w:rsid w:val="008254A0"/>
    <w:rsid w:val="008262AE"/>
    <w:rsid w:val="008273CE"/>
    <w:rsid w:val="0082750E"/>
    <w:rsid w:val="00827732"/>
    <w:rsid w:val="00827992"/>
    <w:rsid w:val="00827C66"/>
    <w:rsid w:val="00827CD0"/>
    <w:rsid w:val="00831610"/>
    <w:rsid w:val="00832A17"/>
    <w:rsid w:val="008344B2"/>
    <w:rsid w:val="00834678"/>
    <w:rsid w:val="00834701"/>
    <w:rsid w:val="00834DFF"/>
    <w:rsid w:val="008354F1"/>
    <w:rsid w:val="00835731"/>
    <w:rsid w:val="00837BB0"/>
    <w:rsid w:val="00837CFC"/>
    <w:rsid w:val="00840420"/>
    <w:rsid w:val="00840AE1"/>
    <w:rsid w:val="00840DAD"/>
    <w:rsid w:val="008425FE"/>
    <w:rsid w:val="00842C40"/>
    <w:rsid w:val="00842FC9"/>
    <w:rsid w:val="00843C96"/>
    <w:rsid w:val="00843E1F"/>
    <w:rsid w:val="00844076"/>
    <w:rsid w:val="00845593"/>
    <w:rsid w:val="00845A64"/>
    <w:rsid w:val="00845EA3"/>
    <w:rsid w:val="00845EF1"/>
    <w:rsid w:val="008460FB"/>
    <w:rsid w:val="00847B42"/>
    <w:rsid w:val="00847E84"/>
    <w:rsid w:val="00850056"/>
    <w:rsid w:val="008507D7"/>
    <w:rsid w:val="008509C9"/>
    <w:rsid w:val="00851883"/>
    <w:rsid w:val="008519CC"/>
    <w:rsid w:val="00851D80"/>
    <w:rsid w:val="008520F9"/>
    <w:rsid w:val="0085248F"/>
    <w:rsid w:val="00852DE9"/>
    <w:rsid w:val="0085324E"/>
    <w:rsid w:val="00853258"/>
    <w:rsid w:val="008537E2"/>
    <w:rsid w:val="008537F2"/>
    <w:rsid w:val="0085396D"/>
    <w:rsid w:val="008546B8"/>
    <w:rsid w:val="00854A98"/>
    <w:rsid w:val="00854D94"/>
    <w:rsid w:val="00855817"/>
    <w:rsid w:val="00855BB0"/>
    <w:rsid w:val="008567AA"/>
    <w:rsid w:val="00856F6C"/>
    <w:rsid w:val="00857639"/>
    <w:rsid w:val="00857CB1"/>
    <w:rsid w:val="00857F9B"/>
    <w:rsid w:val="00860578"/>
    <w:rsid w:val="008607E4"/>
    <w:rsid w:val="00860927"/>
    <w:rsid w:val="008609EF"/>
    <w:rsid w:val="00861236"/>
    <w:rsid w:val="0086294A"/>
    <w:rsid w:val="00862E28"/>
    <w:rsid w:val="00863B03"/>
    <w:rsid w:val="00864697"/>
    <w:rsid w:val="008649DB"/>
    <w:rsid w:val="00864B31"/>
    <w:rsid w:val="00865069"/>
    <w:rsid w:val="0086527E"/>
    <w:rsid w:val="00866042"/>
    <w:rsid w:val="008667CB"/>
    <w:rsid w:val="0086686F"/>
    <w:rsid w:val="00866EA1"/>
    <w:rsid w:val="00866FF3"/>
    <w:rsid w:val="008676CA"/>
    <w:rsid w:val="00867F13"/>
    <w:rsid w:val="00870CBF"/>
    <w:rsid w:val="00870E32"/>
    <w:rsid w:val="00871735"/>
    <w:rsid w:val="008717CE"/>
    <w:rsid w:val="00871B8D"/>
    <w:rsid w:val="00872F93"/>
    <w:rsid w:val="0087321E"/>
    <w:rsid w:val="008735B4"/>
    <w:rsid w:val="00873654"/>
    <w:rsid w:val="00873ADA"/>
    <w:rsid w:val="00873BD4"/>
    <w:rsid w:val="00873CF4"/>
    <w:rsid w:val="00873D95"/>
    <w:rsid w:val="008741A8"/>
    <w:rsid w:val="00874465"/>
    <w:rsid w:val="00874E5E"/>
    <w:rsid w:val="00876053"/>
    <w:rsid w:val="0087661A"/>
    <w:rsid w:val="00876D66"/>
    <w:rsid w:val="00877738"/>
    <w:rsid w:val="00880C11"/>
    <w:rsid w:val="00880F4A"/>
    <w:rsid w:val="00881010"/>
    <w:rsid w:val="008821AB"/>
    <w:rsid w:val="0088282A"/>
    <w:rsid w:val="00882A95"/>
    <w:rsid w:val="00883281"/>
    <w:rsid w:val="00884D7F"/>
    <w:rsid w:val="00885007"/>
    <w:rsid w:val="00885743"/>
    <w:rsid w:val="008857FD"/>
    <w:rsid w:val="00885C28"/>
    <w:rsid w:val="00886B49"/>
    <w:rsid w:val="00887C0F"/>
    <w:rsid w:val="00890846"/>
    <w:rsid w:val="00890C32"/>
    <w:rsid w:val="0089128D"/>
    <w:rsid w:val="00891A9D"/>
    <w:rsid w:val="008923AE"/>
    <w:rsid w:val="00892470"/>
    <w:rsid w:val="00892791"/>
    <w:rsid w:val="00892808"/>
    <w:rsid w:val="00892A65"/>
    <w:rsid w:val="00892D36"/>
    <w:rsid w:val="0089395C"/>
    <w:rsid w:val="0089405B"/>
    <w:rsid w:val="00894078"/>
    <w:rsid w:val="00894407"/>
    <w:rsid w:val="008964A2"/>
    <w:rsid w:val="00896C3F"/>
    <w:rsid w:val="00896EF6"/>
    <w:rsid w:val="008A0EBF"/>
    <w:rsid w:val="008A1646"/>
    <w:rsid w:val="008A183D"/>
    <w:rsid w:val="008A19DA"/>
    <w:rsid w:val="008A1FCF"/>
    <w:rsid w:val="008A2336"/>
    <w:rsid w:val="008A259D"/>
    <w:rsid w:val="008A295B"/>
    <w:rsid w:val="008A2D5F"/>
    <w:rsid w:val="008A35DD"/>
    <w:rsid w:val="008A41E2"/>
    <w:rsid w:val="008A4317"/>
    <w:rsid w:val="008A43B1"/>
    <w:rsid w:val="008A43E5"/>
    <w:rsid w:val="008A5851"/>
    <w:rsid w:val="008A596F"/>
    <w:rsid w:val="008A7BEE"/>
    <w:rsid w:val="008B013A"/>
    <w:rsid w:val="008B022E"/>
    <w:rsid w:val="008B0554"/>
    <w:rsid w:val="008B11FE"/>
    <w:rsid w:val="008B1445"/>
    <w:rsid w:val="008B21DD"/>
    <w:rsid w:val="008B2356"/>
    <w:rsid w:val="008B2438"/>
    <w:rsid w:val="008B2CF4"/>
    <w:rsid w:val="008B451F"/>
    <w:rsid w:val="008B4AA8"/>
    <w:rsid w:val="008B54CD"/>
    <w:rsid w:val="008B566A"/>
    <w:rsid w:val="008B5DEC"/>
    <w:rsid w:val="008B6149"/>
    <w:rsid w:val="008B62E0"/>
    <w:rsid w:val="008B6B2C"/>
    <w:rsid w:val="008B6F13"/>
    <w:rsid w:val="008C0099"/>
    <w:rsid w:val="008C02B1"/>
    <w:rsid w:val="008C201B"/>
    <w:rsid w:val="008C2288"/>
    <w:rsid w:val="008C2363"/>
    <w:rsid w:val="008C2862"/>
    <w:rsid w:val="008C2B48"/>
    <w:rsid w:val="008C2D81"/>
    <w:rsid w:val="008C391B"/>
    <w:rsid w:val="008C39D1"/>
    <w:rsid w:val="008C3D8F"/>
    <w:rsid w:val="008C3E71"/>
    <w:rsid w:val="008C4192"/>
    <w:rsid w:val="008C5C20"/>
    <w:rsid w:val="008C6569"/>
    <w:rsid w:val="008D0016"/>
    <w:rsid w:val="008D0639"/>
    <w:rsid w:val="008D0A18"/>
    <w:rsid w:val="008D0A59"/>
    <w:rsid w:val="008D0CC9"/>
    <w:rsid w:val="008D13D3"/>
    <w:rsid w:val="008D155F"/>
    <w:rsid w:val="008D210D"/>
    <w:rsid w:val="008D2A49"/>
    <w:rsid w:val="008D2B2E"/>
    <w:rsid w:val="008D3AE0"/>
    <w:rsid w:val="008D3B5D"/>
    <w:rsid w:val="008D5198"/>
    <w:rsid w:val="008D53C1"/>
    <w:rsid w:val="008D5AC4"/>
    <w:rsid w:val="008D6FF2"/>
    <w:rsid w:val="008D74E7"/>
    <w:rsid w:val="008D7D52"/>
    <w:rsid w:val="008E0F87"/>
    <w:rsid w:val="008E124F"/>
    <w:rsid w:val="008E32A9"/>
    <w:rsid w:val="008E3967"/>
    <w:rsid w:val="008E4667"/>
    <w:rsid w:val="008E470A"/>
    <w:rsid w:val="008E4CEA"/>
    <w:rsid w:val="008E5318"/>
    <w:rsid w:val="008E59FC"/>
    <w:rsid w:val="008E5BFA"/>
    <w:rsid w:val="008E63AD"/>
    <w:rsid w:val="008E6445"/>
    <w:rsid w:val="008E65DC"/>
    <w:rsid w:val="008E7C87"/>
    <w:rsid w:val="008F0010"/>
    <w:rsid w:val="008F0061"/>
    <w:rsid w:val="008F18F7"/>
    <w:rsid w:val="008F297B"/>
    <w:rsid w:val="008F2A31"/>
    <w:rsid w:val="008F2A8A"/>
    <w:rsid w:val="008F3C6E"/>
    <w:rsid w:val="008F3E09"/>
    <w:rsid w:val="008F4159"/>
    <w:rsid w:val="008F508A"/>
    <w:rsid w:val="008F5091"/>
    <w:rsid w:val="008F5154"/>
    <w:rsid w:val="008F5488"/>
    <w:rsid w:val="008F67BA"/>
    <w:rsid w:val="008F6A57"/>
    <w:rsid w:val="008F7204"/>
    <w:rsid w:val="008F7EA6"/>
    <w:rsid w:val="00900248"/>
    <w:rsid w:val="00900EE7"/>
    <w:rsid w:val="0090184C"/>
    <w:rsid w:val="009021EA"/>
    <w:rsid w:val="00902560"/>
    <w:rsid w:val="00902B20"/>
    <w:rsid w:val="00904763"/>
    <w:rsid w:val="00904FCD"/>
    <w:rsid w:val="00905C51"/>
    <w:rsid w:val="00906B95"/>
    <w:rsid w:val="00906FED"/>
    <w:rsid w:val="009070F0"/>
    <w:rsid w:val="009075DD"/>
    <w:rsid w:val="009078A7"/>
    <w:rsid w:val="00907D48"/>
    <w:rsid w:val="00907EA8"/>
    <w:rsid w:val="009101A1"/>
    <w:rsid w:val="00910315"/>
    <w:rsid w:val="00910577"/>
    <w:rsid w:val="009108A6"/>
    <w:rsid w:val="009110AF"/>
    <w:rsid w:val="00911784"/>
    <w:rsid w:val="009126BB"/>
    <w:rsid w:val="009134D2"/>
    <w:rsid w:val="00913AE6"/>
    <w:rsid w:val="00913FA0"/>
    <w:rsid w:val="00914F07"/>
    <w:rsid w:val="00914FF4"/>
    <w:rsid w:val="0091594E"/>
    <w:rsid w:val="00915BAD"/>
    <w:rsid w:val="00916370"/>
    <w:rsid w:val="00916B9B"/>
    <w:rsid w:val="00916E89"/>
    <w:rsid w:val="009173F4"/>
    <w:rsid w:val="00917796"/>
    <w:rsid w:val="00917F50"/>
    <w:rsid w:val="0092021D"/>
    <w:rsid w:val="00921524"/>
    <w:rsid w:val="009215EB"/>
    <w:rsid w:val="00921DC9"/>
    <w:rsid w:val="009220BF"/>
    <w:rsid w:val="009222F8"/>
    <w:rsid w:val="00922908"/>
    <w:rsid w:val="0092360F"/>
    <w:rsid w:val="0092361F"/>
    <w:rsid w:val="00923E0D"/>
    <w:rsid w:val="00924B20"/>
    <w:rsid w:val="00926CC2"/>
    <w:rsid w:val="009309A3"/>
    <w:rsid w:val="00930C84"/>
    <w:rsid w:val="00931FCC"/>
    <w:rsid w:val="00932021"/>
    <w:rsid w:val="009325B1"/>
    <w:rsid w:val="0093281D"/>
    <w:rsid w:val="00932956"/>
    <w:rsid w:val="00932A34"/>
    <w:rsid w:val="00932AC8"/>
    <w:rsid w:val="00932C8F"/>
    <w:rsid w:val="00933406"/>
    <w:rsid w:val="00934CBC"/>
    <w:rsid w:val="00935055"/>
    <w:rsid w:val="009357C2"/>
    <w:rsid w:val="00936A9F"/>
    <w:rsid w:val="00936B01"/>
    <w:rsid w:val="00936E0A"/>
    <w:rsid w:val="009377F6"/>
    <w:rsid w:val="00940E6E"/>
    <w:rsid w:val="009414F0"/>
    <w:rsid w:val="0094157E"/>
    <w:rsid w:val="00941A39"/>
    <w:rsid w:val="009430A1"/>
    <w:rsid w:val="009433A3"/>
    <w:rsid w:val="00943588"/>
    <w:rsid w:val="0094435D"/>
    <w:rsid w:val="009449B8"/>
    <w:rsid w:val="009449C1"/>
    <w:rsid w:val="00944AE6"/>
    <w:rsid w:val="009471B0"/>
    <w:rsid w:val="009504B9"/>
    <w:rsid w:val="009509E9"/>
    <w:rsid w:val="009525AD"/>
    <w:rsid w:val="0095275D"/>
    <w:rsid w:val="00952F0F"/>
    <w:rsid w:val="009531B9"/>
    <w:rsid w:val="00953850"/>
    <w:rsid w:val="00953FDB"/>
    <w:rsid w:val="0095428E"/>
    <w:rsid w:val="00954651"/>
    <w:rsid w:val="00954A74"/>
    <w:rsid w:val="00954A8C"/>
    <w:rsid w:val="00954C08"/>
    <w:rsid w:val="00954FC3"/>
    <w:rsid w:val="00955432"/>
    <w:rsid w:val="009555BB"/>
    <w:rsid w:val="00955786"/>
    <w:rsid w:val="00955AF5"/>
    <w:rsid w:val="00955CCC"/>
    <w:rsid w:val="00957085"/>
    <w:rsid w:val="009574A1"/>
    <w:rsid w:val="009579A9"/>
    <w:rsid w:val="00960594"/>
    <w:rsid w:val="00960649"/>
    <w:rsid w:val="00960B92"/>
    <w:rsid w:val="00961016"/>
    <w:rsid w:val="00961282"/>
    <w:rsid w:val="00961600"/>
    <w:rsid w:val="009616E6"/>
    <w:rsid w:val="00961A64"/>
    <w:rsid w:val="00961B53"/>
    <w:rsid w:val="00961BCF"/>
    <w:rsid w:val="00961CD7"/>
    <w:rsid w:val="0096338F"/>
    <w:rsid w:val="00963CA0"/>
    <w:rsid w:val="009643A0"/>
    <w:rsid w:val="00964D98"/>
    <w:rsid w:val="00965EED"/>
    <w:rsid w:val="00966F8D"/>
    <w:rsid w:val="0096785A"/>
    <w:rsid w:val="00967C48"/>
    <w:rsid w:val="00970740"/>
    <w:rsid w:val="00970EC6"/>
    <w:rsid w:val="009711D0"/>
    <w:rsid w:val="00971808"/>
    <w:rsid w:val="00971C01"/>
    <w:rsid w:val="009730D2"/>
    <w:rsid w:val="00973A83"/>
    <w:rsid w:val="009745B2"/>
    <w:rsid w:val="00974A44"/>
    <w:rsid w:val="00974B26"/>
    <w:rsid w:val="00974E54"/>
    <w:rsid w:val="0097539D"/>
    <w:rsid w:val="009760FA"/>
    <w:rsid w:val="00976178"/>
    <w:rsid w:val="00976DA2"/>
    <w:rsid w:val="00977DCC"/>
    <w:rsid w:val="009801D1"/>
    <w:rsid w:val="009806B7"/>
    <w:rsid w:val="00980A49"/>
    <w:rsid w:val="00980D83"/>
    <w:rsid w:val="00981008"/>
    <w:rsid w:val="00981CB2"/>
    <w:rsid w:val="00981D68"/>
    <w:rsid w:val="009820EA"/>
    <w:rsid w:val="00982B97"/>
    <w:rsid w:val="00982E6D"/>
    <w:rsid w:val="0098347A"/>
    <w:rsid w:val="00984A60"/>
    <w:rsid w:val="00984AF0"/>
    <w:rsid w:val="0098608E"/>
    <w:rsid w:val="00986576"/>
    <w:rsid w:val="00990AC7"/>
    <w:rsid w:val="00991F37"/>
    <w:rsid w:val="00992D77"/>
    <w:rsid w:val="00992E9E"/>
    <w:rsid w:val="009934F3"/>
    <w:rsid w:val="00993630"/>
    <w:rsid w:val="0099496C"/>
    <w:rsid w:val="0099504F"/>
    <w:rsid w:val="009957BC"/>
    <w:rsid w:val="00995A11"/>
    <w:rsid w:val="00997081"/>
    <w:rsid w:val="009A0C70"/>
    <w:rsid w:val="009A1D56"/>
    <w:rsid w:val="009A1F55"/>
    <w:rsid w:val="009A2BEE"/>
    <w:rsid w:val="009A2DAF"/>
    <w:rsid w:val="009A3254"/>
    <w:rsid w:val="009A34C6"/>
    <w:rsid w:val="009A44C4"/>
    <w:rsid w:val="009A4E6C"/>
    <w:rsid w:val="009A61D9"/>
    <w:rsid w:val="009A6709"/>
    <w:rsid w:val="009A6EC0"/>
    <w:rsid w:val="009A7137"/>
    <w:rsid w:val="009A7B3D"/>
    <w:rsid w:val="009B01B9"/>
    <w:rsid w:val="009B07D1"/>
    <w:rsid w:val="009B0F1D"/>
    <w:rsid w:val="009B160F"/>
    <w:rsid w:val="009B2980"/>
    <w:rsid w:val="009B2FA9"/>
    <w:rsid w:val="009B310E"/>
    <w:rsid w:val="009B31DB"/>
    <w:rsid w:val="009B33F4"/>
    <w:rsid w:val="009B4427"/>
    <w:rsid w:val="009B4574"/>
    <w:rsid w:val="009B5CF3"/>
    <w:rsid w:val="009B65E5"/>
    <w:rsid w:val="009B68D9"/>
    <w:rsid w:val="009B71C5"/>
    <w:rsid w:val="009B798F"/>
    <w:rsid w:val="009C1375"/>
    <w:rsid w:val="009C13A6"/>
    <w:rsid w:val="009C164C"/>
    <w:rsid w:val="009C1DFD"/>
    <w:rsid w:val="009C1E59"/>
    <w:rsid w:val="009C2A6E"/>
    <w:rsid w:val="009C3E71"/>
    <w:rsid w:val="009C48C5"/>
    <w:rsid w:val="009C5896"/>
    <w:rsid w:val="009C594B"/>
    <w:rsid w:val="009C5C65"/>
    <w:rsid w:val="009C60B1"/>
    <w:rsid w:val="009C6159"/>
    <w:rsid w:val="009C745B"/>
    <w:rsid w:val="009D008E"/>
    <w:rsid w:val="009D15F4"/>
    <w:rsid w:val="009D1DE6"/>
    <w:rsid w:val="009D214A"/>
    <w:rsid w:val="009D26D5"/>
    <w:rsid w:val="009D3745"/>
    <w:rsid w:val="009D3AB1"/>
    <w:rsid w:val="009D3DF6"/>
    <w:rsid w:val="009D4047"/>
    <w:rsid w:val="009D4A4B"/>
    <w:rsid w:val="009D4AD5"/>
    <w:rsid w:val="009D5FF2"/>
    <w:rsid w:val="009D6230"/>
    <w:rsid w:val="009D698B"/>
    <w:rsid w:val="009D6C98"/>
    <w:rsid w:val="009D7089"/>
    <w:rsid w:val="009D7BFB"/>
    <w:rsid w:val="009E01F9"/>
    <w:rsid w:val="009E0260"/>
    <w:rsid w:val="009E070A"/>
    <w:rsid w:val="009E0843"/>
    <w:rsid w:val="009E08A8"/>
    <w:rsid w:val="009E09F0"/>
    <w:rsid w:val="009E0E0F"/>
    <w:rsid w:val="009E1B9A"/>
    <w:rsid w:val="009E1C0D"/>
    <w:rsid w:val="009E2101"/>
    <w:rsid w:val="009E2615"/>
    <w:rsid w:val="009E267A"/>
    <w:rsid w:val="009E2A36"/>
    <w:rsid w:val="009E31F4"/>
    <w:rsid w:val="009E3387"/>
    <w:rsid w:val="009E3CFF"/>
    <w:rsid w:val="009E4833"/>
    <w:rsid w:val="009E486E"/>
    <w:rsid w:val="009E4A28"/>
    <w:rsid w:val="009E4AFF"/>
    <w:rsid w:val="009E5339"/>
    <w:rsid w:val="009E628C"/>
    <w:rsid w:val="009E6743"/>
    <w:rsid w:val="009E68B1"/>
    <w:rsid w:val="009E7E28"/>
    <w:rsid w:val="009F0030"/>
    <w:rsid w:val="009F0165"/>
    <w:rsid w:val="009F0CFE"/>
    <w:rsid w:val="009F0E03"/>
    <w:rsid w:val="009F0FE7"/>
    <w:rsid w:val="009F19B6"/>
    <w:rsid w:val="009F1C86"/>
    <w:rsid w:val="009F2794"/>
    <w:rsid w:val="009F298C"/>
    <w:rsid w:val="009F329E"/>
    <w:rsid w:val="009F3B44"/>
    <w:rsid w:val="009F3BE3"/>
    <w:rsid w:val="009F5C9C"/>
    <w:rsid w:val="009F697D"/>
    <w:rsid w:val="009F6A9B"/>
    <w:rsid w:val="009F6BAD"/>
    <w:rsid w:val="009F71D4"/>
    <w:rsid w:val="009F7FA5"/>
    <w:rsid w:val="00A00CA3"/>
    <w:rsid w:val="00A00F71"/>
    <w:rsid w:val="00A01835"/>
    <w:rsid w:val="00A01B54"/>
    <w:rsid w:val="00A040E3"/>
    <w:rsid w:val="00A050AC"/>
    <w:rsid w:val="00A066A8"/>
    <w:rsid w:val="00A067A4"/>
    <w:rsid w:val="00A070A4"/>
    <w:rsid w:val="00A0755F"/>
    <w:rsid w:val="00A078C4"/>
    <w:rsid w:val="00A10CDA"/>
    <w:rsid w:val="00A10D97"/>
    <w:rsid w:val="00A10F4D"/>
    <w:rsid w:val="00A113B7"/>
    <w:rsid w:val="00A114C8"/>
    <w:rsid w:val="00A115D6"/>
    <w:rsid w:val="00A12166"/>
    <w:rsid w:val="00A121A6"/>
    <w:rsid w:val="00A121FB"/>
    <w:rsid w:val="00A122F4"/>
    <w:rsid w:val="00A14D49"/>
    <w:rsid w:val="00A1578C"/>
    <w:rsid w:val="00A15B15"/>
    <w:rsid w:val="00A1631B"/>
    <w:rsid w:val="00A1665F"/>
    <w:rsid w:val="00A16D6A"/>
    <w:rsid w:val="00A17492"/>
    <w:rsid w:val="00A17DA0"/>
    <w:rsid w:val="00A201AE"/>
    <w:rsid w:val="00A204F2"/>
    <w:rsid w:val="00A20570"/>
    <w:rsid w:val="00A20698"/>
    <w:rsid w:val="00A20968"/>
    <w:rsid w:val="00A211D4"/>
    <w:rsid w:val="00A21D33"/>
    <w:rsid w:val="00A22812"/>
    <w:rsid w:val="00A229E2"/>
    <w:rsid w:val="00A22A87"/>
    <w:rsid w:val="00A231FA"/>
    <w:rsid w:val="00A2544E"/>
    <w:rsid w:val="00A263D5"/>
    <w:rsid w:val="00A26427"/>
    <w:rsid w:val="00A2657B"/>
    <w:rsid w:val="00A26D94"/>
    <w:rsid w:val="00A26F66"/>
    <w:rsid w:val="00A2762C"/>
    <w:rsid w:val="00A27718"/>
    <w:rsid w:val="00A27CDC"/>
    <w:rsid w:val="00A30A8A"/>
    <w:rsid w:val="00A31E5C"/>
    <w:rsid w:val="00A31E5F"/>
    <w:rsid w:val="00A32011"/>
    <w:rsid w:val="00A32917"/>
    <w:rsid w:val="00A32AA7"/>
    <w:rsid w:val="00A32E02"/>
    <w:rsid w:val="00A335A3"/>
    <w:rsid w:val="00A336DA"/>
    <w:rsid w:val="00A3423B"/>
    <w:rsid w:val="00A34C5B"/>
    <w:rsid w:val="00A36001"/>
    <w:rsid w:val="00A378D4"/>
    <w:rsid w:val="00A37A69"/>
    <w:rsid w:val="00A37C5C"/>
    <w:rsid w:val="00A40506"/>
    <w:rsid w:val="00A40933"/>
    <w:rsid w:val="00A40AEA"/>
    <w:rsid w:val="00A40AED"/>
    <w:rsid w:val="00A41ACB"/>
    <w:rsid w:val="00A423AB"/>
    <w:rsid w:val="00A42862"/>
    <w:rsid w:val="00A42E42"/>
    <w:rsid w:val="00A43698"/>
    <w:rsid w:val="00A43951"/>
    <w:rsid w:val="00A45ACE"/>
    <w:rsid w:val="00A463F3"/>
    <w:rsid w:val="00A47800"/>
    <w:rsid w:val="00A51729"/>
    <w:rsid w:val="00A51BBD"/>
    <w:rsid w:val="00A52D4E"/>
    <w:rsid w:val="00A53D75"/>
    <w:rsid w:val="00A54001"/>
    <w:rsid w:val="00A54EF4"/>
    <w:rsid w:val="00A55439"/>
    <w:rsid w:val="00A55699"/>
    <w:rsid w:val="00A56AEC"/>
    <w:rsid w:val="00A56D2E"/>
    <w:rsid w:val="00A57080"/>
    <w:rsid w:val="00A57121"/>
    <w:rsid w:val="00A572F3"/>
    <w:rsid w:val="00A575B6"/>
    <w:rsid w:val="00A576EB"/>
    <w:rsid w:val="00A57B52"/>
    <w:rsid w:val="00A57C64"/>
    <w:rsid w:val="00A61F38"/>
    <w:rsid w:val="00A62AE3"/>
    <w:rsid w:val="00A633AB"/>
    <w:rsid w:val="00A63AED"/>
    <w:rsid w:val="00A641C2"/>
    <w:rsid w:val="00A6451C"/>
    <w:rsid w:val="00A65013"/>
    <w:rsid w:val="00A65801"/>
    <w:rsid w:val="00A65FDE"/>
    <w:rsid w:val="00A67796"/>
    <w:rsid w:val="00A71073"/>
    <w:rsid w:val="00A7115D"/>
    <w:rsid w:val="00A71805"/>
    <w:rsid w:val="00A7204B"/>
    <w:rsid w:val="00A722E4"/>
    <w:rsid w:val="00A73345"/>
    <w:rsid w:val="00A73CC0"/>
    <w:rsid w:val="00A76590"/>
    <w:rsid w:val="00A76C0F"/>
    <w:rsid w:val="00A77147"/>
    <w:rsid w:val="00A773B4"/>
    <w:rsid w:val="00A77B62"/>
    <w:rsid w:val="00A77B9D"/>
    <w:rsid w:val="00A80ED0"/>
    <w:rsid w:val="00A8216A"/>
    <w:rsid w:val="00A821B5"/>
    <w:rsid w:val="00A8307C"/>
    <w:rsid w:val="00A8310D"/>
    <w:rsid w:val="00A839C2"/>
    <w:rsid w:val="00A840E2"/>
    <w:rsid w:val="00A84136"/>
    <w:rsid w:val="00A84769"/>
    <w:rsid w:val="00A847D8"/>
    <w:rsid w:val="00A84CDC"/>
    <w:rsid w:val="00A85A92"/>
    <w:rsid w:val="00A86ADF"/>
    <w:rsid w:val="00A87018"/>
    <w:rsid w:val="00A8717A"/>
    <w:rsid w:val="00A903EC"/>
    <w:rsid w:val="00A90816"/>
    <w:rsid w:val="00A90953"/>
    <w:rsid w:val="00A90E06"/>
    <w:rsid w:val="00A90EB2"/>
    <w:rsid w:val="00A90F93"/>
    <w:rsid w:val="00A910B5"/>
    <w:rsid w:val="00A9133A"/>
    <w:rsid w:val="00A9153B"/>
    <w:rsid w:val="00A91C27"/>
    <w:rsid w:val="00A926D8"/>
    <w:rsid w:val="00A92A72"/>
    <w:rsid w:val="00A9312C"/>
    <w:rsid w:val="00A93EC1"/>
    <w:rsid w:val="00A9424C"/>
    <w:rsid w:val="00A94449"/>
    <w:rsid w:val="00A95F14"/>
    <w:rsid w:val="00A969D2"/>
    <w:rsid w:val="00A96B38"/>
    <w:rsid w:val="00A97576"/>
    <w:rsid w:val="00A9760E"/>
    <w:rsid w:val="00AA0040"/>
    <w:rsid w:val="00AA00DB"/>
    <w:rsid w:val="00AA0487"/>
    <w:rsid w:val="00AA0F2F"/>
    <w:rsid w:val="00AA1786"/>
    <w:rsid w:val="00AA23B0"/>
    <w:rsid w:val="00AA4011"/>
    <w:rsid w:val="00AA418D"/>
    <w:rsid w:val="00AA426A"/>
    <w:rsid w:val="00AA4AF4"/>
    <w:rsid w:val="00AA5D46"/>
    <w:rsid w:val="00AA6104"/>
    <w:rsid w:val="00AA7338"/>
    <w:rsid w:val="00AA7B30"/>
    <w:rsid w:val="00AB0923"/>
    <w:rsid w:val="00AB0FE7"/>
    <w:rsid w:val="00AB1191"/>
    <w:rsid w:val="00AB2442"/>
    <w:rsid w:val="00AB376B"/>
    <w:rsid w:val="00AB3E69"/>
    <w:rsid w:val="00AB4042"/>
    <w:rsid w:val="00AB404A"/>
    <w:rsid w:val="00AB45B0"/>
    <w:rsid w:val="00AB45BE"/>
    <w:rsid w:val="00AB4DC0"/>
    <w:rsid w:val="00AB5213"/>
    <w:rsid w:val="00AB54E0"/>
    <w:rsid w:val="00AB6038"/>
    <w:rsid w:val="00AB66DF"/>
    <w:rsid w:val="00AB7265"/>
    <w:rsid w:val="00AB7294"/>
    <w:rsid w:val="00AB7C35"/>
    <w:rsid w:val="00AC0169"/>
    <w:rsid w:val="00AC0637"/>
    <w:rsid w:val="00AC08A4"/>
    <w:rsid w:val="00AC0C71"/>
    <w:rsid w:val="00AC1E21"/>
    <w:rsid w:val="00AC291F"/>
    <w:rsid w:val="00AC2D50"/>
    <w:rsid w:val="00AC3841"/>
    <w:rsid w:val="00AC3EF7"/>
    <w:rsid w:val="00AC57F3"/>
    <w:rsid w:val="00AC5A7A"/>
    <w:rsid w:val="00AC75D5"/>
    <w:rsid w:val="00AC77A8"/>
    <w:rsid w:val="00AC7DDF"/>
    <w:rsid w:val="00AC7F2A"/>
    <w:rsid w:val="00AD0174"/>
    <w:rsid w:val="00AD123F"/>
    <w:rsid w:val="00AD180A"/>
    <w:rsid w:val="00AD27CA"/>
    <w:rsid w:val="00AD2A9F"/>
    <w:rsid w:val="00AD3350"/>
    <w:rsid w:val="00AD4D46"/>
    <w:rsid w:val="00AD4D63"/>
    <w:rsid w:val="00AD5539"/>
    <w:rsid w:val="00AD57B4"/>
    <w:rsid w:val="00AD5ADE"/>
    <w:rsid w:val="00AD5B4C"/>
    <w:rsid w:val="00AD67AB"/>
    <w:rsid w:val="00AD719F"/>
    <w:rsid w:val="00AD7BD9"/>
    <w:rsid w:val="00AE0924"/>
    <w:rsid w:val="00AE0C64"/>
    <w:rsid w:val="00AE0CA1"/>
    <w:rsid w:val="00AE2440"/>
    <w:rsid w:val="00AE2498"/>
    <w:rsid w:val="00AE24CA"/>
    <w:rsid w:val="00AE2654"/>
    <w:rsid w:val="00AE2B28"/>
    <w:rsid w:val="00AE2C31"/>
    <w:rsid w:val="00AE3310"/>
    <w:rsid w:val="00AE3874"/>
    <w:rsid w:val="00AE39AE"/>
    <w:rsid w:val="00AE43E2"/>
    <w:rsid w:val="00AE4B8F"/>
    <w:rsid w:val="00AE4D35"/>
    <w:rsid w:val="00AE5D97"/>
    <w:rsid w:val="00AF056A"/>
    <w:rsid w:val="00AF103F"/>
    <w:rsid w:val="00AF40D1"/>
    <w:rsid w:val="00AF4D30"/>
    <w:rsid w:val="00AF503F"/>
    <w:rsid w:val="00AF586B"/>
    <w:rsid w:val="00AF5D59"/>
    <w:rsid w:val="00AF6AAC"/>
    <w:rsid w:val="00AF6CFB"/>
    <w:rsid w:val="00AF77F3"/>
    <w:rsid w:val="00B0030B"/>
    <w:rsid w:val="00B01BC8"/>
    <w:rsid w:val="00B02217"/>
    <w:rsid w:val="00B02458"/>
    <w:rsid w:val="00B02539"/>
    <w:rsid w:val="00B0335B"/>
    <w:rsid w:val="00B035E9"/>
    <w:rsid w:val="00B03CA4"/>
    <w:rsid w:val="00B04CAC"/>
    <w:rsid w:val="00B05C2E"/>
    <w:rsid w:val="00B05E33"/>
    <w:rsid w:val="00B05EC9"/>
    <w:rsid w:val="00B06326"/>
    <w:rsid w:val="00B06C79"/>
    <w:rsid w:val="00B07147"/>
    <w:rsid w:val="00B0750D"/>
    <w:rsid w:val="00B105CD"/>
    <w:rsid w:val="00B11035"/>
    <w:rsid w:val="00B113A0"/>
    <w:rsid w:val="00B1143F"/>
    <w:rsid w:val="00B13C62"/>
    <w:rsid w:val="00B13F3E"/>
    <w:rsid w:val="00B14483"/>
    <w:rsid w:val="00B14A5F"/>
    <w:rsid w:val="00B15021"/>
    <w:rsid w:val="00B1540A"/>
    <w:rsid w:val="00B1653E"/>
    <w:rsid w:val="00B16D71"/>
    <w:rsid w:val="00B17174"/>
    <w:rsid w:val="00B1752E"/>
    <w:rsid w:val="00B17D40"/>
    <w:rsid w:val="00B2130D"/>
    <w:rsid w:val="00B223D8"/>
    <w:rsid w:val="00B22524"/>
    <w:rsid w:val="00B226A5"/>
    <w:rsid w:val="00B22748"/>
    <w:rsid w:val="00B235B7"/>
    <w:rsid w:val="00B23CB9"/>
    <w:rsid w:val="00B248B8"/>
    <w:rsid w:val="00B24CEB"/>
    <w:rsid w:val="00B2549B"/>
    <w:rsid w:val="00B2598E"/>
    <w:rsid w:val="00B259EA"/>
    <w:rsid w:val="00B25A60"/>
    <w:rsid w:val="00B26F5C"/>
    <w:rsid w:val="00B27549"/>
    <w:rsid w:val="00B3067C"/>
    <w:rsid w:val="00B30AC8"/>
    <w:rsid w:val="00B31493"/>
    <w:rsid w:val="00B31F96"/>
    <w:rsid w:val="00B31FD6"/>
    <w:rsid w:val="00B325D6"/>
    <w:rsid w:val="00B32927"/>
    <w:rsid w:val="00B33224"/>
    <w:rsid w:val="00B335C7"/>
    <w:rsid w:val="00B33A87"/>
    <w:rsid w:val="00B34215"/>
    <w:rsid w:val="00B34A98"/>
    <w:rsid w:val="00B34DA0"/>
    <w:rsid w:val="00B351C3"/>
    <w:rsid w:val="00B353B9"/>
    <w:rsid w:val="00B35EC6"/>
    <w:rsid w:val="00B360F0"/>
    <w:rsid w:val="00B36B98"/>
    <w:rsid w:val="00B36CD5"/>
    <w:rsid w:val="00B37047"/>
    <w:rsid w:val="00B37168"/>
    <w:rsid w:val="00B37DEF"/>
    <w:rsid w:val="00B40173"/>
    <w:rsid w:val="00B40215"/>
    <w:rsid w:val="00B40A6E"/>
    <w:rsid w:val="00B40C2F"/>
    <w:rsid w:val="00B4139E"/>
    <w:rsid w:val="00B4239D"/>
    <w:rsid w:val="00B423BF"/>
    <w:rsid w:val="00B42559"/>
    <w:rsid w:val="00B43BAA"/>
    <w:rsid w:val="00B44423"/>
    <w:rsid w:val="00B4448D"/>
    <w:rsid w:val="00B4463D"/>
    <w:rsid w:val="00B44B54"/>
    <w:rsid w:val="00B44E50"/>
    <w:rsid w:val="00B44F92"/>
    <w:rsid w:val="00B46709"/>
    <w:rsid w:val="00B4674E"/>
    <w:rsid w:val="00B46BD4"/>
    <w:rsid w:val="00B476BF"/>
    <w:rsid w:val="00B47A72"/>
    <w:rsid w:val="00B50337"/>
    <w:rsid w:val="00B510D6"/>
    <w:rsid w:val="00B51165"/>
    <w:rsid w:val="00B525DA"/>
    <w:rsid w:val="00B526D3"/>
    <w:rsid w:val="00B528A2"/>
    <w:rsid w:val="00B52A0B"/>
    <w:rsid w:val="00B52AED"/>
    <w:rsid w:val="00B52FC3"/>
    <w:rsid w:val="00B53260"/>
    <w:rsid w:val="00B53B7C"/>
    <w:rsid w:val="00B53C07"/>
    <w:rsid w:val="00B54780"/>
    <w:rsid w:val="00B54A3D"/>
    <w:rsid w:val="00B54E7A"/>
    <w:rsid w:val="00B5556F"/>
    <w:rsid w:val="00B557D5"/>
    <w:rsid w:val="00B55C6D"/>
    <w:rsid w:val="00B55FFD"/>
    <w:rsid w:val="00B566C6"/>
    <w:rsid w:val="00B57013"/>
    <w:rsid w:val="00B572B1"/>
    <w:rsid w:val="00B5782C"/>
    <w:rsid w:val="00B5789F"/>
    <w:rsid w:val="00B578E2"/>
    <w:rsid w:val="00B6003B"/>
    <w:rsid w:val="00B60231"/>
    <w:rsid w:val="00B603BC"/>
    <w:rsid w:val="00B61BD0"/>
    <w:rsid w:val="00B61FAA"/>
    <w:rsid w:val="00B62B8E"/>
    <w:rsid w:val="00B62C0F"/>
    <w:rsid w:val="00B63187"/>
    <w:rsid w:val="00B6433B"/>
    <w:rsid w:val="00B644D2"/>
    <w:rsid w:val="00B64576"/>
    <w:rsid w:val="00B64634"/>
    <w:rsid w:val="00B64A86"/>
    <w:rsid w:val="00B64DB8"/>
    <w:rsid w:val="00B652B9"/>
    <w:rsid w:val="00B655BB"/>
    <w:rsid w:val="00B65892"/>
    <w:rsid w:val="00B65957"/>
    <w:rsid w:val="00B660C7"/>
    <w:rsid w:val="00B66355"/>
    <w:rsid w:val="00B66CF1"/>
    <w:rsid w:val="00B67A25"/>
    <w:rsid w:val="00B70012"/>
    <w:rsid w:val="00B708DA"/>
    <w:rsid w:val="00B70930"/>
    <w:rsid w:val="00B7114C"/>
    <w:rsid w:val="00B7126F"/>
    <w:rsid w:val="00B726A2"/>
    <w:rsid w:val="00B72AB8"/>
    <w:rsid w:val="00B73023"/>
    <w:rsid w:val="00B73433"/>
    <w:rsid w:val="00B7409D"/>
    <w:rsid w:val="00B749E4"/>
    <w:rsid w:val="00B753DD"/>
    <w:rsid w:val="00B7583B"/>
    <w:rsid w:val="00B759B8"/>
    <w:rsid w:val="00B75BF4"/>
    <w:rsid w:val="00B76098"/>
    <w:rsid w:val="00B760D9"/>
    <w:rsid w:val="00B7626E"/>
    <w:rsid w:val="00B76C0D"/>
    <w:rsid w:val="00B771D6"/>
    <w:rsid w:val="00B77B8E"/>
    <w:rsid w:val="00B77BEA"/>
    <w:rsid w:val="00B77FF2"/>
    <w:rsid w:val="00B808FE"/>
    <w:rsid w:val="00B80C21"/>
    <w:rsid w:val="00B8106A"/>
    <w:rsid w:val="00B81432"/>
    <w:rsid w:val="00B816CC"/>
    <w:rsid w:val="00B81B7F"/>
    <w:rsid w:val="00B82531"/>
    <w:rsid w:val="00B8272B"/>
    <w:rsid w:val="00B827C6"/>
    <w:rsid w:val="00B83D78"/>
    <w:rsid w:val="00B843DF"/>
    <w:rsid w:val="00B848CD"/>
    <w:rsid w:val="00B85053"/>
    <w:rsid w:val="00B85344"/>
    <w:rsid w:val="00B85427"/>
    <w:rsid w:val="00B85F1C"/>
    <w:rsid w:val="00B8631C"/>
    <w:rsid w:val="00B86BE9"/>
    <w:rsid w:val="00B86D86"/>
    <w:rsid w:val="00B87776"/>
    <w:rsid w:val="00B87838"/>
    <w:rsid w:val="00B87CF4"/>
    <w:rsid w:val="00B87FCA"/>
    <w:rsid w:val="00B900FD"/>
    <w:rsid w:val="00B90181"/>
    <w:rsid w:val="00B905B9"/>
    <w:rsid w:val="00B90623"/>
    <w:rsid w:val="00B916A4"/>
    <w:rsid w:val="00B91783"/>
    <w:rsid w:val="00B91830"/>
    <w:rsid w:val="00B918F0"/>
    <w:rsid w:val="00B92AF2"/>
    <w:rsid w:val="00B9300E"/>
    <w:rsid w:val="00B935F4"/>
    <w:rsid w:val="00B93E49"/>
    <w:rsid w:val="00B93EE2"/>
    <w:rsid w:val="00B945F5"/>
    <w:rsid w:val="00B95731"/>
    <w:rsid w:val="00B96146"/>
    <w:rsid w:val="00B96498"/>
    <w:rsid w:val="00B970BE"/>
    <w:rsid w:val="00B97207"/>
    <w:rsid w:val="00B97B97"/>
    <w:rsid w:val="00BA023F"/>
    <w:rsid w:val="00BA05BE"/>
    <w:rsid w:val="00BA0ACD"/>
    <w:rsid w:val="00BA1103"/>
    <w:rsid w:val="00BA3B72"/>
    <w:rsid w:val="00BA42AE"/>
    <w:rsid w:val="00BA4DCA"/>
    <w:rsid w:val="00BA4F3F"/>
    <w:rsid w:val="00BA52A1"/>
    <w:rsid w:val="00BA5730"/>
    <w:rsid w:val="00BA5D65"/>
    <w:rsid w:val="00BA6688"/>
    <w:rsid w:val="00BA6DB1"/>
    <w:rsid w:val="00BA72E6"/>
    <w:rsid w:val="00BA78DA"/>
    <w:rsid w:val="00BA7C9D"/>
    <w:rsid w:val="00BB0365"/>
    <w:rsid w:val="00BB0441"/>
    <w:rsid w:val="00BB0F06"/>
    <w:rsid w:val="00BB1423"/>
    <w:rsid w:val="00BB20AF"/>
    <w:rsid w:val="00BB2460"/>
    <w:rsid w:val="00BB2891"/>
    <w:rsid w:val="00BB2CC3"/>
    <w:rsid w:val="00BB2EE7"/>
    <w:rsid w:val="00BB3449"/>
    <w:rsid w:val="00BB3B42"/>
    <w:rsid w:val="00BB47D1"/>
    <w:rsid w:val="00BB483B"/>
    <w:rsid w:val="00BB54E9"/>
    <w:rsid w:val="00BB55C4"/>
    <w:rsid w:val="00BB6AA0"/>
    <w:rsid w:val="00BB7CA8"/>
    <w:rsid w:val="00BC08FA"/>
    <w:rsid w:val="00BC092A"/>
    <w:rsid w:val="00BC0940"/>
    <w:rsid w:val="00BC1CA9"/>
    <w:rsid w:val="00BC223F"/>
    <w:rsid w:val="00BC2457"/>
    <w:rsid w:val="00BC264A"/>
    <w:rsid w:val="00BC3158"/>
    <w:rsid w:val="00BC3720"/>
    <w:rsid w:val="00BC37DF"/>
    <w:rsid w:val="00BC4520"/>
    <w:rsid w:val="00BC548D"/>
    <w:rsid w:val="00BC565F"/>
    <w:rsid w:val="00BC61FF"/>
    <w:rsid w:val="00BC68EC"/>
    <w:rsid w:val="00BC7062"/>
    <w:rsid w:val="00BC7571"/>
    <w:rsid w:val="00BC75F4"/>
    <w:rsid w:val="00BD0811"/>
    <w:rsid w:val="00BD1846"/>
    <w:rsid w:val="00BD1C9F"/>
    <w:rsid w:val="00BD1F65"/>
    <w:rsid w:val="00BD20E1"/>
    <w:rsid w:val="00BD23B5"/>
    <w:rsid w:val="00BD2E52"/>
    <w:rsid w:val="00BD33BD"/>
    <w:rsid w:val="00BD39DF"/>
    <w:rsid w:val="00BD3D6F"/>
    <w:rsid w:val="00BD3DFD"/>
    <w:rsid w:val="00BD5C62"/>
    <w:rsid w:val="00BD68C6"/>
    <w:rsid w:val="00BD6F09"/>
    <w:rsid w:val="00BD715A"/>
    <w:rsid w:val="00BD71A4"/>
    <w:rsid w:val="00BD7359"/>
    <w:rsid w:val="00BD7407"/>
    <w:rsid w:val="00BD7553"/>
    <w:rsid w:val="00BE04CA"/>
    <w:rsid w:val="00BE0C7E"/>
    <w:rsid w:val="00BE182E"/>
    <w:rsid w:val="00BE206B"/>
    <w:rsid w:val="00BE23DE"/>
    <w:rsid w:val="00BE2A9C"/>
    <w:rsid w:val="00BE2BE5"/>
    <w:rsid w:val="00BE2F82"/>
    <w:rsid w:val="00BE3ADE"/>
    <w:rsid w:val="00BE4341"/>
    <w:rsid w:val="00BE5871"/>
    <w:rsid w:val="00BE587F"/>
    <w:rsid w:val="00BE5909"/>
    <w:rsid w:val="00BE6409"/>
    <w:rsid w:val="00BE703B"/>
    <w:rsid w:val="00BE70FF"/>
    <w:rsid w:val="00BE71A8"/>
    <w:rsid w:val="00BF08F1"/>
    <w:rsid w:val="00BF0CA6"/>
    <w:rsid w:val="00BF0D30"/>
    <w:rsid w:val="00BF105E"/>
    <w:rsid w:val="00BF22C4"/>
    <w:rsid w:val="00BF230F"/>
    <w:rsid w:val="00BF2F13"/>
    <w:rsid w:val="00BF2F91"/>
    <w:rsid w:val="00BF3569"/>
    <w:rsid w:val="00BF3798"/>
    <w:rsid w:val="00BF3FF5"/>
    <w:rsid w:val="00BF444B"/>
    <w:rsid w:val="00BF47A8"/>
    <w:rsid w:val="00BF4F72"/>
    <w:rsid w:val="00BF509A"/>
    <w:rsid w:val="00BF5536"/>
    <w:rsid w:val="00BF5774"/>
    <w:rsid w:val="00BF5B8E"/>
    <w:rsid w:val="00BF5FCD"/>
    <w:rsid w:val="00BF7FB7"/>
    <w:rsid w:val="00C00C07"/>
    <w:rsid w:val="00C01DA5"/>
    <w:rsid w:val="00C02559"/>
    <w:rsid w:val="00C03000"/>
    <w:rsid w:val="00C03D10"/>
    <w:rsid w:val="00C03F24"/>
    <w:rsid w:val="00C03FD9"/>
    <w:rsid w:val="00C04EB3"/>
    <w:rsid w:val="00C050C5"/>
    <w:rsid w:val="00C054AE"/>
    <w:rsid w:val="00C05558"/>
    <w:rsid w:val="00C06514"/>
    <w:rsid w:val="00C068E9"/>
    <w:rsid w:val="00C076A5"/>
    <w:rsid w:val="00C07801"/>
    <w:rsid w:val="00C07AC1"/>
    <w:rsid w:val="00C07C6A"/>
    <w:rsid w:val="00C10AF2"/>
    <w:rsid w:val="00C1143D"/>
    <w:rsid w:val="00C115B3"/>
    <w:rsid w:val="00C129EE"/>
    <w:rsid w:val="00C13377"/>
    <w:rsid w:val="00C13DB6"/>
    <w:rsid w:val="00C14650"/>
    <w:rsid w:val="00C14A82"/>
    <w:rsid w:val="00C1524A"/>
    <w:rsid w:val="00C15314"/>
    <w:rsid w:val="00C155FD"/>
    <w:rsid w:val="00C15E6F"/>
    <w:rsid w:val="00C160C5"/>
    <w:rsid w:val="00C16251"/>
    <w:rsid w:val="00C17BD6"/>
    <w:rsid w:val="00C17E6F"/>
    <w:rsid w:val="00C20BA2"/>
    <w:rsid w:val="00C20FD8"/>
    <w:rsid w:val="00C21CF8"/>
    <w:rsid w:val="00C22995"/>
    <w:rsid w:val="00C2386A"/>
    <w:rsid w:val="00C24862"/>
    <w:rsid w:val="00C24BBB"/>
    <w:rsid w:val="00C25859"/>
    <w:rsid w:val="00C27A60"/>
    <w:rsid w:val="00C27FCD"/>
    <w:rsid w:val="00C300F6"/>
    <w:rsid w:val="00C30C73"/>
    <w:rsid w:val="00C3185B"/>
    <w:rsid w:val="00C31A68"/>
    <w:rsid w:val="00C3237C"/>
    <w:rsid w:val="00C323D4"/>
    <w:rsid w:val="00C3359D"/>
    <w:rsid w:val="00C345B1"/>
    <w:rsid w:val="00C34FAD"/>
    <w:rsid w:val="00C352C7"/>
    <w:rsid w:val="00C35977"/>
    <w:rsid w:val="00C35AEB"/>
    <w:rsid w:val="00C366D9"/>
    <w:rsid w:val="00C36FF2"/>
    <w:rsid w:val="00C374A7"/>
    <w:rsid w:val="00C37581"/>
    <w:rsid w:val="00C37924"/>
    <w:rsid w:val="00C37CA8"/>
    <w:rsid w:val="00C40C45"/>
    <w:rsid w:val="00C40FE2"/>
    <w:rsid w:val="00C41485"/>
    <w:rsid w:val="00C416A3"/>
    <w:rsid w:val="00C41B38"/>
    <w:rsid w:val="00C42271"/>
    <w:rsid w:val="00C42674"/>
    <w:rsid w:val="00C431BA"/>
    <w:rsid w:val="00C4408B"/>
    <w:rsid w:val="00C449AB"/>
    <w:rsid w:val="00C450C4"/>
    <w:rsid w:val="00C4536C"/>
    <w:rsid w:val="00C45759"/>
    <w:rsid w:val="00C46B20"/>
    <w:rsid w:val="00C46E03"/>
    <w:rsid w:val="00C47AB7"/>
    <w:rsid w:val="00C500E9"/>
    <w:rsid w:val="00C505F4"/>
    <w:rsid w:val="00C50F14"/>
    <w:rsid w:val="00C52B24"/>
    <w:rsid w:val="00C52B8F"/>
    <w:rsid w:val="00C53004"/>
    <w:rsid w:val="00C53033"/>
    <w:rsid w:val="00C53157"/>
    <w:rsid w:val="00C53D27"/>
    <w:rsid w:val="00C54280"/>
    <w:rsid w:val="00C545F7"/>
    <w:rsid w:val="00C54C61"/>
    <w:rsid w:val="00C54DAA"/>
    <w:rsid w:val="00C54F93"/>
    <w:rsid w:val="00C558D2"/>
    <w:rsid w:val="00C56434"/>
    <w:rsid w:val="00C56686"/>
    <w:rsid w:val="00C568CB"/>
    <w:rsid w:val="00C57D26"/>
    <w:rsid w:val="00C6046A"/>
    <w:rsid w:val="00C611B0"/>
    <w:rsid w:val="00C618A5"/>
    <w:rsid w:val="00C61901"/>
    <w:rsid w:val="00C61F8E"/>
    <w:rsid w:val="00C62316"/>
    <w:rsid w:val="00C62341"/>
    <w:rsid w:val="00C625B8"/>
    <w:rsid w:val="00C62C2B"/>
    <w:rsid w:val="00C642C0"/>
    <w:rsid w:val="00C643A4"/>
    <w:rsid w:val="00C6472D"/>
    <w:rsid w:val="00C6476E"/>
    <w:rsid w:val="00C65141"/>
    <w:rsid w:val="00C65414"/>
    <w:rsid w:val="00C655A8"/>
    <w:rsid w:val="00C66465"/>
    <w:rsid w:val="00C66660"/>
    <w:rsid w:val="00C667A5"/>
    <w:rsid w:val="00C72414"/>
    <w:rsid w:val="00C72577"/>
    <w:rsid w:val="00C73361"/>
    <w:rsid w:val="00C73532"/>
    <w:rsid w:val="00C73A94"/>
    <w:rsid w:val="00C73C51"/>
    <w:rsid w:val="00C74678"/>
    <w:rsid w:val="00C75267"/>
    <w:rsid w:val="00C75BB0"/>
    <w:rsid w:val="00C76FD1"/>
    <w:rsid w:val="00C773FF"/>
    <w:rsid w:val="00C80868"/>
    <w:rsid w:val="00C80EA9"/>
    <w:rsid w:val="00C8148C"/>
    <w:rsid w:val="00C814AB"/>
    <w:rsid w:val="00C8163C"/>
    <w:rsid w:val="00C81C63"/>
    <w:rsid w:val="00C820A7"/>
    <w:rsid w:val="00C824AC"/>
    <w:rsid w:val="00C829D8"/>
    <w:rsid w:val="00C830E4"/>
    <w:rsid w:val="00C83661"/>
    <w:rsid w:val="00C83782"/>
    <w:rsid w:val="00C8400E"/>
    <w:rsid w:val="00C84726"/>
    <w:rsid w:val="00C84F18"/>
    <w:rsid w:val="00C855A7"/>
    <w:rsid w:val="00C85790"/>
    <w:rsid w:val="00C85B34"/>
    <w:rsid w:val="00C86470"/>
    <w:rsid w:val="00C86E7B"/>
    <w:rsid w:val="00C874E0"/>
    <w:rsid w:val="00C90646"/>
    <w:rsid w:val="00C90A5E"/>
    <w:rsid w:val="00C90D5A"/>
    <w:rsid w:val="00C91928"/>
    <w:rsid w:val="00C93905"/>
    <w:rsid w:val="00C93C97"/>
    <w:rsid w:val="00C954F9"/>
    <w:rsid w:val="00C9552E"/>
    <w:rsid w:val="00C9578F"/>
    <w:rsid w:val="00C961AA"/>
    <w:rsid w:val="00C96B69"/>
    <w:rsid w:val="00C96E08"/>
    <w:rsid w:val="00C96E2E"/>
    <w:rsid w:val="00C97024"/>
    <w:rsid w:val="00CA1073"/>
    <w:rsid w:val="00CA1153"/>
    <w:rsid w:val="00CA11B0"/>
    <w:rsid w:val="00CA14D5"/>
    <w:rsid w:val="00CA1699"/>
    <w:rsid w:val="00CA1F87"/>
    <w:rsid w:val="00CA269C"/>
    <w:rsid w:val="00CA27FB"/>
    <w:rsid w:val="00CA2EAF"/>
    <w:rsid w:val="00CA2FE7"/>
    <w:rsid w:val="00CA303D"/>
    <w:rsid w:val="00CA3808"/>
    <w:rsid w:val="00CA4B92"/>
    <w:rsid w:val="00CA4DD5"/>
    <w:rsid w:val="00CA509A"/>
    <w:rsid w:val="00CA50A0"/>
    <w:rsid w:val="00CA64DB"/>
    <w:rsid w:val="00CB15B3"/>
    <w:rsid w:val="00CB2349"/>
    <w:rsid w:val="00CB40FD"/>
    <w:rsid w:val="00CB4129"/>
    <w:rsid w:val="00CB5346"/>
    <w:rsid w:val="00CB5643"/>
    <w:rsid w:val="00CB5FD6"/>
    <w:rsid w:val="00CB6090"/>
    <w:rsid w:val="00CB6177"/>
    <w:rsid w:val="00CB6527"/>
    <w:rsid w:val="00CB6903"/>
    <w:rsid w:val="00CB6DFA"/>
    <w:rsid w:val="00CC0130"/>
    <w:rsid w:val="00CC0978"/>
    <w:rsid w:val="00CC0A29"/>
    <w:rsid w:val="00CC1836"/>
    <w:rsid w:val="00CC18F1"/>
    <w:rsid w:val="00CC220B"/>
    <w:rsid w:val="00CC2788"/>
    <w:rsid w:val="00CC2B17"/>
    <w:rsid w:val="00CC2CB7"/>
    <w:rsid w:val="00CC31B8"/>
    <w:rsid w:val="00CC32A4"/>
    <w:rsid w:val="00CC37FD"/>
    <w:rsid w:val="00CC46F1"/>
    <w:rsid w:val="00CC4F9B"/>
    <w:rsid w:val="00CC5069"/>
    <w:rsid w:val="00CC5BF7"/>
    <w:rsid w:val="00CC5F76"/>
    <w:rsid w:val="00CC6B99"/>
    <w:rsid w:val="00CC798B"/>
    <w:rsid w:val="00CD00E5"/>
    <w:rsid w:val="00CD06A5"/>
    <w:rsid w:val="00CD0FB6"/>
    <w:rsid w:val="00CD15CD"/>
    <w:rsid w:val="00CD1C0A"/>
    <w:rsid w:val="00CD2A34"/>
    <w:rsid w:val="00CD3143"/>
    <w:rsid w:val="00CD3D8A"/>
    <w:rsid w:val="00CD3EDF"/>
    <w:rsid w:val="00CD51B2"/>
    <w:rsid w:val="00CD5831"/>
    <w:rsid w:val="00CD6E17"/>
    <w:rsid w:val="00CD76DD"/>
    <w:rsid w:val="00CD787E"/>
    <w:rsid w:val="00CD7AAA"/>
    <w:rsid w:val="00CE02FD"/>
    <w:rsid w:val="00CE0DD9"/>
    <w:rsid w:val="00CE2275"/>
    <w:rsid w:val="00CE24A7"/>
    <w:rsid w:val="00CE296A"/>
    <w:rsid w:val="00CE2E34"/>
    <w:rsid w:val="00CE2FBD"/>
    <w:rsid w:val="00CE38CF"/>
    <w:rsid w:val="00CE39BD"/>
    <w:rsid w:val="00CE48E6"/>
    <w:rsid w:val="00CE503A"/>
    <w:rsid w:val="00CE52D6"/>
    <w:rsid w:val="00CE67D5"/>
    <w:rsid w:val="00CE6FB5"/>
    <w:rsid w:val="00CE76EB"/>
    <w:rsid w:val="00CF0222"/>
    <w:rsid w:val="00CF0932"/>
    <w:rsid w:val="00CF16DF"/>
    <w:rsid w:val="00CF1D45"/>
    <w:rsid w:val="00CF20FF"/>
    <w:rsid w:val="00CF2A53"/>
    <w:rsid w:val="00CF38C1"/>
    <w:rsid w:val="00CF3E81"/>
    <w:rsid w:val="00CF4A3E"/>
    <w:rsid w:val="00CF4F28"/>
    <w:rsid w:val="00CF57E3"/>
    <w:rsid w:val="00CF5FF4"/>
    <w:rsid w:val="00CF6895"/>
    <w:rsid w:val="00CF6ED2"/>
    <w:rsid w:val="00CF7803"/>
    <w:rsid w:val="00CF7856"/>
    <w:rsid w:val="00CF7A33"/>
    <w:rsid w:val="00CF7DD8"/>
    <w:rsid w:val="00D00469"/>
    <w:rsid w:val="00D0067B"/>
    <w:rsid w:val="00D00D59"/>
    <w:rsid w:val="00D01932"/>
    <w:rsid w:val="00D01EA4"/>
    <w:rsid w:val="00D02591"/>
    <w:rsid w:val="00D034AE"/>
    <w:rsid w:val="00D04056"/>
    <w:rsid w:val="00D04108"/>
    <w:rsid w:val="00D047E2"/>
    <w:rsid w:val="00D04998"/>
    <w:rsid w:val="00D05BAA"/>
    <w:rsid w:val="00D06AC0"/>
    <w:rsid w:val="00D0710F"/>
    <w:rsid w:val="00D075BC"/>
    <w:rsid w:val="00D07A3B"/>
    <w:rsid w:val="00D10B7F"/>
    <w:rsid w:val="00D11419"/>
    <w:rsid w:val="00D118AE"/>
    <w:rsid w:val="00D11C67"/>
    <w:rsid w:val="00D1214A"/>
    <w:rsid w:val="00D123BF"/>
    <w:rsid w:val="00D1292A"/>
    <w:rsid w:val="00D12BE6"/>
    <w:rsid w:val="00D1431C"/>
    <w:rsid w:val="00D14672"/>
    <w:rsid w:val="00D14CE4"/>
    <w:rsid w:val="00D15002"/>
    <w:rsid w:val="00D15102"/>
    <w:rsid w:val="00D1510D"/>
    <w:rsid w:val="00D15263"/>
    <w:rsid w:val="00D167CB"/>
    <w:rsid w:val="00D16882"/>
    <w:rsid w:val="00D17178"/>
    <w:rsid w:val="00D176CE"/>
    <w:rsid w:val="00D17860"/>
    <w:rsid w:val="00D17D8D"/>
    <w:rsid w:val="00D20013"/>
    <w:rsid w:val="00D20407"/>
    <w:rsid w:val="00D2116E"/>
    <w:rsid w:val="00D213D4"/>
    <w:rsid w:val="00D22FC2"/>
    <w:rsid w:val="00D24502"/>
    <w:rsid w:val="00D2465D"/>
    <w:rsid w:val="00D25CAF"/>
    <w:rsid w:val="00D264FA"/>
    <w:rsid w:val="00D2711C"/>
    <w:rsid w:val="00D27664"/>
    <w:rsid w:val="00D27B3E"/>
    <w:rsid w:val="00D30004"/>
    <w:rsid w:val="00D30834"/>
    <w:rsid w:val="00D313F8"/>
    <w:rsid w:val="00D318B4"/>
    <w:rsid w:val="00D32157"/>
    <w:rsid w:val="00D322EE"/>
    <w:rsid w:val="00D32A47"/>
    <w:rsid w:val="00D330CA"/>
    <w:rsid w:val="00D33A46"/>
    <w:rsid w:val="00D33E3C"/>
    <w:rsid w:val="00D34E11"/>
    <w:rsid w:val="00D352BA"/>
    <w:rsid w:val="00D374C9"/>
    <w:rsid w:val="00D40D14"/>
    <w:rsid w:val="00D40E92"/>
    <w:rsid w:val="00D40FB6"/>
    <w:rsid w:val="00D4150F"/>
    <w:rsid w:val="00D421DA"/>
    <w:rsid w:val="00D4269A"/>
    <w:rsid w:val="00D42C77"/>
    <w:rsid w:val="00D4398C"/>
    <w:rsid w:val="00D444FE"/>
    <w:rsid w:val="00D446E0"/>
    <w:rsid w:val="00D44D7C"/>
    <w:rsid w:val="00D45260"/>
    <w:rsid w:val="00D4547B"/>
    <w:rsid w:val="00D45764"/>
    <w:rsid w:val="00D45A4D"/>
    <w:rsid w:val="00D45F0A"/>
    <w:rsid w:val="00D46061"/>
    <w:rsid w:val="00D478CB"/>
    <w:rsid w:val="00D500E0"/>
    <w:rsid w:val="00D5026B"/>
    <w:rsid w:val="00D5038D"/>
    <w:rsid w:val="00D50519"/>
    <w:rsid w:val="00D50520"/>
    <w:rsid w:val="00D51012"/>
    <w:rsid w:val="00D51356"/>
    <w:rsid w:val="00D51753"/>
    <w:rsid w:val="00D51988"/>
    <w:rsid w:val="00D523AB"/>
    <w:rsid w:val="00D534EC"/>
    <w:rsid w:val="00D537ED"/>
    <w:rsid w:val="00D53823"/>
    <w:rsid w:val="00D54645"/>
    <w:rsid w:val="00D548AF"/>
    <w:rsid w:val="00D54FCB"/>
    <w:rsid w:val="00D5535B"/>
    <w:rsid w:val="00D55A95"/>
    <w:rsid w:val="00D55B38"/>
    <w:rsid w:val="00D566CB"/>
    <w:rsid w:val="00D56BAD"/>
    <w:rsid w:val="00D56E91"/>
    <w:rsid w:val="00D56F4E"/>
    <w:rsid w:val="00D56FBA"/>
    <w:rsid w:val="00D60944"/>
    <w:rsid w:val="00D60E73"/>
    <w:rsid w:val="00D613F4"/>
    <w:rsid w:val="00D61908"/>
    <w:rsid w:val="00D61D6C"/>
    <w:rsid w:val="00D6219B"/>
    <w:rsid w:val="00D6349F"/>
    <w:rsid w:val="00D63E92"/>
    <w:rsid w:val="00D6486B"/>
    <w:rsid w:val="00D6504A"/>
    <w:rsid w:val="00D6578D"/>
    <w:rsid w:val="00D65B4B"/>
    <w:rsid w:val="00D6626F"/>
    <w:rsid w:val="00D704ED"/>
    <w:rsid w:val="00D70EE6"/>
    <w:rsid w:val="00D713CD"/>
    <w:rsid w:val="00D72398"/>
    <w:rsid w:val="00D72E0B"/>
    <w:rsid w:val="00D73329"/>
    <w:rsid w:val="00D73806"/>
    <w:rsid w:val="00D75B7A"/>
    <w:rsid w:val="00D76575"/>
    <w:rsid w:val="00D77712"/>
    <w:rsid w:val="00D77B78"/>
    <w:rsid w:val="00D77E81"/>
    <w:rsid w:val="00D80FF5"/>
    <w:rsid w:val="00D81229"/>
    <w:rsid w:val="00D81BA4"/>
    <w:rsid w:val="00D81D20"/>
    <w:rsid w:val="00D81DFD"/>
    <w:rsid w:val="00D81E82"/>
    <w:rsid w:val="00D82029"/>
    <w:rsid w:val="00D82236"/>
    <w:rsid w:val="00D828DE"/>
    <w:rsid w:val="00D8291B"/>
    <w:rsid w:val="00D83148"/>
    <w:rsid w:val="00D83AA1"/>
    <w:rsid w:val="00D83B0A"/>
    <w:rsid w:val="00D83FA4"/>
    <w:rsid w:val="00D84FF0"/>
    <w:rsid w:val="00D854EF"/>
    <w:rsid w:val="00D86357"/>
    <w:rsid w:val="00D86923"/>
    <w:rsid w:val="00D876C7"/>
    <w:rsid w:val="00D908BD"/>
    <w:rsid w:val="00D90FD0"/>
    <w:rsid w:val="00D90FDC"/>
    <w:rsid w:val="00D910CD"/>
    <w:rsid w:val="00D92943"/>
    <w:rsid w:val="00D93239"/>
    <w:rsid w:val="00D93DC7"/>
    <w:rsid w:val="00D945B2"/>
    <w:rsid w:val="00D947B2"/>
    <w:rsid w:val="00D94931"/>
    <w:rsid w:val="00D94AD9"/>
    <w:rsid w:val="00D963D5"/>
    <w:rsid w:val="00D968A6"/>
    <w:rsid w:val="00D97335"/>
    <w:rsid w:val="00D97424"/>
    <w:rsid w:val="00D97546"/>
    <w:rsid w:val="00DA052A"/>
    <w:rsid w:val="00DA24D6"/>
    <w:rsid w:val="00DA3630"/>
    <w:rsid w:val="00DA3B2A"/>
    <w:rsid w:val="00DA3F0E"/>
    <w:rsid w:val="00DA3FF2"/>
    <w:rsid w:val="00DA41F0"/>
    <w:rsid w:val="00DA42FB"/>
    <w:rsid w:val="00DA43D3"/>
    <w:rsid w:val="00DA4621"/>
    <w:rsid w:val="00DA47AD"/>
    <w:rsid w:val="00DA52BB"/>
    <w:rsid w:val="00DA5684"/>
    <w:rsid w:val="00DA6024"/>
    <w:rsid w:val="00DA73F9"/>
    <w:rsid w:val="00DA7E3F"/>
    <w:rsid w:val="00DB04D0"/>
    <w:rsid w:val="00DB0506"/>
    <w:rsid w:val="00DB05FE"/>
    <w:rsid w:val="00DB060F"/>
    <w:rsid w:val="00DB0CBA"/>
    <w:rsid w:val="00DB10DA"/>
    <w:rsid w:val="00DB1108"/>
    <w:rsid w:val="00DB12FD"/>
    <w:rsid w:val="00DB1F8D"/>
    <w:rsid w:val="00DB1F99"/>
    <w:rsid w:val="00DB30C7"/>
    <w:rsid w:val="00DB486D"/>
    <w:rsid w:val="00DB593D"/>
    <w:rsid w:val="00DB5F5A"/>
    <w:rsid w:val="00DB6235"/>
    <w:rsid w:val="00DB6721"/>
    <w:rsid w:val="00DB6DD0"/>
    <w:rsid w:val="00DB721B"/>
    <w:rsid w:val="00DC0FDE"/>
    <w:rsid w:val="00DC1674"/>
    <w:rsid w:val="00DC228D"/>
    <w:rsid w:val="00DC2765"/>
    <w:rsid w:val="00DC2FF5"/>
    <w:rsid w:val="00DC4CFC"/>
    <w:rsid w:val="00DC51FA"/>
    <w:rsid w:val="00DC58F8"/>
    <w:rsid w:val="00DC5C01"/>
    <w:rsid w:val="00DC5E0F"/>
    <w:rsid w:val="00DC60EC"/>
    <w:rsid w:val="00DC60EF"/>
    <w:rsid w:val="00DC730E"/>
    <w:rsid w:val="00DC7929"/>
    <w:rsid w:val="00DD02F7"/>
    <w:rsid w:val="00DD0476"/>
    <w:rsid w:val="00DD0D28"/>
    <w:rsid w:val="00DD337C"/>
    <w:rsid w:val="00DD4105"/>
    <w:rsid w:val="00DD4128"/>
    <w:rsid w:val="00DD4559"/>
    <w:rsid w:val="00DD491E"/>
    <w:rsid w:val="00DD668C"/>
    <w:rsid w:val="00DD6FAC"/>
    <w:rsid w:val="00DD71D4"/>
    <w:rsid w:val="00DD7293"/>
    <w:rsid w:val="00DE0108"/>
    <w:rsid w:val="00DE08EB"/>
    <w:rsid w:val="00DE098C"/>
    <w:rsid w:val="00DE0A76"/>
    <w:rsid w:val="00DE0E52"/>
    <w:rsid w:val="00DE15E3"/>
    <w:rsid w:val="00DE1EED"/>
    <w:rsid w:val="00DE2DFB"/>
    <w:rsid w:val="00DE32EB"/>
    <w:rsid w:val="00DE3643"/>
    <w:rsid w:val="00DE4269"/>
    <w:rsid w:val="00DE4E88"/>
    <w:rsid w:val="00DE50D8"/>
    <w:rsid w:val="00DE58A5"/>
    <w:rsid w:val="00DE61FC"/>
    <w:rsid w:val="00DE675E"/>
    <w:rsid w:val="00DE6BE5"/>
    <w:rsid w:val="00DE6E1B"/>
    <w:rsid w:val="00DE7973"/>
    <w:rsid w:val="00DE7B62"/>
    <w:rsid w:val="00DF0167"/>
    <w:rsid w:val="00DF0A96"/>
    <w:rsid w:val="00DF1DAF"/>
    <w:rsid w:val="00DF1F12"/>
    <w:rsid w:val="00DF232D"/>
    <w:rsid w:val="00DF3B86"/>
    <w:rsid w:val="00DF4752"/>
    <w:rsid w:val="00DF4CA3"/>
    <w:rsid w:val="00DF545A"/>
    <w:rsid w:val="00DF58E8"/>
    <w:rsid w:val="00DF5ACA"/>
    <w:rsid w:val="00DF5C4D"/>
    <w:rsid w:val="00DF5F13"/>
    <w:rsid w:val="00DF601E"/>
    <w:rsid w:val="00DF6151"/>
    <w:rsid w:val="00DF62BB"/>
    <w:rsid w:val="00DF650B"/>
    <w:rsid w:val="00DF71CE"/>
    <w:rsid w:val="00DF7517"/>
    <w:rsid w:val="00DF7CAE"/>
    <w:rsid w:val="00E02134"/>
    <w:rsid w:val="00E022A3"/>
    <w:rsid w:val="00E0284E"/>
    <w:rsid w:val="00E02F00"/>
    <w:rsid w:val="00E0302B"/>
    <w:rsid w:val="00E03E9E"/>
    <w:rsid w:val="00E03EF7"/>
    <w:rsid w:val="00E04256"/>
    <w:rsid w:val="00E04AD3"/>
    <w:rsid w:val="00E054F3"/>
    <w:rsid w:val="00E05BBC"/>
    <w:rsid w:val="00E06EE6"/>
    <w:rsid w:val="00E07E70"/>
    <w:rsid w:val="00E10094"/>
    <w:rsid w:val="00E1077C"/>
    <w:rsid w:val="00E10C98"/>
    <w:rsid w:val="00E10D7A"/>
    <w:rsid w:val="00E115DF"/>
    <w:rsid w:val="00E11D65"/>
    <w:rsid w:val="00E1219B"/>
    <w:rsid w:val="00E12404"/>
    <w:rsid w:val="00E12758"/>
    <w:rsid w:val="00E1316D"/>
    <w:rsid w:val="00E14222"/>
    <w:rsid w:val="00E1469C"/>
    <w:rsid w:val="00E14CD6"/>
    <w:rsid w:val="00E14E14"/>
    <w:rsid w:val="00E158CE"/>
    <w:rsid w:val="00E16671"/>
    <w:rsid w:val="00E1667C"/>
    <w:rsid w:val="00E17230"/>
    <w:rsid w:val="00E175AF"/>
    <w:rsid w:val="00E17717"/>
    <w:rsid w:val="00E2048A"/>
    <w:rsid w:val="00E2135B"/>
    <w:rsid w:val="00E217A0"/>
    <w:rsid w:val="00E21EC9"/>
    <w:rsid w:val="00E22B49"/>
    <w:rsid w:val="00E240F7"/>
    <w:rsid w:val="00E249AF"/>
    <w:rsid w:val="00E2573F"/>
    <w:rsid w:val="00E2598C"/>
    <w:rsid w:val="00E26B8D"/>
    <w:rsid w:val="00E27D5C"/>
    <w:rsid w:val="00E3016F"/>
    <w:rsid w:val="00E3036D"/>
    <w:rsid w:val="00E30D57"/>
    <w:rsid w:val="00E320E1"/>
    <w:rsid w:val="00E326ED"/>
    <w:rsid w:val="00E3295C"/>
    <w:rsid w:val="00E32BC9"/>
    <w:rsid w:val="00E334E5"/>
    <w:rsid w:val="00E336D3"/>
    <w:rsid w:val="00E33B38"/>
    <w:rsid w:val="00E3405E"/>
    <w:rsid w:val="00E34360"/>
    <w:rsid w:val="00E34FEB"/>
    <w:rsid w:val="00E3535D"/>
    <w:rsid w:val="00E359E3"/>
    <w:rsid w:val="00E36B67"/>
    <w:rsid w:val="00E37068"/>
    <w:rsid w:val="00E37135"/>
    <w:rsid w:val="00E37305"/>
    <w:rsid w:val="00E37496"/>
    <w:rsid w:val="00E3765A"/>
    <w:rsid w:val="00E3777E"/>
    <w:rsid w:val="00E40FF2"/>
    <w:rsid w:val="00E415EB"/>
    <w:rsid w:val="00E42220"/>
    <w:rsid w:val="00E429B0"/>
    <w:rsid w:val="00E43106"/>
    <w:rsid w:val="00E436A6"/>
    <w:rsid w:val="00E4396B"/>
    <w:rsid w:val="00E43B6C"/>
    <w:rsid w:val="00E44383"/>
    <w:rsid w:val="00E446AD"/>
    <w:rsid w:val="00E44A4A"/>
    <w:rsid w:val="00E44C08"/>
    <w:rsid w:val="00E45991"/>
    <w:rsid w:val="00E45B15"/>
    <w:rsid w:val="00E466D3"/>
    <w:rsid w:val="00E469CA"/>
    <w:rsid w:val="00E47303"/>
    <w:rsid w:val="00E47574"/>
    <w:rsid w:val="00E47797"/>
    <w:rsid w:val="00E47B9B"/>
    <w:rsid w:val="00E50354"/>
    <w:rsid w:val="00E50C77"/>
    <w:rsid w:val="00E510FC"/>
    <w:rsid w:val="00E51EEC"/>
    <w:rsid w:val="00E52BA3"/>
    <w:rsid w:val="00E531F5"/>
    <w:rsid w:val="00E53898"/>
    <w:rsid w:val="00E54540"/>
    <w:rsid w:val="00E54851"/>
    <w:rsid w:val="00E55990"/>
    <w:rsid w:val="00E55A11"/>
    <w:rsid w:val="00E55DE6"/>
    <w:rsid w:val="00E55E5F"/>
    <w:rsid w:val="00E55FAA"/>
    <w:rsid w:val="00E56F84"/>
    <w:rsid w:val="00E5771A"/>
    <w:rsid w:val="00E57CED"/>
    <w:rsid w:val="00E6051B"/>
    <w:rsid w:val="00E61221"/>
    <w:rsid w:val="00E61855"/>
    <w:rsid w:val="00E61AE8"/>
    <w:rsid w:val="00E624A8"/>
    <w:rsid w:val="00E626CA"/>
    <w:rsid w:val="00E63994"/>
    <w:rsid w:val="00E646BF"/>
    <w:rsid w:val="00E646C8"/>
    <w:rsid w:val="00E651F8"/>
    <w:rsid w:val="00E65D4B"/>
    <w:rsid w:val="00E7012B"/>
    <w:rsid w:val="00E70191"/>
    <w:rsid w:val="00E707AE"/>
    <w:rsid w:val="00E70933"/>
    <w:rsid w:val="00E7264C"/>
    <w:rsid w:val="00E727C7"/>
    <w:rsid w:val="00E72FF5"/>
    <w:rsid w:val="00E735EC"/>
    <w:rsid w:val="00E73989"/>
    <w:rsid w:val="00E73FEF"/>
    <w:rsid w:val="00E74701"/>
    <w:rsid w:val="00E74BF3"/>
    <w:rsid w:val="00E753AD"/>
    <w:rsid w:val="00E7543C"/>
    <w:rsid w:val="00E75595"/>
    <w:rsid w:val="00E757B6"/>
    <w:rsid w:val="00E75AF6"/>
    <w:rsid w:val="00E765C5"/>
    <w:rsid w:val="00E773DC"/>
    <w:rsid w:val="00E8074E"/>
    <w:rsid w:val="00E80F22"/>
    <w:rsid w:val="00E81DC0"/>
    <w:rsid w:val="00E8285E"/>
    <w:rsid w:val="00E82BC7"/>
    <w:rsid w:val="00E833C8"/>
    <w:rsid w:val="00E833CE"/>
    <w:rsid w:val="00E83A1A"/>
    <w:rsid w:val="00E83A21"/>
    <w:rsid w:val="00E83C15"/>
    <w:rsid w:val="00E83F26"/>
    <w:rsid w:val="00E841E8"/>
    <w:rsid w:val="00E855F6"/>
    <w:rsid w:val="00E85A4A"/>
    <w:rsid w:val="00E90C5C"/>
    <w:rsid w:val="00E922AF"/>
    <w:rsid w:val="00E92A9D"/>
    <w:rsid w:val="00E92B9B"/>
    <w:rsid w:val="00E932E3"/>
    <w:rsid w:val="00E94651"/>
    <w:rsid w:val="00E94F38"/>
    <w:rsid w:val="00E95C2D"/>
    <w:rsid w:val="00E966FE"/>
    <w:rsid w:val="00E96FDC"/>
    <w:rsid w:val="00E970C5"/>
    <w:rsid w:val="00E97A50"/>
    <w:rsid w:val="00E97A69"/>
    <w:rsid w:val="00E97F8F"/>
    <w:rsid w:val="00EA011B"/>
    <w:rsid w:val="00EA01ED"/>
    <w:rsid w:val="00EA02DC"/>
    <w:rsid w:val="00EA149B"/>
    <w:rsid w:val="00EA1EC0"/>
    <w:rsid w:val="00EA2D81"/>
    <w:rsid w:val="00EA3388"/>
    <w:rsid w:val="00EA428E"/>
    <w:rsid w:val="00EA4299"/>
    <w:rsid w:val="00EA4D1F"/>
    <w:rsid w:val="00EA4F66"/>
    <w:rsid w:val="00EA51E3"/>
    <w:rsid w:val="00EA5883"/>
    <w:rsid w:val="00EA5CEE"/>
    <w:rsid w:val="00EA6A16"/>
    <w:rsid w:val="00EA6AE4"/>
    <w:rsid w:val="00EB0C19"/>
    <w:rsid w:val="00EB1A2B"/>
    <w:rsid w:val="00EB1F7A"/>
    <w:rsid w:val="00EB1F88"/>
    <w:rsid w:val="00EB2459"/>
    <w:rsid w:val="00EB2D81"/>
    <w:rsid w:val="00EB2FB2"/>
    <w:rsid w:val="00EB33E9"/>
    <w:rsid w:val="00EB38A0"/>
    <w:rsid w:val="00EB3AB8"/>
    <w:rsid w:val="00EB3CC4"/>
    <w:rsid w:val="00EB3CED"/>
    <w:rsid w:val="00EB3F40"/>
    <w:rsid w:val="00EB3FDD"/>
    <w:rsid w:val="00EB4A46"/>
    <w:rsid w:val="00EB4E36"/>
    <w:rsid w:val="00EB55C4"/>
    <w:rsid w:val="00EB5CC2"/>
    <w:rsid w:val="00EB5D84"/>
    <w:rsid w:val="00EB6D72"/>
    <w:rsid w:val="00EB72F7"/>
    <w:rsid w:val="00EB7457"/>
    <w:rsid w:val="00EB7CA9"/>
    <w:rsid w:val="00EB7DD9"/>
    <w:rsid w:val="00EC062C"/>
    <w:rsid w:val="00EC08F6"/>
    <w:rsid w:val="00EC10AA"/>
    <w:rsid w:val="00EC1E1C"/>
    <w:rsid w:val="00EC395D"/>
    <w:rsid w:val="00EC414F"/>
    <w:rsid w:val="00EC43B9"/>
    <w:rsid w:val="00EC47A5"/>
    <w:rsid w:val="00EC5189"/>
    <w:rsid w:val="00EC58E0"/>
    <w:rsid w:val="00EC60C9"/>
    <w:rsid w:val="00EC6350"/>
    <w:rsid w:val="00EC63DF"/>
    <w:rsid w:val="00EC64B7"/>
    <w:rsid w:val="00EC7079"/>
    <w:rsid w:val="00ED023B"/>
    <w:rsid w:val="00ED080F"/>
    <w:rsid w:val="00ED0B54"/>
    <w:rsid w:val="00ED0E0C"/>
    <w:rsid w:val="00ED1629"/>
    <w:rsid w:val="00ED1D1A"/>
    <w:rsid w:val="00ED2602"/>
    <w:rsid w:val="00ED2E97"/>
    <w:rsid w:val="00ED3C61"/>
    <w:rsid w:val="00ED3D5C"/>
    <w:rsid w:val="00ED3DA6"/>
    <w:rsid w:val="00ED41FD"/>
    <w:rsid w:val="00ED43DF"/>
    <w:rsid w:val="00ED48D4"/>
    <w:rsid w:val="00ED52AA"/>
    <w:rsid w:val="00ED5C6D"/>
    <w:rsid w:val="00ED5E66"/>
    <w:rsid w:val="00ED62B5"/>
    <w:rsid w:val="00ED636C"/>
    <w:rsid w:val="00ED63ED"/>
    <w:rsid w:val="00ED6861"/>
    <w:rsid w:val="00ED6E3E"/>
    <w:rsid w:val="00ED7175"/>
    <w:rsid w:val="00ED74A6"/>
    <w:rsid w:val="00ED7B80"/>
    <w:rsid w:val="00ED7DF1"/>
    <w:rsid w:val="00ED7F64"/>
    <w:rsid w:val="00EE0053"/>
    <w:rsid w:val="00EE194C"/>
    <w:rsid w:val="00EE1E47"/>
    <w:rsid w:val="00EE21EB"/>
    <w:rsid w:val="00EE27CD"/>
    <w:rsid w:val="00EE2B7E"/>
    <w:rsid w:val="00EE4019"/>
    <w:rsid w:val="00EE4A05"/>
    <w:rsid w:val="00EE4C2C"/>
    <w:rsid w:val="00EE4E17"/>
    <w:rsid w:val="00EE4E40"/>
    <w:rsid w:val="00EE540E"/>
    <w:rsid w:val="00EE57D8"/>
    <w:rsid w:val="00EE715F"/>
    <w:rsid w:val="00EE782F"/>
    <w:rsid w:val="00EF0ABE"/>
    <w:rsid w:val="00EF0BD2"/>
    <w:rsid w:val="00EF1C24"/>
    <w:rsid w:val="00EF326A"/>
    <w:rsid w:val="00EF32FD"/>
    <w:rsid w:val="00EF386E"/>
    <w:rsid w:val="00EF3958"/>
    <w:rsid w:val="00EF46D0"/>
    <w:rsid w:val="00EF4799"/>
    <w:rsid w:val="00EF50C2"/>
    <w:rsid w:val="00EF61A5"/>
    <w:rsid w:val="00EF6288"/>
    <w:rsid w:val="00EF69EE"/>
    <w:rsid w:val="00EF6CA2"/>
    <w:rsid w:val="00EF6CFC"/>
    <w:rsid w:val="00EF6F4F"/>
    <w:rsid w:val="00EF7555"/>
    <w:rsid w:val="00F0073E"/>
    <w:rsid w:val="00F00C1F"/>
    <w:rsid w:val="00F00D9F"/>
    <w:rsid w:val="00F00F82"/>
    <w:rsid w:val="00F01120"/>
    <w:rsid w:val="00F0168F"/>
    <w:rsid w:val="00F038D8"/>
    <w:rsid w:val="00F03FC3"/>
    <w:rsid w:val="00F0502E"/>
    <w:rsid w:val="00F050E2"/>
    <w:rsid w:val="00F052CD"/>
    <w:rsid w:val="00F05EA9"/>
    <w:rsid w:val="00F06804"/>
    <w:rsid w:val="00F06A3A"/>
    <w:rsid w:val="00F0741E"/>
    <w:rsid w:val="00F07448"/>
    <w:rsid w:val="00F07C8D"/>
    <w:rsid w:val="00F10360"/>
    <w:rsid w:val="00F10466"/>
    <w:rsid w:val="00F105AD"/>
    <w:rsid w:val="00F1110B"/>
    <w:rsid w:val="00F11173"/>
    <w:rsid w:val="00F1162A"/>
    <w:rsid w:val="00F11B5B"/>
    <w:rsid w:val="00F14CCC"/>
    <w:rsid w:val="00F14E92"/>
    <w:rsid w:val="00F15175"/>
    <w:rsid w:val="00F16D72"/>
    <w:rsid w:val="00F174C1"/>
    <w:rsid w:val="00F17F45"/>
    <w:rsid w:val="00F20523"/>
    <w:rsid w:val="00F205F9"/>
    <w:rsid w:val="00F20604"/>
    <w:rsid w:val="00F21FA0"/>
    <w:rsid w:val="00F22516"/>
    <w:rsid w:val="00F22565"/>
    <w:rsid w:val="00F22A99"/>
    <w:rsid w:val="00F22ED8"/>
    <w:rsid w:val="00F2328D"/>
    <w:rsid w:val="00F23A35"/>
    <w:rsid w:val="00F23F6E"/>
    <w:rsid w:val="00F24954"/>
    <w:rsid w:val="00F249BD"/>
    <w:rsid w:val="00F25907"/>
    <w:rsid w:val="00F25ACC"/>
    <w:rsid w:val="00F26386"/>
    <w:rsid w:val="00F2669B"/>
    <w:rsid w:val="00F26E55"/>
    <w:rsid w:val="00F30573"/>
    <w:rsid w:val="00F30849"/>
    <w:rsid w:val="00F30D2E"/>
    <w:rsid w:val="00F3231D"/>
    <w:rsid w:val="00F3248A"/>
    <w:rsid w:val="00F32FEA"/>
    <w:rsid w:val="00F333CB"/>
    <w:rsid w:val="00F343CD"/>
    <w:rsid w:val="00F34FCB"/>
    <w:rsid w:val="00F35059"/>
    <w:rsid w:val="00F3532A"/>
    <w:rsid w:val="00F35CD1"/>
    <w:rsid w:val="00F3633F"/>
    <w:rsid w:val="00F3668A"/>
    <w:rsid w:val="00F36CE3"/>
    <w:rsid w:val="00F376ED"/>
    <w:rsid w:val="00F37922"/>
    <w:rsid w:val="00F40D27"/>
    <w:rsid w:val="00F41FA3"/>
    <w:rsid w:val="00F4350D"/>
    <w:rsid w:val="00F43B62"/>
    <w:rsid w:val="00F43BFB"/>
    <w:rsid w:val="00F45189"/>
    <w:rsid w:val="00F4551E"/>
    <w:rsid w:val="00F4558B"/>
    <w:rsid w:val="00F45923"/>
    <w:rsid w:val="00F45B72"/>
    <w:rsid w:val="00F46523"/>
    <w:rsid w:val="00F468A7"/>
    <w:rsid w:val="00F4755B"/>
    <w:rsid w:val="00F47949"/>
    <w:rsid w:val="00F47E2B"/>
    <w:rsid w:val="00F501D2"/>
    <w:rsid w:val="00F5051A"/>
    <w:rsid w:val="00F50981"/>
    <w:rsid w:val="00F51510"/>
    <w:rsid w:val="00F51587"/>
    <w:rsid w:val="00F5166D"/>
    <w:rsid w:val="00F517CE"/>
    <w:rsid w:val="00F521AF"/>
    <w:rsid w:val="00F52E8E"/>
    <w:rsid w:val="00F532CF"/>
    <w:rsid w:val="00F54460"/>
    <w:rsid w:val="00F54E21"/>
    <w:rsid w:val="00F55830"/>
    <w:rsid w:val="00F55AAF"/>
    <w:rsid w:val="00F56339"/>
    <w:rsid w:val="00F56B0C"/>
    <w:rsid w:val="00F572DD"/>
    <w:rsid w:val="00F577F2"/>
    <w:rsid w:val="00F5782E"/>
    <w:rsid w:val="00F57EB2"/>
    <w:rsid w:val="00F607FC"/>
    <w:rsid w:val="00F611AE"/>
    <w:rsid w:val="00F61225"/>
    <w:rsid w:val="00F61BDF"/>
    <w:rsid w:val="00F627F5"/>
    <w:rsid w:val="00F6368B"/>
    <w:rsid w:val="00F648D9"/>
    <w:rsid w:val="00F64C5A"/>
    <w:rsid w:val="00F650A4"/>
    <w:rsid w:val="00F65B18"/>
    <w:rsid w:val="00F6638C"/>
    <w:rsid w:val="00F66E04"/>
    <w:rsid w:val="00F67191"/>
    <w:rsid w:val="00F6759E"/>
    <w:rsid w:val="00F67F70"/>
    <w:rsid w:val="00F7053C"/>
    <w:rsid w:val="00F71868"/>
    <w:rsid w:val="00F71D96"/>
    <w:rsid w:val="00F72C21"/>
    <w:rsid w:val="00F73325"/>
    <w:rsid w:val="00F74678"/>
    <w:rsid w:val="00F75144"/>
    <w:rsid w:val="00F75B24"/>
    <w:rsid w:val="00F75B66"/>
    <w:rsid w:val="00F75C15"/>
    <w:rsid w:val="00F760D3"/>
    <w:rsid w:val="00F76853"/>
    <w:rsid w:val="00F769C1"/>
    <w:rsid w:val="00F7734F"/>
    <w:rsid w:val="00F800E1"/>
    <w:rsid w:val="00F8086E"/>
    <w:rsid w:val="00F81A2F"/>
    <w:rsid w:val="00F826D7"/>
    <w:rsid w:val="00F82E1A"/>
    <w:rsid w:val="00F8302C"/>
    <w:rsid w:val="00F832C4"/>
    <w:rsid w:val="00F83708"/>
    <w:rsid w:val="00F839A3"/>
    <w:rsid w:val="00F8545D"/>
    <w:rsid w:val="00F854EB"/>
    <w:rsid w:val="00F856FC"/>
    <w:rsid w:val="00F85981"/>
    <w:rsid w:val="00F85989"/>
    <w:rsid w:val="00F86735"/>
    <w:rsid w:val="00F86862"/>
    <w:rsid w:val="00F87795"/>
    <w:rsid w:val="00F8788A"/>
    <w:rsid w:val="00F90538"/>
    <w:rsid w:val="00F90D57"/>
    <w:rsid w:val="00F91A22"/>
    <w:rsid w:val="00F92356"/>
    <w:rsid w:val="00F9258D"/>
    <w:rsid w:val="00F9283B"/>
    <w:rsid w:val="00F92A61"/>
    <w:rsid w:val="00F93D19"/>
    <w:rsid w:val="00F93E48"/>
    <w:rsid w:val="00F9418E"/>
    <w:rsid w:val="00F94234"/>
    <w:rsid w:val="00F9554D"/>
    <w:rsid w:val="00F955F4"/>
    <w:rsid w:val="00F963AA"/>
    <w:rsid w:val="00F96F74"/>
    <w:rsid w:val="00F975A1"/>
    <w:rsid w:val="00FA0280"/>
    <w:rsid w:val="00FA070A"/>
    <w:rsid w:val="00FA193C"/>
    <w:rsid w:val="00FA1B37"/>
    <w:rsid w:val="00FA1CFA"/>
    <w:rsid w:val="00FA2D41"/>
    <w:rsid w:val="00FA31EB"/>
    <w:rsid w:val="00FA42BC"/>
    <w:rsid w:val="00FA4427"/>
    <w:rsid w:val="00FA5D29"/>
    <w:rsid w:val="00FA6DCD"/>
    <w:rsid w:val="00FA7164"/>
    <w:rsid w:val="00FA763B"/>
    <w:rsid w:val="00FA7931"/>
    <w:rsid w:val="00FA7D12"/>
    <w:rsid w:val="00FB0741"/>
    <w:rsid w:val="00FB0BD2"/>
    <w:rsid w:val="00FB0EAF"/>
    <w:rsid w:val="00FB205D"/>
    <w:rsid w:val="00FB22F3"/>
    <w:rsid w:val="00FB23D9"/>
    <w:rsid w:val="00FB4009"/>
    <w:rsid w:val="00FB4154"/>
    <w:rsid w:val="00FB42B6"/>
    <w:rsid w:val="00FB46BC"/>
    <w:rsid w:val="00FB4AFA"/>
    <w:rsid w:val="00FB4F05"/>
    <w:rsid w:val="00FB5271"/>
    <w:rsid w:val="00FB5771"/>
    <w:rsid w:val="00FB580D"/>
    <w:rsid w:val="00FB6165"/>
    <w:rsid w:val="00FB6FE2"/>
    <w:rsid w:val="00FB745B"/>
    <w:rsid w:val="00FB78D6"/>
    <w:rsid w:val="00FB78EF"/>
    <w:rsid w:val="00FB7999"/>
    <w:rsid w:val="00FC1638"/>
    <w:rsid w:val="00FC1B8E"/>
    <w:rsid w:val="00FC287B"/>
    <w:rsid w:val="00FC332D"/>
    <w:rsid w:val="00FC42A9"/>
    <w:rsid w:val="00FC4947"/>
    <w:rsid w:val="00FC4C98"/>
    <w:rsid w:val="00FC5163"/>
    <w:rsid w:val="00FC555A"/>
    <w:rsid w:val="00FC5695"/>
    <w:rsid w:val="00FC56DA"/>
    <w:rsid w:val="00FC56E0"/>
    <w:rsid w:val="00FC5D35"/>
    <w:rsid w:val="00FC6CEA"/>
    <w:rsid w:val="00FC72F4"/>
    <w:rsid w:val="00FC7769"/>
    <w:rsid w:val="00FC7B9C"/>
    <w:rsid w:val="00FC7C84"/>
    <w:rsid w:val="00FD01B2"/>
    <w:rsid w:val="00FD08C2"/>
    <w:rsid w:val="00FD0D40"/>
    <w:rsid w:val="00FD0E88"/>
    <w:rsid w:val="00FD0FBB"/>
    <w:rsid w:val="00FD11CE"/>
    <w:rsid w:val="00FD15B0"/>
    <w:rsid w:val="00FD197B"/>
    <w:rsid w:val="00FD2CD1"/>
    <w:rsid w:val="00FD3223"/>
    <w:rsid w:val="00FD3D2D"/>
    <w:rsid w:val="00FD42B8"/>
    <w:rsid w:val="00FD531B"/>
    <w:rsid w:val="00FD5B7D"/>
    <w:rsid w:val="00FD5B9C"/>
    <w:rsid w:val="00FD723D"/>
    <w:rsid w:val="00FD72F2"/>
    <w:rsid w:val="00FD7357"/>
    <w:rsid w:val="00FD76A1"/>
    <w:rsid w:val="00FD7731"/>
    <w:rsid w:val="00FE0041"/>
    <w:rsid w:val="00FE193C"/>
    <w:rsid w:val="00FE2341"/>
    <w:rsid w:val="00FE26AA"/>
    <w:rsid w:val="00FE2D45"/>
    <w:rsid w:val="00FE32CF"/>
    <w:rsid w:val="00FE36F0"/>
    <w:rsid w:val="00FE36F4"/>
    <w:rsid w:val="00FE3876"/>
    <w:rsid w:val="00FE3FE5"/>
    <w:rsid w:val="00FE5BDB"/>
    <w:rsid w:val="00FE5F7A"/>
    <w:rsid w:val="00FE6E71"/>
    <w:rsid w:val="00FE702C"/>
    <w:rsid w:val="00FE7B81"/>
    <w:rsid w:val="00FF014B"/>
    <w:rsid w:val="00FF0AFE"/>
    <w:rsid w:val="00FF0E49"/>
    <w:rsid w:val="00FF12AB"/>
    <w:rsid w:val="00FF1F7F"/>
    <w:rsid w:val="00FF2989"/>
    <w:rsid w:val="00FF2A1D"/>
    <w:rsid w:val="00FF2F36"/>
    <w:rsid w:val="00FF3FE8"/>
    <w:rsid w:val="00FF4225"/>
    <w:rsid w:val="00FF4623"/>
    <w:rsid w:val="00FF4D4D"/>
    <w:rsid w:val="00FF5743"/>
    <w:rsid w:val="00FF585E"/>
    <w:rsid w:val="00FF6107"/>
    <w:rsid w:val="00FF6146"/>
    <w:rsid w:val="00FF74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6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3148"/>
    <w:rPr>
      <w:sz w:val="24"/>
      <w:szCs w:val="24"/>
      <w:lang w:eastAsia="ja-JP"/>
    </w:rPr>
  </w:style>
  <w:style w:type="paragraph" w:styleId="berschrift1">
    <w:name w:val="heading 1"/>
    <w:basedOn w:val="Standard"/>
    <w:next w:val="Standard"/>
    <w:qFormat/>
    <w:rsid w:val="006C3E52"/>
    <w:pPr>
      <w:keepNext/>
      <w:spacing w:before="240" w:after="60"/>
      <w:outlineLvl w:val="0"/>
    </w:pPr>
    <w:rPr>
      <w:rFonts w:ascii="Arial" w:hAnsi="Arial"/>
      <w:b/>
      <w:bCs/>
      <w:kern w:val="32"/>
      <w:sz w:val="32"/>
      <w:szCs w:val="32"/>
    </w:rPr>
  </w:style>
  <w:style w:type="paragraph" w:styleId="berschrift3">
    <w:name w:val="heading 3"/>
    <w:basedOn w:val="Standard"/>
    <w:next w:val="Standard"/>
    <w:link w:val="berschrift3Zchn"/>
    <w:uiPriority w:val="9"/>
    <w:semiHidden/>
    <w:unhideWhenUsed/>
    <w:qFormat/>
    <w:rsid w:val="00A2657B"/>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link w:val="berschrift4Zchn"/>
    <w:qFormat/>
    <w:rsid w:val="00410778"/>
    <w:pPr>
      <w:spacing w:before="100" w:beforeAutospacing="1" w:after="100" w:afterAutospacing="1"/>
      <w:outlineLvl w:val="3"/>
    </w:pPr>
    <w:rPr>
      <w:b/>
      <w:bCs/>
      <w:lang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92B9B"/>
    <w:pPr>
      <w:spacing w:before="100" w:beforeAutospacing="1" w:after="100" w:afterAutospacing="1"/>
    </w:pPr>
    <w:rPr>
      <w:lang w:bidi="hi-IN"/>
    </w:rPr>
  </w:style>
  <w:style w:type="character" w:styleId="Hyperlink">
    <w:name w:val="Hyperlink"/>
    <w:rsid w:val="00427629"/>
    <w:rPr>
      <w:strike w:val="0"/>
      <w:dstrike w:val="0"/>
      <w:color w:val="000000"/>
      <w:u w:val="none"/>
      <w:effect w:val="none"/>
    </w:rPr>
  </w:style>
  <w:style w:type="paragraph" w:customStyle="1" w:styleId="FirstPara">
    <w:name w:val="FirstPara"/>
    <w:basedOn w:val="Standard"/>
    <w:rsid w:val="00427629"/>
    <w:pPr>
      <w:spacing w:line="480" w:lineRule="auto"/>
    </w:pPr>
    <w:rPr>
      <w:rFonts w:ascii="Arial" w:eastAsia="Times New Roman" w:hAnsi="Arial"/>
      <w:lang w:eastAsia="de-DE"/>
    </w:rPr>
  </w:style>
  <w:style w:type="paragraph" w:styleId="Fuzeile">
    <w:name w:val="footer"/>
    <w:basedOn w:val="Standard"/>
    <w:rsid w:val="00614AA4"/>
    <w:pPr>
      <w:tabs>
        <w:tab w:val="center" w:pos="4536"/>
        <w:tab w:val="right" w:pos="9072"/>
      </w:tabs>
    </w:pPr>
  </w:style>
  <w:style w:type="character" w:styleId="Seitenzahl">
    <w:name w:val="page number"/>
    <w:basedOn w:val="Absatz-Standardschriftart"/>
    <w:rsid w:val="00614AA4"/>
  </w:style>
  <w:style w:type="paragraph" w:styleId="Dokumentstruktur">
    <w:name w:val="Document Map"/>
    <w:basedOn w:val="Standard"/>
    <w:semiHidden/>
    <w:rsid w:val="00614AA4"/>
    <w:pPr>
      <w:shd w:val="clear" w:color="auto" w:fill="000080"/>
    </w:pPr>
    <w:rPr>
      <w:rFonts w:ascii="Tahoma" w:hAnsi="Tahoma"/>
    </w:rPr>
  </w:style>
  <w:style w:type="character" w:styleId="Zeilennummer">
    <w:name w:val="line number"/>
    <w:basedOn w:val="Absatz-Standardschriftart"/>
    <w:rsid w:val="00614AA4"/>
  </w:style>
  <w:style w:type="character" w:customStyle="1" w:styleId="ref-journal">
    <w:name w:val="ref-journal"/>
    <w:basedOn w:val="Absatz-Standardschriftart"/>
    <w:rsid w:val="00B351C3"/>
  </w:style>
  <w:style w:type="character" w:customStyle="1" w:styleId="BesuchterHyperlink1">
    <w:name w:val="BesuchterHyperlink1"/>
    <w:rsid w:val="00941A39"/>
    <w:rPr>
      <w:color w:val="800080"/>
      <w:u w:val="single"/>
    </w:rPr>
  </w:style>
  <w:style w:type="character" w:customStyle="1" w:styleId="label">
    <w:name w:val="label"/>
    <w:basedOn w:val="Absatz-Standardschriftart"/>
    <w:rsid w:val="00941A39"/>
  </w:style>
  <w:style w:type="character" w:styleId="Fett">
    <w:name w:val="Strong"/>
    <w:uiPriority w:val="22"/>
    <w:qFormat/>
    <w:rsid w:val="00A77B9D"/>
    <w:rPr>
      <w:b/>
      <w:bCs/>
    </w:rPr>
  </w:style>
  <w:style w:type="character" w:styleId="Hervorhebung">
    <w:name w:val="Emphasis"/>
    <w:uiPriority w:val="20"/>
    <w:qFormat/>
    <w:rsid w:val="00F05EA9"/>
    <w:rPr>
      <w:i/>
      <w:iCs/>
    </w:rPr>
  </w:style>
  <w:style w:type="paragraph" w:styleId="Sprechblasentext">
    <w:name w:val="Balloon Text"/>
    <w:basedOn w:val="Standard"/>
    <w:link w:val="SprechblasentextZchn"/>
    <w:uiPriority w:val="99"/>
    <w:semiHidden/>
    <w:unhideWhenUsed/>
    <w:rsid w:val="00280E35"/>
    <w:rPr>
      <w:rFonts w:ascii="Tahoma" w:hAnsi="Tahoma" w:cs="Tahoma"/>
      <w:sz w:val="16"/>
      <w:szCs w:val="16"/>
    </w:rPr>
  </w:style>
  <w:style w:type="character" w:customStyle="1" w:styleId="SprechblasentextZchn">
    <w:name w:val="Sprechblasentext Zchn"/>
    <w:link w:val="Sprechblasentext"/>
    <w:uiPriority w:val="99"/>
    <w:semiHidden/>
    <w:rsid w:val="00280E35"/>
    <w:rPr>
      <w:rFonts w:ascii="Tahoma" w:hAnsi="Tahoma" w:cs="Tahoma"/>
      <w:sz w:val="16"/>
      <w:szCs w:val="16"/>
      <w:lang w:eastAsia="ja-JP"/>
    </w:rPr>
  </w:style>
  <w:style w:type="character" w:styleId="Kommentarzeichen">
    <w:name w:val="annotation reference"/>
    <w:uiPriority w:val="99"/>
    <w:semiHidden/>
    <w:unhideWhenUsed/>
    <w:rsid w:val="00C9552E"/>
    <w:rPr>
      <w:sz w:val="16"/>
      <w:szCs w:val="16"/>
    </w:rPr>
  </w:style>
  <w:style w:type="paragraph" w:styleId="Kommentartext">
    <w:name w:val="annotation text"/>
    <w:basedOn w:val="Standard"/>
    <w:link w:val="KommentartextZchn"/>
    <w:uiPriority w:val="99"/>
    <w:semiHidden/>
    <w:unhideWhenUsed/>
    <w:rsid w:val="00C9552E"/>
    <w:rPr>
      <w:sz w:val="20"/>
      <w:szCs w:val="20"/>
    </w:rPr>
  </w:style>
  <w:style w:type="character" w:customStyle="1" w:styleId="KommentartextZchn">
    <w:name w:val="Kommentartext Zchn"/>
    <w:link w:val="Kommentartext"/>
    <w:uiPriority w:val="99"/>
    <w:semiHidden/>
    <w:rsid w:val="00C9552E"/>
    <w:rPr>
      <w:lang w:val="de-DE" w:eastAsia="ja-JP"/>
    </w:rPr>
  </w:style>
  <w:style w:type="paragraph" w:styleId="Kommentarthema">
    <w:name w:val="annotation subject"/>
    <w:basedOn w:val="Kommentartext"/>
    <w:next w:val="Kommentartext"/>
    <w:link w:val="KommentarthemaZchn"/>
    <w:uiPriority w:val="99"/>
    <w:semiHidden/>
    <w:unhideWhenUsed/>
    <w:rsid w:val="00C9552E"/>
    <w:rPr>
      <w:b/>
      <w:bCs/>
    </w:rPr>
  </w:style>
  <w:style w:type="character" w:customStyle="1" w:styleId="KommentarthemaZchn">
    <w:name w:val="Kommentarthema Zchn"/>
    <w:link w:val="Kommentarthema"/>
    <w:uiPriority w:val="99"/>
    <w:semiHidden/>
    <w:rsid w:val="00C9552E"/>
    <w:rPr>
      <w:b/>
      <w:bCs/>
      <w:lang w:val="de-DE" w:eastAsia="ja-JP"/>
    </w:rPr>
  </w:style>
  <w:style w:type="character" w:customStyle="1" w:styleId="highlight">
    <w:name w:val="highlight"/>
    <w:basedOn w:val="Absatz-Standardschriftart"/>
    <w:rsid w:val="006C3E52"/>
  </w:style>
  <w:style w:type="character" w:customStyle="1" w:styleId="highlight2">
    <w:name w:val="highlight2"/>
    <w:rsid w:val="00067EFB"/>
  </w:style>
  <w:style w:type="paragraph" w:styleId="HTMLVorformatiert">
    <w:name w:val="HTML Preformatted"/>
    <w:basedOn w:val="Standard"/>
    <w:link w:val="HTMLVorformatiertZchn"/>
    <w:uiPriority w:val="99"/>
    <w:semiHidden/>
    <w:unhideWhenUsed/>
    <w:rsid w:val="00F62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VorformatiertZchn">
    <w:name w:val="HTML Vorformatiert Zchn"/>
    <w:link w:val="HTMLVorformatiert"/>
    <w:uiPriority w:val="99"/>
    <w:semiHidden/>
    <w:rsid w:val="00F627F5"/>
    <w:rPr>
      <w:rFonts w:ascii="Courier New" w:eastAsia="Times New Roman" w:hAnsi="Courier New" w:cs="Courier New"/>
    </w:rPr>
  </w:style>
  <w:style w:type="character" w:customStyle="1" w:styleId="berschrift3Zchn">
    <w:name w:val="Überschrift 3 Zchn"/>
    <w:basedOn w:val="Absatz-Standardschriftart"/>
    <w:link w:val="berschrift3"/>
    <w:uiPriority w:val="9"/>
    <w:semiHidden/>
    <w:rsid w:val="00A2657B"/>
    <w:rPr>
      <w:rFonts w:asciiTheme="majorHAnsi" w:eastAsiaTheme="majorEastAsia" w:hAnsiTheme="majorHAnsi" w:cstheme="majorBidi"/>
      <w:color w:val="1F4D78" w:themeColor="accent1" w:themeShade="7F"/>
      <w:sz w:val="24"/>
      <w:szCs w:val="24"/>
      <w:lang w:eastAsia="ja-JP"/>
    </w:rPr>
  </w:style>
  <w:style w:type="character" w:customStyle="1" w:styleId="apple-converted-space">
    <w:name w:val="apple-converted-space"/>
    <w:basedOn w:val="Absatz-Standardschriftart"/>
    <w:rsid w:val="00E735EC"/>
  </w:style>
  <w:style w:type="character" w:customStyle="1" w:styleId="berschrift4Zchn">
    <w:name w:val="Überschrift 4 Zchn"/>
    <w:basedOn w:val="Absatz-Standardschriftart"/>
    <w:link w:val="berschrift4"/>
    <w:rsid w:val="008F2A8A"/>
    <w:rPr>
      <w:b/>
      <w:bCs/>
      <w:sz w:val="24"/>
      <w:szCs w:val="24"/>
      <w:lang w:eastAsia="ja-JP" w:bidi="hi-IN"/>
    </w:rPr>
  </w:style>
  <w:style w:type="paragraph" w:customStyle="1" w:styleId="Default">
    <w:name w:val="Default"/>
    <w:rsid w:val="001D5A11"/>
    <w:pPr>
      <w:autoSpaceDE w:val="0"/>
      <w:autoSpaceDN w:val="0"/>
      <w:adjustRightInd w:val="0"/>
    </w:pPr>
    <w:rPr>
      <w:color w:val="000000"/>
      <w:sz w:val="24"/>
      <w:szCs w:val="24"/>
    </w:rPr>
  </w:style>
  <w:style w:type="character" w:styleId="Platzhaltertext">
    <w:name w:val="Placeholder Text"/>
    <w:basedOn w:val="Absatz-Standardschriftart"/>
    <w:uiPriority w:val="99"/>
    <w:semiHidden/>
    <w:rsid w:val="009070F0"/>
    <w:rPr>
      <w:color w:val="808080"/>
    </w:rPr>
  </w:style>
  <w:style w:type="paragraph" w:styleId="Listenabsatz">
    <w:name w:val="List Paragraph"/>
    <w:basedOn w:val="Standard"/>
    <w:uiPriority w:val="34"/>
    <w:qFormat/>
    <w:rsid w:val="00AE2654"/>
    <w:pPr>
      <w:spacing w:after="200" w:line="276" w:lineRule="auto"/>
      <w:ind w:left="720"/>
      <w:contextualSpacing/>
    </w:pPr>
    <w:rPr>
      <w:rFonts w:asciiTheme="minorHAnsi" w:eastAsiaTheme="minorHAnsi" w:hAnsiTheme="minorHAnsi" w:cstheme="minorBidi"/>
      <w:sz w:val="22"/>
      <w:szCs w:val="22"/>
      <w:lang w:eastAsia="en-US"/>
    </w:rPr>
  </w:style>
  <w:style w:type="paragraph" w:styleId="Titel">
    <w:name w:val="Title"/>
    <w:basedOn w:val="Standard"/>
    <w:next w:val="Standard"/>
    <w:link w:val="TitelZchn"/>
    <w:uiPriority w:val="10"/>
    <w:qFormat/>
    <w:rsid w:val="00B5556F"/>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556F"/>
    <w:rPr>
      <w:rFonts w:asciiTheme="majorHAnsi" w:eastAsiaTheme="majorEastAsia" w:hAnsiTheme="majorHAnsi" w:cstheme="majorBidi"/>
      <w:spacing w:val="-10"/>
      <w:kern w:val="28"/>
      <w:sz w:val="56"/>
      <w:szCs w:val="56"/>
      <w:lang w:eastAsia="ja-JP"/>
    </w:rPr>
  </w:style>
  <w:style w:type="paragraph" w:styleId="Kopfzeile">
    <w:name w:val="header"/>
    <w:basedOn w:val="Standard"/>
    <w:link w:val="KopfzeileZchn"/>
    <w:uiPriority w:val="99"/>
    <w:unhideWhenUsed/>
    <w:rsid w:val="00E75595"/>
    <w:pPr>
      <w:tabs>
        <w:tab w:val="center" w:pos="4513"/>
        <w:tab w:val="right" w:pos="9026"/>
      </w:tabs>
    </w:pPr>
  </w:style>
  <w:style w:type="character" w:customStyle="1" w:styleId="KopfzeileZchn">
    <w:name w:val="Kopfzeile Zchn"/>
    <w:basedOn w:val="Absatz-Standardschriftart"/>
    <w:link w:val="Kopfzeile"/>
    <w:uiPriority w:val="99"/>
    <w:rsid w:val="00E75595"/>
    <w:rPr>
      <w:sz w:val="24"/>
      <w:szCs w:val="24"/>
      <w:lang w:eastAsia="ja-JP"/>
    </w:rPr>
  </w:style>
  <w:style w:type="paragraph" w:styleId="Funotentext">
    <w:name w:val="footnote text"/>
    <w:basedOn w:val="Standard"/>
    <w:link w:val="FunotentextZchn"/>
    <w:uiPriority w:val="99"/>
    <w:semiHidden/>
    <w:unhideWhenUsed/>
    <w:rsid w:val="009C48C5"/>
    <w:rPr>
      <w:sz w:val="20"/>
      <w:szCs w:val="20"/>
    </w:rPr>
  </w:style>
  <w:style w:type="character" w:customStyle="1" w:styleId="FunotentextZchn">
    <w:name w:val="Fußnotentext Zchn"/>
    <w:basedOn w:val="Absatz-Standardschriftart"/>
    <w:link w:val="Funotentext"/>
    <w:uiPriority w:val="99"/>
    <w:semiHidden/>
    <w:rsid w:val="009C48C5"/>
    <w:rPr>
      <w:lang w:eastAsia="ja-JP"/>
    </w:rPr>
  </w:style>
  <w:style w:type="character" w:styleId="Funotenzeichen">
    <w:name w:val="footnote reference"/>
    <w:basedOn w:val="Absatz-Standardschriftart"/>
    <w:uiPriority w:val="99"/>
    <w:semiHidden/>
    <w:unhideWhenUsed/>
    <w:rsid w:val="009C48C5"/>
    <w:rPr>
      <w:vertAlign w:val="superscript"/>
    </w:rPr>
  </w:style>
  <w:style w:type="paragraph" w:styleId="NurText">
    <w:name w:val="Plain Text"/>
    <w:basedOn w:val="Standard"/>
    <w:link w:val="NurTextZchn"/>
    <w:uiPriority w:val="99"/>
    <w:semiHidden/>
    <w:unhideWhenUsed/>
    <w:rsid w:val="00AB4DC0"/>
    <w:rPr>
      <w:rFonts w:ascii="Calibri" w:eastAsiaTheme="minorEastAsia" w:hAnsi="Calibri"/>
      <w:sz w:val="22"/>
      <w:szCs w:val="21"/>
      <w:lang w:eastAsia="de-DE"/>
    </w:rPr>
  </w:style>
  <w:style w:type="character" w:customStyle="1" w:styleId="NurTextZchn">
    <w:name w:val="Nur Text Zchn"/>
    <w:basedOn w:val="Absatz-Standardschriftart"/>
    <w:link w:val="NurText"/>
    <w:uiPriority w:val="99"/>
    <w:semiHidden/>
    <w:rsid w:val="00AB4DC0"/>
    <w:rPr>
      <w:rFonts w:ascii="Calibri" w:eastAsiaTheme="minorEastAsia"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3148"/>
    <w:rPr>
      <w:sz w:val="24"/>
      <w:szCs w:val="24"/>
      <w:lang w:eastAsia="ja-JP"/>
    </w:rPr>
  </w:style>
  <w:style w:type="paragraph" w:styleId="berschrift1">
    <w:name w:val="heading 1"/>
    <w:basedOn w:val="Standard"/>
    <w:next w:val="Standard"/>
    <w:qFormat/>
    <w:rsid w:val="006C3E52"/>
    <w:pPr>
      <w:keepNext/>
      <w:spacing w:before="240" w:after="60"/>
      <w:outlineLvl w:val="0"/>
    </w:pPr>
    <w:rPr>
      <w:rFonts w:ascii="Arial" w:hAnsi="Arial"/>
      <w:b/>
      <w:bCs/>
      <w:kern w:val="32"/>
      <w:sz w:val="32"/>
      <w:szCs w:val="32"/>
    </w:rPr>
  </w:style>
  <w:style w:type="paragraph" w:styleId="berschrift3">
    <w:name w:val="heading 3"/>
    <w:basedOn w:val="Standard"/>
    <w:next w:val="Standard"/>
    <w:link w:val="berschrift3Zchn"/>
    <w:uiPriority w:val="9"/>
    <w:semiHidden/>
    <w:unhideWhenUsed/>
    <w:qFormat/>
    <w:rsid w:val="00A2657B"/>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link w:val="berschrift4Zchn"/>
    <w:qFormat/>
    <w:rsid w:val="00410778"/>
    <w:pPr>
      <w:spacing w:before="100" w:beforeAutospacing="1" w:after="100" w:afterAutospacing="1"/>
      <w:outlineLvl w:val="3"/>
    </w:pPr>
    <w:rPr>
      <w:b/>
      <w:bCs/>
      <w:lang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92B9B"/>
    <w:pPr>
      <w:spacing w:before="100" w:beforeAutospacing="1" w:after="100" w:afterAutospacing="1"/>
    </w:pPr>
    <w:rPr>
      <w:lang w:bidi="hi-IN"/>
    </w:rPr>
  </w:style>
  <w:style w:type="character" w:styleId="Hyperlink">
    <w:name w:val="Hyperlink"/>
    <w:rsid w:val="00427629"/>
    <w:rPr>
      <w:strike w:val="0"/>
      <w:dstrike w:val="0"/>
      <w:color w:val="000000"/>
      <w:u w:val="none"/>
      <w:effect w:val="none"/>
    </w:rPr>
  </w:style>
  <w:style w:type="paragraph" w:customStyle="1" w:styleId="FirstPara">
    <w:name w:val="FirstPara"/>
    <w:basedOn w:val="Standard"/>
    <w:rsid w:val="00427629"/>
    <w:pPr>
      <w:spacing w:line="480" w:lineRule="auto"/>
    </w:pPr>
    <w:rPr>
      <w:rFonts w:ascii="Arial" w:eastAsia="Times New Roman" w:hAnsi="Arial"/>
      <w:lang w:eastAsia="de-DE"/>
    </w:rPr>
  </w:style>
  <w:style w:type="paragraph" w:styleId="Fuzeile">
    <w:name w:val="footer"/>
    <w:basedOn w:val="Standard"/>
    <w:rsid w:val="00614AA4"/>
    <w:pPr>
      <w:tabs>
        <w:tab w:val="center" w:pos="4536"/>
        <w:tab w:val="right" w:pos="9072"/>
      </w:tabs>
    </w:pPr>
  </w:style>
  <w:style w:type="character" w:styleId="Seitenzahl">
    <w:name w:val="page number"/>
    <w:basedOn w:val="Absatz-Standardschriftart"/>
    <w:rsid w:val="00614AA4"/>
  </w:style>
  <w:style w:type="paragraph" w:styleId="Dokumentstruktur">
    <w:name w:val="Document Map"/>
    <w:basedOn w:val="Standard"/>
    <w:semiHidden/>
    <w:rsid w:val="00614AA4"/>
    <w:pPr>
      <w:shd w:val="clear" w:color="auto" w:fill="000080"/>
    </w:pPr>
    <w:rPr>
      <w:rFonts w:ascii="Tahoma" w:hAnsi="Tahoma"/>
    </w:rPr>
  </w:style>
  <w:style w:type="character" w:styleId="Zeilennummer">
    <w:name w:val="line number"/>
    <w:basedOn w:val="Absatz-Standardschriftart"/>
    <w:rsid w:val="00614AA4"/>
  </w:style>
  <w:style w:type="character" w:customStyle="1" w:styleId="ref-journal">
    <w:name w:val="ref-journal"/>
    <w:basedOn w:val="Absatz-Standardschriftart"/>
    <w:rsid w:val="00B351C3"/>
  </w:style>
  <w:style w:type="character" w:customStyle="1" w:styleId="BesuchterHyperlink1">
    <w:name w:val="BesuchterHyperlink1"/>
    <w:rsid w:val="00941A39"/>
    <w:rPr>
      <w:color w:val="800080"/>
      <w:u w:val="single"/>
    </w:rPr>
  </w:style>
  <w:style w:type="character" w:customStyle="1" w:styleId="label">
    <w:name w:val="label"/>
    <w:basedOn w:val="Absatz-Standardschriftart"/>
    <w:rsid w:val="00941A39"/>
  </w:style>
  <w:style w:type="character" w:styleId="Fett">
    <w:name w:val="Strong"/>
    <w:uiPriority w:val="22"/>
    <w:qFormat/>
    <w:rsid w:val="00A77B9D"/>
    <w:rPr>
      <w:b/>
      <w:bCs/>
    </w:rPr>
  </w:style>
  <w:style w:type="character" w:styleId="Hervorhebung">
    <w:name w:val="Emphasis"/>
    <w:uiPriority w:val="20"/>
    <w:qFormat/>
    <w:rsid w:val="00F05EA9"/>
    <w:rPr>
      <w:i/>
      <w:iCs/>
    </w:rPr>
  </w:style>
  <w:style w:type="paragraph" w:styleId="Sprechblasentext">
    <w:name w:val="Balloon Text"/>
    <w:basedOn w:val="Standard"/>
    <w:link w:val="SprechblasentextZchn"/>
    <w:uiPriority w:val="99"/>
    <w:semiHidden/>
    <w:unhideWhenUsed/>
    <w:rsid w:val="00280E35"/>
    <w:rPr>
      <w:rFonts w:ascii="Tahoma" w:hAnsi="Tahoma" w:cs="Tahoma"/>
      <w:sz w:val="16"/>
      <w:szCs w:val="16"/>
    </w:rPr>
  </w:style>
  <w:style w:type="character" w:customStyle="1" w:styleId="SprechblasentextZchn">
    <w:name w:val="Sprechblasentext Zchn"/>
    <w:link w:val="Sprechblasentext"/>
    <w:uiPriority w:val="99"/>
    <w:semiHidden/>
    <w:rsid w:val="00280E35"/>
    <w:rPr>
      <w:rFonts w:ascii="Tahoma" w:hAnsi="Tahoma" w:cs="Tahoma"/>
      <w:sz w:val="16"/>
      <w:szCs w:val="16"/>
      <w:lang w:eastAsia="ja-JP"/>
    </w:rPr>
  </w:style>
  <w:style w:type="character" w:styleId="Kommentarzeichen">
    <w:name w:val="annotation reference"/>
    <w:uiPriority w:val="99"/>
    <w:semiHidden/>
    <w:unhideWhenUsed/>
    <w:rsid w:val="00C9552E"/>
    <w:rPr>
      <w:sz w:val="16"/>
      <w:szCs w:val="16"/>
    </w:rPr>
  </w:style>
  <w:style w:type="paragraph" w:styleId="Kommentartext">
    <w:name w:val="annotation text"/>
    <w:basedOn w:val="Standard"/>
    <w:link w:val="KommentartextZchn"/>
    <w:uiPriority w:val="99"/>
    <w:semiHidden/>
    <w:unhideWhenUsed/>
    <w:rsid w:val="00C9552E"/>
    <w:rPr>
      <w:sz w:val="20"/>
      <w:szCs w:val="20"/>
    </w:rPr>
  </w:style>
  <w:style w:type="character" w:customStyle="1" w:styleId="KommentartextZchn">
    <w:name w:val="Kommentartext Zchn"/>
    <w:link w:val="Kommentartext"/>
    <w:uiPriority w:val="99"/>
    <w:semiHidden/>
    <w:rsid w:val="00C9552E"/>
    <w:rPr>
      <w:lang w:val="de-DE" w:eastAsia="ja-JP"/>
    </w:rPr>
  </w:style>
  <w:style w:type="paragraph" w:styleId="Kommentarthema">
    <w:name w:val="annotation subject"/>
    <w:basedOn w:val="Kommentartext"/>
    <w:next w:val="Kommentartext"/>
    <w:link w:val="KommentarthemaZchn"/>
    <w:uiPriority w:val="99"/>
    <w:semiHidden/>
    <w:unhideWhenUsed/>
    <w:rsid w:val="00C9552E"/>
    <w:rPr>
      <w:b/>
      <w:bCs/>
    </w:rPr>
  </w:style>
  <w:style w:type="character" w:customStyle="1" w:styleId="KommentarthemaZchn">
    <w:name w:val="Kommentarthema Zchn"/>
    <w:link w:val="Kommentarthema"/>
    <w:uiPriority w:val="99"/>
    <w:semiHidden/>
    <w:rsid w:val="00C9552E"/>
    <w:rPr>
      <w:b/>
      <w:bCs/>
      <w:lang w:val="de-DE" w:eastAsia="ja-JP"/>
    </w:rPr>
  </w:style>
  <w:style w:type="character" w:customStyle="1" w:styleId="highlight">
    <w:name w:val="highlight"/>
    <w:basedOn w:val="Absatz-Standardschriftart"/>
    <w:rsid w:val="006C3E52"/>
  </w:style>
  <w:style w:type="character" w:customStyle="1" w:styleId="highlight2">
    <w:name w:val="highlight2"/>
    <w:rsid w:val="00067EFB"/>
  </w:style>
  <w:style w:type="paragraph" w:styleId="HTMLVorformatiert">
    <w:name w:val="HTML Preformatted"/>
    <w:basedOn w:val="Standard"/>
    <w:link w:val="HTMLVorformatiertZchn"/>
    <w:uiPriority w:val="99"/>
    <w:semiHidden/>
    <w:unhideWhenUsed/>
    <w:rsid w:val="00F62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VorformatiertZchn">
    <w:name w:val="HTML Vorformatiert Zchn"/>
    <w:link w:val="HTMLVorformatiert"/>
    <w:uiPriority w:val="99"/>
    <w:semiHidden/>
    <w:rsid w:val="00F627F5"/>
    <w:rPr>
      <w:rFonts w:ascii="Courier New" w:eastAsia="Times New Roman" w:hAnsi="Courier New" w:cs="Courier New"/>
    </w:rPr>
  </w:style>
  <w:style w:type="character" w:customStyle="1" w:styleId="berschrift3Zchn">
    <w:name w:val="Überschrift 3 Zchn"/>
    <w:basedOn w:val="Absatz-Standardschriftart"/>
    <w:link w:val="berschrift3"/>
    <w:uiPriority w:val="9"/>
    <w:semiHidden/>
    <w:rsid w:val="00A2657B"/>
    <w:rPr>
      <w:rFonts w:asciiTheme="majorHAnsi" w:eastAsiaTheme="majorEastAsia" w:hAnsiTheme="majorHAnsi" w:cstheme="majorBidi"/>
      <w:color w:val="1F4D78" w:themeColor="accent1" w:themeShade="7F"/>
      <w:sz w:val="24"/>
      <w:szCs w:val="24"/>
      <w:lang w:eastAsia="ja-JP"/>
    </w:rPr>
  </w:style>
  <w:style w:type="character" w:customStyle="1" w:styleId="apple-converted-space">
    <w:name w:val="apple-converted-space"/>
    <w:basedOn w:val="Absatz-Standardschriftart"/>
    <w:rsid w:val="00E735EC"/>
  </w:style>
  <w:style w:type="character" w:customStyle="1" w:styleId="berschrift4Zchn">
    <w:name w:val="Überschrift 4 Zchn"/>
    <w:basedOn w:val="Absatz-Standardschriftart"/>
    <w:link w:val="berschrift4"/>
    <w:rsid w:val="008F2A8A"/>
    <w:rPr>
      <w:b/>
      <w:bCs/>
      <w:sz w:val="24"/>
      <w:szCs w:val="24"/>
      <w:lang w:eastAsia="ja-JP" w:bidi="hi-IN"/>
    </w:rPr>
  </w:style>
  <w:style w:type="paragraph" w:customStyle="1" w:styleId="Default">
    <w:name w:val="Default"/>
    <w:rsid w:val="001D5A11"/>
    <w:pPr>
      <w:autoSpaceDE w:val="0"/>
      <w:autoSpaceDN w:val="0"/>
      <w:adjustRightInd w:val="0"/>
    </w:pPr>
    <w:rPr>
      <w:color w:val="000000"/>
      <w:sz w:val="24"/>
      <w:szCs w:val="24"/>
    </w:rPr>
  </w:style>
  <w:style w:type="character" w:styleId="Platzhaltertext">
    <w:name w:val="Placeholder Text"/>
    <w:basedOn w:val="Absatz-Standardschriftart"/>
    <w:uiPriority w:val="99"/>
    <w:semiHidden/>
    <w:rsid w:val="009070F0"/>
    <w:rPr>
      <w:color w:val="808080"/>
    </w:rPr>
  </w:style>
  <w:style w:type="paragraph" w:styleId="Listenabsatz">
    <w:name w:val="List Paragraph"/>
    <w:basedOn w:val="Standard"/>
    <w:uiPriority w:val="34"/>
    <w:qFormat/>
    <w:rsid w:val="00AE2654"/>
    <w:pPr>
      <w:spacing w:after="200" w:line="276" w:lineRule="auto"/>
      <w:ind w:left="720"/>
      <w:contextualSpacing/>
    </w:pPr>
    <w:rPr>
      <w:rFonts w:asciiTheme="minorHAnsi" w:eastAsiaTheme="minorHAnsi" w:hAnsiTheme="minorHAnsi" w:cstheme="minorBidi"/>
      <w:sz w:val="22"/>
      <w:szCs w:val="22"/>
      <w:lang w:eastAsia="en-US"/>
    </w:rPr>
  </w:style>
  <w:style w:type="paragraph" w:styleId="Titel">
    <w:name w:val="Title"/>
    <w:basedOn w:val="Standard"/>
    <w:next w:val="Standard"/>
    <w:link w:val="TitelZchn"/>
    <w:uiPriority w:val="10"/>
    <w:qFormat/>
    <w:rsid w:val="00B5556F"/>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556F"/>
    <w:rPr>
      <w:rFonts w:asciiTheme="majorHAnsi" w:eastAsiaTheme="majorEastAsia" w:hAnsiTheme="majorHAnsi" w:cstheme="majorBidi"/>
      <w:spacing w:val="-10"/>
      <w:kern w:val="28"/>
      <w:sz w:val="56"/>
      <w:szCs w:val="56"/>
      <w:lang w:eastAsia="ja-JP"/>
    </w:rPr>
  </w:style>
  <w:style w:type="paragraph" w:styleId="Kopfzeile">
    <w:name w:val="header"/>
    <w:basedOn w:val="Standard"/>
    <w:link w:val="KopfzeileZchn"/>
    <w:uiPriority w:val="99"/>
    <w:unhideWhenUsed/>
    <w:rsid w:val="00E75595"/>
    <w:pPr>
      <w:tabs>
        <w:tab w:val="center" w:pos="4513"/>
        <w:tab w:val="right" w:pos="9026"/>
      </w:tabs>
    </w:pPr>
  </w:style>
  <w:style w:type="character" w:customStyle="1" w:styleId="KopfzeileZchn">
    <w:name w:val="Kopfzeile Zchn"/>
    <w:basedOn w:val="Absatz-Standardschriftart"/>
    <w:link w:val="Kopfzeile"/>
    <w:uiPriority w:val="99"/>
    <w:rsid w:val="00E75595"/>
    <w:rPr>
      <w:sz w:val="24"/>
      <w:szCs w:val="24"/>
      <w:lang w:eastAsia="ja-JP"/>
    </w:rPr>
  </w:style>
  <w:style w:type="paragraph" w:styleId="Funotentext">
    <w:name w:val="footnote text"/>
    <w:basedOn w:val="Standard"/>
    <w:link w:val="FunotentextZchn"/>
    <w:uiPriority w:val="99"/>
    <w:semiHidden/>
    <w:unhideWhenUsed/>
    <w:rsid w:val="009C48C5"/>
    <w:rPr>
      <w:sz w:val="20"/>
      <w:szCs w:val="20"/>
    </w:rPr>
  </w:style>
  <w:style w:type="character" w:customStyle="1" w:styleId="FunotentextZchn">
    <w:name w:val="Fußnotentext Zchn"/>
    <w:basedOn w:val="Absatz-Standardschriftart"/>
    <w:link w:val="Funotentext"/>
    <w:uiPriority w:val="99"/>
    <w:semiHidden/>
    <w:rsid w:val="009C48C5"/>
    <w:rPr>
      <w:lang w:eastAsia="ja-JP"/>
    </w:rPr>
  </w:style>
  <w:style w:type="character" w:styleId="Funotenzeichen">
    <w:name w:val="footnote reference"/>
    <w:basedOn w:val="Absatz-Standardschriftart"/>
    <w:uiPriority w:val="99"/>
    <w:semiHidden/>
    <w:unhideWhenUsed/>
    <w:rsid w:val="009C48C5"/>
    <w:rPr>
      <w:vertAlign w:val="superscript"/>
    </w:rPr>
  </w:style>
  <w:style w:type="paragraph" w:styleId="NurText">
    <w:name w:val="Plain Text"/>
    <w:basedOn w:val="Standard"/>
    <w:link w:val="NurTextZchn"/>
    <w:uiPriority w:val="99"/>
    <w:semiHidden/>
    <w:unhideWhenUsed/>
    <w:rsid w:val="00AB4DC0"/>
    <w:rPr>
      <w:rFonts w:ascii="Calibri" w:eastAsiaTheme="minorEastAsia" w:hAnsi="Calibri"/>
      <w:sz w:val="22"/>
      <w:szCs w:val="21"/>
      <w:lang w:eastAsia="de-DE"/>
    </w:rPr>
  </w:style>
  <w:style w:type="character" w:customStyle="1" w:styleId="NurTextZchn">
    <w:name w:val="Nur Text Zchn"/>
    <w:basedOn w:val="Absatz-Standardschriftart"/>
    <w:link w:val="NurText"/>
    <w:uiPriority w:val="99"/>
    <w:semiHidden/>
    <w:rsid w:val="00AB4DC0"/>
    <w:rPr>
      <w:rFonts w:ascii="Calibri" w:eastAsiaTheme="minorEastAsia"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5383">
      <w:bodyDiv w:val="1"/>
      <w:marLeft w:val="0"/>
      <w:marRight w:val="0"/>
      <w:marTop w:val="0"/>
      <w:marBottom w:val="0"/>
      <w:divBdr>
        <w:top w:val="none" w:sz="0" w:space="0" w:color="auto"/>
        <w:left w:val="none" w:sz="0" w:space="0" w:color="auto"/>
        <w:bottom w:val="none" w:sz="0" w:space="0" w:color="auto"/>
        <w:right w:val="none" w:sz="0" w:space="0" w:color="auto"/>
      </w:divBdr>
      <w:divsChild>
        <w:div w:id="863323516">
          <w:marLeft w:val="0"/>
          <w:marRight w:val="0"/>
          <w:marTop w:val="0"/>
          <w:marBottom w:val="0"/>
          <w:divBdr>
            <w:top w:val="none" w:sz="0" w:space="0" w:color="auto"/>
            <w:left w:val="none" w:sz="0" w:space="0" w:color="auto"/>
            <w:bottom w:val="none" w:sz="0" w:space="0" w:color="auto"/>
            <w:right w:val="none" w:sz="0" w:space="0" w:color="auto"/>
          </w:divBdr>
        </w:div>
        <w:div w:id="1134833734">
          <w:marLeft w:val="0"/>
          <w:marRight w:val="0"/>
          <w:marTop w:val="0"/>
          <w:marBottom w:val="0"/>
          <w:divBdr>
            <w:top w:val="none" w:sz="0" w:space="0" w:color="auto"/>
            <w:left w:val="none" w:sz="0" w:space="0" w:color="auto"/>
            <w:bottom w:val="none" w:sz="0" w:space="0" w:color="auto"/>
            <w:right w:val="none" w:sz="0" w:space="0" w:color="auto"/>
          </w:divBdr>
        </w:div>
      </w:divsChild>
    </w:div>
    <w:div w:id="30813831">
      <w:bodyDiv w:val="1"/>
      <w:marLeft w:val="0"/>
      <w:marRight w:val="0"/>
      <w:marTop w:val="0"/>
      <w:marBottom w:val="0"/>
      <w:divBdr>
        <w:top w:val="none" w:sz="0" w:space="0" w:color="auto"/>
        <w:left w:val="none" w:sz="0" w:space="0" w:color="auto"/>
        <w:bottom w:val="none" w:sz="0" w:space="0" w:color="auto"/>
        <w:right w:val="none" w:sz="0" w:space="0" w:color="auto"/>
      </w:divBdr>
      <w:divsChild>
        <w:div w:id="1822887622">
          <w:marLeft w:val="0"/>
          <w:marRight w:val="0"/>
          <w:marTop w:val="0"/>
          <w:marBottom w:val="0"/>
          <w:divBdr>
            <w:top w:val="none" w:sz="0" w:space="0" w:color="auto"/>
            <w:left w:val="none" w:sz="0" w:space="0" w:color="auto"/>
            <w:bottom w:val="none" w:sz="0" w:space="0" w:color="auto"/>
            <w:right w:val="none" w:sz="0" w:space="0" w:color="auto"/>
          </w:divBdr>
        </w:div>
        <w:div w:id="1287392110">
          <w:marLeft w:val="0"/>
          <w:marRight w:val="0"/>
          <w:marTop w:val="0"/>
          <w:marBottom w:val="0"/>
          <w:divBdr>
            <w:top w:val="none" w:sz="0" w:space="0" w:color="auto"/>
            <w:left w:val="none" w:sz="0" w:space="0" w:color="auto"/>
            <w:bottom w:val="none" w:sz="0" w:space="0" w:color="auto"/>
            <w:right w:val="none" w:sz="0" w:space="0" w:color="auto"/>
          </w:divBdr>
        </w:div>
      </w:divsChild>
    </w:div>
    <w:div w:id="83303775">
      <w:bodyDiv w:val="1"/>
      <w:marLeft w:val="0"/>
      <w:marRight w:val="0"/>
      <w:marTop w:val="0"/>
      <w:marBottom w:val="0"/>
      <w:divBdr>
        <w:top w:val="none" w:sz="0" w:space="0" w:color="auto"/>
        <w:left w:val="none" w:sz="0" w:space="0" w:color="auto"/>
        <w:bottom w:val="none" w:sz="0" w:space="0" w:color="auto"/>
        <w:right w:val="none" w:sz="0" w:space="0" w:color="auto"/>
      </w:divBdr>
      <w:divsChild>
        <w:div w:id="50035607">
          <w:marLeft w:val="0"/>
          <w:marRight w:val="0"/>
          <w:marTop w:val="0"/>
          <w:marBottom w:val="0"/>
          <w:divBdr>
            <w:top w:val="none" w:sz="0" w:space="0" w:color="auto"/>
            <w:left w:val="none" w:sz="0" w:space="0" w:color="auto"/>
            <w:bottom w:val="none" w:sz="0" w:space="0" w:color="auto"/>
            <w:right w:val="none" w:sz="0" w:space="0" w:color="auto"/>
          </w:divBdr>
        </w:div>
        <w:div w:id="119810845">
          <w:marLeft w:val="0"/>
          <w:marRight w:val="0"/>
          <w:marTop w:val="0"/>
          <w:marBottom w:val="0"/>
          <w:divBdr>
            <w:top w:val="none" w:sz="0" w:space="0" w:color="auto"/>
            <w:left w:val="none" w:sz="0" w:space="0" w:color="auto"/>
            <w:bottom w:val="none" w:sz="0" w:space="0" w:color="auto"/>
            <w:right w:val="none" w:sz="0" w:space="0" w:color="auto"/>
          </w:divBdr>
        </w:div>
      </w:divsChild>
    </w:div>
    <w:div w:id="88741766">
      <w:bodyDiv w:val="1"/>
      <w:marLeft w:val="0"/>
      <w:marRight w:val="0"/>
      <w:marTop w:val="0"/>
      <w:marBottom w:val="0"/>
      <w:divBdr>
        <w:top w:val="none" w:sz="0" w:space="0" w:color="auto"/>
        <w:left w:val="none" w:sz="0" w:space="0" w:color="auto"/>
        <w:bottom w:val="none" w:sz="0" w:space="0" w:color="auto"/>
        <w:right w:val="none" w:sz="0" w:space="0" w:color="auto"/>
      </w:divBdr>
    </w:div>
    <w:div w:id="102653720">
      <w:bodyDiv w:val="1"/>
      <w:marLeft w:val="0"/>
      <w:marRight w:val="0"/>
      <w:marTop w:val="0"/>
      <w:marBottom w:val="0"/>
      <w:divBdr>
        <w:top w:val="none" w:sz="0" w:space="0" w:color="auto"/>
        <w:left w:val="none" w:sz="0" w:space="0" w:color="auto"/>
        <w:bottom w:val="none" w:sz="0" w:space="0" w:color="auto"/>
        <w:right w:val="none" w:sz="0" w:space="0" w:color="auto"/>
      </w:divBdr>
      <w:divsChild>
        <w:div w:id="138351157">
          <w:marLeft w:val="0"/>
          <w:marRight w:val="0"/>
          <w:marTop w:val="0"/>
          <w:marBottom w:val="0"/>
          <w:divBdr>
            <w:top w:val="none" w:sz="0" w:space="0" w:color="auto"/>
            <w:left w:val="none" w:sz="0" w:space="0" w:color="auto"/>
            <w:bottom w:val="none" w:sz="0" w:space="0" w:color="auto"/>
            <w:right w:val="none" w:sz="0" w:space="0" w:color="auto"/>
          </w:divBdr>
        </w:div>
        <w:div w:id="595141628">
          <w:marLeft w:val="0"/>
          <w:marRight w:val="0"/>
          <w:marTop w:val="0"/>
          <w:marBottom w:val="0"/>
          <w:divBdr>
            <w:top w:val="none" w:sz="0" w:space="0" w:color="auto"/>
            <w:left w:val="none" w:sz="0" w:space="0" w:color="auto"/>
            <w:bottom w:val="none" w:sz="0" w:space="0" w:color="auto"/>
            <w:right w:val="none" w:sz="0" w:space="0" w:color="auto"/>
          </w:divBdr>
        </w:div>
      </w:divsChild>
    </w:div>
    <w:div w:id="130053170">
      <w:bodyDiv w:val="1"/>
      <w:marLeft w:val="0"/>
      <w:marRight w:val="0"/>
      <w:marTop w:val="0"/>
      <w:marBottom w:val="0"/>
      <w:divBdr>
        <w:top w:val="none" w:sz="0" w:space="0" w:color="auto"/>
        <w:left w:val="none" w:sz="0" w:space="0" w:color="auto"/>
        <w:bottom w:val="none" w:sz="0" w:space="0" w:color="auto"/>
        <w:right w:val="none" w:sz="0" w:space="0" w:color="auto"/>
      </w:divBdr>
    </w:div>
    <w:div w:id="142158276">
      <w:bodyDiv w:val="1"/>
      <w:marLeft w:val="0"/>
      <w:marRight w:val="0"/>
      <w:marTop w:val="0"/>
      <w:marBottom w:val="0"/>
      <w:divBdr>
        <w:top w:val="none" w:sz="0" w:space="0" w:color="auto"/>
        <w:left w:val="none" w:sz="0" w:space="0" w:color="auto"/>
        <w:bottom w:val="none" w:sz="0" w:space="0" w:color="auto"/>
        <w:right w:val="none" w:sz="0" w:space="0" w:color="auto"/>
      </w:divBdr>
      <w:divsChild>
        <w:div w:id="918515408">
          <w:marLeft w:val="0"/>
          <w:marRight w:val="0"/>
          <w:marTop w:val="0"/>
          <w:marBottom w:val="0"/>
          <w:divBdr>
            <w:top w:val="none" w:sz="0" w:space="0" w:color="auto"/>
            <w:left w:val="none" w:sz="0" w:space="0" w:color="auto"/>
            <w:bottom w:val="none" w:sz="0" w:space="0" w:color="auto"/>
            <w:right w:val="none" w:sz="0" w:space="0" w:color="auto"/>
          </w:divBdr>
        </w:div>
        <w:div w:id="1090154544">
          <w:marLeft w:val="0"/>
          <w:marRight w:val="0"/>
          <w:marTop w:val="0"/>
          <w:marBottom w:val="0"/>
          <w:divBdr>
            <w:top w:val="none" w:sz="0" w:space="0" w:color="auto"/>
            <w:left w:val="none" w:sz="0" w:space="0" w:color="auto"/>
            <w:bottom w:val="none" w:sz="0" w:space="0" w:color="auto"/>
            <w:right w:val="none" w:sz="0" w:space="0" w:color="auto"/>
          </w:divBdr>
        </w:div>
      </w:divsChild>
    </w:div>
    <w:div w:id="148643811">
      <w:bodyDiv w:val="1"/>
      <w:marLeft w:val="0"/>
      <w:marRight w:val="0"/>
      <w:marTop w:val="0"/>
      <w:marBottom w:val="0"/>
      <w:divBdr>
        <w:top w:val="none" w:sz="0" w:space="0" w:color="auto"/>
        <w:left w:val="none" w:sz="0" w:space="0" w:color="auto"/>
        <w:bottom w:val="none" w:sz="0" w:space="0" w:color="auto"/>
        <w:right w:val="none" w:sz="0" w:space="0" w:color="auto"/>
      </w:divBdr>
      <w:divsChild>
        <w:div w:id="1116683475">
          <w:marLeft w:val="0"/>
          <w:marRight w:val="0"/>
          <w:marTop w:val="0"/>
          <w:marBottom w:val="0"/>
          <w:divBdr>
            <w:top w:val="none" w:sz="0" w:space="0" w:color="auto"/>
            <w:left w:val="none" w:sz="0" w:space="0" w:color="auto"/>
            <w:bottom w:val="none" w:sz="0" w:space="0" w:color="auto"/>
            <w:right w:val="none" w:sz="0" w:space="0" w:color="auto"/>
          </w:divBdr>
        </w:div>
        <w:div w:id="48310241">
          <w:marLeft w:val="0"/>
          <w:marRight w:val="0"/>
          <w:marTop w:val="0"/>
          <w:marBottom w:val="0"/>
          <w:divBdr>
            <w:top w:val="none" w:sz="0" w:space="0" w:color="auto"/>
            <w:left w:val="none" w:sz="0" w:space="0" w:color="auto"/>
            <w:bottom w:val="none" w:sz="0" w:space="0" w:color="auto"/>
            <w:right w:val="none" w:sz="0" w:space="0" w:color="auto"/>
          </w:divBdr>
        </w:div>
      </w:divsChild>
    </w:div>
    <w:div w:id="173619152">
      <w:bodyDiv w:val="1"/>
      <w:marLeft w:val="0"/>
      <w:marRight w:val="0"/>
      <w:marTop w:val="0"/>
      <w:marBottom w:val="0"/>
      <w:divBdr>
        <w:top w:val="none" w:sz="0" w:space="0" w:color="auto"/>
        <w:left w:val="none" w:sz="0" w:space="0" w:color="auto"/>
        <w:bottom w:val="none" w:sz="0" w:space="0" w:color="auto"/>
        <w:right w:val="none" w:sz="0" w:space="0" w:color="auto"/>
      </w:divBdr>
      <w:divsChild>
        <w:div w:id="663318233">
          <w:marLeft w:val="0"/>
          <w:marRight w:val="0"/>
          <w:marTop w:val="0"/>
          <w:marBottom w:val="0"/>
          <w:divBdr>
            <w:top w:val="none" w:sz="0" w:space="0" w:color="auto"/>
            <w:left w:val="none" w:sz="0" w:space="0" w:color="auto"/>
            <w:bottom w:val="none" w:sz="0" w:space="0" w:color="auto"/>
            <w:right w:val="none" w:sz="0" w:space="0" w:color="auto"/>
          </w:divBdr>
        </w:div>
        <w:div w:id="528107659">
          <w:marLeft w:val="0"/>
          <w:marRight w:val="0"/>
          <w:marTop w:val="0"/>
          <w:marBottom w:val="0"/>
          <w:divBdr>
            <w:top w:val="none" w:sz="0" w:space="0" w:color="auto"/>
            <w:left w:val="none" w:sz="0" w:space="0" w:color="auto"/>
            <w:bottom w:val="none" w:sz="0" w:space="0" w:color="auto"/>
            <w:right w:val="none" w:sz="0" w:space="0" w:color="auto"/>
          </w:divBdr>
        </w:div>
      </w:divsChild>
    </w:div>
    <w:div w:id="199903397">
      <w:bodyDiv w:val="1"/>
      <w:marLeft w:val="0"/>
      <w:marRight w:val="0"/>
      <w:marTop w:val="0"/>
      <w:marBottom w:val="0"/>
      <w:divBdr>
        <w:top w:val="none" w:sz="0" w:space="0" w:color="auto"/>
        <w:left w:val="none" w:sz="0" w:space="0" w:color="auto"/>
        <w:bottom w:val="none" w:sz="0" w:space="0" w:color="auto"/>
        <w:right w:val="none" w:sz="0" w:space="0" w:color="auto"/>
      </w:divBdr>
      <w:divsChild>
        <w:div w:id="1616450134">
          <w:marLeft w:val="0"/>
          <w:marRight w:val="0"/>
          <w:marTop w:val="0"/>
          <w:marBottom w:val="0"/>
          <w:divBdr>
            <w:top w:val="none" w:sz="0" w:space="0" w:color="auto"/>
            <w:left w:val="none" w:sz="0" w:space="0" w:color="auto"/>
            <w:bottom w:val="none" w:sz="0" w:space="0" w:color="auto"/>
            <w:right w:val="none" w:sz="0" w:space="0" w:color="auto"/>
          </w:divBdr>
        </w:div>
        <w:div w:id="1981379786">
          <w:marLeft w:val="0"/>
          <w:marRight w:val="0"/>
          <w:marTop w:val="0"/>
          <w:marBottom w:val="0"/>
          <w:divBdr>
            <w:top w:val="none" w:sz="0" w:space="0" w:color="auto"/>
            <w:left w:val="none" w:sz="0" w:space="0" w:color="auto"/>
            <w:bottom w:val="none" w:sz="0" w:space="0" w:color="auto"/>
            <w:right w:val="none" w:sz="0" w:space="0" w:color="auto"/>
          </w:divBdr>
        </w:div>
      </w:divsChild>
    </w:div>
    <w:div w:id="201795489">
      <w:bodyDiv w:val="1"/>
      <w:marLeft w:val="0"/>
      <w:marRight w:val="0"/>
      <w:marTop w:val="0"/>
      <w:marBottom w:val="0"/>
      <w:divBdr>
        <w:top w:val="none" w:sz="0" w:space="0" w:color="auto"/>
        <w:left w:val="none" w:sz="0" w:space="0" w:color="auto"/>
        <w:bottom w:val="none" w:sz="0" w:space="0" w:color="auto"/>
        <w:right w:val="none" w:sz="0" w:space="0" w:color="auto"/>
      </w:divBdr>
    </w:div>
    <w:div w:id="244153518">
      <w:bodyDiv w:val="1"/>
      <w:marLeft w:val="0"/>
      <w:marRight w:val="0"/>
      <w:marTop w:val="0"/>
      <w:marBottom w:val="0"/>
      <w:divBdr>
        <w:top w:val="none" w:sz="0" w:space="0" w:color="auto"/>
        <w:left w:val="none" w:sz="0" w:space="0" w:color="auto"/>
        <w:bottom w:val="none" w:sz="0" w:space="0" w:color="auto"/>
        <w:right w:val="none" w:sz="0" w:space="0" w:color="auto"/>
      </w:divBdr>
      <w:divsChild>
        <w:div w:id="932200836">
          <w:marLeft w:val="0"/>
          <w:marRight w:val="0"/>
          <w:marTop w:val="0"/>
          <w:marBottom w:val="0"/>
          <w:divBdr>
            <w:top w:val="none" w:sz="0" w:space="0" w:color="auto"/>
            <w:left w:val="none" w:sz="0" w:space="0" w:color="auto"/>
            <w:bottom w:val="none" w:sz="0" w:space="0" w:color="auto"/>
            <w:right w:val="none" w:sz="0" w:space="0" w:color="auto"/>
          </w:divBdr>
        </w:div>
        <w:div w:id="1854225109">
          <w:marLeft w:val="0"/>
          <w:marRight w:val="0"/>
          <w:marTop w:val="0"/>
          <w:marBottom w:val="0"/>
          <w:divBdr>
            <w:top w:val="none" w:sz="0" w:space="0" w:color="auto"/>
            <w:left w:val="none" w:sz="0" w:space="0" w:color="auto"/>
            <w:bottom w:val="none" w:sz="0" w:space="0" w:color="auto"/>
            <w:right w:val="none" w:sz="0" w:space="0" w:color="auto"/>
          </w:divBdr>
        </w:div>
      </w:divsChild>
    </w:div>
    <w:div w:id="283200416">
      <w:bodyDiv w:val="1"/>
      <w:marLeft w:val="0"/>
      <w:marRight w:val="0"/>
      <w:marTop w:val="0"/>
      <w:marBottom w:val="0"/>
      <w:divBdr>
        <w:top w:val="none" w:sz="0" w:space="0" w:color="auto"/>
        <w:left w:val="none" w:sz="0" w:space="0" w:color="auto"/>
        <w:bottom w:val="none" w:sz="0" w:space="0" w:color="auto"/>
        <w:right w:val="none" w:sz="0" w:space="0" w:color="auto"/>
      </w:divBdr>
      <w:divsChild>
        <w:div w:id="821776259">
          <w:marLeft w:val="0"/>
          <w:marRight w:val="0"/>
          <w:marTop w:val="0"/>
          <w:marBottom w:val="0"/>
          <w:divBdr>
            <w:top w:val="none" w:sz="0" w:space="0" w:color="auto"/>
            <w:left w:val="none" w:sz="0" w:space="0" w:color="auto"/>
            <w:bottom w:val="none" w:sz="0" w:space="0" w:color="auto"/>
            <w:right w:val="none" w:sz="0" w:space="0" w:color="auto"/>
          </w:divBdr>
        </w:div>
        <w:div w:id="2043631933">
          <w:marLeft w:val="0"/>
          <w:marRight w:val="0"/>
          <w:marTop w:val="0"/>
          <w:marBottom w:val="0"/>
          <w:divBdr>
            <w:top w:val="none" w:sz="0" w:space="0" w:color="auto"/>
            <w:left w:val="none" w:sz="0" w:space="0" w:color="auto"/>
            <w:bottom w:val="none" w:sz="0" w:space="0" w:color="auto"/>
            <w:right w:val="none" w:sz="0" w:space="0" w:color="auto"/>
          </w:divBdr>
        </w:div>
      </w:divsChild>
    </w:div>
    <w:div w:id="297420581">
      <w:bodyDiv w:val="1"/>
      <w:marLeft w:val="0"/>
      <w:marRight w:val="0"/>
      <w:marTop w:val="0"/>
      <w:marBottom w:val="0"/>
      <w:divBdr>
        <w:top w:val="none" w:sz="0" w:space="0" w:color="auto"/>
        <w:left w:val="none" w:sz="0" w:space="0" w:color="auto"/>
        <w:bottom w:val="none" w:sz="0" w:space="0" w:color="auto"/>
        <w:right w:val="none" w:sz="0" w:space="0" w:color="auto"/>
      </w:divBdr>
      <w:divsChild>
        <w:div w:id="699622814">
          <w:marLeft w:val="0"/>
          <w:marRight w:val="1"/>
          <w:marTop w:val="0"/>
          <w:marBottom w:val="0"/>
          <w:divBdr>
            <w:top w:val="none" w:sz="0" w:space="0" w:color="auto"/>
            <w:left w:val="none" w:sz="0" w:space="0" w:color="auto"/>
            <w:bottom w:val="none" w:sz="0" w:space="0" w:color="auto"/>
            <w:right w:val="none" w:sz="0" w:space="0" w:color="auto"/>
          </w:divBdr>
          <w:divsChild>
            <w:div w:id="1745181333">
              <w:marLeft w:val="0"/>
              <w:marRight w:val="0"/>
              <w:marTop w:val="0"/>
              <w:marBottom w:val="0"/>
              <w:divBdr>
                <w:top w:val="none" w:sz="0" w:space="0" w:color="auto"/>
                <w:left w:val="none" w:sz="0" w:space="0" w:color="auto"/>
                <w:bottom w:val="none" w:sz="0" w:space="0" w:color="auto"/>
                <w:right w:val="none" w:sz="0" w:space="0" w:color="auto"/>
              </w:divBdr>
              <w:divsChild>
                <w:div w:id="1299068651">
                  <w:marLeft w:val="0"/>
                  <w:marRight w:val="1"/>
                  <w:marTop w:val="0"/>
                  <w:marBottom w:val="0"/>
                  <w:divBdr>
                    <w:top w:val="none" w:sz="0" w:space="0" w:color="auto"/>
                    <w:left w:val="none" w:sz="0" w:space="0" w:color="auto"/>
                    <w:bottom w:val="none" w:sz="0" w:space="0" w:color="auto"/>
                    <w:right w:val="none" w:sz="0" w:space="0" w:color="auto"/>
                  </w:divBdr>
                  <w:divsChild>
                    <w:div w:id="61222407">
                      <w:marLeft w:val="0"/>
                      <w:marRight w:val="0"/>
                      <w:marTop w:val="0"/>
                      <w:marBottom w:val="0"/>
                      <w:divBdr>
                        <w:top w:val="none" w:sz="0" w:space="0" w:color="auto"/>
                        <w:left w:val="none" w:sz="0" w:space="0" w:color="auto"/>
                        <w:bottom w:val="none" w:sz="0" w:space="0" w:color="auto"/>
                        <w:right w:val="none" w:sz="0" w:space="0" w:color="auto"/>
                      </w:divBdr>
                      <w:divsChild>
                        <w:div w:id="1883639762">
                          <w:marLeft w:val="0"/>
                          <w:marRight w:val="0"/>
                          <w:marTop w:val="0"/>
                          <w:marBottom w:val="0"/>
                          <w:divBdr>
                            <w:top w:val="none" w:sz="0" w:space="0" w:color="auto"/>
                            <w:left w:val="none" w:sz="0" w:space="0" w:color="auto"/>
                            <w:bottom w:val="none" w:sz="0" w:space="0" w:color="auto"/>
                            <w:right w:val="none" w:sz="0" w:space="0" w:color="auto"/>
                          </w:divBdr>
                          <w:divsChild>
                            <w:div w:id="486408622">
                              <w:marLeft w:val="0"/>
                              <w:marRight w:val="0"/>
                              <w:marTop w:val="120"/>
                              <w:marBottom w:val="360"/>
                              <w:divBdr>
                                <w:top w:val="none" w:sz="0" w:space="0" w:color="auto"/>
                                <w:left w:val="none" w:sz="0" w:space="0" w:color="auto"/>
                                <w:bottom w:val="none" w:sz="0" w:space="0" w:color="auto"/>
                                <w:right w:val="none" w:sz="0" w:space="0" w:color="auto"/>
                              </w:divBdr>
                              <w:divsChild>
                                <w:div w:id="478348467">
                                  <w:marLeft w:val="0"/>
                                  <w:marRight w:val="0"/>
                                  <w:marTop w:val="0"/>
                                  <w:marBottom w:val="0"/>
                                  <w:divBdr>
                                    <w:top w:val="none" w:sz="0" w:space="0" w:color="auto"/>
                                    <w:left w:val="none" w:sz="0" w:space="0" w:color="auto"/>
                                    <w:bottom w:val="none" w:sz="0" w:space="0" w:color="auto"/>
                                    <w:right w:val="none" w:sz="0" w:space="0" w:color="auto"/>
                                  </w:divBdr>
                                </w:div>
                                <w:div w:id="13133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749067">
      <w:bodyDiv w:val="1"/>
      <w:marLeft w:val="0"/>
      <w:marRight w:val="0"/>
      <w:marTop w:val="0"/>
      <w:marBottom w:val="0"/>
      <w:divBdr>
        <w:top w:val="none" w:sz="0" w:space="0" w:color="auto"/>
        <w:left w:val="none" w:sz="0" w:space="0" w:color="auto"/>
        <w:bottom w:val="none" w:sz="0" w:space="0" w:color="auto"/>
        <w:right w:val="none" w:sz="0" w:space="0" w:color="auto"/>
      </w:divBdr>
    </w:div>
    <w:div w:id="343023181">
      <w:bodyDiv w:val="1"/>
      <w:marLeft w:val="0"/>
      <w:marRight w:val="0"/>
      <w:marTop w:val="0"/>
      <w:marBottom w:val="0"/>
      <w:divBdr>
        <w:top w:val="none" w:sz="0" w:space="0" w:color="auto"/>
        <w:left w:val="none" w:sz="0" w:space="0" w:color="auto"/>
        <w:bottom w:val="none" w:sz="0" w:space="0" w:color="auto"/>
        <w:right w:val="none" w:sz="0" w:space="0" w:color="auto"/>
      </w:divBdr>
      <w:divsChild>
        <w:div w:id="335304895">
          <w:marLeft w:val="0"/>
          <w:marRight w:val="0"/>
          <w:marTop w:val="0"/>
          <w:marBottom w:val="0"/>
          <w:divBdr>
            <w:top w:val="none" w:sz="0" w:space="0" w:color="auto"/>
            <w:left w:val="none" w:sz="0" w:space="0" w:color="auto"/>
            <w:bottom w:val="none" w:sz="0" w:space="0" w:color="auto"/>
            <w:right w:val="none" w:sz="0" w:space="0" w:color="auto"/>
          </w:divBdr>
        </w:div>
        <w:div w:id="1288045452">
          <w:marLeft w:val="0"/>
          <w:marRight w:val="0"/>
          <w:marTop w:val="0"/>
          <w:marBottom w:val="0"/>
          <w:divBdr>
            <w:top w:val="none" w:sz="0" w:space="0" w:color="auto"/>
            <w:left w:val="none" w:sz="0" w:space="0" w:color="auto"/>
            <w:bottom w:val="none" w:sz="0" w:space="0" w:color="auto"/>
            <w:right w:val="none" w:sz="0" w:space="0" w:color="auto"/>
          </w:divBdr>
        </w:div>
      </w:divsChild>
    </w:div>
    <w:div w:id="373237427">
      <w:bodyDiv w:val="1"/>
      <w:marLeft w:val="0"/>
      <w:marRight w:val="0"/>
      <w:marTop w:val="0"/>
      <w:marBottom w:val="0"/>
      <w:divBdr>
        <w:top w:val="none" w:sz="0" w:space="0" w:color="auto"/>
        <w:left w:val="none" w:sz="0" w:space="0" w:color="auto"/>
        <w:bottom w:val="none" w:sz="0" w:space="0" w:color="auto"/>
        <w:right w:val="none" w:sz="0" w:space="0" w:color="auto"/>
      </w:divBdr>
      <w:divsChild>
        <w:div w:id="278993216">
          <w:marLeft w:val="0"/>
          <w:marRight w:val="0"/>
          <w:marTop w:val="0"/>
          <w:marBottom w:val="0"/>
          <w:divBdr>
            <w:top w:val="none" w:sz="0" w:space="0" w:color="auto"/>
            <w:left w:val="none" w:sz="0" w:space="0" w:color="auto"/>
            <w:bottom w:val="none" w:sz="0" w:space="0" w:color="auto"/>
            <w:right w:val="none" w:sz="0" w:space="0" w:color="auto"/>
          </w:divBdr>
        </w:div>
        <w:div w:id="711926423">
          <w:marLeft w:val="0"/>
          <w:marRight w:val="0"/>
          <w:marTop w:val="0"/>
          <w:marBottom w:val="0"/>
          <w:divBdr>
            <w:top w:val="none" w:sz="0" w:space="0" w:color="auto"/>
            <w:left w:val="none" w:sz="0" w:space="0" w:color="auto"/>
            <w:bottom w:val="none" w:sz="0" w:space="0" w:color="auto"/>
            <w:right w:val="none" w:sz="0" w:space="0" w:color="auto"/>
          </w:divBdr>
        </w:div>
      </w:divsChild>
    </w:div>
    <w:div w:id="385418458">
      <w:bodyDiv w:val="1"/>
      <w:marLeft w:val="0"/>
      <w:marRight w:val="0"/>
      <w:marTop w:val="0"/>
      <w:marBottom w:val="0"/>
      <w:divBdr>
        <w:top w:val="none" w:sz="0" w:space="0" w:color="auto"/>
        <w:left w:val="none" w:sz="0" w:space="0" w:color="auto"/>
        <w:bottom w:val="none" w:sz="0" w:space="0" w:color="auto"/>
        <w:right w:val="none" w:sz="0" w:space="0" w:color="auto"/>
      </w:divBdr>
    </w:div>
    <w:div w:id="386300903">
      <w:bodyDiv w:val="1"/>
      <w:marLeft w:val="0"/>
      <w:marRight w:val="0"/>
      <w:marTop w:val="0"/>
      <w:marBottom w:val="0"/>
      <w:divBdr>
        <w:top w:val="none" w:sz="0" w:space="0" w:color="auto"/>
        <w:left w:val="none" w:sz="0" w:space="0" w:color="auto"/>
        <w:bottom w:val="none" w:sz="0" w:space="0" w:color="auto"/>
        <w:right w:val="none" w:sz="0" w:space="0" w:color="auto"/>
      </w:divBdr>
    </w:div>
    <w:div w:id="400518841">
      <w:bodyDiv w:val="1"/>
      <w:marLeft w:val="0"/>
      <w:marRight w:val="0"/>
      <w:marTop w:val="0"/>
      <w:marBottom w:val="0"/>
      <w:divBdr>
        <w:top w:val="none" w:sz="0" w:space="0" w:color="auto"/>
        <w:left w:val="none" w:sz="0" w:space="0" w:color="auto"/>
        <w:bottom w:val="none" w:sz="0" w:space="0" w:color="auto"/>
        <w:right w:val="none" w:sz="0" w:space="0" w:color="auto"/>
      </w:divBdr>
      <w:divsChild>
        <w:div w:id="1431076606">
          <w:marLeft w:val="0"/>
          <w:marRight w:val="0"/>
          <w:marTop w:val="0"/>
          <w:marBottom w:val="0"/>
          <w:divBdr>
            <w:top w:val="none" w:sz="0" w:space="0" w:color="auto"/>
            <w:left w:val="none" w:sz="0" w:space="0" w:color="auto"/>
            <w:bottom w:val="none" w:sz="0" w:space="0" w:color="auto"/>
            <w:right w:val="none" w:sz="0" w:space="0" w:color="auto"/>
          </w:divBdr>
        </w:div>
        <w:div w:id="2120682634">
          <w:marLeft w:val="0"/>
          <w:marRight w:val="0"/>
          <w:marTop w:val="0"/>
          <w:marBottom w:val="0"/>
          <w:divBdr>
            <w:top w:val="none" w:sz="0" w:space="0" w:color="auto"/>
            <w:left w:val="none" w:sz="0" w:space="0" w:color="auto"/>
            <w:bottom w:val="none" w:sz="0" w:space="0" w:color="auto"/>
            <w:right w:val="none" w:sz="0" w:space="0" w:color="auto"/>
          </w:divBdr>
        </w:div>
      </w:divsChild>
    </w:div>
    <w:div w:id="422606866">
      <w:bodyDiv w:val="1"/>
      <w:marLeft w:val="0"/>
      <w:marRight w:val="0"/>
      <w:marTop w:val="0"/>
      <w:marBottom w:val="0"/>
      <w:divBdr>
        <w:top w:val="none" w:sz="0" w:space="0" w:color="auto"/>
        <w:left w:val="none" w:sz="0" w:space="0" w:color="auto"/>
        <w:bottom w:val="none" w:sz="0" w:space="0" w:color="auto"/>
        <w:right w:val="none" w:sz="0" w:space="0" w:color="auto"/>
      </w:divBdr>
      <w:divsChild>
        <w:div w:id="341472990">
          <w:marLeft w:val="0"/>
          <w:marRight w:val="0"/>
          <w:marTop w:val="0"/>
          <w:marBottom w:val="0"/>
          <w:divBdr>
            <w:top w:val="none" w:sz="0" w:space="0" w:color="auto"/>
            <w:left w:val="none" w:sz="0" w:space="0" w:color="auto"/>
            <w:bottom w:val="none" w:sz="0" w:space="0" w:color="auto"/>
            <w:right w:val="none" w:sz="0" w:space="0" w:color="auto"/>
          </w:divBdr>
        </w:div>
        <w:div w:id="990523619">
          <w:marLeft w:val="0"/>
          <w:marRight w:val="0"/>
          <w:marTop w:val="0"/>
          <w:marBottom w:val="0"/>
          <w:divBdr>
            <w:top w:val="none" w:sz="0" w:space="0" w:color="auto"/>
            <w:left w:val="none" w:sz="0" w:space="0" w:color="auto"/>
            <w:bottom w:val="none" w:sz="0" w:space="0" w:color="auto"/>
            <w:right w:val="none" w:sz="0" w:space="0" w:color="auto"/>
          </w:divBdr>
        </w:div>
      </w:divsChild>
    </w:div>
    <w:div w:id="432482080">
      <w:bodyDiv w:val="1"/>
      <w:marLeft w:val="0"/>
      <w:marRight w:val="0"/>
      <w:marTop w:val="0"/>
      <w:marBottom w:val="0"/>
      <w:divBdr>
        <w:top w:val="none" w:sz="0" w:space="0" w:color="auto"/>
        <w:left w:val="none" w:sz="0" w:space="0" w:color="auto"/>
        <w:bottom w:val="none" w:sz="0" w:space="0" w:color="auto"/>
        <w:right w:val="none" w:sz="0" w:space="0" w:color="auto"/>
      </w:divBdr>
      <w:divsChild>
        <w:div w:id="1387683566">
          <w:marLeft w:val="0"/>
          <w:marRight w:val="0"/>
          <w:marTop w:val="0"/>
          <w:marBottom w:val="0"/>
          <w:divBdr>
            <w:top w:val="none" w:sz="0" w:space="0" w:color="auto"/>
            <w:left w:val="none" w:sz="0" w:space="0" w:color="auto"/>
            <w:bottom w:val="none" w:sz="0" w:space="0" w:color="auto"/>
            <w:right w:val="none" w:sz="0" w:space="0" w:color="auto"/>
          </w:divBdr>
        </w:div>
        <w:div w:id="2080446586">
          <w:marLeft w:val="0"/>
          <w:marRight w:val="0"/>
          <w:marTop w:val="0"/>
          <w:marBottom w:val="0"/>
          <w:divBdr>
            <w:top w:val="none" w:sz="0" w:space="0" w:color="auto"/>
            <w:left w:val="none" w:sz="0" w:space="0" w:color="auto"/>
            <w:bottom w:val="none" w:sz="0" w:space="0" w:color="auto"/>
            <w:right w:val="none" w:sz="0" w:space="0" w:color="auto"/>
          </w:divBdr>
        </w:div>
      </w:divsChild>
    </w:div>
    <w:div w:id="434449595">
      <w:bodyDiv w:val="1"/>
      <w:marLeft w:val="0"/>
      <w:marRight w:val="0"/>
      <w:marTop w:val="0"/>
      <w:marBottom w:val="0"/>
      <w:divBdr>
        <w:top w:val="none" w:sz="0" w:space="0" w:color="auto"/>
        <w:left w:val="none" w:sz="0" w:space="0" w:color="auto"/>
        <w:bottom w:val="none" w:sz="0" w:space="0" w:color="auto"/>
        <w:right w:val="none" w:sz="0" w:space="0" w:color="auto"/>
      </w:divBdr>
      <w:divsChild>
        <w:div w:id="1126004844">
          <w:marLeft w:val="0"/>
          <w:marRight w:val="0"/>
          <w:marTop w:val="0"/>
          <w:marBottom w:val="0"/>
          <w:divBdr>
            <w:top w:val="none" w:sz="0" w:space="0" w:color="auto"/>
            <w:left w:val="none" w:sz="0" w:space="0" w:color="auto"/>
            <w:bottom w:val="none" w:sz="0" w:space="0" w:color="auto"/>
            <w:right w:val="none" w:sz="0" w:space="0" w:color="auto"/>
          </w:divBdr>
        </w:div>
        <w:div w:id="1884560420">
          <w:marLeft w:val="0"/>
          <w:marRight w:val="0"/>
          <w:marTop w:val="0"/>
          <w:marBottom w:val="0"/>
          <w:divBdr>
            <w:top w:val="none" w:sz="0" w:space="0" w:color="auto"/>
            <w:left w:val="none" w:sz="0" w:space="0" w:color="auto"/>
            <w:bottom w:val="none" w:sz="0" w:space="0" w:color="auto"/>
            <w:right w:val="none" w:sz="0" w:space="0" w:color="auto"/>
          </w:divBdr>
        </w:div>
      </w:divsChild>
    </w:div>
    <w:div w:id="457191198">
      <w:bodyDiv w:val="1"/>
      <w:marLeft w:val="0"/>
      <w:marRight w:val="0"/>
      <w:marTop w:val="0"/>
      <w:marBottom w:val="0"/>
      <w:divBdr>
        <w:top w:val="none" w:sz="0" w:space="0" w:color="auto"/>
        <w:left w:val="none" w:sz="0" w:space="0" w:color="auto"/>
        <w:bottom w:val="none" w:sz="0" w:space="0" w:color="auto"/>
        <w:right w:val="none" w:sz="0" w:space="0" w:color="auto"/>
      </w:divBdr>
      <w:divsChild>
        <w:div w:id="1592005131">
          <w:marLeft w:val="0"/>
          <w:marRight w:val="0"/>
          <w:marTop w:val="0"/>
          <w:marBottom w:val="0"/>
          <w:divBdr>
            <w:top w:val="none" w:sz="0" w:space="0" w:color="auto"/>
            <w:left w:val="none" w:sz="0" w:space="0" w:color="auto"/>
            <w:bottom w:val="none" w:sz="0" w:space="0" w:color="auto"/>
            <w:right w:val="none" w:sz="0" w:space="0" w:color="auto"/>
          </w:divBdr>
        </w:div>
        <w:div w:id="984940928">
          <w:marLeft w:val="0"/>
          <w:marRight w:val="0"/>
          <w:marTop w:val="0"/>
          <w:marBottom w:val="0"/>
          <w:divBdr>
            <w:top w:val="none" w:sz="0" w:space="0" w:color="auto"/>
            <w:left w:val="none" w:sz="0" w:space="0" w:color="auto"/>
            <w:bottom w:val="none" w:sz="0" w:space="0" w:color="auto"/>
            <w:right w:val="none" w:sz="0" w:space="0" w:color="auto"/>
          </w:divBdr>
        </w:div>
      </w:divsChild>
    </w:div>
    <w:div w:id="473253773">
      <w:bodyDiv w:val="1"/>
      <w:marLeft w:val="0"/>
      <w:marRight w:val="0"/>
      <w:marTop w:val="0"/>
      <w:marBottom w:val="0"/>
      <w:divBdr>
        <w:top w:val="none" w:sz="0" w:space="0" w:color="auto"/>
        <w:left w:val="none" w:sz="0" w:space="0" w:color="auto"/>
        <w:bottom w:val="none" w:sz="0" w:space="0" w:color="auto"/>
        <w:right w:val="none" w:sz="0" w:space="0" w:color="auto"/>
      </w:divBdr>
      <w:divsChild>
        <w:div w:id="930551473">
          <w:marLeft w:val="0"/>
          <w:marRight w:val="0"/>
          <w:marTop w:val="0"/>
          <w:marBottom w:val="0"/>
          <w:divBdr>
            <w:top w:val="none" w:sz="0" w:space="0" w:color="auto"/>
            <w:left w:val="none" w:sz="0" w:space="0" w:color="auto"/>
            <w:bottom w:val="none" w:sz="0" w:space="0" w:color="auto"/>
            <w:right w:val="none" w:sz="0" w:space="0" w:color="auto"/>
          </w:divBdr>
        </w:div>
        <w:div w:id="146943196">
          <w:marLeft w:val="0"/>
          <w:marRight w:val="0"/>
          <w:marTop w:val="0"/>
          <w:marBottom w:val="0"/>
          <w:divBdr>
            <w:top w:val="none" w:sz="0" w:space="0" w:color="auto"/>
            <w:left w:val="none" w:sz="0" w:space="0" w:color="auto"/>
            <w:bottom w:val="none" w:sz="0" w:space="0" w:color="auto"/>
            <w:right w:val="none" w:sz="0" w:space="0" w:color="auto"/>
          </w:divBdr>
        </w:div>
      </w:divsChild>
    </w:div>
    <w:div w:id="509416948">
      <w:bodyDiv w:val="1"/>
      <w:marLeft w:val="0"/>
      <w:marRight w:val="0"/>
      <w:marTop w:val="0"/>
      <w:marBottom w:val="0"/>
      <w:divBdr>
        <w:top w:val="none" w:sz="0" w:space="0" w:color="auto"/>
        <w:left w:val="none" w:sz="0" w:space="0" w:color="auto"/>
        <w:bottom w:val="none" w:sz="0" w:space="0" w:color="auto"/>
        <w:right w:val="none" w:sz="0" w:space="0" w:color="auto"/>
      </w:divBdr>
    </w:div>
    <w:div w:id="517693945">
      <w:bodyDiv w:val="1"/>
      <w:marLeft w:val="0"/>
      <w:marRight w:val="0"/>
      <w:marTop w:val="0"/>
      <w:marBottom w:val="0"/>
      <w:divBdr>
        <w:top w:val="none" w:sz="0" w:space="0" w:color="auto"/>
        <w:left w:val="none" w:sz="0" w:space="0" w:color="auto"/>
        <w:bottom w:val="none" w:sz="0" w:space="0" w:color="auto"/>
        <w:right w:val="none" w:sz="0" w:space="0" w:color="auto"/>
      </w:divBdr>
    </w:div>
    <w:div w:id="527792273">
      <w:bodyDiv w:val="1"/>
      <w:marLeft w:val="0"/>
      <w:marRight w:val="0"/>
      <w:marTop w:val="0"/>
      <w:marBottom w:val="0"/>
      <w:divBdr>
        <w:top w:val="none" w:sz="0" w:space="0" w:color="auto"/>
        <w:left w:val="none" w:sz="0" w:space="0" w:color="auto"/>
        <w:bottom w:val="none" w:sz="0" w:space="0" w:color="auto"/>
        <w:right w:val="none" w:sz="0" w:space="0" w:color="auto"/>
      </w:divBdr>
    </w:div>
    <w:div w:id="533884285">
      <w:bodyDiv w:val="1"/>
      <w:marLeft w:val="0"/>
      <w:marRight w:val="0"/>
      <w:marTop w:val="0"/>
      <w:marBottom w:val="0"/>
      <w:divBdr>
        <w:top w:val="none" w:sz="0" w:space="0" w:color="auto"/>
        <w:left w:val="none" w:sz="0" w:space="0" w:color="auto"/>
        <w:bottom w:val="none" w:sz="0" w:space="0" w:color="auto"/>
        <w:right w:val="none" w:sz="0" w:space="0" w:color="auto"/>
      </w:divBdr>
      <w:divsChild>
        <w:div w:id="1901744851">
          <w:marLeft w:val="0"/>
          <w:marRight w:val="0"/>
          <w:marTop w:val="0"/>
          <w:marBottom w:val="0"/>
          <w:divBdr>
            <w:top w:val="none" w:sz="0" w:space="0" w:color="auto"/>
            <w:left w:val="none" w:sz="0" w:space="0" w:color="auto"/>
            <w:bottom w:val="none" w:sz="0" w:space="0" w:color="auto"/>
            <w:right w:val="none" w:sz="0" w:space="0" w:color="auto"/>
          </w:divBdr>
        </w:div>
        <w:div w:id="170031900">
          <w:marLeft w:val="0"/>
          <w:marRight w:val="0"/>
          <w:marTop w:val="0"/>
          <w:marBottom w:val="0"/>
          <w:divBdr>
            <w:top w:val="none" w:sz="0" w:space="0" w:color="auto"/>
            <w:left w:val="none" w:sz="0" w:space="0" w:color="auto"/>
            <w:bottom w:val="none" w:sz="0" w:space="0" w:color="auto"/>
            <w:right w:val="none" w:sz="0" w:space="0" w:color="auto"/>
          </w:divBdr>
        </w:div>
      </w:divsChild>
    </w:div>
    <w:div w:id="557976055">
      <w:bodyDiv w:val="1"/>
      <w:marLeft w:val="0"/>
      <w:marRight w:val="0"/>
      <w:marTop w:val="0"/>
      <w:marBottom w:val="0"/>
      <w:divBdr>
        <w:top w:val="none" w:sz="0" w:space="0" w:color="auto"/>
        <w:left w:val="none" w:sz="0" w:space="0" w:color="auto"/>
        <w:bottom w:val="none" w:sz="0" w:space="0" w:color="auto"/>
        <w:right w:val="none" w:sz="0" w:space="0" w:color="auto"/>
      </w:divBdr>
      <w:divsChild>
        <w:div w:id="68164117">
          <w:marLeft w:val="0"/>
          <w:marRight w:val="0"/>
          <w:marTop w:val="0"/>
          <w:marBottom w:val="0"/>
          <w:divBdr>
            <w:top w:val="none" w:sz="0" w:space="0" w:color="auto"/>
            <w:left w:val="none" w:sz="0" w:space="0" w:color="auto"/>
            <w:bottom w:val="none" w:sz="0" w:space="0" w:color="auto"/>
            <w:right w:val="none" w:sz="0" w:space="0" w:color="auto"/>
          </w:divBdr>
        </w:div>
        <w:div w:id="972448812">
          <w:marLeft w:val="0"/>
          <w:marRight w:val="0"/>
          <w:marTop w:val="0"/>
          <w:marBottom w:val="0"/>
          <w:divBdr>
            <w:top w:val="none" w:sz="0" w:space="0" w:color="auto"/>
            <w:left w:val="none" w:sz="0" w:space="0" w:color="auto"/>
            <w:bottom w:val="none" w:sz="0" w:space="0" w:color="auto"/>
            <w:right w:val="none" w:sz="0" w:space="0" w:color="auto"/>
          </w:divBdr>
        </w:div>
      </w:divsChild>
    </w:div>
    <w:div w:id="574585287">
      <w:bodyDiv w:val="1"/>
      <w:marLeft w:val="0"/>
      <w:marRight w:val="0"/>
      <w:marTop w:val="0"/>
      <w:marBottom w:val="0"/>
      <w:divBdr>
        <w:top w:val="none" w:sz="0" w:space="0" w:color="auto"/>
        <w:left w:val="none" w:sz="0" w:space="0" w:color="auto"/>
        <w:bottom w:val="none" w:sz="0" w:space="0" w:color="auto"/>
        <w:right w:val="none" w:sz="0" w:space="0" w:color="auto"/>
      </w:divBdr>
      <w:divsChild>
        <w:div w:id="723720835">
          <w:marLeft w:val="0"/>
          <w:marRight w:val="0"/>
          <w:marTop w:val="0"/>
          <w:marBottom w:val="0"/>
          <w:divBdr>
            <w:top w:val="none" w:sz="0" w:space="0" w:color="auto"/>
            <w:left w:val="none" w:sz="0" w:space="0" w:color="auto"/>
            <w:bottom w:val="none" w:sz="0" w:space="0" w:color="auto"/>
            <w:right w:val="none" w:sz="0" w:space="0" w:color="auto"/>
          </w:divBdr>
        </w:div>
        <w:div w:id="411395874">
          <w:marLeft w:val="0"/>
          <w:marRight w:val="0"/>
          <w:marTop w:val="0"/>
          <w:marBottom w:val="0"/>
          <w:divBdr>
            <w:top w:val="none" w:sz="0" w:space="0" w:color="auto"/>
            <w:left w:val="none" w:sz="0" w:space="0" w:color="auto"/>
            <w:bottom w:val="none" w:sz="0" w:space="0" w:color="auto"/>
            <w:right w:val="none" w:sz="0" w:space="0" w:color="auto"/>
          </w:divBdr>
        </w:div>
      </w:divsChild>
    </w:div>
    <w:div w:id="593703993">
      <w:bodyDiv w:val="1"/>
      <w:marLeft w:val="0"/>
      <w:marRight w:val="0"/>
      <w:marTop w:val="0"/>
      <w:marBottom w:val="0"/>
      <w:divBdr>
        <w:top w:val="none" w:sz="0" w:space="0" w:color="auto"/>
        <w:left w:val="none" w:sz="0" w:space="0" w:color="auto"/>
        <w:bottom w:val="none" w:sz="0" w:space="0" w:color="auto"/>
        <w:right w:val="none" w:sz="0" w:space="0" w:color="auto"/>
      </w:divBdr>
    </w:div>
    <w:div w:id="611283859">
      <w:bodyDiv w:val="1"/>
      <w:marLeft w:val="0"/>
      <w:marRight w:val="0"/>
      <w:marTop w:val="0"/>
      <w:marBottom w:val="0"/>
      <w:divBdr>
        <w:top w:val="none" w:sz="0" w:space="0" w:color="auto"/>
        <w:left w:val="none" w:sz="0" w:space="0" w:color="auto"/>
        <w:bottom w:val="none" w:sz="0" w:space="0" w:color="auto"/>
        <w:right w:val="none" w:sz="0" w:space="0" w:color="auto"/>
      </w:divBdr>
      <w:divsChild>
        <w:div w:id="753823983">
          <w:marLeft w:val="0"/>
          <w:marRight w:val="0"/>
          <w:marTop w:val="0"/>
          <w:marBottom w:val="0"/>
          <w:divBdr>
            <w:top w:val="none" w:sz="0" w:space="0" w:color="auto"/>
            <w:left w:val="none" w:sz="0" w:space="0" w:color="auto"/>
            <w:bottom w:val="none" w:sz="0" w:space="0" w:color="auto"/>
            <w:right w:val="none" w:sz="0" w:space="0" w:color="auto"/>
          </w:divBdr>
        </w:div>
        <w:div w:id="451293845">
          <w:marLeft w:val="0"/>
          <w:marRight w:val="0"/>
          <w:marTop w:val="0"/>
          <w:marBottom w:val="0"/>
          <w:divBdr>
            <w:top w:val="none" w:sz="0" w:space="0" w:color="auto"/>
            <w:left w:val="none" w:sz="0" w:space="0" w:color="auto"/>
            <w:bottom w:val="none" w:sz="0" w:space="0" w:color="auto"/>
            <w:right w:val="none" w:sz="0" w:space="0" w:color="auto"/>
          </w:divBdr>
        </w:div>
      </w:divsChild>
    </w:div>
    <w:div w:id="628584996">
      <w:bodyDiv w:val="1"/>
      <w:marLeft w:val="0"/>
      <w:marRight w:val="0"/>
      <w:marTop w:val="0"/>
      <w:marBottom w:val="0"/>
      <w:divBdr>
        <w:top w:val="none" w:sz="0" w:space="0" w:color="auto"/>
        <w:left w:val="none" w:sz="0" w:space="0" w:color="auto"/>
        <w:bottom w:val="none" w:sz="0" w:space="0" w:color="auto"/>
        <w:right w:val="none" w:sz="0" w:space="0" w:color="auto"/>
      </w:divBdr>
      <w:divsChild>
        <w:div w:id="358549602">
          <w:marLeft w:val="0"/>
          <w:marRight w:val="0"/>
          <w:marTop w:val="0"/>
          <w:marBottom w:val="0"/>
          <w:divBdr>
            <w:top w:val="none" w:sz="0" w:space="0" w:color="auto"/>
            <w:left w:val="none" w:sz="0" w:space="0" w:color="auto"/>
            <w:bottom w:val="none" w:sz="0" w:space="0" w:color="auto"/>
            <w:right w:val="none" w:sz="0" w:space="0" w:color="auto"/>
          </w:divBdr>
        </w:div>
        <w:div w:id="558592409">
          <w:marLeft w:val="0"/>
          <w:marRight w:val="0"/>
          <w:marTop w:val="0"/>
          <w:marBottom w:val="0"/>
          <w:divBdr>
            <w:top w:val="none" w:sz="0" w:space="0" w:color="auto"/>
            <w:left w:val="none" w:sz="0" w:space="0" w:color="auto"/>
            <w:bottom w:val="none" w:sz="0" w:space="0" w:color="auto"/>
            <w:right w:val="none" w:sz="0" w:space="0" w:color="auto"/>
          </w:divBdr>
        </w:div>
      </w:divsChild>
    </w:div>
    <w:div w:id="631668157">
      <w:bodyDiv w:val="1"/>
      <w:marLeft w:val="0"/>
      <w:marRight w:val="0"/>
      <w:marTop w:val="0"/>
      <w:marBottom w:val="0"/>
      <w:divBdr>
        <w:top w:val="none" w:sz="0" w:space="0" w:color="auto"/>
        <w:left w:val="none" w:sz="0" w:space="0" w:color="auto"/>
        <w:bottom w:val="none" w:sz="0" w:space="0" w:color="auto"/>
        <w:right w:val="none" w:sz="0" w:space="0" w:color="auto"/>
      </w:divBdr>
    </w:div>
    <w:div w:id="637877074">
      <w:bodyDiv w:val="1"/>
      <w:marLeft w:val="0"/>
      <w:marRight w:val="0"/>
      <w:marTop w:val="0"/>
      <w:marBottom w:val="0"/>
      <w:divBdr>
        <w:top w:val="none" w:sz="0" w:space="0" w:color="auto"/>
        <w:left w:val="none" w:sz="0" w:space="0" w:color="auto"/>
        <w:bottom w:val="none" w:sz="0" w:space="0" w:color="auto"/>
        <w:right w:val="none" w:sz="0" w:space="0" w:color="auto"/>
      </w:divBdr>
      <w:divsChild>
        <w:div w:id="2093039281">
          <w:marLeft w:val="0"/>
          <w:marRight w:val="0"/>
          <w:marTop w:val="0"/>
          <w:marBottom w:val="0"/>
          <w:divBdr>
            <w:top w:val="none" w:sz="0" w:space="0" w:color="auto"/>
            <w:left w:val="none" w:sz="0" w:space="0" w:color="auto"/>
            <w:bottom w:val="none" w:sz="0" w:space="0" w:color="auto"/>
            <w:right w:val="none" w:sz="0" w:space="0" w:color="auto"/>
          </w:divBdr>
        </w:div>
        <w:div w:id="859856193">
          <w:marLeft w:val="0"/>
          <w:marRight w:val="0"/>
          <w:marTop w:val="0"/>
          <w:marBottom w:val="0"/>
          <w:divBdr>
            <w:top w:val="none" w:sz="0" w:space="0" w:color="auto"/>
            <w:left w:val="none" w:sz="0" w:space="0" w:color="auto"/>
            <w:bottom w:val="none" w:sz="0" w:space="0" w:color="auto"/>
            <w:right w:val="none" w:sz="0" w:space="0" w:color="auto"/>
          </w:divBdr>
        </w:div>
      </w:divsChild>
    </w:div>
    <w:div w:id="688794149">
      <w:bodyDiv w:val="1"/>
      <w:marLeft w:val="0"/>
      <w:marRight w:val="0"/>
      <w:marTop w:val="0"/>
      <w:marBottom w:val="0"/>
      <w:divBdr>
        <w:top w:val="none" w:sz="0" w:space="0" w:color="auto"/>
        <w:left w:val="none" w:sz="0" w:space="0" w:color="auto"/>
        <w:bottom w:val="none" w:sz="0" w:space="0" w:color="auto"/>
        <w:right w:val="none" w:sz="0" w:space="0" w:color="auto"/>
      </w:divBdr>
    </w:div>
    <w:div w:id="730422149">
      <w:bodyDiv w:val="1"/>
      <w:marLeft w:val="0"/>
      <w:marRight w:val="0"/>
      <w:marTop w:val="0"/>
      <w:marBottom w:val="0"/>
      <w:divBdr>
        <w:top w:val="none" w:sz="0" w:space="0" w:color="auto"/>
        <w:left w:val="none" w:sz="0" w:space="0" w:color="auto"/>
        <w:bottom w:val="none" w:sz="0" w:space="0" w:color="auto"/>
        <w:right w:val="none" w:sz="0" w:space="0" w:color="auto"/>
      </w:divBdr>
      <w:divsChild>
        <w:div w:id="84739091">
          <w:marLeft w:val="0"/>
          <w:marRight w:val="0"/>
          <w:marTop w:val="0"/>
          <w:marBottom w:val="0"/>
          <w:divBdr>
            <w:top w:val="none" w:sz="0" w:space="0" w:color="auto"/>
            <w:left w:val="none" w:sz="0" w:space="0" w:color="auto"/>
            <w:bottom w:val="none" w:sz="0" w:space="0" w:color="auto"/>
            <w:right w:val="none" w:sz="0" w:space="0" w:color="auto"/>
          </w:divBdr>
        </w:div>
        <w:div w:id="1552031240">
          <w:marLeft w:val="0"/>
          <w:marRight w:val="0"/>
          <w:marTop w:val="0"/>
          <w:marBottom w:val="0"/>
          <w:divBdr>
            <w:top w:val="none" w:sz="0" w:space="0" w:color="auto"/>
            <w:left w:val="none" w:sz="0" w:space="0" w:color="auto"/>
            <w:bottom w:val="none" w:sz="0" w:space="0" w:color="auto"/>
            <w:right w:val="none" w:sz="0" w:space="0" w:color="auto"/>
          </w:divBdr>
        </w:div>
      </w:divsChild>
    </w:div>
    <w:div w:id="735855179">
      <w:bodyDiv w:val="1"/>
      <w:marLeft w:val="0"/>
      <w:marRight w:val="0"/>
      <w:marTop w:val="0"/>
      <w:marBottom w:val="0"/>
      <w:divBdr>
        <w:top w:val="none" w:sz="0" w:space="0" w:color="auto"/>
        <w:left w:val="none" w:sz="0" w:space="0" w:color="auto"/>
        <w:bottom w:val="none" w:sz="0" w:space="0" w:color="auto"/>
        <w:right w:val="none" w:sz="0" w:space="0" w:color="auto"/>
      </w:divBdr>
    </w:div>
    <w:div w:id="764039355">
      <w:bodyDiv w:val="1"/>
      <w:marLeft w:val="0"/>
      <w:marRight w:val="0"/>
      <w:marTop w:val="0"/>
      <w:marBottom w:val="0"/>
      <w:divBdr>
        <w:top w:val="none" w:sz="0" w:space="0" w:color="auto"/>
        <w:left w:val="none" w:sz="0" w:space="0" w:color="auto"/>
        <w:bottom w:val="none" w:sz="0" w:space="0" w:color="auto"/>
        <w:right w:val="none" w:sz="0" w:space="0" w:color="auto"/>
      </w:divBdr>
    </w:div>
    <w:div w:id="775561820">
      <w:bodyDiv w:val="1"/>
      <w:marLeft w:val="0"/>
      <w:marRight w:val="0"/>
      <w:marTop w:val="0"/>
      <w:marBottom w:val="0"/>
      <w:divBdr>
        <w:top w:val="none" w:sz="0" w:space="0" w:color="auto"/>
        <w:left w:val="none" w:sz="0" w:space="0" w:color="auto"/>
        <w:bottom w:val="none" w:sz="0" w:space="0" w:color="auto"/>
        <w:right w:val="none" w:sz="0" w:space="0" w:color="auto"/>
      </w:divBdr>
      <w:divsChild>
        <w:div w:id="1554079295">
          <w:marLeft w:val="0"/>
          <w:marRight w:val="0"/>
          <w:marTop w:val="0"/>
          <w:marBottom w:val="0"/>
          <w:divBdr>
            <w:top w:val="none" w:sz="0" w:space="0" w:color="auto"/>
            <w:left w:val="none" w:sz="0" w:space="0" w:color="auto"/>
            <w:bottom w:val="none" w:sz="0" w:space="0" w:color="auto"/>
            <w:right w:val="none" w:sz="0" w:space="0" w:color="auto"/>
          </w:divBdr>
        </w:div>
        <w:div w:id="1861551654">
          <w:marLeft w:val="0"/>
          <w:marRight w:val="0"/>
          <w:marTop w:val="0"/>
          <w:marBottom w:val="0"/>
          <w:divBdr>
            <w:top w:val="none" w:sz="0" w:space="0" w:color="auto"/>
            <w:left w:val="none" w:sz="0" w:space="0" w:color="auto"/>
            <w:bottom w:val="none" w:sz="0" w:space="0" w:color="auto"/>
            <w:right w:val="none" w:sz="0" w:space="0" w:color="auto"/>
          </w:divBdr>
        </w:div>
      </w:divsChild>
    </w:div>
    <w:div w:id="788664713">
      <w:bodyDiv w:val="1"/>
      <w:marLeft w:val="0"/>
      <w:marRight w:val="0"/>
      <w:marTop w:val="0"/>
      <w:marBottom w:val="0"/>
      <w:divBdr>
        <w:top w:val="none" w:sz="0" w:space="0" w:color="auto"/>
        <w:left w:val="none" w:sz="0" w:space="0" w:color="auto"/>
        <w:bottom w:val="none" w:sz="0" w:space="0" w:color="auto"/>
        <w:right w:val="none" w:sz="0" w:space="0" w:color="auto"/>
      </w:divBdr>
      <w:divsChild>
        <w:div w:id="8719948">
          <w:marLeft w:val="0"/>
          <w:marRight w:val="0"/>
          <w:marTop w:val="0"/>
          <w:marBottom w:val="0"/>
          <w:divBdr>
            <w:top w:val="none" w:sz="0" w:space="0" w:color="auto"/>
            <w:left w:val="none" w:sz="0" w:space="0" w:color="auto"/>
            <w:bottom w:val="none" w:sz="0" w:space="0" w:color="auto"/>
            <w:right w:val="none" w:sz="0" w:space="0" w:color="auto"/>
          </w:divBdr>
        </w:div>
        <w:div w:id="1982541541">
          <w:marLeft w:val="0"/>
          <w:marRight w:val="0"/>
          <w:marTop w:val="0"/>
          <w:marBottom w:val="0"/>
          <w:divBdr>
            <w:top w:val="none" w:sz="0" w:space="0" w:color="auto"/>
            <w:left w:val="none" w:sz="0" w:space="0" w:color="auto"/>
            <w:bottom w:val="none" w:sz="0" w:space="0" w:color="auto"/>
            <w:right w:val="none" w:sz="0" w:space="0" w:color="auto"/>
          </w:divBdr>
        </w:div>
      </w:divsChild>
    </w:div>
    <w:div w:id="811364852">
      <w:bodyDiv w:val="1"/>
      <w:marLeft w:val="0"/>
      <w:marRight w:val="0"/>
      <w:marTop w:val="0"/>
      <w:marBottom w:val="0"/>
      <w:divBdr>
        <w:top w:val="none" w:sz="0" w:space="0" w:color="auto"/>
        <w:left w:val="none" w:sz="0" w:space="0" w:color="auto"/>
        <w:bottom w:val="none" w:sz="0" w:space="0" w:color="auto"/>
        <w:right w:val="none" w:sz="0" w:space="0" w:color="auto"/>
      </w:divBdr>
    </w:div>
    <w:div w:id="913203387">
      <w:bodyDiv w:val="1"/>
      <w:marLeft w:val="0"/>
      <w:marRight w:val="0"/>
      <w:marTop w:val="0"/>
      <w:marBottom w:val="0"/>
      <w:divBdr>
        <w:top w:val="none" w:sz="0" w:space="0" w:color="auto"/>
        <w:left w:val="none" w:sz="0" w:space="0" w:color="auto"/>
        <w:bottom w:val="none" w:sz="0" w:space="0" w:color="auto"/>
        <w:right w:val="none" w:sz="0" w:space="0" w:color="auto"/>
      </w:divBdr>
      <w:divsChild>
        <w:div w:id="865286421">
          <w:marLeft w:val="0"/>
          <w:marRight w:val="0"/>
          <w:marTop w:val="0"/>
          <w:marBottom w:val="0"/>
          <w:divBdr>
            <w:top w:val="none" w:sz="0" w:space="0" w:color="auto"/>
            <w:left w:val="none" w:sz="0" w:space="0" w:color="auto"/>
            <w:bottom w:val="none" w:sz="0" w:space="0" w:color="auto"/>
            <w:right w:val="none" w:sz="0" w:space="0" w:color="auto"/>
          </w:divBdr>
        </w:div>
        <w:div w:id="2126195213">
          <w:marLeft w:val="0"/>
          <w:marRight w:val="0"/>
          <w:marTop w:val="0"/>
          <w:marBottom w:val="0"/>
          <w:divBdr>
            <w:top w:val="none" w:sz="0" w:space="0" w:color="auto"/>
            <w:left w:val="none" w:sz="0" w:space="0" w:color="auto"/>
            <w:bottom w:val="none" w:sz="0" w:space="0" w:color="auto"/>
            <w:right w:val="none" w:sz="0" w:space="0" w:color="auto"/>
          </w:divBdr>
        </w:div>
      </w:divsChild>
    </w:div>
    <w:div w:id="936523116">
      <w:bodyDiv w:val="1"/>
      <w:marLeft w:val="0"/>
      <w:marRight w:val="0"/>
      <w:marTop w:val="0"/>
      <w:marBottom w:val="0"/>
      <w:divBdr>
        <w:top w:val="none" w:sz="0" w:space="0" w:color="auto"/>
        <w:left w:val="none" w:sz="0" w:space="0" w:color="auto"/>
        <w:bottom w:val="none" w:sz="0" w:space="0" w:color="auto"/>
        <w:right w:val="none" w:sz="0" w:space="0" w:color="auto"/>
      </w:divBdr>
      <w:divsChild>
        <w:div w:id="214001917">
          <w:marLeft w:val="0"/>
          <w:marRight w:val="0"/>
          <w:marTop w:val="0"/>
          <w:marBottom w:val="0"/>
          <w:divBdr>
            <w:top w:val="none" w:sz="0" w:space="0" w:color="auto"/>
            <w:left w:val="none" w:sz="0" w:space="0" w:color="auto"/>
            <w:bottom w:val="none" w:sz="0" w:space="0" w:color="auto"/>
            <w:right w:val="none" w:sz="0" w:space="0" w:color="auto"/>
          </w:divBdr>
        </w:div>
        <w:div w:id="1497305080">
          <w:marLeft w:val="0"/>
          <w:marRight w:val="0"/>
          <w:marTop w:val="0"/>
          <w:marBottom w:val="0"/>
          <w:divBdr>
            <w:top w:val="none" w:sz="0" w:space="0" w:color="auto"/>
            <w:left w:val="none" w:sz="0" w:space="0" w:color="auto"/>
            <w:bottom w:val="none" w:sz="0" w:space="0" w:color="auto"/>
            <w:right w:val="none" w:sz="0" w:space="0" w:color="auto"/>
          </w:divBdr>
        </w:div>
      </w:divsChild>
    </w:div>
    <w:div w:id="951085548">
      <w:bodyDiv w:val="1"/>
      <w:marLeft w:val="0"/>
      <w:marRight w:val="0"/>
      <w:marTop w:val="0"/>
      <w:marBottom w:val="0"/>
      <w:divBdr>
        <w:top w:val="none" w:sz="0" w:space="0" w:color="auto"/>
        <w:left w:val="none" w:sz="0" w:space="0" w:color="auto"/>
        <w:bottom w:val="none" w:sz="0" w:space="0" w:color="auto"/>
        <w:right w:val="none" w:sz="0" w:space="0" w:color="auto"/>
      </w:divBdr>
    </w:div>
    <w:div w:id="951475610">
      <w:bodyDiv w:val="1"/>
      <w:marLeft w:val="0"/>
      <w:marRight w:val="0"/>
      <w:marTop w:val="0"/>
      <w:marBottom w:val="0"/>
      <w:divBdr>
        <w:top w:val="none" w:sz="0" w:space="0" w:color="auto"/>
        <w:left w:val="none" w:sz="0" w:space="0" w:color="auto"/>
        <w:bottom w:val="none" w:sz="0" w:space="0" w:color="auto"/>
        <w:right w:val="none" w:sz="0" w:space="0" w:color="auto"/>
      </w:divBdr>
      <w:divsChild>
        <w:div w:id="2021659533">
          <w:marLeft w:val="0"/>
          <w:marRight w:val="0"/>
          <w:marTop w:val="0"/>
          <w:marBottom w:val="0"/>
          <w:divBdr>
            <w:top w:val="none" w:sz="0" w:space="0" w:color="auto"/>
            <w:left w:val="none" w:sz="0" w:space="0" w:color="auto"/>
            <w:bottom w:val="none" w:sz="0" w:space="0" w:color="auto"/>
            <w:right w:val="none" w:sz="0" w:space="0" w:color="auto"/>
          </w:divBdr>
        </w:div>
        <w:div w:id="469203541">
          <w:marLeft w:val="0"/>
          <w:marRight w:val="0"/>
          <w:marTop w:val="0"/>
          <w:marBottom w:val="0"/>
          <w:divBdr>
            <w:top w:val="none" w:sz="0" w:space="0" w:color="auto"/>
            <w:left w:val="none" w:sz="0" w:space="0" w:color="auto"/>
            <w:bottom w:val="none" w:sz="0" w:space="0" w:color="auto"/>
            <w:right w:val="none" w:sz="0" w:space="0" w:color="auto"/>
          </w:divBdr>
        </w:div>
      </w:divsChild>
    </w:div>
    <w:div w:id="963002998">
      <w:bodyDiv w:val="1"/>
      <w:marLeft w:val="0"/>
      <w:marRight w:val="0"/>
      <w:marTop w:val="0"/>
      <w:marBottom w:val="0"/>
      <w:divBdr>
        <w:top w:val="none" w:sz="0" w:space="0" w:color="auto"/>
        <w:left w:val="none" w:sz="0" w:space="0" w:color="auto"/>
        <w:bottom w:val="none" w:sz="0" w:space="0" w:color="auto"/>
        <w:right w:val="none" w:sz="0" w:space="0" w:color="auto"/>
      </w:divBdr>
    </w:div>
    <w:div w:id="964577005">
      <w:bodyDiv w:val="1"/>
      <w:marLeft w:val="0"/>
      <w:marRight w:val="0"/>
      <w:marTop w:val="0"/>
      <w:marBottom w:val="0"/>
      <w:divBdr>
        <w:top w:val="none" w:sz="0" w:space="0" w:color="auto"/>
        <w:left w:val="none" w:sz="0" w:space="0" w:color="auto"/>
        <w:bottom w:val="none" w:sz="0" w:space="0" w:color="auto"/>
        <w:right w:val="none" w:sz="0" w:space="0" w:color="auto"/>
      </w:divBdr>
      <w:divsChild>
        <w:div w:id="697924398">
          <w:marLeft w:val="0"/>
          <w:marRight w:val="0"/>
          <w:marTop w:val="0"/>
          <w:marBottom w:val="0"/>
          <w:divBdr>
            <w:top w:val="none" w:sz="0" w:space="0" w:color="auto"/>
            <w:left w:val="none" w:sz="0" w:space="0" w:color="auto"/>
            <w:bottom w:val="none" w:sz="0" w:space="0" w:color="auto"/>
            <w:right w:val="none" w:sz="0" w:space="0" w:color="auto"/>
          </w:divBdr>
        </w:div>
        <w:div w:id="1048531104">
          <w:marLeft w:val="0"/>
          <w:marRight w:val="0"/>
          <w:marTop w:val="0"/>
          <w:marBottom w:val="0"/>
          <w:divBdr>
            <w:top w:val="none" w:sz="0" w:space="0" w:color="auto"/>
            <w:left w:val="none" w:sz="0" w:space="0" w:color="auto"/>
            <w:bottom w:val="none" w:sz="0" w:space="0" w:color="auto"/>
            <w:right w:val="none" w:sz="0" w:space="0" w:color="auto"/>
          </w:divBdr>
        </w:div>
      </w:divsChild>
    </w:div>
    <w:div w:id="984238111">
      <w:bodyDiv w:val="1"/>
      <w:marLeft w:val="0"/>
      <w:marRight w:val="0"/>
      <w:marTop w:val="0"/>
      <w:marBottom w:val="0"/>
      <w:divBdr>
        <w:top w:val="none" w:sz="0" w:space="0" w:color="auto"/>
        <w:left w:val="none" w:sz="0" w:space="0" w:color="auto"/>
        <w:bottom w:val="none" w:sz="0" w:space="0" w:color="auto"/>
        <w:right w:val="none" w:sz="0" w:space="0" w:color="auto"/>
      </w:divBdr>
      <w:divsChild>
        <w:div w:id="1716000638">
          <w:marLeft w:val="0"/>
          <w:marRight w:val="0"/>
          <w:marTop w:val="0"/>
          <w:marBottom w:val="0"/>
          <w:divBdr>
            <w:top w:val="none" w:sz="0" w:space="0" w:color="auto"/>
            <w:left w:val="none" w:sz="0" w:space="0" w:color="auto"/>
            <w:bottom w:val="none" w:sz="0" w:space="0" w:color="auto"/>
            <w:right w:val="none" w:sz="0" w:space="0" w:color="auto"/>
          </w:divBdr>
        </w:div>
        <w:div w:id="1351492682">
          <w:marLeft w:val="0"/>
          <w:marRight w:val="0"/>
          <w:marTop w:val="0"/>
          <w:marBottom w:val="0"/>
          <w:divBdr>
            <w:top w:val="none" w:sz="0" w:space="0" w:color="auto"/>
            <w:left w:val="none" w:sz="0" w:space="0" w:color="auto"/>
            <w:bottom w:val="none" w:sz="0" w:space="0" w:color="auto"/>
            <w:right w:val="none" w:sz="0" w:space="0" w:color="auto"/>
          </w:divBdr>
        </w:div>
      </w:divsChild>
    </w:div>
    <w:div w:id="1032924283">
      <w:bodyDiv w:val="1"/>
      <w:marLeft w:val="0"/>
      <w:marRight w:val="0"/>
      <w:marTop w:val="0"/>
      <w:marBottom w:val="0"/>
      <w:divBdr>
        <w:top w:val="none" w:sz="0" w:space="0" w:color="auto"/>
        <w:left w:val="none" w:sz="0" w:space="0" w:color="auto"/>
        <w:bottom w:val="none" w:sz="0" w:space="0" w:color="auto"/>
        <w:right w:val="none" w:sz="0" w:space="0" w:color="auto"/>
      </w:divBdr>
      <w:divsChild>
        <w:div w:id="1581674426">
          <w:marLeft w:val="0"/>
          <w:marRight w:val="0"/>
          <w:marTop w:val="0"/>
          <w:marBottom w:val="0"/>
          <w:divBdr>
            <w:top w:val="none" w:sz="0" w:space="0" w:color="auto"/>
            <w:left w:val="none" w:sz="0" w:space="0" w:color="auto"/>
            <w:bottom w:val="none" w:sz="0" w:space="0" w:color="auto"/>
            <w:right w:val="none" w:sz="0" w:space="0" w:color="auto"/>
          </w:divBdr>
        </w:div>
        <w:div w:id="1338385876">
          <w:marLeft w:val="0"/>
          <w:marRight w:val="0"/>
          <w:marTop w:val="0"/>
          <w:marBottom w:val="0"/>
          <w:divBdr>
            <w:top w:val="none" w:sz="0" w:space="0" w:color="auto"/>
            <w:left w:val="none" w:sz="0" w:space="0" w:color="auto"/>
            <w:bottom w:val="none" w:sz="0" w:space="0" w:color="auto"/>
            <w:right w:val="none" w:sz="0" w:space="0" w:color="auto"/>
          </w:divBdr>
        </w:div>
      </w:divsChild>
    </w:div>
    <w:div w:id="1065564450">
      <w:bodyDiv w:val="1"/>
      <w:marLeft w:val="0"/>
      <w:marRight w:val="0"/>
      <w:marTop w:val="0"/>
      <w:marBottom w:val="0"/>
      <w:divBdr>
        <w:top w:val="none" w:sz="0" w:space="0" w:color="auto"/>
        <w:left w:val="none" w:sz="0" w:space="0" w:color="auto"/>
        <w:bottom w:val="none" w:sz="0" w:space="0" w:color="auto"/>
        <w:right w:val="none" w:sz="0" w:space="0" w:color="auto"/>
      </w:divBdr>
      <w:divsChild>
        <w:div w:id="681129491">
          <w:marLeft w:val="0"/>
          <w:marRight w:val="0"/>
          <w:marTop w:val="0"/>
          <w:marBottom w:val="0"/>
          <w:divBdr>
            <w:top w:val="none" w:sz="0" w:space="0" w:color="auto"/>
            <w:left w:val="none" w:sz="0" w:space="0" w:color="auto"/>
            <w:bottom w:val="none" w:sz="0" w:space="0" w:color="auto"/>
            <w:right w:val="none" w:sz="0" w:space="0" w:color="auto"/>
          </w:divBdr>
        </w:div>
        <w:div w:id="513153147">
          <w:marLeft w:val="0"/>
          <w:marRight w:val="0"/>
          <w:marTop w:val="0"/>
          <w:marBottom w:val="0"/>
          <w:divBdr>
            <w:top w:val="none" w:sz="0" w:space="0" w:color="auto"/>
            <w:left w:val="none" w:sz="0" w:space="0" w:color="auto"/>
            <w:bottom w:val="none" w:sz="0" w:space="0" w:color="auto"/>
            <w:right w:val="none" w:sz="0" w:space="0" w:color="auto"/>
          </w:divBdr>
        </w:div>
      </w:divsChild>
    </w:div>
    <w:div w:id="1065681914">
      <w:bodyDiv w:val="1"/>
      <w:marLeft w:val="0"/>
      <w:marRight w:val="0"/>
      <w:marTop w:val="0"/>
      <w:marBottom w:val="0"/>
      <w:divBdr>
        <w:top w:val="none" w:sz="0" w:space="0" w:color="auto"/>
        <w:left w:val="none" w:sz="0" w:space="0" w:color="auto"/>
        <w:bottom w:val="none" w:sz="0" w:space="0" w:color="auto"/>
        <w:right w:val="none" w:sz="0" w:space="0" w:color="auto"/>
      </w:divBdr>
      <w:divsChild>
        <w:div w:id="1509833584">
          <w:marLeft w:val="0"/>
          <w:marRight w:val="0"/>
          <w:marTop w:val="0"/>
          <w:marBottom w:val="0"/>
          <w:divBdr>
            <w:top w:val="none" w:sz="0" w:space="0" w:color="auto"/>
            <w:left w:val="none" w:sz="0" w:space="0" w:color="auto"/>
            <w:bottom w:val="none" w:sz="0" w:space="0" w:color="auto"/>
            <w:right w:val="none" w:sz="0" w:space="0" w:color="auto"/>
          </w:divBdr>
        </w:div>
      </w:divsChild>
    </w:div>
    <w:div w:id="1072195460">
      <w:bodyDiv w:val="1"/>
      <w:marLeft w:val="0"/>
      <w:marRight w:val="0"/>
      <w:marTop w:val="0"/>
      <w:marBottom w:val="0"/>
      <w:divBdr>
        <w:top w:val="none" w:sz="0" w:space="0" w:color="auto"/>
        <w:left w:val="none" w:sz="0" w:space="0" w:color="auto"/>
        <w:bottom w:val="none" w:sz="0" w:space="0" w:color="auto"/>
        <w:right w:val="none" w:sz="0" w:space="0" w:color="auto"/>
      </w:divBdr>
      <w:divsChild>
        <w:div w:id="856964708">
          <w:marLeft w:val="0"/>
          <w:marRight w:val="0"/>
          <w:marTop w:val="0"/>
          <w:marBottom w:val="0"/>
          <w:divBdr>
            <w:top w:val="none" w:sz="0" w:space="0" w:color="auto"/>
            <w:left w:val="none" w:sz="0" w:space="0" w:color="auto"/>
            <w:bottom w:val="none" w:sz="0" w:space="0" w:color="auto"/>
            <w:right w:val="none" w:sz="0" w:space="0" w:color="auto"/>
          </w:divBdr>
        </w:div>
        <w:div w:id="804472355">
          <w:marLeft w:val="0"/>
          <w:marRight w:val="0"/>
          <w:marTop w:val="0"/>
          <w:marBottom w:val="0"/>
          <w:divBdr>
            <w:top w:val="none" w:sz="0" w:space="0" w:color="auto"/>
            <w:left w:val="none" w:sz="0" w:space="0" w:color="auto"/>
            <w:bottom w:val="none" w:sz="0" w:space="0" w:color="auto"/>
            <w:right w:val="none" w:sz="0" w:space="0" w:color="auto"/>
          </w:divBdr>
        </w:div>
      </w:divsChild>
    </w:div>
    <w:div w:id="1074232668">
      <w:bodyDiv w:val="1"/>
      <w:marLeft w:val="0"/>
      <w:marRight w:val="0"/>
      <w:marTop w:val="0"/>
      <w:marBottom w:val="0"/>
      <w:divBdr>
        <w:top w:val="none" w:sz="0" w:space="0" w:color="auto"/>
        <w:left w:val="none" w:sz="0" w:space="0" w:color="auto"/>
        <w:bottom w:val="none" w:sz="0" w:space="0" w:color="auto"/>
        <w:right w:val="none" w:sz="0" w:space="0" w:color="auto"/>
      </w:divBdr>
      <w:divsChild>
        <w:div w:id="149489652">
          <w:marLeft w:val="0"/>
          <w:marRight w:val="0"/>
          <w:marTop w:val="0"/>
          <w:marBottom w:val="0"/>
          <w:divBdr>
            <w:top w:val="none" w:sz="0" w:space="0" w:color="auto"/>
            <w:left w:val="none" w:sz="0" w:space="0" w:color="auto"/>
            <w:bottom w:val="none" w:sz="0" w:space="0" w:color="auto"/>
            <w:right w:val="none" w:sz="0" w:space="0" w:color="auto"/>
          </w:divBdr>
        </w:div>
        <w:div w:id="509686576">
          <w:marLeft w:val="0"/>
          <w:marRight w:val="0"/>
          <w:marTop w:val="0"/>
          <w:marBottom w:val="0"/>
          <w:divBdr>
            <w:top w:val="none" w:sz="0" w:space="0" w:color="auto"/>
            <w:left w:val="none" w:sz="0" w:space="0" w:color="auto"/>
            <w:bottom w:val="none" w:sz="0" w:space="0" w:color="auto"/>
            <w:right w:val="none" w:sz="0" w:space="0" w:color="auto"/>
          </w:divBdr>
        </w:div>
      </w:divsChild>
    </w:div>
    <w:div w:id="1090465916">
      <w:bodyDiv w:val="1"/>
      <w:marLeft w:val="0"/>
      <w:marRight w:val="0"/>
      <w:marTop w:val="0"/>
      <w:marBottom w:val="0"/>
      <w:divBdr>
        <w:top w:val="none" w:sz="0" w:space="0" w:color="auto"/>
        <w:left w:val="none" w:sz="0" w:space="0" w:color="auto"/>
        <w:bottom w:val="none" w:sz="0" w:space="0" w:color="auto"/>
        <w:right w:val="none" w:sz="0" w:space="0" w:color="auto"/>
      </w:divBdr>
    </w:div>
    <w:div w:id="1132208357">
      <w:bodyDiv w:val="1"/>
      <w:marLeft w:val="0"/>
      <w:marRight w:val="0"/>
      <w:marTop w:val="0"/>
      <w:marBottom w:val="0"/>
      <w:divBdr>
        <w:top w:val="none" w:sz="0" w:space="0" w:color="auto"/>
        <w:left w:val="none" w:sz="0" w:space="0" w:color="auto"/>
        <w:bottom w:val="none" w:sz="0" w:space="0" w:color="auto"/>
        <w:right w:val="none" w:sz="0" w:space="0" w:color="auto"/>
      </w:divBdr>
      <w:divsChild>
        <w:div w:id="351152326">
          <w:marLeft w:val="0"/>
          <w:marRight w:val="0"/>
          <w:marTop w:val="0"/>
          <w:marBottom w:val="0"/>
          <w:divBdr>
            <w:top w:val="none" w:sz="0" w:space="0" w:color="auto"/>
            <w:left w:val="none" w:sz="0" w:space="0" w:color="auto"/>
            <w:bottom w:val="none" w:sz="0" w:space="0" w:color="auto"/>
            <w:right w:val="none" w:sz="0" w:space="0" w:color="auto"/>
          </w:divBdr>
        </w:div>
        <w:div w:id="1461801588">
          <w:marLeft w:val="0"/>
          <w:marRight w:val="0"/>
          <w:marTop w:val="0"/>
          <w:marBottom w:val="0"/>
          <w:divBdr>
            <w:top w:val="none" w:sz="0" w:space="0" w:color="auto"/>
            <w:left w:val="none" w:sz="0" w:space="0" w:color="auto"/>
            <w:bottom w:val="none" w:sz="0" w:space="0" w:color="auto"/>
            <w:right w:val="none" w:sz="0" w:space="0" w:color="auto"/>
          </w:divBdr>
        </w:div>
      </w:divsChild>
    </w:div>
    <w:div w:id="1162697621">
      <w:bodyDiv w:val="1"/>
      <w:marLeft w:val="0"/>
      <w:marRight w:val="0"/>
      <w:marTop w:val="0"/>
      <w:marBottom w:val="0"/>
      <w:divBdr>
        <w:top w:val="none" w:sz="0" w:space="0" w:color="auto"/>
        <w:left w:val="none" w:sz="0" w:space="0" w:color="auto"/>
        <w:bottom w:val="none" w:sz="0" w:space="0" w:color="auto"/>
        <w:right w:val="none" w:sz="0" w:space="0" w:color="auto"/>
      </w:divBdr>
    </w:div>
    <w:div w:id="1185824694">
      <w:bodyDiv w:val="1"/>
      <w:marLeft w:val="0"/>
      <w:marRight w:val="0"/>
      <w:marTop w:val="0"/>
      <w:marBottom w:val="0"/>
      <w:divBdr>
        <w:top w:val="none" w:sz="0" w:space="0" w:color="auto"/>
        <w:left w:val="none" w:sz="0" w:space="0" w:color="auto"/>
        <w:bottom w:val="none" w:sz="0" w:space="0" w:color="auto"/>
        <w:right w:val="none" w:sz="0" w:space="0" w:color="auto"/>
      </w:divBdr>
      <w:divsChild>
        <w:div w:id="491337692">
          <w:marLeft w:val="0"/>
          <w:marRight w:val="0"/>
          <w:marTop w:val="0"/>
          <w:marBottom w:val="0"/>
          <w:divBdr>
            <w:top w:val="none" w:sz="0" w:space="0" w:color="auto"/>
            <w:left w:val="none" w:sz="0" w:space="0" w:color="auto"/>
            <w:bottom w:val="none" w:sz="0" w:space="0" w:color="auto"/>
            <w:right w:val="none" w:sz="0" w:space="0" w:color="auto"/>
          </w:divBdr>
        </w:div>
        <w:div w:id="171144542">
          <w:marLeft w:val="0"/>
          <w:marRight w:val="0"/>
          <w:marTop w:val="0"/>
          <w:marBottom w:val="0"/>
          <w:divBdr>
            <w:top w:val="none" w:sz="0" w:space="0" w:color="auto"/>
            <w:left w:val="none" w:sz="0" w:space="0" w:color="auto"/>
            <w:bottom w:val="none" w:sz="0" w:space="0" w:color="auto"/>
            <w:right w:val="none" w:sz="0" w:space="0" w:color="auto"/>
          </w:divBdr>
        </w:div>
      </w:divsChild>
    </w:div>
    <w:div w:id="1222013902">
      <w:bodyDiv w:val="1"/>
      <w:marLeft w:val="0"/>
      <w:marRight w:val="0"/>
      <w:marTop w:val="0"/>
      <w:marBottom w:val="0"/>
      <w:divBdr>
        <w:top w:val="none" w:sz="0" w:space="0" w:color="auto"/>
        <w:left w:val="none" w:sz="0" w:space="0" w:color="auto"/>
        <w:bottom w:val="none" w:sz="0" w:space="0" w:color="auto"/>
        <w:right w:val="none" w:sz="0" w:space="0" w:color="auto"/>
      </w:divBdr>
      <w:divsChild>
        <w:div w:id="1994064322">
          <w:marLeft w:val="0"/>
          <w:marRight w:val="0"/>
          <w:marTop w:val="0"/>
          <w:marBottom w:val="0"/>
          <w:divBdr>
            <w:top w:val="none" w:sz="0" w:space="0" w:color="auto"/>
            <w:left w:val="none" w:sz="0" w:space="0" w:color="auto"/>
            <w:bottom w:val="none" w:sz="0" w:space="0" w:color="auto"/>
            <w:right w:val="none" w:sz="0" w:space="0" w:color="auto"/>
          </w:divBdr>
        </w:div>
        <w:div w:id="2035643552">
          <w:marLeft w:val="0"/>
          <w:marRight w:val="0"/>
          <w:marTop w:val="0"/>
          <w:marBottom w:val="0"/>
          <w:divBdr>
            <w:top w:val="none" w:sz="0" w:space="0" w:color="auto"/>
            <w:left w:val="none" w:sz="0" w:space="0" w:color="auto"/>
            <w:bottom w:val="none" w:sz="0" w:space="0" w:color="auto"/>
            <w:right w:val="none" w:sz="0" w:space="0" w:color="auto"/>
          </w:divBdr>
        </w:div>
      </w:divsChild>
    </w:div>
    <w:div w:id="1233157905">
      <w:bodyDiv w:val="1"/>
      <w:marLeft w:val="0"/>
      <w:marRight w:val="0"/>
      <w:marTop w:val="0"/>
      <w:marBottom w:val="0"/>
      <w:divBdr>
        <w:top w:val="none" w:sz="0" w:space="0" w:color="auto"/>
        <w:left w:val="none" w:sz="0" w:space="0" w:color="auto"/>
        <w:bottom w:val="none" w:sz="0" w:space="0" w:color="auto"/>
        <w:right w:val="none" w:sz="0" w:space="0" w:color="auto"/>
      </w:divBdr>
      <w:divsChild>
        <w:div w:id="664935205">
          <w:marLeft w:val="0"/>
          <w:marRight w:val="0"/>
          <w:marTop w:val="0"/>
          <w:marBottom w:val="0"/>
          <w:divBdr>
            <w:top w:val="none" w:sz="0" w:space="0" w:color="auto"/>
            <w:left w:val="none" w:sz="0" w:space="0" w:color="auto"/>
            <w:bottom w:val="none" w:sz="0" w:space="0" w:color="auto"/>
            <w:right w:val="none" w:sz="0" w:space="0" w:color="auto"/>
          </w:divBdr>
        </w:div>
        <w:div w:id="1541554963">
          <w:marLeft w:val="0"/>
          <w:marRight w:val="0"/>
          <w:marTop w:val="0"/>
          <w:marBottom w:val="0"/>
          <w:divBdr>
            <w:top w:val="none" w:sz="0" w:space="0" w:color="auto"/>
            <w:left w:val="none" w:sz="0" w:space="0" w:color="auto"/>
            <w:bottom w:val="none" w:sz="0" w:space="0" w:color="auto"/>
            <w:right w:val="none" w:sz="0" w:space="0" w:color="auto"/>
          </w:divBdr>
        </w:div>
      </w:divsChild>
    </w:div>
    <w:div w:id="1242328822">
      <w:bodyDiv w:val="1"/>
      <w:marLeft w:val="0"/>
      <w:marRight w:val="0"/>
      <w:marTop w:val="0"/>
      <w:marBottom w:val="0"/>
      <w:divBdr>
        <w:top w:val="none" w:sz="0" w:space="0" w:color="auto"/>
        <w:left w:val="none" w:sz="0" w:space="0" w:color="auto"/>
        <w:bottom w:val="none" w:sz="0" w:space="0" w:color="auto"/>
        <w:right w:val="none" w:sz="0" w:space="0" w:color="auto"/>
      </w:divBdr>
      <w:divsChild>
        <w:div w:id="76444608">
          <w:marLeft w:val="0"/>
          <w:marRight w:val="0"/>
          <w:marTop w:val="0"/>
          <w:marBottom w:val="0"/>
          <w:divBdr>
            <w:top w:val="none" w:sz="0" w:space="0" w:color="auto"/>
            <w:left w:val="none" w:sz="0" w:space="0" w:color="auto"/>
            <w:bottom w:val="none" w:sz="0" w:space="0" w:color="auto"/>
            <w:right w:val="none" w:sz="0" w:space="0" w:color="auto"/>
          </w:divBdr>
        </w:div>
        <w:div w:id="1050347090">
          <w:marLeft w:val="0"/>
          <w:marRight w:val="0"/>
          <w:marTop w:val="0"/>
          <w:marBottom w:val="0"/>
          <w:divBdr>
            <w:top w:val="none" w:sz="0" w:space="0" w:color="auto"/>
            <w:left w:val="none" w:sz="0" w:space="0" w:color="auto"/>
            <w:bottom w:val="none" w:sz="0" w:space="0" w:color="auto"/>
            <w:right w:val="none" w:sz="0" w:space="0" w:color="auto"/>
          </w:divBdr>
        </w:div>
      </w:divsChild>
    </w:div>
    <w:div w:id="1246377425">
      <w:bodyDiv w:val="1"/>
      <w:marLeft w:val="0"/>
      <w:marRight w:val="0"/>
      <w:marTop w:val="0"/>
      <w:marBottom w:val="0"/>
      <w:divBdr>
        <w:top w:val="none" w:sz="0" w:space="0" w:color="auto"/>
        <w:left w:val="none" w:sz="0" w:space="0" w:color="auto"/>
        <w:bottom w:val="none" w:sz="0" w:space="0" w:color="auto"/>
        <w:right w:val="none" w:sz="0" w:space="0" w:color="auto"/>
      </w:divBdr>
      <w:divsChild>
        <w:div w:id="662585787">
          <w:marLeft w:val="0"/>
          <w:marRight w:val="0"/>
          <w:marTop w:val="0"/>
          <w:marBottom w:val="0"/>
          <w:divBdr>
            <w:top w:val="none" w:sz="0" w:space="0" w:color="auto"/>
            <w:left w:val="none" w:sz="0" w:space="0" w:color="auto"/>
            <w:bottom w:val="none" w:sz="0" w:space="0" w:color="auto"/>
            <w:right w:val="none" w:sz="0" w:space="0" w:color="auto"/>
          </w:divBdr>
        </w:div>
        <w:div w:id="1713114541">
          <w:marLeft w:val="0"/>
          <w:marRight w:val="0"/>
          <w:marTop w:val="0"/>
          <w:marBottom w:val="0"/>
          <w:divBdr>
            <w:top w:val="none" w:sz="0" w:space="0" w:color="auto"/>
            <w:left w:val="none" w:sz="0" w:space="0" w:color="auto"/>
            <w:bottom w:val="none" w:sz="0" w:space="0" w:color="auto"/>
            <w:right w:val="none" w:sz="0" w:space="0" w:color="auto"/>
          </w:divBdr>
        </w:div>
      </w:divsChild>
    </w:div>
    <w:div w:id="1252397602">
      <w:bodyDiv w:val="1"/>
      <w:marLeft w:val="0"/>
      <w:marRight w:val="0"/>
      <w:marTop w:val="0"/>
      <w:marBottom w:val="0"/>
      <w:divBdr>
        <w:top w:val="none" w:sz="0" w:space="0" w:color="auto"/>
        <w:left w:val="none" w:sz="0" w:space="0" w:color="auto"/>
        <w:bottom w:val="none" w:sz="0" w:space="0" w:color="auto"/>
        <w:right w:val="none" w:sz="0" w:space="0" w:color="auto"/>
      </w:divBdr>
      <w:divsChild>
        <w:div w:id="220096265">
          <w:marLeft w:val="0"/>
          <w:marRight w:val="0"/>
          <w:marTop w:val="0"/>
          <w:marBottom w:val="0"/>
          <w:divBdr>
            <w:top w:val="none" w:sz="0" w:space="0" w:color="auto"/>
            <w:left w:val="none" w:sz="0" w:space="0" w:color="auto"/>
            <w:bottom w:val="none" w:sz="0" w:space="0" w:color="auto"/>
            <w:right w:val="none" w:sz="0" w:space="0" w:color="auto"/>
          </w:divBdr>
        </w:div>
        <w:div w:id="1713772728">
          <w:marLeft w:val="0"/>
          <w:marRight w:val="0"/>
          <w:marTop w:val="0"/>
          <w:marBottom w:val="0"/>
          <w:divBdr>
            <w:top w:val="none" w:sz="0" w:space="0" w:color="auto"/>
            <w:left w:val="none" w:sz="0" w:space="0" w:color="auto"/>
            <w:bottom w:val="none" w:sz="0" w:space="0" w:color="auto"/>
            <w:right w:val="none" w:sz="0" w:space="0" w:color="auto"/>
          </w:divBdr>
        </w:div>
      </w:divsChild>
    </w:div>
    <w:div w:id="1259830984">
      <w:bodyDiv w:val="1"/>
      <w:marLeft w:val="0"/>
      <w:marRight w:val="0"/>
      <w:marTop w:val="0"/>
      <w:marBottom w:val="0"/>
      <w:divBdr>
        <w:top w:val="none" w:sz="0" w:space="0" w:color="auto"/>
        <w:left w:val="none" w:sz="0" w:space="0" w:color="auto"/>
        <w:bottom w:val="none" w:sz="0" w:space="0" w:color="auto"/>
        <w:right w:val="none" w:sz="0" w:space="0" w:color="auto"/>
      </w:divBdr>
      <w:divsChild>
        <w:div w:id="633874855">
          <w:marLeft w:val="0"/>
          <w:marRight w:val="0"/>
          <w:marTop w:val="0"/>
          <w:marBottom w:val="0"/>
          <w:divBdr>
            <w:top w:val="none" w:sz="0" w:space="0" w:color="auto"/>
            <w:left w:val="none" w:sz="0" w:space="0" w:color="auto"/>
            <w:bottom w:val="none" w:sz="0" w:space="0" w:color="auto"/>
            <w:right w:val="none" w:sz="0" w:space="0" w:color="auto"/>
          </w:divBdr>
        </w:div>
        <w:div w:id="150103452">
          <w:marLeft w:val="0"/>
          <w:marRight w:val="0"/>
          <w:marTop w:val="0"/>
          <w:marBottom w:val="0"/>
          <w:divBdr>
            <w:top w:val="none" w:sz="0" w:space="0" w:color="auto"/>
            <w:left w:val="none" w:sz="0" w:space="0" w:color="auto"/>
            <w:bottom w:val="none" w:sz="0" w:space="0" w:color="auto"/>
            <w:right w:val="none" w:sz="0" w:space="0" w:color="auto"/>
          </w:divBdr>
        </w:div>
      </w:divsChild>
    </w:div>
    <w:div w:id="12659653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677">
          <w:marLeft w:val="0"/>
          <w:marRight w:val="0"/>
          <w:marTop w:val="0"/>
          <w:marBottom w:val="0"/>
          <w:divBdr>
            <w:top w:val="none" w:sz="0" w:space="0" w:color="auto"/>
            <w:left w:val="none" w:sz="0" w:space="0" w:color="auto"/>
            <w:bottom w:val="none" w:sz="0" w:space="0" w:color="auto"/>
            <w:right w:val="none" w:sz="0" w:space="0" w:color="auto"/>
          </w:divBdr>
        </w:div>
        <w:div w:id="995455046">
          <w:marLeft w:val="0"/>
          <w:marRight w:val="0"/>
          <w:marTop w:val="0"/>
          <w:marBottom w:val="0"/>
          <w:divBdr>
            <w:top w:val="none" w:sz="0" w:space="0" w:color="auto"/>
            <w:left w:val="none" w:sz="0" w:space="0" w:color="auto"/>
            <w:bottom w:val="none" w:sz="0" w:space="0" w:color="auto"/>
            <w:right w:val="none" w:sz="0" w:space="0" w:color="auto"/>
          </w:divBdr>
        </w:div>
      </w:divsChild>
    </w:div>
    <w:div w:id="1282615310">
      <w:bodyDiv w:val="1"/>
      <w:marLeft w:val="0"/>
      <w:marRight w:val="0"/>
      <w:marTop w:val="0"/>
      <w:marBottom w:val="0"/>
      <w:divBdr>
        <w:top w:val="none" w:sz="0" w:space="0" w:color="auto"/>
        <w:left w:val="none" w:sz="0" w:space="0" w:color="auto"/>
        <w:bottom w:val="none" w:sz="0" w:space="0" w:color="auto"/>
        <w:right w:val="none" w:sz="0" w:space="0" w:color="auto"/>
      </w:divBdr>
    </w:div>
    <w:div w:id="1302154742">
      <w:bodyDiv w:val="1"/>
      <w:marLeft w:val="0"/>
      <w:marRight w:val="0"/>
      <w:marTop w:val="0"/>
      <w:marBottom w:val="0"/>
      <w:divBdr>
        <w:top w:val="none" w:sz="0" w:space="0" w:color="auto"/>
        <w:left w:val="none" w:sz="0" w:space="0" w:color="auto"/>
        <w:bottom w:val="none" w:sz="0" w:space="0" w:color="auto"/>
        <w:right w:val="none" w:sz="0" w:space="0" w:color="auto"/>
      </w:divBdr>
    </w:div>
    <w:div w:id="1306156509">
      <w:bodyDiv w:val="1"/>
      <w:marLeft w:val="0"/>
      <w:marRight w:val="0"/>
      <w:marTop w:val="0"/>
      <w:marBottom w:val="0"/>
      <w:divBdr>
        <w:top w:val="none" w:sz="0" w:space="0" w:color="auto"/>
        <w:left w:val="none" w:sz="0" w:space="0" w:color="auto"/>
        <w:bottom w:val="none" w:sz="0" w:space="0" w:color="auto"/>
        <w:right w:val="none" w:sz="0" w:space="0" w:color="auto"/>
      </w:divBdr>
    </w:div>
    <w:div w:id="1325283139">
      <w:bodyDiv w:val="1"/>
      <w:marLeft w:val="0"/>
      <w:marRight w:val="0"/>
      <w:marTop w:val="0"/>
      <w:marBottom w:val="0"/>
      <w:divBdr>
        <w:top w:val="none" w:sz="0" w:space="0" w:color="auto"/>
        <w:left w:val="none" w:sz="0" w:space="0" w:color="auto"/>
        <w:bottom w:val="none" w:sz="0" w:space="0" w:color="auto"/>
        <w:right w:val="none" w:sz="0" w:space="0" w:color="auto"/>
      </w:divBdr>
      <w:divsChild>
        <w:div w:id="887690252">
          <w:marLeft w:val="0"/>
          <w:marRight w:val="0"/>
          <w:marTop w:val="0"/>
          <w:marBottom w:val="0"/>
          <w:divBdr>
            <w:top w:val="none" w:sz="0" w:space="0" w:color="auto"/>
            <w:left w:val="none" w:sz="0" w:space="0" w:color="auto"/>
            <w:bottom w:val="none" w:sz="0" w:space="0" w:color="auto"/>
            <w:right w:val="none" w:sz="0" w:space="0" w:color="auto"/>
          </w:divBdr>
        </w:div>
        <w:div w:id="761533233">
          <w:marLeft w:val="0"/>
          <w:marRight w:val="0"/>
          <w:marTop w:val="0"/>
          <w:marBottom w:val="0"/>
          <w:divBdr>
            <w:top w:val="none" w:sz="0" w:space="0" w:color="auto"/>
            <w:left w:val="none" w:sz="0" w:space="0" w:color="auto"/>
            <w:bottom w:val="none" w:sz="0" w:space="0" w:color="auto"/>
            <w:right w:val="none" w:sz="0" w:space="0" w:color="auto"/>
          </w:divBdr>
        </w:div>
      </w:divsChild>
    </w:div>
    <w:div w:id="1341203902">
      <w:bodyDiv w:val="1"/>
      <w:marLeft w:val="0"/>
      <w:marRight w:val="0"/>
      <w:marTop w:val="0"/>
      <w:marBottom w:val="0"/>
      <w:divBdr>
        <w:top w:val="none" w:sz="0" w:space="0" w:color="auto"/>
        <w:left w:val="none" w:sz="0" w:space="0" w:color="auto"/>
        <w:bottom w:val="none" w:sz="0" w:space="0" w:color="auto"/>
        <w:right w:val="none" w:sz="0" w:space="0" w:color="auto"/>
      </w:divBdr>
      <w:divsChild>
        <w:div w:id="1066486954">
          <w:marLeft w:val="0"/>
          <w:marRight w:val="0"/>
          <w:marTop w:val="0"/>
          <w:marBottom w:val="0"/>
          <w:divBdr>
            <w:top w:val="none" w:sz="0" w:space="0" w:color="auto"/>
            <w:left w:val="none" w:sz="0" w:space="0" w:color="auto"/>
            <w:bottom w:val="none" w:sz="0" w:space="0" w:color="auto"/>
            <w:right w:val="none" w:sz="0" w:space="0" w:color="auto"/>
          </w:divBdr>
        </w:div>
        <w:div w:id="1079061142">
          <w:marLeft w:val="0"/>
          <w:marRight w:val="0"/>
          <w:marTop w:val="0"/>
          <w:marBottom w:val="0"/>
          <w:divBdr>
            <w:top w:val="none" w:sz="0" w:space="0" w:color="auto"/>
            <w:left w:val="none" w:sz="0" w:space="0" w:color="auto"/>
            <w:bottom w:val="none" w:sz="0" w:space="0" w:color="auto"/>
            <w:right w:val="none" w:sz="0" w:space="0" w:color="auto"/>
          </w:divBdr>
        </w:div>
      </w:divsChild>
    </w:div>
    <w:div w:id="1363364557">
      <w:bodyDiv w:val="1"/>
      <w:marLeft w:val="0"/>
      <w:marRight w:val="0"/>
      <w:marTop w:val="0"/>
      <w:marBottom w:val="0"/>
      <w:divBdr>
        <w:top w:val="none" w:sz="0" w:space="0" w:color="auto"/>
        <w:left w:val="none" w:sz="0" w:space="0" w:color="auto"/>
        <w:bottom w:val="none" w:sz="0" w:space="0" w:color="auto"/>
        <w:right w:val="none" w:sz="0" w:space="0" w:color="auto"/>
      </w:divBdr>
      <w:divsChild>
        <w:div w:id="1992559711">
          <w:marLeft w:val="0"/>
          <w:marRight w:val="0"/>
          <w:marTop w:val="0"/>
          <w:marBottom w:val="0"/>
          <w:divBdr>
            <w:top w:val="none" w:sz="0" w:space="0" w:color="auto"/>
            <w:left w:val="none" w:sz="0" w:space="0" w:color="auto"/>
            <w:bottom w:val="none" w:sz="0" w:space="0" w:color="auto"/>
            <w:right w:val="none" w:sz="0" w:space="0" w:color="auto"/>
          </w:divBdr>
        </w:div>
        <w:div w:id="479420028">
          <w:marLeft w:val="0"/>
          <w:marRight w:val="0"/>
          <w:marTop w:val="0"/>
          <w:marBottom w:val="0"/>
          <w:divBdr>
            <w:top w:val="none" w:sz="0" w:space="0" w:color="auto"/>
            <w:left w:val="none" w:sz="0" w:space="0" w:color="auto"/>
            <w:bottom w:val="none" w:sz="0" w:space="0" w:color="auto"/>
            <w:right w:val="none" w:sz="0" w:space="0" w:color="auto"/>
          </w:divBdr>
        </w:div>
      </w:divsChild>
    </w:div>
    <w:div w:id="1469086047">
      <w:bodyDiv w:val="1"/>
      <w:marLeft w:val="0"/>
      <w:marRight w:val="0"/>
      <w:marTop w:val="0"/>
      <w:marBottom w:val="0"/>
      <w:divBdr>
        <w:top w:val="none" w:sz="0" w:space="0" w:color="auto"/>
        <w:left w:val="none" w:sz="0" w:space="0" w:color="auto"/>
        <w:bottom w:val="none" w:sz="0" w:space="0" w:color="auto"/>
        <w:right w:val="none" w:sz="0" w:space="0" w:color="auto"/>
      </w:divBdr>
      <w:divsChild>
        <w:div w:id="1650014777">
          <w:marLeft w:val="0"/>
          <w:marRight w:val="0"/>
          <w:marTop w:val="0"/>
          <w:marBottom w:val="0"/>
          <w:divBdr>
            <w:top w:val="none" w:sz="0" w:space="0" w:color="auto"/>
            <w:left w:val="none" w:sz="0" w:space="0" w:color="auto"/>
            <w:bottom w:val="none" w:sz="0" w:space="0" w:color="auto"/>
            <w:right w:val="none" w:sz="0" w:space="0" w:color="auto"/>
          </w:divBdr>
        </w:div>
        <w:div w:id="1153527718">
          <w:marLeft w:val="0"/>
          <w:marRight w:val="0"/>
          <w:marTop w:val="0"/>
          <w:marBottom w:val="0"/>
          <w:divBdr>
            <w:top w:val="none" w:sz="0" w:space="0" w:color="auto"/>
            <w:left w:val="none" w:sz="0" w:space="0" w:color="auto"/>
            <w:bottom w:val="none" w:sz="0" w:space="0" w:color="auto"/>
            <w:right w:val="none" w:sz="0" w:space="0" w:color="auto"/>
          </w:divBdr>
        </w:div>
      </w:divsChild>
    </w:div>
    <w:div w:id="1479150766">
      <w:bodyDiv w:val="1"/>
      <w:marLeft w:val="0"/>
      <w:marRight w:val="0"/>
      <w:marTop w:val="0"/>
      <w:marBottom w:val="0"/>
      <w:divBdr>
        <w:top w:val="none" w:sz="0" w:space="0" w:color="auto"/>
        <w:left w:val="none" w:sz="0" w:space="0" w:color="auto"/>
        <w:bottom w:val="none" w:sz="0" w:space="0" w:color="auto"/>
        <w:right w:val="none" w:sz="0" w:space="0" w:color="auto"/>
      </w:divBdr>
      <w:divsChild>
        <w:div w:id="505293359">
          <w:marLeft w:val="0"/>
          <w:marRight w:val="0"/>
          <w:marTop w:val="0"/>
          <w:marBottom w:val="0"/>
          <w:divBdr>
            <w:top w:val="none" w:sz="0" w:space="0" w:color="auto"/>
            <w:left w:val="none" w:sz="0" w:space="0" w:color="auto"/>
            <w:bottom w:val="none" w:sz="0" w:space="0" w:color="auto"/>
            <w:right w:val="none" w:sz="0" w:space="0" w:color="auto"/>
          </w:divBdr>
        </w:div>
        <w:div w:id="1360817292">
          <w:marLeft w:val="0"/>
          <w:marRight w:val="0"/>
          <w:marTop w:val="0"/>
          <w:marBottom w:val="0"/>
          <w:divBdr>
            <w:top w:val="none" w:sz="0" w:space="0" w:color="auto"/>
            <w:left w:val="none" w:sz="0" w:space="0" w:color="auto"/>
            <w:bottom w:val="none" w:sz="0" w:space="0" w:color="auto"/>
            <w:right w:val="none" w:sz="0" w:space="0" w:color="auto"/>
          </w:divBdr>
        </w:div>
      </w:divsChild>
    </w:div>
    <w:div w:id="1533028721">
      <w:bodyDiv w:val="1"/>
      <w:marLeft w:val="0"/>
      <w:marRight w:val="0"/>
      <w:marTop w:val="0"/>
      <w:marBottom w:val="0"/>
      <w:divBdr>
        <w:top w:val="none" w:sz="0" w:space="0" w:color="auto"/>
        <w:left w:val="none" w:sz="0" w:space="0" w:color="auto"/>
        <w:bottom w:val="none" w:sz="0" w:space="0" w:color="auto"/>
        <w:right w:val="none" w:sz="0" w:space="0" w:color="auto"/>
      </w:divBdr>
    </w:div>
    <w:div w:id="1542861163">
      <w:bodyDiv w:val="1"/>
      <w:marLeft w:val="0"/>
      <w:marRight w:val="0"/>
      <w:marTop w:val="0"/>
      <w:marBottom w:val="0"/>
      <w:divBdr>
        <w:top w:val="none" w:sz="0" w:space="0" w:color="auto"/>
        <w:left w:val="none" w:sz="0" w:space="0" w:color="auto"/>
        <w:bottom w:val="none" w:sz="0" w:space="0" w:color="auto"/>
        <w:right w:val="none" w:sz="0" w:space="0" w:color="auto"/>
      </w:divBdr>
    </w:div>
    <w:div w:id="1566261813">
      <w:bodyDiv w:val="1"/>
      <w:marLeft w:val="0"/>
      <w:marRight w:val="0"/>
      <w:marTop w:val="0"/>
      <w:marBottom w:val="0"/>
      <w:divBdr>
        <w:top w:val="none" w:sz="0" w:space="0" w:color="auto"/>
        <w:left w:val="none" w:sz="0" w:space="0" w:color="auto"/>
        <w:bottom w:val="none" w:sz="0" w:space="0" w:color="auto"/>
        <w:right w:val="none" w:sz="0" w:space="0" w:color="auto"/>
      </w:divBdr>
    </w:div>
    <w:div w:id="1590892478">
      <w:bodyDiv w:val="1"/>
      <w:marLeft w:val="0"/>
      <w:marRight w:val="0"/>
      <w:marTop w:val="0"/>
      <w:marBottom w:val="0"/>
      <w:divBdr>
        <w:top w:val="none" w:sz="0" w:space="0" w:color="auto"/>
        <w:left w:val="none" w:sz="0" w:space="0" w:color="auto"/>
        <w:bottom w:val="none" w:sz="0" w:space="0" w:color="auto"/>
        <w:right w:val="none" w:sz="0" w:space="0" w:color="auto"/>
      </w:divBdr>
      <w:divsChild>
        <w:div w:id="240988167">
          <w:marLeft w:val="0"/>
          <w:marRight w:val="0"/>
          <w:marTop w:val="0"/>
          <w:marBottom w:val="0"/>
          <w:divBdr>
            <w:top w:val="none" w:sz="0" w:space="0" w:color="auto"/>
            <w:left w:val="none" w:sz="0" w:space="0" w:color="auto"/>
            <w:bottom w:val="none" w:sz="0" w:space="0" w:color="auto"/>
            <w:right w:val="none" w:sz="0" w:space="0" w:color="auto"/>
          </w:divBdr>
        </w:div>
        <w:div w:id="184251272">
          <w:marLeft w:val="0"/>
          <w:marRight w:val="0"/>
          <w:marTop w:val="0"/>
          <w:marBottom w:val="0"/>
          <w:divBdr>
            <w:top w:val="none" w:sz="0" w:space="0" w:color="auto"/>
            <w:left w:val="none" w:sz="0" w:space="0" w:color="auto"/>
            <w:bottom w:val="none" w:sz="0" w:space="0" w:color="auto"/>
            <w:right w:val="none" w:sz="0" w:space="0" w:color="auto"/>
          </w:divBdr>
        </w:div>
      </w:divsChild>
    </w:div>
    <w:div w:id="1600716832">
      <w:bodyDiv w:val="1"/>
      <w:marLeft w:val="0"/>
      <w:marRight w:val="0"/>
      <w:marTop w:val="0"/>
      <w:marBottom w:val="0"/>
      <w:divBdr>
        <w:top w:val="none" w:sz="0" w:space="0" w:color="auto"/>
        <w:left w:val="none" w:sz="0" w:space="0" w:color="auto"/>
        <w:bottom w:val="none" w:sz="0" w:space="0" w:color="auto"/>
        <w:right w:val="none" w:sz="0" w:space="0" w:color="auto"/>
      </w:divBdr>
      <w:divsChild>
        <w:div w:id="1232080062">
          <w:marLeft w:val="0"/>
          <w:marRight w:val="0"/>
          <w:marTop w:val="0"/>
          <w:marBottom w:val="0"/>
          <w:divBdr>
            <w:top w:val="none" w:sz="0" w:space="0" w:color="auto"/>
            <w:left w:val="none" w:sz="0" w:space="0" w:color="auto"/>
            <w:bottom w:val="none" w:sz="0" w:space="0" w:color="auto"/>
            <w:right w:val="none" w:sz="0" w:space="0" w:color="auto"/>
          </w:divBdr>
        </w:div>
        <w:div w:id="2097165498">
          <w:marLeft w:val="0"/>
          <w:marRight w:val="0"/>
          <w:marTop w:val="0"/>
          <w:marBottom w:val="0"/>
          <w:divBdr>
            <w:top w:val="none" w:sz="0" w:space="0" w:color="auto"/>
            <w:left w:val="none" w:sz="0" w:space="0" w:color="auto"/>
            <w:bottom w:val="none" w:sz="0" w:space="0" w:color="auto"/>
            <w:right w:val="none" w:sz="0" w:space="0" w:color="auto"/>
          </w:divBdr>
        </w:div>
      </w:divsChild>
    </w:div>
    <w:div w:id="1602763385">
      <w:bodyDiv w:val="1"/>
      <w:marLeft w:val="0"/>
      <w:marRight w:val="0"/>
      <w:marTop w:val="0"/>
      <w:marBottom w:val="0"/>
      <w:divBdr>
        <w:top w:val="none" w:sz="0" w:space="0" w:color="auto"/>
        <w:left w:val="none" w:sz="0" w:space="0" w:color="auto"/>
        <w:bottom w:val="none" w:sz="0" w:space="0" w:color="auto"/>
        <w:right w:val="none" w:sz="0" w:space="0" w:color="auto"/>
      </w:divBdr>
    </w:div>
    <w:div w:id="1602909889">
      <w:bodyDiv w:val="1"/>
      <w:marLeft w:val="0"/>
      <w:marRight w:val="0"/>
      <w:marTop w:val="0"/>
      <w:marBottom w:val="0"/>
      <w:divBdr>
        <w:top w:val="none" w:sz="0" w:space="0" w:color="auto"/>
        <w:left w:val="none" w:sz="0" w:space="0" w:color="auto"/>
        <w:bottom w:val="none" w:sz="0" w:space="0" w:color="auto"/>
        <w:right w:val="none" w:sz="0" w:space="0" w:color="auto"/>
      </w:divBdr>
      <w:divsChild>
        <w:div w:id="211842715">
          <w:marLeft w:val="0"/>
          <w:marRight w:val="0"/>
          <w:marTop w:val="0"/>
          <w:marBottom w:val="0"/>
          <w:divBdr>
            <w:top w:val="none" w:sz="0" w:space="0" w:color="auto"/>
            <w:left w:val="none" w:sz="0" w:space="0" w:color="auto"/>
            <w:bottom w:val="none" w:sz="0" w:space="0" w:color="auto"/>
            <w:right w:val="none" w:sz="0" w:space="0" w:color="auto"/>
          </w:divBdr>
        </w:div>
        <w:div w:id="1114060399">
          <w:marLeft w:val="0"/>
          <w:marRight w:val="0"/>
          <w:marTop w:val="0"/>
          <w:marBottom w:val="0"/>
          <w:divBdr>
            <w:top w:val="none" w:sz="0" w:space="0" w:color="auto"/>
            <w:left w:val="none" w:sz="0" w:space="0" w:color="auto"/>
            <w:bottom w:val="none" w:sz="0" w:space="0" w:color="auto"/>
            <w:right w:val="none" w:sz="0" w:space="0" w:color="auto"/>
          </w:divBdr>
        </w:div>
        <w:div w:id="1328288842">
          <w:marLeft w:val="0"/>
          <w:marRight w:val="0"/>
          <w:marTop w:val="0"/>
          <w:marBottom w:val="0"/>
          <w:divBdr>
            <w:top w:val="none" w:sz="0" w:space="0" w:color="auto"/>
            <w:left w:val="none" w:sz="0" w:space="0" w:color="auto"/>
            <w:bottom w:val="none" w:sz="0" w:space="0" w:color="auto"/>
            <w:right w:val="none" w:sz="0" w:space="0" w:color="auto"/>
          </w:divBdr>
        </w:div>
      </w:divsChild>
    </w:div>
    <w:div w:id="1676806840">
      <w:bodyDiv w:val="1"/>
      <w:marLeft w:val="0"/>
      <w:marRight w:val="0"/>
      <w:marTop w:val="0"/>
      <w:marBottom w:val="0"/>
      <w:divBdr>
        <w:top w:val="none" w:sz="0" w:space="0" w:color="auto"/>
        <w:left w:val="none" w:sz="0" w:space="0" w:color="auto"/>
        <w:bottom w:val="none" w:sz="0" w:space="0" w:color="auto"/>
        <w:right w:val="none" w:sz="0" w:space="0" w:color="auto"/>
      </w:divBdr>
      <w:divsChild>
        <w:div w:id="1743333419">
          <w:marLeft w:val="0"/>
          <w:marRight w:val="0"/>
          <w:marTop w:val="0"/>
          <w:marBottom w:val="0"/>
          <w:divBdr>
            <w:top w:val="none" w:sz="0" w:space="0" w:color="auto"/>
            <w:left w:val="none" w:sz="0" w:space="0" w:color="auto"/>
            <w:bottom w:val="none" w:sz="0" w:space="0" w:color="auto"/>
            <w:right w:val="none" w:sz="0" w:space="0" w:color="auto"/>
          </w:divBdr>
        </w:div>
        <w:div w:id="2077388123">
          <w:marLeft w:val="0"/>
          <w:marRight w:val="0"/>
          <w:marTop w:val="0"/>
          <w:marBottom w:val="0"/>
          <w:divBdr>
            <w:top w:val="none" w:sz="0" w:space="0" w:color="auto"/>
            <w:left w:val="none" w:sz="0" w:space="0" w:color="auto"/>
            <w:bottom w:val="none" w:sz="0" w:space="0" w:color="auto"/>
            <w:right w:val="none" w:sz="0" w:space="0" w:color="auto"/>
          </w:divBdr>
        </w:div>
      </w:divsChild>
    </w:div>
    <w:div w:id="1683123695">
      <w:bodyDiv w:val="1"/>
      <w:marLeft w:val="0"/>
      <w:marRight w:val="0"/>
      <w:marTop w:val="0"/>
      <w:marBottom w:val="0"/>
      <w:divBdr>
        <w:top w:val="none" w:sz="0" w:space="0" w:color="auto"/>
        <w:left w:val="none" w:sz="0" w:space="0" w:color="auto"/>
        <w:bottom w:val="none" w:sz="0" w:space="0" w:color="auto"/>
        <w:right w:val="none" w:sz="0" w:space="0" w:color="auto"/>
      </w:divBdr>
      <w:divsChild>
        <w:div w:id="1240561935">
          <w:marLeft w:val="0"/>
          <w:marRight w:val="0"/>
          <w:marTop w:val="0"/>
          <w:marBottom w:val="0"/>
          <w:divBdr>
            <w:top w:val="none" w:sz="0" w:space="0" w:color="auto"/>
            <w:left w:val="none" w:sz="0" w:space="0" w:color="auto"/>
            <w:bottom w:val="none" w:sz="0" w:space="0" w:color="auto"/>
            <w:right w:val="none" w:sz="0" w:space="0" w:color="auto"/>
          </w:divBdr>
        </w:div>
        <w:div w:id="1570144081">
          <w:marLeft w:val="0"/>
          <w:marRight w:val="0"/>
          <w:marTop w:val="0"/>
          <w:marBottom w:val="0"/>
          <w:divBdr>
            <w:top w:val="none" w:sz="0" w:space="0" w:color="auto"/>
            <w:left w:val="none" w:sz="0" w:space="0" w:color="auto"/>
            <w:bottom w:val="none" w:sz="0" w:space="0" w:color="auto"/>
            <w:right w:val="none" w:sz="0" w:space="0" w:color="auto"/>
          </w:divBdr>
        </w:div>
      </w:divsChild>
    </w:div>
    <w:div w:id="1688477909">
      <w:bodyDiv w:val="1"/>
      <w:marLeft w:val="0"/>
      <w:marRight w:val="0"/>
      <w:marTop w:val="0"/>
      <w:marBottom w:val="0"/>
      <w:divBdr>
        <w:top w:val="none" w:sz="0" w:space="0" w:color="auto"/>
        <w:left w:val="none" w:sz="0" w:space="0" w:color="auto"/>
        <w:bottom w:val="none" w:sz="0" w:space="0" w:color="auto"/>
        <w:right w:val="none" w:sz="0" w:space="0" w:color="auto"/>
      </w:divBdr>
      <w:divsChild>
        <w:div w:id="1370449175">
          <w:marLeft w:val="0"/>
          <w:marRight w:val="0"/>
          <w:marTop w:val="0"/>
          <w:marBottom w:val="0"/>
          <w:divBdr>
            <w:top w:val="none" w:sz="0" w:space="0" w:color="auto"/>
            <w:left w:val="none" w:sz="0" w:space="0" w:color="auto"/>
            <w:bottom w:val="none" w:sz="0" w:space="0" w:color="auto"/>
            <w:right w:val="none" w:sz="0" w:space="0" w:color="auto"/>
          </w:divBdr>
        </w:div>
        <w:div w:id="1123235786">
          <w:marLeft w:val="0"/>
          <w:marRight w:val="0"/>
          <w:marTop w:val="0"/>
          <w:marBottom w:val="0"/>
          <w:divBdr>
            <w:top w:val="none" w:sz="0" w:space="0" w:color="auto"/>
            <w:left w:val="none" w:sz="0" w:space="0" w:color="auto"/>
            <w:bottom w:val="none" w:sz="0" w:space="0" w:color="auto"/>
            <w:right w:val="none" w:sz="0" w:space="0" w:color="auto"/>
          </w:divBdr>
        </w:div>
      </w:divsChild>
    </w:div>
    <w:div w:id="1731265507">
      <w:bodyDiv w:val="1"/>
      <w:marLeft w:val="0"/>
      <w:marRight w:val="0"/>
      <w:marTop w:val="0"/>
      <w:marBottom w:val="0"/>
      <w:divBdr>
        <w:top w:val="none" w:sz="0" w:space="0" w:color="auto"/>
        <w:left w:val="none" w:sz="0" w:space="0" w:color="auto"/>
        <w:bottom w:val="none" w:sz="0" w:space="0" w:color="auto"/>
        <w:right w:val="none" w:sz="0" w:space="0" w:color="auto"/>
      </w:divBdr>
      <w:divsChild>
        <w:div w:id="469592119">
          <w:marLeft w:val="0"/>
          <w:marRight w:val="0"/>
          <w:marTop w:val="0"/>
          <w:marBottom w:val="0"/>
          <w:divBdr>
            <w:top w:val="none" w:sz="0" w:space="0" w:color="auto"/>
            <w:left w:val="none" w:sz="0" w:space="0" w:color="auto"/>
            <w:bottom w:val="none" w:sz="0" w:space="0" w:color="auto"/>
            <w:right w:val="none" w:sz="0" w:space="0" w:color="auto"/>
          </w:divBdr>
        </w:div>
        <w:div w:id="669215948">
          <w:marLeft w:val="0"/>
          <w:marRight w:val="0"/>
          <w:marTop w:val="0"/>
          <w:marBottom w:val="0"/>
          <w:divBdr>
            <w:top w:val="none" w:sz="0" w:space="0" w:color="auto"/>
            <w:left w:val="none" w:sz="0" w:space="0" w:color="auto"/>
            <w:bottom w:val="none" w:sz="0" w:space="0" w:color="auto"/>
            <w:right w:val="none" w:sz="0" w:space="0" w:color="auto"/>
          </w:divBdr>
        </w:div>
      </w:divsChild>
    </w:div>
    <w:div w:id="1734155197">
      <w:bodyDiv w:val="1"/>
      <w:marLeft w:val="0"/>
      <w:marRight w:val="0"/>
      <w:marTop w:val="0"/>
      <w:marBottom w:val="0"/>
      <w:divBdr>
        <w:top w:val="none" w:sz="0" w:space="0" w:color="auto"/>
        <w:left w:val="none" w:sz="0" w:space="0" w:color="auto"/>
        <w:bottom w:val="none" w:sz="0" w:space="0" w:color="auto"/>
        <w:right w:val="none" w:sz="0" w:space="0" w:color="auto"/>
      </w:divBdr>
      <w:divsChild>
        <w:div w:id="1087196014">
          <w:marLeft w:val="0"/>
          <w:marRight w:val="0"/>
          <w:marTop w:val="0"/>
          <w:marBottom w:val="0"/>
          <w:divBdr>
            <w:top w:val="none" w:sz="0" w:space="0" w:color="auto"/>
            <w:left w:val="none" w:sz="0" w:space="0" w:color="auto"/>
            <w:bottom w:val="none" w:sz="0" w:space="0" w:color="auto"/>
            <w:right w:val="none" w:sz="0" w:space="0" w:color="auto"/>
          </w:divBdr>
        </w:div>
        <w:div w:id="1601521625">
          <w:marLeft w:val="0"/>
          <w:marRight w:val="0"/>
          <w:marTop w:val="0"/>
          <w:marBottom w:val="0"/>
          <w:divBdr>
            <w:top w:val="none" w:sz="0" w:space="0" w:color="auto"/>
            <w:left w:val="none" w:sz="0" w:space="0" w:color="auto"/>
            <w:bottom w:val="none" w:sz="0" w:space="0" w:color="auto"/>
            <w:right w:val="none" w:sz="0" w:space="0" w:color="auto"/>
          </w:divBdr>
        </w:div>
      </w:divsChild>
    </w:div>
    <w:div w:id="1786655497">
      <w:bodyDiv w:val="1"/>
      <w:marLeft w:val="0"/>
      <w:marRight w:val="0"/>
      <w:marTop w:val="0"/>
      <w:marBottom w:val="0"/>
      <w:divBdr>
        <w:top w:val="none" w:sz="0" w:space="0" w:color="auto"/>
        <w:left w:val="none" w:sz="0" w:space="0" w:color="auto"/>
        <w:bottom w:val="none" w:sz="0" w:space="0" w:color="auto"/>
        <w:right w:val="none" w:sz="0" w:space="0" w:color="auto"/>
      </w:divBdr>
      <w:divsChild>
        <w:div w:id="1178496733">
          <w:marLeft w:val="0"/>
          <w:marRight w:val="0"/>
          <w:marTop w:val="0"/>
          <w:marBottom w:val="0"/>
          <w:divBdr>
            <w:top w:val="none" w:sz="0" w:space="0" w:color="auto"/>
            <w:left w:val="none" w:sz="0" w:space="0" w:color="auto"/>
            <w:bottom w:val="none" w:sz="0" w:space="0" w:color="auto"/>
            <w:right w:val="none" w:sz="0" w:space="0" w:color="auto"/>
          </w:divBdr>
        </w:div>
        <w:div w:id="831946166">
          <w:marLeft w:val="0"/>
          <w:marRight w:val="0"/>
          <w:marTop w:val="0"/>
          <w:marBottom w:val="0"/>
          <w:divBdr>
            <w:top w:val="none" w:sz="0" w:space="0" w:color="auto"/>
            <w:left w:val="none" w:sz="0" w:space="0" w:color="auto"/>
            <w:bottom w:val="none" w:sz="0" w:space="0" w:color="auto"/>
            <w:right w:val="none" w:sz="0" w:space="0" w:color="auto"/>
          </w:divBdr>
        </w:div>
      </w:divsChild>
    </w:div>
    <w:div w:id="1800759258">
      <w:bodyDiv w:val="1"/>
      <w:marLeft w:val="0"/>
      <w:marRight w:val="0"/>
      <w:marTop w:val="0"/>
      <w:marBottom w:val="0"/>
      <w:divBdr>
        <w:top w:val="none" w:sz="0" w:space="0" w:color="auto"/>
        <w:left w:val="none" w:sz="0" w:space="0" w:color="auto"/>
        <w:bottom w:val="none" w:sz="0" w:space="0" w:color="auto"/>
        <w:right w:val="none" w:sz="0" w:space="0" w:color="auto"/>
      </w:divBdr>
      <w:divsChild>
        <w:div w:id="1079399749">
          <w:marLeft w:val="0"/>
          <w:marRight w:val="0"/>
          <w:marTop w:val="0"/>
          <w:marBottom w:val="0"/>
          <w:divBdr>
            <w:top w:val="none" w:sz="0" w:space="0" w:color="auto"/>
            <w:left w:val="none" w:sz="0" w:space="0" w:color="auto"/>
            <w:bottom w:val="none" w:sz="0" w:space="0" w:color="auto"/>
            <w:right w:val="none" w:sz="0" w:space="0" w:color="auto"/>
          </w:divBdr>
        </w:div>
        <w:div w:id="1237012582">
          <w:marLeft w:val="0"/>
          <w:marRight w:val="0"/>
          <w:marTop w:val="0"/>
          <w:marBottom w:val="0"/>
          <w:divBdr>
            <w:top w:val="none" w:sz="0" w:space="0" w:color="auto"/>
            <w:left w:val="none" w:sz="0" w:space="0" w:color="auto"/>
            <w:bottom w:val="none" w:sz="0" w:space="0" w:color="auto"/>
            <w:right w:val="none" w:sz="0" w:space="0" w:color="auto"/>
          </w:divBdr>
        </w:div>
      </w:divsChild>
    </w:div>
    <w:div w:id="1812365273">
      <w:bodyDiv w:val="1"/>
      <w:marLeft w:val="0"/>
      <w:marRight w:val="0"/>
      <w:marTop w:val="0"/>
      <w:marBottom w:val="0"/>
      <w:divBdr>
        <w:top w:val="none" w:sz="0" w:space="0" w:color="auto"/>
        <w:left w:val="none" w:sz="0" w:space="0" w:color="auto"/>
        <w:bottom w:val="none" w:sz="0" w:space="0" w:color="auto"/>
        <w:right w:val="none" w:sz="0" w:space="0" w:color="auto"/>
      </w:divBdr>
      <w:divsChild>
        <w:div w:id="733435289">
          <w:marLeft w:val="0"/>
          <w:marRight w:val="0"/>
          <w:marTop w:val="0"/>
          <w:marBottom w:val="0"/>
          <w:divBdr>
            <w:top w:val="none" w:sz="0" w:space="0" w:color="auto"/>
            <w:left w:val="none" w:sz="0" w:space="0" w:color="auto"/>
            <w:bottom w:val="none" w:sz="0" w:space="0" w:color="auto"/>
            <w:right w:val="none" w:sz="0" w:space="0" w:color="auto"/>
          </w:divBdr>
        </w:div>
        <w:div w:id="2003311320">
          <w:marLeft w:val="0"/>
          <w:marRight w:val="0"/>
          <w:marTop w:val="0"/>
          <w:marBottom w:val="0"/>
          <w:divBdr>
            <w:top w:val="none" w:sz="0" w:space="0" w:color="auto"/>
            <w:left w:val="none" w:sz="0" w:space="0" w:color="auto"/>
            <w:bottom w:val="none" w:sz="0" w:space="0" w:color="auto"/>
            <w:right w:val="none" w:sz="0" w:space="0" w:color="auto"/>
          </w:divBdr>
        </w:div>
      </w:divsChild>
    </w:div>
    <w:div w:id="1828745911">
      <w:bodyDiv w:val="1"/>
      <w:marLeft w:val="0"/>
      <w:marRight w:val="0"/>
      <w:marTop w:val="0"/>
      <w:marBottom w:val="0"/>
      <w:divBdr>
        <w:top w:val="none" w:sz="0" w:space="0" w:color="auto"/>
        <w:left w:val="none" w:sz="0" w:space="0" w:color="auto"/>
        <w:bottom w:val="none" w:sz="0" w:space="0" w:color="auto"/>
        <w:right w:val="none" w:sz="0" w:space="0" w:color="auto"/>
      </w:divBdr>
      <w:divsChild>
        <w:div w:id="399714668">
          <w:marLeft w:val="0"/>
          <w:marRight w:val="0"/>
          <w:marTop w:val="0"/>
          <w:marBottom w:val="0"/>
          <w:divBdr>
            <w:top w:val="none" w:sz="0" w:space="0" w:color="auto"/>
            <w:left w:val="none" w:sz="0" w:space="0" w:color="auto"/>
            <w:bottom w:val="none" w:sz="0" w:space="0" w:color="auto"/>
            <w:right w:val="none" w:sz="0" w:space="0" w:color="auto"/>
          </w:divBdr>
        </w:div>
        <w:div w:id="949703749">
          <w:marLeft w:val="0"/>
          <w:marRight w:val="0"/>
          <w:marTop w:val="0"/>
          <w:marBottom w:val="0"/>
          <w:divBdr>
            <w:top w:val="none" w:sz="0" w:space="0" w:color="auto"/>
            <w:left w:val="none" w:sz="0" w:space="0" w:color="auto"/>
            <w:bottom w:val="none" w:sz="0" w:space="0" w:color="auto"/>
            <w:right w:val="none" w:sz="0" w:space="0" w:color="auto"/>
          </w:divBdr>
        </w:div>
      </w:divsChild>
    </w:div>
    <w:div w:id="1911497751">
      <w:bodyDiv w:val="1"/>
      <w:marLeft w:val="0"/>
      <w:marRight w:val="0"/>
      <w:marTop w:val="0"/>
      <w:marBottom w:val="0"/>
      <w:divBdr>
        <w:top w:val="none" w:sz="0" w:space="0" w:color="auto"/>
        <w:left w:val="none" w:sz="0" w:space="0" w:color="auto"/>
        <w:bottom w:val="none" w:sz="0" w:space="0" w:color="auto"/>
        <w:right w:val="none" w:sz="0" w:space="0" w:color="auto"/>
      </w:divBdr>
      <w:divsChild>
        <w:div w:id="155189628">
          <w:marLeft w:val="0"/>
          <w:marRight w:val="0"/>
          <w:marTop w:val="0"/>
          <w:marBottom w:val="0"/>
          <w:divBdr>
            <w:top w:val="none" w:sz="0" w:space="0" w:color="auto"/>
            <w:left w:val="none" w:sz="0" w:space="0" w:color="auto"/>
            <w:bottom w:val="none" w:sz="0" w:space="0" w:color="auto"/>
            <w:right w:val="none" w:sz="0" w:space="0" w:color="auto"/>
          </w:divBdr>
        </w:div>
        <w:div w:id="1802846008">
          <w:marLeft w:val="0"/>
          <w:marRight w:val="0"/>
          <w:marTop w:val="0"/>
          <w:marBottom w:val="0"/>
          <w:divBdr>
            <w:top w:val="none" w:sz="0" w:space="0" w:color="auto"/>
            <w:left w:val="none" w:sz="0" w:space="0" w:color="auto"/>
            <w:bottom w:val="none" w:sz="0" w:space="0" w:color="auto"/>
            <w:right w:val="none" w:sz="0" w:space="0" w:color="auto"/>
          </w:divBdr>
        </w:div>
      </w:divsChild>
    </w:div>
    <w:div w:id="1913930374">
      <w:bodyDiv w:val="1"/>
      <w:marLeft w:val="0"/>
      <w:marRight w:val="0"/>
      <w:marTop w:val="0"/>
      <w:marBottom w:val="0"/>
      <w:divBdr>
        <w:top w:val="none" w:sz="0" w:space="0" w:color="auto"/>
        <w:left w:val="none" w:sz="0" w:space="0" w:color="auto"/>
        <w:bottom w:val="none" w:sz="0" w:space="0" w:color="auto"/>
        <w:right w:val="none" w:sz="0" w:space="0" w:color="auto"/>
      </w:divBdr>
    </w:div>
    <w:div w:id="1946158537">
      <w:bodyDiv w:val="1"/>
      <w:marLeft w:val="0"/>
      <w:marRight w:val="0"/>
      <w:marTop w:val="0"/>
      <w:marBottom w:val="0"/>
      <w:divBdr>
        <w:top w:val="none" w:sz="0" w:space="0" w:color="auto"/>
        <w:left w:val="none" w:sz="0" w:space="0" w:color="auto"/>
        <w:bottom w:val="none" w:sz="0" w:space="0" w:color="auto"/>
        <w:right w:val="none" w:sz="0" w:space="0" w:color="auto"/>
      </w:divBdr>
      <w:divsChild>
        <w:div w:id="781336601">
          <w:marLeft w:val="0"/>
          <w:marRight w:val="0"/>
          <w:marTop w:val="0"/>
          <w:marBottom w:val="0"/>
          <w:divBdr>
            <w:top w:val="none" w:sz="0" w:space="0" w:color="auto"/>
            <w:left w:val="none" w:sz="0" w:space="0" w:color="auto"/>
            <w:bottom w:val="none" w:sz="0" w:space="0" w:color="auto"/>
            <w:right w:val="none" w:sz="0" w:space="0" w:color="auto"/>
          </w:divBdr>
        </w:div>
        <w:div w:id="263925086">
          <w:marLeft w:val="0"/>
          <w:marRight w:val="0"/>
          <w:marTop w:val="0"/>
          <w:marBottom w:val="0"/>
          <w:divBdr>
            <w:top w:val="none" w:sz="0" w:space="0" w:color="auto"/>
            <w:left w:val="none" w:sz="0" w:space="0" w:color="auto"/>
            <w:bottom w:val="none" w:sz="0" w:space="0" w:color="auto"/>
            <w:right w:val="none" w:sz="0" w:space="0" w:color="auto"/>
          </w:divBdr>
        </w:div>
      </w:divsChild>
    </w:div>
    <w:div w:id="1961914802">
      <w:bodyDiv w:val="1"/>
      <w:marLeft w:val="0"/>
      <w:marRight w:val="0"/>
      <w:marTop w:val="0"/>
      <w:marBottom w:val="0"/>
      <w:divBdr>
        <w:top w:val="none" w:sz="0" w:space="0" w:color="auto"/>
        <w:left w:val="none" w:sz="0" w:space="0" w:color="auto"/>
        <w:bottom w:val="none" w:sz="0" w:space="0" w:color="auto"/>
        <w:right w:val="none" w:sz="0" w:space="0" w:color="auto"/>
      </w:divBdr>
      <w:divsChild>
        <w:div w:id="1557231919">
          <w:marLeft w:val="0"/>
          <w:marRight w:val="0"/>
          <w:marTop w:val="0"/>
          <w:marBottom w:val="0"/>
          <w:divBdr>
            <w:top w:val="none" w:sz="0" w:space="0" w:color="auto"/>
            <w:left w:val="none" w:sz="0" w:space="0" w:color="auto"/>
            <w:bottom w:val="none" w:sz="0" w:space="0" w:color="auto"/>
            <w:right w:val="none" w:sz="0" w:space="0" w:color="auto"/>
          </w:divBdr>
        </w:div>
        <w:div w:id="812913028">
          <w:marLeft w:val="0"/>
          <w:marRight w:val="0"/>
          <w:marTop w:val="0"/>
          <w:marBottom w:val="0"/>
          <w:divBdr>
            <w:top w:val="none" w:sz="0" w:space="0" w:color="auto"/>
            <w:left w:val="none" w:sz="0" w:space="0" w:color="auto"/>
            <w:bottom w:val="none" w:sz="0" w:space="0" w:color="auto"/>
            <w:right w:val="none" w:sz="0" w:space="0" w:color="auto"/>
          </w:divBdr>
        </w:div>
      </w:divsChild>
    </w:div>
    <w:div w:id="2026667538">
      <w:bodyDiv w:val="1"/>
      <w:marLeft w:val="0"/>
      <w:marRight w:val="0"/>
      <w:marTop w:val="0"/>
      <w:marBottom w:val="0"/>
      <w:divBdr>
        <w:top w:val="none" w:sz="0" w:space="0" w:color="auto"/>
        <w:left w:val="none" w:sz="0" w:space="0" w:color="auto"/>
        <w:bottom w:val="none" w:sz="0" w:space="0" w:color="auto"/>
        <w:right w:val="none" w:sz="0" w:space="0" w:color="auto"/>
      </w:divBdr>
      <w:divsChild>
        <w:div w:id="544148597">
          <w:marLeft w:val="0"/>
          <w:marRight w:val="0"/>
          <w:marTop w:val="0"/>
          <w:marBottom w:val="0"/>
          <w:divBdr>
            <w:top w:val="none" w:sz="0" w:space="0" w:color="auto"/>
            <w:left w:val="none" w:sz="0" w:space="0" w:color="auto"/>
            <w:bottom w:val="none" w:sz="0" w:space="0" w:color="auto"/>
            <w:right w:val="none" w:sz="0" w:space="0" w:color="auto"/>
          </w:divBdr>
        </w:div>
        <w:div w:id="1832476912">
          <w:marLeft w:val="0"/>
          <w:marRight w:val="0"/>
          <w:marTop w:val="0"/>
          <w:marBottom w:val="0"/>
          <w:divBdr>
            <w:top w:val="none" w:sz="0" w:space="0" w:color="auto"/>
            <w:left w:val="none" w:sz="0" w:space="0" w:color="auto"/>
            <w:bottom w:val="none" w:sz="0" w:space="0" w:color="auto"/>
            <w:right w:val="none" w:sz="0" w:space="0" w:color="auto"/>
          </w:divBdr>
        </w:div>
      </w:divsChild>
    </w:div>
    <w:div w:id="2040468945">
      <w:bodyDiv w:val="1"/>
      <w:marLeft w:val="0"/>
      <w:marRight w:val="0"/>
      <w:marTop w:val="0"/>
      <w:marBottom w:val="0"/>
      <w:divBdr>
        <w:top w:val="none" w:sz="0" w:space="0" w:color="auto"/>
        <w:left w:val="none" w:sz="0" w:space="0" w:color="auto"/>
        <w:bottom w:val="none" w:sz="0" w:space="0" w:color="auto"/>
        <w:right w:val="none" w:sz="0" w:space="0" w:color="auto"/>
      </w:divBdr>
      <w:divsChild>
        <w:div w:id="830216463">
          <w:marLeft w:val="0"/>
          <w:marRight w:val="0"/>
          <w:marTop w:val="0"/>
          <w:marBottom w:val="0"/>
          <w:divBdr>
            <w:top w:val="none" w:sz="0" w:space="0" w:color="auto"/>
            <w:left w:val="none" w:sz="0" w:space="0" w:color="auto"/>
            <w:bottom w:val="none" w:sz="0" w:space="0" w:color="auto"/>
            <w:right w:val="none" w:sz="0" w:space="0" w:color="auto"/>
          </w:divBdr>
        </w:div>
        <w:div w:id="1384671156">
          <w:marLeft w:val="0"/>
          <w:marRight w:val="0"/>
          <w:marTop w:val="0"/>
          <w:marBottom w:val="0"/>
          <w:divBdr>
            <w:top w:val="none" w:sz="0" w:space="0" w:color="auto"/>
            <w:left w:val="none" w:sz="0" w:space="0" w:color="auto"/>
            <w:bottom w:val="none" w:sz="0" w:space="0" w:color="auto"/>
            <w:right w:val="none" w:sz="0" w:space="0" w:color="auto"/>
          </w:divBdr>
        </w:div>
        <w:div w:id="2118989395">
          <w:marLeft w:val="0"/>
          <w:marRight w:val="0"/>
          <w:marTop w:val="0"/>
          <w:marBottom w:val="0"/>
          <w:divBdr>
            <w:top w:val="none" w:sz="0" w:space="0" w:color="auto"/>
            <w:left w:val="none" w:sz="0" w:space="0" w:color="auto"/>
            <w:bottom w:val="none" w:sz="0" w:space="0" w:color="auto"/>
            <w:right w:val="none" w:sz="0" w:space="0" w:color="auto"/>
          </w:divBdr>
        </w:div>
      </w:divsChild>
    </w:div>
    <w:div w:id="2077319508">
      <w:bodyDiv w:val="1"/>
      <w:marLeft w:val="0"/>
      <w:marRight w:val="0"/>
      <w:marTop w:val="0"/>
      <w:marBottom w:val="0"/>
      <w:divBdr>
        <w:top w:val="none" w:sz="0" w:space="0" w:color="auto"/>
        <w:left w:val="none" w:sz="0" w:space="0" w:color="auto"/>
        <w:bottom w:val="none" w:sz="0" w:space="0" w:color="auto"/>
        <w:right w:val="none" w:sz="0" w:space="0" w:color="auto"/>
      </w:divBdr>
      <w:divsChild>
        <w:div w:id="1234468308">
          <w:marLeft w:val="0"/>
          <w:marRight w:val="0"/>
          <w:marTop w:val="0"/>
          <w:marBottom w:val="0"/>
          <w:divBdr>
            <w:top w:val="none" w:sz="0" w:space="0" w:color="auto"/>
            <w:left w:val="none" w:sz="0" w:space="0" w:color="auto"/>
            <w:bottom w:val="none" w:sz="0" w:space="0" w:color="auto"/>
            <w:right w:val="none" w:sz="0" w:space="0" w:color="auto"/>
          </w:divBdr>
        </w:div>
        <w:div w:id="1218782517">
          <w:marLeft w:val="0"/>
          <w:marRight w:val="0"/>
          <w:marTop w:val="0"/>
          <w:marBottom w:val="0"/>
          <w:divBdr>
            <w:top w:val="none" w:sz="0" w:space="0" w:color="auto"/>
            <w:left w:val="none" w:sz="0" w:space="0" w:color="auto"/>
            <w:bottom w:val="none" w:sz="0" w:space="0" w:color="auto"/>
            <w:right w:val="none" w:sz="0" w:space="0" w:color="auto"/>
          </w:divBdr>
        </w:div>
      </w:divsChild>
    </w:div>
    <w:div w:id="2091071936">
      <w:bodyDiv w:val="1"/>
      <w:marLeft w:val="0"/>
      <w:marRight w:val="0"/>
      <w:marTop w:val="0"/>
      <w:marBottom w:val="0"/>
      <w:divBdr>
        <w:top w:val="none" w:sz="0" w:space="0" w:color="auto"/>
        <w:left w:val="none" w:sz="0" w:space="0" w:color="auto"/>
        <w:bottom w:val="none" w:sz="0" w:space="0" w:color="auto"/>
        <w:right w:val="none" w:sz="0" w:space="0" w:color="auto"/>
      </w:divBdr>
      <w:divsChild>
        <w:div w:id="1836719644">
          <w:marLeft w:val="0"/>
          <w:marRight w:val="0"/>
          <w:marTop w:val="0"/>
          <w:marBottom w:val="0"/>
          <w:divBdr>
            <w:top w:val="none" w:sz="0" w:space="0" w:color="auto"/>
            <w:left w:val="none" w:sz="0" w:space="0" w:color="auto"/>
            <w:bottom w:val="none" w:sz="0" w:space="0" w:color="auto"/>
            <w:right w:val="none" w:sz="0" w:space="0" w:color="auto"/>
          </w:divBdr>
        </w:div>
        <w:div w:id="894659761">
          <w:marLeft w:val="0"/>
          <w:marRight w:val="0"/>
          <w:marTop w:val="0"/>
          <w:marBottom w:val="0"/>
          <w:divBdr>
            <w:top w:val="none" w:sz="0" w:space="0" w:color="auto"/>
            <w:left w:val="none" w:sz="0" w:space="0" w:color="auto"/>
            <w:bottom w:val="none" w:sz="0" w:space="0" w:color="auto"/>
            <w:right w:val="none" w:sz="0" w:space="0" w:color="auto"/>
          </w:divBdr>
        </w:div>
      </w:divsChild>
    </w:div>
    <w:div w:id="2104303440">
      <w:bodyDiv w:val="1"/>
      <w:marLeft w:val="0"/>
      <w:marRight w:val="0"/>
      <w:marTop w:val="0"/>
      <w:marBottom w:val="0"/>
      <w:divBdr>
        <w:top w:val="none" w:sz="0" w:space="0" w:color="auto"/>
        <w:left w:val="none" w:sz="0" w:space="0" w:color="auto"/>
        <w:bottom w:val="none" w:sz="0" w:space="0" w:color="auto"/>
        <w:right w:val="none" w:sz="0" w:space="0" w:color="auto"/>
      </w:divBdr>
      <w:divsChild>
        <w:div w:id="1849518499">
          <w:marLeft w:val="0"/>
          <w:marRight w:val="0"/>
          <w:marTop w:val="0"/>
          <w:marBottom w:val="0"/>
          <w:divBdr>
            <w:top w:val="none" w:sz="0" w:space="0" w:color="auto"/>
            <w:left w:val="none" w:sz="0" w:space="0" w:color="auto"/>
            <w:bottom w:val="none" w:sz="0" w:space="0" w:color="auto"/>
            <w:right w:val="none" w:sz="0" w:space="0" w:color="auto"/>
          </w:divBdr>
        </w:div>
        <w:div w:id="798648898">
          <w:marLeft w:val="0"/>
          <w:marRight w:val="0"/>
          <w:marTop w:val="0"/>
          <w:marBottom w:val="0"/>
          <w:divBdr>
            <w:top w:val="none" w:sz="0" w:space="0" w:color="auto"/>
            <w:left w:val="none" w:sz="0" w:space="0" w:color="auto"/>
            <w:bottom w:val="none" w:sz="0" w:space="0" w:color="auto"/>
            <w:right w:val="none" w:sz="0" w:space="0" w:color="auto"/>
          </w:divBdr>
        </w:div>
      </w:divsChild>
    </w:div>
    <w:div w:id="2112235998">
      <w:bodyDiv w:val="1"/>
      <w:marLeft w:val="0"/>
      <w:marRight w:val="0"/>
      <w:marTop w:val="0"/>
      <w:marBottom w:val="0"/>
      <w:divBdr>
        <w:top w:val="none" w:sz="0" w:space="0" w:color="auto"/>
        <w:left w:val="none" w:sz="0" w:space="0" w:color="auto"/>
        <w:bottom w:val="none" w:sz="0" w:space="0" w:color="auto"/>
        <w:right w:val="none" w:sz="0" w:space="0" w:color="auto"/>
      </w:divBdr>
      <w:divsChild>
        <w:div w:id="567229074">
          <w:marLeft w:val="0"/>
          <w:marRight w:val="0"/>
          <w:marTop w:val="0"/>
          <w:marBottom w:val="0"/>
          <w:divBdr>
            <w:top w:val="none" w:sz="0" w:space="0" w:color="auto"/>
            <w:left w:val="none" w:sz="0" w:space="0" w:color="auto"/>
            <w:bottom w:val="none" w:sz="0" w:space="0" w:color="auto"/>
            <w:right w:val="none" w:sz="0" w:space="0" w:color="auto"/>
          </w:divBdr>
        </w:div>
        <w:div w:id="146627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177/10870547155703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108705471666123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cbi.nlm.nih.gov/pubmed/?term=Neurocognitive+functioning+in+AD%2FHD%2C+predominantly+inattentive+and+combined+subtypes"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doi.org/10.1177/1087054715602332"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0FA5A-A5B0-45B6-A84B-A526B2D7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8943</Words>
  <Characters>56348</Characters>
  <Application>Microsoft Office Word</Application>
  <DocSecurity>0</DocSecurity>
  <Lines>469</Lines>
  <Paragraphs>130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fixed effects analysis (due to small sample size)</vt:lpstr>
      <vt:lpstr>fixed effects analysis (due to small sample size)</vt:lpstr>
    </vt:vector>
  </TitlesOfParts>
  <Company>Uni - HRO / ZNKPP</Company>
  <LinksUpToDate>false</LinksUpToDate>
  <CharactersWithSpaces>65161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effects analysis (due to small sample size)</dc:title>
  <dc:creator>Ivo Marx</dc:creator>
  <cp:lastModifiedBy>Marx, Ivo</cp:lastModifiedBy>
  <cp:revision>3</cp:revision>
  <cp:lastPrinted>2017-11-24T12:05:00Z</cp:lastPrinted>
  <dcterms:created xsi:type="dcterms:W3CDTF">2018-03-23T11:58:00Z</dcterms:created>
  <dcterms:modified xsi:type="dcterms:W3CDTF">2018-04-16T06:45:00Z</dcterms:modified>
</cp:coreProperties>
</file>