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F46772" w14:textId="77777777" w:rsidR="00C50091" w:rsidRDefault="00C50091" w:rsidP="0082075E">
      <w:pPr>
        <w:spacing w:line="480" w:lineRule="exact"/>
        <w:jc w:val="center"/>
        <w:rPr>
          <w:rFonts w:ascii="Times New Roman" w:hAnsi="Times New Roman" w:cs="Times New Roman"/>
          <w:b/>
        </w:rPr>
      </w:pPr>
    </w:p>
    <w:p w14:paraId="0CE067D8" w14:textId="4F60E25F" w:rsidR="00C50091" w:rsidRPr="00C50091" w:rsidRDefault="00C50091" w:rsidP="00C50091">
      <w:pPr>
        <w:spacing w:line="480" w:lineRule="exact"/>
        <w:rPr>
          <w:rFonts w:ascii="Times New Roman" w:hAnsi="Times New Roman" w:cs="Times New Roman"/>
          <w:b/>
          <w:color w:val="FF0000"/>
        </w:rPr>
      </w:pPr>
      <w:r w:rsidRPr="00C50091">
        <w:rPr>
          <w:rFonts w:ascii="Times New Roman" w:hAnsi="Times New Roman" w:cs="Times New Roman"/>
          <w:b/>
          <w:color w:val="FF0000"/>
        </w:rPr>
        <w:t xml:space="preserve">In press, </w:t>
      </w:r>
      <w:bookmarkStart w:id="0" w:name="_GoBack"/>
      <w:r w:rsidRPr="00C50091">
        <w:rPr>
          <w:rFonts w:ascii="Times New Roman" w:hAnsi="Times New Roman" w:cs="Times New Roman"/>
          <w:b/>
          <w:i/>
          <w:color w:val="FF0000"/>
        </w:rPr>
        <w:t>International Journal of Geriatric Psychiatry</w:t>
      </w:r>
      <w:bookmarkEnd w:id="0"/>
    </w:p>
    <w:p w14:paraId="0A3133E5" w14:textId="77777777" w:rsidR="00C50091" w:rsidRDefault="00C50091" w:rsidP="0082075E">
      <w:pPr>
        <w:spacing w:line="480" w:lineRule="exact"/>
        <w:jc w:val="center"/>
        <w:rPr>
          <w:rFonts w:ascii="Times New Roman" w:hAnsi="Times New Roman" w:cs="Times New Roman"/>
          <w:b/>
        </w:rPr>
      </w:pPr>
    </w:p>
    <w:p w14:paraId="1CA08381" w14:textId="77777777" w:rsidR="00C50091" w:rsidRDefault="00C50091" w:rsidP="0082075E">
      <w:pPr>
        <w:spacing w:line="480" w:lineRule="exact"/>
        <w:jc w:val="center"/>
        <w:rPr>
          <w:rFonts w:ascii="Times New Roman" w:hAnsi="Times New Roman" w:cs="Times New Roman"/>
          <w:b/>
        </w:rPr>
      </w:pPr>
    </w:p>
    <w:p w14:paraId="54E19EE3" w14:textId="77777777" w:rsidR="00C50091" w:rsidRDefault="00C50091" w:rsidP="0082075E">
      <w:pPr>
        <w:spacing w:line="480" w:lineRule="exact"/>
        <w:jc w:val="center"/>
        <w:rPr>
          <w:rFonts w:ascii="Times New Roman" w:hAnsi="Times New Roman" w:cs="Times New Roman"/>
          <w:b/>
        </w:rPr>
      </w:pPr>
    </w:p>
    <w:p w14:paraId="6E995F0D" w14:textId="77777777" w:rsidR="00C50091" w:rsidRDefault="00C50091" w:rsidP="0082075E">
      <w:pPr>
        <w:spacing w:line="480" w:lineRule="exact"/>
        <w:jc w:val="center"/>
        <w:rPr>
          <w:rFonts w:ascii="Times New Roman" w:hAnsi="Times New Roman" w:cs="Times New Roman"/>
          <w:b/>
        </w:rPr>
      </w:pPr>
    </w:p>
    <w:p w14:paraId="725AC63B" w14:textId="6CF75D1D" w:rsidR="00C77552" w:rsidRPr="009F169C" w:rsidRDefault="008A23AB" w:rsidP="0082075E">
      <w:pPr>
        <w:spacing w:line="480" w:lineRule="exact"/>
        <w:jc w:val="center"/>
        <w:rPr>
          <w:rFonts w:ascii="Times New Roman" w:hAnsi="Times New Roman" w:cs="Times New Roman"/>
          <w:b/>
        </w:rPr>
      </w:pPr>
      <w:r w:rsidRPr="009F169C">
        <w:rPr>
          <w:rFonts w:ascii="Times New Roman" w:hAnsi="Times New Roman" w:cs="Times New Roman"/>
          <w:b/>
        </w:rPr>
        <w:t>Selective Forgetting</w:t>
      </w:r>
      <w:r w:rsidR="0082075E">
        <w:rPr>
          <w:rFonts w:ascii="Times New Roman" w:hAnsi="Times New Roman" w:cs="Times New Roman"/>
          <w:b/>
        </w:rPr>
        <w:t xml:space="preserve"> of </w:t>
      </w:r>
      <w:r w:rsidR="004932D7" w:rsidRPr="00927054">
        <w:rPr>
          <w:rFonts w:ascii="Times New Roman" w:hAnsi="Times New Roman" w:cs="Times New Roman"/>
          <w:b/>
        </w:rPr>
        <w:t>S</w:t>
      </w:r>
      <w:r w:rsidR="0082075E" w:rsidRPr="00927054">
        <w:rPr>
          <w:rFonts w:ascii="Times New Roman" w:hAnsi="Times New Roman" w:cs="Times New Roman"/>
          <w:b/>
        </w:rPr>
        <w:t>elf-</w:t>
      </w:r>
      <w:r w:rsidR="004932D7" w:rsidRPr="00927054">
        <w:rPr>
          <w:rFonts w:ascii="Times New Roman" w:hAnsi="Times New Roman" w:cs="Times New Roman"/>
          <w:b/>
        </w:rPr>
        <w:t>T</w:t>
      </w:r>
      <w:r w:rsidR="0082075E" w:rsidRPr="00927054">
        <w:rPr>
          <w:rFonts w:ascii="Times New Roman" w:hAnsi="Times New Roman" w:cs="Times New Roman"/>
          <w:b/>
        </w:rPr>
        <w:t xml:space="preserve">hreatening </w:t>
      </w:r>
      <w:r w:rsidR="004932D7" w:rsidRPr="00927054">
        <w:rPr>
          <w:rFonts w:ascii="Times New Roman" w:hAnsi="Times New Roman" w:cs="Times New Roman"/>
          <w:b/>
        </w:rPr>
        <w:t>S</w:t>
      </w:r>
      <w:r w:rsidR="0082075E" w:rsidRPr="00927054">
        <w:rPr>
          <w:rFonts w:ascii="Times New Roman" w:hAnsi="Times New Roman" w:cs="Times New Roman"/>
          <w:b/>
        </w:rPr>
        <w:t>tatements</w:t>
      </w:r>
      <w:r w:rsidRPr="009F169C">
        <w:rPr>
          <w:rFonts w:ascii="Times New Roman" w:hAnsi="Times New Roman" w:cs="Times New Roman"/>
          <w:b/>
        </w:rPr>
        <w:t>:</w:t>
      </w:r>
      <w:r w:rsidR="00991B47" w:rsidRPr="009F169C">
        <w:rPr>
          <w:rFonts w:ascii="Times New Roman" w:hAnsi="Times New Roman" w:cs="Times New Roman"/>
          <w:b/>
        </w:rPr>
        <w:t xml:space="preserve"> </w:t>
      </w:r>
      <w:r w:rsidR="00CF0BDE" w:rsidRPr="009F169C">
        <w:rPr>
          <w:rFonts w:ascii="Times New Roman" w:hAnsi="Times New Roman" w:cs="Times New Roman"/>
          <w:b/>
        </w:rPr>
        <w:t xml:space="preserve">Mnemic </w:t>
      </w:r>
      <w:r w:rsidR="00CA2C04" w:rsidRPr="009F169C">
        <w:rPr>
          <w:rFonts w:ascii="Times New Roman" w:hAnsi="Times New Roman" w:cs="Times New Roman"/>
          <w:b/>
        </w:rPr>
        <w:t>N</w:t>
      </w:r>
      <w:r w:rsidR="00CF0BDE" w:rsidRPr="009F169C">
        <w:rPr>
          <w:rFonts w:ascii="Times New Roman" w:hAnsi="Times New Roman" w:cs="Times New Roman"/>
          <w:b/>
        </w:rPr>
        <w:t xml:space="preserve">eglect </w:t>
      </w:r>
      <w:r w:rsidR="00991B47" w:rsidRPr="009F169C">
        <w:rPr>
          <w:rFonts w:ascii="Times New Roman" w:hAnsi="Times New Roman" w:cs="Times New Roman"/>
          <w:b/>
        </w:rPr>
        <w:t>for Dementia Information</w:t>
      </w:r>
      <w:r w:rsidR="0082075E">
        <w:rPr>
          <w:rFonts w:ascii="Times New Roman" w:hAnsi="Times New Roman" w:cs="Times New Roman"/>
          <w:b/>
        </w:rPr>
        <w:t xml:space="preserve"> </w:t>
      </w:r>
      <w:r w:rsidR="00CF0BDE" w:rsidRPr="009F169C">
        <w:rPr>
          <w:rFonts w:ascii="Times New Roman" w:hAnsi="Times New Roman" w:cs="Times New Roman"/>
          <w:b/>
        </w:rPr>
        <w:t>in</w:t>
      </w:r>
      <w:r w:rsidR="00240201" w:rsidRPr="009F169C">
        <w:rPr>
          <w:rFonts w:ascii="Times New Roman" w:hAnsi="Times New Roman" w:cs="Times New Roman"/>
          <w:b/>
        </w:rPr>
        <w:t xml:space="preserve"> </w:t>
      </w:r>
      <w:r w:rsidR="00590757" w:rsidRPr="009F169C">
        <w:rPr>
          <w:rFonts w:ascii="Times New Roman" w:hAnsi="Times New Roman" w:cs="Times New Roman"/>
          <w:b/>
        </w:rPr>
        <w:t>Pe</w:t>
      </w:r>
      <w:r w:rsidR="00A36713" w:rsidRPr="009F169C">
        <w:rPr>
          <w:rFonts w:ascii="Times New Roman" w:hAnsi="Times New Roman" w:cs="Times New Roman"/>
          <w:b/>
        </w:rPr>
        <w:t>ople</w:t>
      </w:r>
      <w:r w:rsidR="00CA2C04" w:rsidRPr="009F169C">
        <w:rPr>
          <w:rFonts w:ascii="Times New Roman" w:hAnsi="Times New Roman" w:cs="Times New Roman"/>
          <w:b/>
        </w:rPr>
        <w:t xml:space="preserve"> </w:t>
      </w:r>
      <w:r w:rsidR="00CF0BDE" w:rsidRPr="009F169C">
        <w:rPr>
          <w:rFonts w:ascii="Times New Roman" w:hAnsi="Times New Roman" w:cs="Times New Roman"/>
          <w:b/>
        </w:rPr>
        <w:t xml:space="preserve">with </w:t>
      </w:r>
      <w:r w:rsidR="00C77552" w:rsidRPr="009F169C">
        <w:rPr>
          <w:rFonts w:ascii="Times New Roman" w:hAnsi="Times New Roman" w:cs="Times New Roman"/>
          <w:b/>
        </w:rPr>
        <w:t>Mild D</w:t>
      </w:r>
      <w:r w:rsidR="00CF0BDE" w:rsidRPr="009F169C">
        <w:rPr>
          <w:rFonts w:ascii="Times New Roman" w:hAnsi="Times New Roman" w:cs="Times New Roman"/>
          <w:b/>
        </w:rPr>
        <w:t>ementia</w:t>
      </w:r>
      <w:r w:rsidR="000A3EFB" w:rsidRPr="009F169C">
        <w:rPr>
          <w:rFonts w:ascii="Times New Roman" w:hAnsi="Times New Roman" w:cs="Times New Roman"/>
          <w:b/>
        </w:rPr>
        <w:t xml:space="preserve"> </w:t>
      </w:r>
    </w:p>
    <w:p w14:paraId="52D94242" w14:textId="77777777" w:rsidR="00C50091" w:rsidRDefault="00C50091" w:rsidP="00B3324B">
      <w:pPr>
        <w:spacing w:line="480" w:lineRule="exact"/>
        <w:rPr>
          <w:rFonts w:ascii="Times New Roman" w:hAnsi="Times New Roman" w:cs="Times New Roman"/>
        </w:rPr>
      </w:pPr>
    </w:p>
    <w:p w14:paraId="64318E33" w14:textId="1530ABED" w:rsidR="00355290" w:rsidRPr="009F169C" w:rsidRDefault="00C77552" w:rsidP="00B3324B">
      <w:pPr>
        <w:spacing w:line="480" w:lineRule="exact"/>
        <w:rPr>
          <w:rFonts w:ascii="Times New Roman" w:hAnsi="Times New Roman" w:cs="Times New Roman"/>
        </w:rPr>
      </w:pPr>
      <w:r w:rsidRPr="009F169C">
        <w:rPr>
          <w:rFonts w:ascii="Times New Roman" w:hAnsi="Times New Roman" w:cs="Times New Roman"/>
        </w:rPr>
        <w:t>Richard Cheston</w:t>
      </w:r>
      <w:r w:rsidR="00355290" w:rsidRPr="009F169C">
        <w:rPr>
          <w:rStyle w:val="FootnoteReference"/>
          <w:rFonts w:ascii="Times New Roman" w:hAnsi="Times New Roman" w:cs="Times New Roman"/>
        </w:rPr>
        <w:t>a</w:t>
      </w:r>
      <w:r w:rsidR="00355290" w:rsidRPr="009F169C">
        <w:rPr>
          <w:rFonts w:ascii="Times New Roman" w:hAnsi="Times New Roman" w:cs="Times New Roman"/>
        </w:rPr>
        <w:t>*</w:t>
      </w:r>
      <w:r w:rsidRPr="009F169C">
        <w:rPr>
          <w:rFonts w:ascii="Times New Roman" w:hAnsi="Times New Roman" w:cs="Times New Roman"/>
        </w:rPr>
        <w:t>, Emily Dodd</w:t>
      </w:r>
      <w:r w:rsidR="00355290" w:rsidRPr="009F169C">
        <w:rPr>
          <w:rStyle w:val="FootnoteReference"/>
          <w:rFonts w:ascii="Times New Roman" w:hAnsi="Times New Roman" w:cs="Times New Roman"/>
        </w:rPr>
        <w:t>a</w:t>
      </w:r>
      <w:r w:rsidRPr="009F169C">
        <w:rPr>
          <w:rFonts w:ascii="Times New Roman" w:hAnsi="Times New Roman" w:cs="Times New Roman"/>
        </w:rPr>
        <w:t>, Gary Ch</w:t>
      </w:r>
      <w:r w:rsidR="004572D3" w:rsidRPr="009F169C">
        <w:rPr>
          <w:rFonts w:ascii="Times New Roman" w:hAnsi="Times New Roman" w:cs="Times New Roman"/>
        </w:rPr>
        <w:t>r</w:t>
      </w:r>
      <w:r w:rsidRPr="009F169C">
        <w:rPr>
          <w:rFonts w:ascii="Times New Roman" w:hAnsi="Times New Roman" w:cs="Times New Roman"/>
        </w:rPr>
        <w:t>istopher</w:t>
      </w:r>
      <w:r w:rsidR="00355290" w:rsidRPr="009F169C">
        <w:rPr>
          <w:rStyle w:val="FootnoteReference"/>
          <w:rFonts w:ascii="Times New Roman" w:hAnsi="Times New Roman" w:cs="Times New Roman"/>
        </w:rPr>
        <w:t>a</w:t>
      </w:r>
      <w:r w:rsidR="00355290" w:rsidRPr="009F169C">
        <w:rPr>
          <w:rFonts w:ascii="Times New Roman" w:hAnsi="Times New Roman" w:cs="Times New Roman"/>
        </w:rPr>
        <w:t>, Charlie Jones</w:t>
      </w:r>
      <w:r w:rsidR="00355290" w:rsidRPr="009F169C">
        <w:rPr>
          <w:rStyle w:val="FootnoteReference"/>
          <w:rFonts w:ascii="Times New Roman" w:hAnsi="Times New Roman" w:cs="Times New Roman"/>
        </w:rPr>
        <w:t>b</w:t>
      </w:r>
      <w:r w:rsidR="00355290" w:rsidRPr="009F169C">
        <w:rPr>
          <w:rFonts w:ascii="Times New Roman" w:hAnsi="Times New Roman" w:cs="Times New Roman"/>
        </w:rPr>
        <w:t>, Tim Wildschut</w:t>
      </w:r>
      <w:r w:rsidR="00355290" w:rsidRPr="009F169C">
        <w:rPr>
          <w:rStyle w:val="FootnoteReference"/>
          <w:rFonts w:ascii="Times New Roman" w:hAnsi="Times New Roman" w:cs="Times New Roman"/>
        </w:rPr>
        <w:t>c</w:t>
      </w:r>
      <w:r w:rsidR="008D13B0" w:rsidRPr="009F169C">
        <w:rPr>
          <w:rFonts w:ascii="Times New Roman" w:hAnsi="Times New Roman" w:cs="Times New Roman"/>
        </w:rPr>
        <w:t>,</w:t>
      </w:r>
      <w:r w:rsidR="00355290" w:rsidRPr="009F169C">
        <w:rPr>
          <w:rFonts w:ascii="Times New Roman" w:hAnsi="Times New Roman" w:cs="Times New Roman"/>
        </w:rPr>
        <w:t xml:space="preserve"> and Constantine Sedikides</w:t>
      </w:r>
      <w:r w:rsidR="00355290" w:rsidRPr="009F169C">
        <w:rPr>
          <w:rStyle w:val="FootnoteReference"/>
          <w:rFonts w:ascii="Times New Roman" w:hAnsi="Times New Roman" w:cs="Times New Roman"/>
        </w:rPr>
        <w:t>c</w:t>
      </w:r>
    </w:p>
    <w:p w14:paraId="053BB32A" w14:textId="7B0C97D2" w:rsidR="00C77552" w:rsidRPr="009F169C" w:rsidRDefault="00355290" w:rsidP="00B3324B">
      <w:pPr>
        <w:spacing w:line="480" w:lineRule="exact"/>
        <w:rPr>
          <w:rFonts w:ascii="Times New Roman" w:hAnsi="Times New Roman" w:cs="Times New Roman"/>
        </w:rPr>
      </w:pPr>
      <w:r w:rsidRPr="009F169C">
        <w:rPr>
          <w:rStyle w:val="FootnoteReference"/>
          <w:rFonts w:ascii="Times New Roman" w:hAnsi="Times New Roman" w:cs="Times New Roman"/>
        </w:rPr>
        <w:t>a</w:t>
      </w:r>
      <w:r w:rsidR="00C77552" w:rsidRPr="009F169C">
        <w:rPr>
          <w:rFonts w:ascii="Times New Roman" w:hAnsi="Times New Roman" w:cs="Times New Roman"/>
          <w:i/>
        </w:rPr>
        <w:t>University of the West of England</w:t>
      </w:r>
      <w:r w:rsidRPr="009F169C">
        <w:rPr>
          <w:rFonts w:ascii="Times New Roman" w:hAnsi="Times New Roman" w:cs="Times New Roman"/>
          <w:i/>
        </w:rPr>
        <w:t>, Bristol, UK</w:t>
      </w:r>
    </w:p>
    <w:p w14:paraId="2766C653" w14:textId="2D293F0A" w:rsidR="00E70BC5" w:rsidRPr="009F169C" w:rsidRDefault="00355290" w:rsidP="00B3324B">
      <w:pPr>
        <w:spacing w:line="480" w:lineRule="exact"/>
        <w:rPr>
          <w:rFonts w:ascii="Times New Roman" w:hAnsi="Times New Roman" w:cs="Times New Roman"/>
          <w:i/>
        </w:rPr>
      </w:pPr>
      <w:r w:rsidRPr="009F169C">
        <w:rPr>
          <w:rStyle w:val="FootnoteReference"/>
          <w:rFonts w:ascii="Times New Roman" w:hAnsi="Times New Roman" w:cs="Times New Roman"/>
        </w:rPr>
        <w:t>b</w:t>
      </w:r>
      <w:r w:rsidR="00E70BC5" w:rsidRPr="009F169C">
        <w:rPr>
          <w:rFonts w:ascii="Times New Roman" w:hAnsi="Times New Roman" w:cs="Times New Roman"/>
          <w:i/>
        </w:rPr>
        <w:t>Bristol Dementia Well-</w:t>
      </w:r>
      <w:r w:rsidR="00590757" w:rsidRPr="009F169C">
        <w:rPr>
          <w:rFonts w:ascii="Times New Roman" w:hAnsi="Times New Roman" w:cs="Times New Roman"/>
          <w:i/>
        </w:rPr>
        <w:t>B</w:t>
      </w:r>
      <w:r w:rsidR="00E70BC5" w:rsidRPr="009F169C">
        <w:rPr>
          <w:rFonts w:ascii="Times New Roman" w:hAnsi="Times New Roman" w:cs="Times New Roman"/>
          <w:i/>
        </w:rPr>
        <w:t xml:space="preserve">eing </w:t>
      </w:r>
      <w:r w:rsidR="00590757" w:rsidRPr="009F169C">
        <w:rPr>
          <w:rFonts w:ascii="Times New Roman" w:hAnsi="Times New Roman" w:cs="Times New Roman"/>
          <w:i/>
        </w:rPr>
        <w:t>S</w:t>
      </w:r>
      <w:r w:rsidR="00E70BC5" w:rsidRPr="009F169C">
        <w:rPr>
          <w:rFonts w:ascii="Times New Roman" w:hAnsi="Times New Roman" w:cs="Times New Roman"/>
          <w:i/>
        </w:rPr>
        <w:t>ervice</w:t>
      </w:r>
      <w:r w:rsidRPr="009F169C">
        <w:rPr>
          <w:rFonts w:ascii="Times New Roman" w:hAnsi="Times New Roman" w:cs="Times New Roman"/>
          <w:i/>
        </w:rPr>
        <w:t>, Bristol, UK</w:t>
      </w:r>
    </w:p>
    <w:p w14:paraId="0CE57709" w14:textId="22641DC1" w:rsidR="00355290" w:rsidRPr="009F169C" w:rsidRDefault="00355290" w:rsidP="00B3324B">
      <w:pPr>
        <w:spacing w:line="480" w:lineRule="exact"/>
        <w:rPr>
          <w:rFonts w:ascii="Times New Roman" w:hAnsi="Times New Roman" w:cs="Times New Roman"/>
        </w:rPr>
      </w:pPr>
      <w:r w:rsidRPr="009F169C">
        <w:rPr>
          <w:rStyle w:val="FootnoteReference"/>
          <w:rFonts w:ascii="Times New Roman" w:hAnsi="Times New Roman" w:cs="Times New Roman"/>
        </w:rPr>
        <w:t>c</w:t>
      </w:r>
      <w:r w:rsidRPr="009F169C">
        <w:rPr>
          <w:rFonts w:ascii="Times New Roman" w:hAnsi="Times New Roman" w:cs="Times New Roman"/>
          <w:i/>
        </w:rPr>
        <w:t>University of Southampton, Southampton, UK</w:t>
      </w:r>
    </w:p>
    <w:p w14:paraId="508E8A0D" w14:textId="77777777" w:rsidR="00744EE0" w:rsidRPr="009F169C" w:rsidRDefault="00744EE0" w:rsidP="00744EE0">
      <w:pPr>
        <w:spacing w:line="480" w:lineRule="exact"/>
        <w:rPr>
          <w:rFonts w:ascii="Times New Roman" w:hAnsi="Times New Roman" w:cs="Times New Roman"/>
          <w:color w:val="000000"/>
          <w:shd w:val="clear" w:color="auto" w:fill="FFFFFF"/>
        </w:rPr>
      </w:pPr>
      <w:r w:rsidRPr="009F169C">
        <w:rPr>
          <w:rFonts w:ascii="Times New Roman" w:hAnsi="Times New Roman" w:cs="Times New Roman"/>
        </w:rPr>
        <w:t>*Correspondence to:</w:t>
      </w:r>
      <w:r w:rsidRPr="009F169C">
        <w:rPr>
          <w:rFonts w:ascii="Times New Roman" w:hAnsi="Times New Roman" w:cs="Times New Roman"/>
          <w:i/>
        </w:rPr>
        <w:t xml:space="preserve"> </w:t>
      </w:r>
      <w:r w:rsidRPr="009F169C">
        <w:rPr>
          <w:rFonts w:ascii="Times New Roman" w:hAnsi="Times New Roman" w:cs="Times New Roman"/>
        </w:rPr>
        <w:t xml:space="preserve">Richard Cheston, Department of Health and Social Sciences, University of the West of England, Frenchay Campus, Coldharbour Lane, Bristol, BS16 1QY, England, UK; Email: </w:t>
      </w:r>
      <w:r w:rsidRPr="009F169C">
        <w:rPr>
          <w:rFonts w:ascii="Times New Roman" w:hAnsi="Times New Roman" w:cs="Times New Roman"/>
          <w:color w:val="000000"/>
          <w:shd w:val="clear" w:color="auto" w:fill="FFFFFF"/>
        </w:rPr>
        <w:t xml:space="preserve">Richard.Cheston@uwe.ac.uk. </w:t>
      </w:r>
    </w:p>
    <w:p w14:paraId="3C49FB0C" w14:textId="0752E5A6" w:rsidR="00744EE0" w:rsidRPr="009F169C" w:rsidRDefault="00744EE0" w:rsidP="00744EE0">
      <w:pPr>
        <w:spacing w:line="480" w:lineRule="exact"/>
        <w:rPr>
          <w:rFonts w:ascii="Times New Roman" w:hAnsi="Times New Roman" w:cs="Times New Roman"/>
        </w:rPr>
      </w:pPr>
      <w:r w:rsidRPr="009F169C">
        <w:rPr>
          <w:rFonts w:ascii="Times New Roman" w:hAnsi="Times New Roman" w:cs="Times New Roman"/>
        </w:rPr>
        <w:t>Financial support from Alzheimer’s Society (grant ref: 202, AS-PG-2013-13).</w:t>
      </w:r>
    </w:p>
    <w:p w14:paraId="35C816DD" w14:textId="77777777" w:rsidR="00C50091" w:rsidRDefault="00C50091" w:rsidP="00B3324B">
      <w:pPr>
        <w:spacing w:line="480" w:lineRule="exact"/>
        <w:rPr>
          <w:rFonts w:ascii="Times New Roman" w:hAnsi="Times New Roman" w:cs="Times New Roman"/>
        </w:rPr>
      </w:pPr>
    </w:p>
    <w:p w14:paraId="73CFBF75" w14:textId="77777777" w:rsidR="00C50091" w:rsidRDefault="00C50091" w:rsidP="00744EE0">
      <w:pPr>
        <w:spacing w:line="480" w:lineRule="exact"/>
        <w:rPr>
          <w:rFonts w:ascii="Times New Roman" w:hAnsi="Times New Roman" w:cs="Times New Roman"/>
          <w:b/>
        </w:rPr>
      </w:pPr>
    </w:p>
    <w:p w14:paraId="28342F16" w14:textId="77777777" w:rsidR="00C50091" w:rsidRDefault="00C5009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4208FE99" w14:textId="5821EAA9" w:rsidR="00C77552" w:rsidRPr="009F169C" w:rsidRDefault="00744EE0" w:rsidP="00B3324B">
      <w:pPr>
        <w:spacing w:line="480" w:lineRule="exact"/>
        <w:rPr>
          <w:rFonts w:ascii="Times New Roman" w:hAnsi="Times New Roman" w:cs="Times New Roman"/>
        </w:rPr>
      </w:pPr>
      <w:r w:rsidRPr="009F169C">
        <w:rPr>
          <w:rFonts w:ascii="Times New Roman" w:hAnsi="Times New Roman" w:cs="Times New Roman"/>
          <w:b/>
        </w:rPr>
        <w:lastRenderedPageBreak/>
        <w:t>Key Points</w:t>
      </w:r>
      <w:r w:rsidRPr="009F169C">
        <w:rPr>
          <w:rFonts w:ascii="Times New Roman" w:hAnsi="Times New Roman" w:cs="Times New Roman"/>
        </w:rPr>
        <w:t xml:space="preserve">: </w:t>
      </w:r>
    </w:p>
    <w:p w14:paraId="166C646B" w14:textId="68BC22DC" w:rsidR="00C77552" w:rsidRPr="009F169C" w:rsidRDefault="00744EE0" w:rsidP="00744EE0">
      <w:pPr>
        <w:pStyle w:val="ListParagraph"/>
        <w:numPr>
          <w:ilvl w:val="0"/>
          <w:numId w:val="37"/>
        </w:numPr>
        <w:spacing w:line="480" w:lineRule="exact"/>
        <w:rPr>
          <w:rFonts w:ascii="Times New Roman" w:hAnsi="Times New Roman" w:cs="Times New Roman"/>
          <w:sz w:val="24"/>
          <w:szCs w:val="24"/>
        </w:rPr>
      </w:pPr>
      <w:r w:rsidRPr="009F16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</w:t>
      </w:r>
      <w:r w:rsidRPr="009F169C">
        <w:rPr>
          <w:rFonts w:ascii="Times New Roman" w:hAnsi="Times New Roman" w:cs="Times New Roman"/>
          <w:sz w:val="24"/>
          <w:szCs w:val="24"/>
        </w:rPr>
        <w:t xml:space="preserve">Mnemic Neglect Effect (MNE) involves </w:t>
      </w:r>
      <w:r w:rsidRPr="009F16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selective forgetting of information that threatens the self. </w:t>
      </w:r>
      <w:r w:rsidR="007952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</w:t>
      </w:r>
      <w:r w:rsidRPr="009F169C">
        <w:rPr>
          <w:rFonts w:ascii="Times New Roman" w:hAnsi="Times New Roman" w:cs="Times New Roman"/>
          <w:sz w:val="24"/>
          <w:szCs w:val="24"/>
          <w:shd w:val="clear" w:color="auto" w:fill="FFFFFF"/>
        </w:rPr>
        <w:t>MNE</w:t>
      </w:r>
      <w:r w:rsidR="007952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occurs among healthy adults, but it is unknown whether it occurs among </w:t>
      </w:r>
      <w:r w:rsidR="004802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people with </w:t>
      </w:r>
      <w:r w:rsidR="00795216">
        <w:rPr>
          <w:rFonts w:ascii="Times New Roman" w:hAnsi="Times New Roman" w:cs="Times New Roman"/>
          <w:sz w:val="24"/>
          <w:szCs w:val="24"/>
          <w:shd w:val="clear" w:color="auto" w:fill="FFFFFF"/>
        </w:rPr>
        <w:t>dementia</w:t>
      </w:r>
      <w:r w:rsidRPr="009F169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F5E357" w14:textId="6206F583" w:rsidR="00744EE0" w:rsidRPr="009F169C" w:rsidRDefault="00744EE0" w:rsidP="00744EE0">
      <w:pPr>
        <w:pStyle w:val="ListParagraph"/>
        <w:numPr>
          <w:ilvl w:val="0"/>
          <w:numId w:val="37"/>
        </w:numPr>
        <w:spacing w:line="480" w:lineRule="exact"/>
        <w:rPr>
          <w:rFonts w:ascii="Times New Roman" w:hAnsi="Times New Roman" w:cs="Times New Roman"/>
          <w:sz w:val="24"/>
          <w:szCs w:val="24"/>
        </w:rPr>
      </w:pPr>
      <w:r w:rsidRPr="009F169C">
        <w:rPr>
          <w:rFonts w:ascii="Times New Roman" w:hAnsi="Times New Roman" w:cs="Times New Roman"/>
          <w:sz w:val="24"/>
          <w:szCs w:val="24"/>
        </w:rPr>
        <w:t xml:space="preserve">Sixty-two </w:t>
      </w:r>
      <w:r w:rsidR="00795216">
        <w:rPr>
          <w:rFonts w:ascii="Times New Roman" w:hAnsi="Times New Roman" w:cs="Times New Roman"/>
          <w:sz w:val="24"/>
          <w:szCs w:val="24"/>
        </w:rPr>
        <w:t>people</w:t>
      </w:r>
      <w:r w:rsidRPr="009F169C">
        <w:rPr>
          <w:rFonts w:ascii="Times New Roman" w:hAnsi="Times New Roman" w:cs="Times New Roman"/>
          <w:sz w:val="24"/>
          <w:szCs w:val="24"/>
        </w:rPr>
        <w:t xml:space="preserve"> diagnosed with</w:t>
      </w:r>
      <w:r w:rsidR="00795216">
        <w:rPr>
          <w:rFonts w:ascii="Times New Roman" w:hAnsi="Times New Roman" w:cs="Times New Roman"/>
          <w:sz w:val="24"/>
          <w:szCs w:val="24"/>
        </w:rPr>
        <w:t xml:space="preserve"> mild</w:t>
      </w:r>
      <w:r w:rsidRPr="009F169C">
        <w:rPr>
          <w:rFonts w:ascii="Times New Roman" w:hAnsi="Times New Roman" w:cs="Times New Roman"/>
          <w:sz w:val="24"/>
          <w:szCs w:val="24"/>
        </w:rPr>
        <w:t xml:space="preserve"> dementia recalled 24 dementia-related statements</w:t>
      </w:r>
      <w:r w:rsidR="00AF57BC">
        <w:rPr>
          <w:rFonts w:ascii="Times New Roman" w:hAnsi="Times New Roman" w:cs="Times New Roman"/>
          <w:sz w:val="24"/>
          <w:szCs w:val="24"/>
        </w:rPr>
        <w:t xml:space="preserve">. We experimentally varied whether the statements </w:t>
      </w:r>
      <w:r w:rsidR="00011133">
        <w:rPr>
          <w:rFonts w:ascii="Times New Roman" w:hAnsi="Times New Roman" w:cs="Times New Roman"/>
          <w:sz w:val="24"/>
          <w:szCs w:val="24"/>
        </w:rPr>
        <w:t xml:space="preserve">(1) </w:t>
      </w:r>
      <w:r w:rsidR="00AF57BC">
        <w:rPr>
          <w:rFonts w:ascii="Times New Roman" w:hAnsi="Times New Roman" w:cs="Times New Roman"/>
          <w:sz w:val="24"/>
          <w:szCs w:val="24"/>
        </w:rPr>
        <w:t xml:space="preserve">referred to </w:t>
      </w:r>
      <w:r w:rsidR="0015263F">
        <w:rPr>
          <w:rFonts w:ascii="Times New Roman" w:hAnsi="Times New Roman" w:cs="Times New Roman"/>
          <w:sz w:val="24"/>
          <w:szCs w:val="24"/>
        </w:rPr>
        <w:t xml:space="preserve">the </w:t>
      </w:r>
      <w:r w:rsidR="00AF57BC">
        <w:rPr>
          <w:rFonts w:ascii="Times New Roman" w:hAnsi="Times New Roman" w:cs="Times New Roman"/>
          <w:sz w:val="24"/>
          <w:szCs w:val="24"/>
        </w:rPr>
        <w:t>self or another person</w:t>
      </w:r>
      <w:r w:rsidR="0015263F">
        <w:rPr>
          <w:rFonts w:ascii="Times New Roman" w:hAnsi="Times New Roman" w:cs="Times New Roman"/>
          <w:sz w:val="24"/>
          <w:szCs w:val="24"/>
        </w:rPr>
        <w:t>,</w:t>
      </w:r>
      <w:r w:rsidRPr="009F169C">
        <w:rPr>
          <w:rFonts w:ascii="Times New Roman" w:hAnsi="Times New Roman" w:cs="Times New Roman"/>
          <w:sz w:val="24"/>
          <w:szCs w:val="24"/>
        </w:rPr>
        <w:t xml:space="preserve"> </w:t>
      </w:r>
      <w:r w:rsidR="00AF57BC">
        <w:rPr>
          <w:rFonts w:ascii="Times New Roman" w:hAnsi="Times New Roman" w:cs="Times New Roman"/>
          <w:sz w:val="24"/>
          <w:szCs w:val="24"/>
        </w:rPr>
        <w:t>and (2) were high or low in negativity.</w:t>
      </w:r>
    </w:p>
    <w:p w14:paraId="56BA23EA" w14:textId="7F5CE710" w:rsidR="00744EE0" w:rsidRPr="009F169C" w:rsidRDefault="00744EE0" w:rsidP="00744EE0">
      <w:pPr>
        <w:pStyle w:val="ListParagraph"/>
        <w:numPr>
          <w:ilvl w:val="0"/>
          <w:numId w:val="37"/>
        </w:numPr>
        <w:spacing w:line="480" w:lineRule="exact"/>
        <w:rPr>
          <w:rFonts w:ascii="Times New Roman" w:hAnsi="Times New Roman" w:cs="Times New Roman"/>
          <w:sz w:val="24"/>
          <w:szCs w:val="24"/>
        </w:rPr>
      </w:pPr>
      <w:r w:rsidRPr="009F169C">
        <w:rPr>
          <w:rFonts w:ascii="Times New Roman" w:hAnsi="Times New Roman" w:cs="Times New Roman"/>
          <w:sz w:val="24"/>
          <w:szCs w:val="24"/>
        </w:rPr>
        <w:t xml:space="preserve">Participants manifested the MNE: they </w:t>
      </w:r>
      <w:r w:rsidR="00511884">
        <w:rPr>
          <w:rFonts w:ascii="Times New Roman" w:hAnsi="Times New Roman" w:cs="Times New Roman"/>
          <w:sz w:val="24"/>
          <w:szCs w:val="24"/>
        </w:rPr>
        <w:t>recalled</w:t>
      </w:r>
      <w:r w:rsidR="004F1F62">
        <w:rPr>
          <w:rFonts w:ascii="Times New Roman" w:hAnsi="Times New Roman" w:cs="Times New Roman"/>
          <w:sz w:val="24"/>
          <w:szCs w:val="24"/>
        </w:rPr>
        <w:t xml:space="preserve"> </w:t>
      </w:r>
      <w:r w:rsidR="00636178">
        <w:rPr>
          <w:rFonts w:ascii="Times New Roman" w:hAnsi="Times New Roman" w:cs="Times New Roman"/>
          <w:sz w:val="24"/>
          <w:szCs w:val="24"/>
        </w:rPr>
        <w:t xml:space="preserve">fewer </w:t>
      </w:r>
      <w:r w:rsidRPr="009F169C">
        <w:rPr>
          <w:rFonts w:ascii="Times New Roman" w:hAnsi="Times New Roman" w:cs="Times New Roman"/>
          <w:sz w:val="24"/>
          <w:szCs w:val="24"/>
        </w:rPr>
        <w:t xml:space="preserve">high-negativity statements </w:t>
      </w:r>
      <w:r w:rsidR="00636178">
        <w:rPr>
          <w:rFonts w:ascii="Times New Roman" w:hAnsi="Times New Roman" w:cs="Times New Roman"/>
          <w:sz w:val="24"/>
          <w:szCs w:val="24"/>
        </w:rPr>
        <w:t>when these statements referred</w:t>
      </w:r>
      <w:r w:rsidRPr="009F169C">
        <w:rPr>
          <w:rFonts w:ascii="Times New Roman" w:hAnsi="Times New Roman" w:cs="Times New Roman"/>
          <w:sz w:val="24"/>
          <w:szCs w:val="24"/>
        </w:rPr>
        <w:t xml:space="preserve"> to the</w:t>
      </w:r>
      <w:r w:rsidR="0015263F">
        <w:rPr>
          <w:rFonts w:ascii="Times New Roman" w:hAnsi="Times New Roman" w:cs="Times New Roman"/>
          <w:sz w:val="24"/>
          <w:szCs w:val="24"/>
        </w:rPr>
        <w:t xml:space="preserve"> self</w:t>
      </w:r>
      <w:r w:rsidRPr="009F169C">
        <w:rPr>
          <w:rFonts w:ascii="Times New Roman" w:hAnsi="Times New Roman" w:cs="Times New Roman"/>
          <w:sz w:val="24"/>
          <w:szCs w:val="24"/>
        </w:rPr>
        <w:t xml:space="preserve"> than another person. </w:t>
      </w:r>
      <w:r w:rsidR="00636178">
        <w:rPr>
          <w:rFonts w:ascii="Times New Roman" w:hAnsi="Times New Roman" w:cs="Times New Roman"/>
          <w:sz w:val="24"/>
          <w:szCs w:val="24"/>
        </w:rPr>
        <w:t>R</w:t>
      </w:r>
      <w:r w:rsidRPr="009F169C">
        <w:rPr>
          <w:rFonts w:ascii="Times New Roman" w:hAnsi="Times New Roman" w:cs="Times New Roman"/>
          <w:sz w:val="24"/>
          <w:szCs w:val="24"/>
        </w:rPr>
        <w:t>ecall of low-negativity statements</w:t>
      </w:r>
      <w:r w:rsidR="00636178">
        <w:rPr>
          <w:rFonts w:ascii="Times New Roman" w:hAnsi="Times New Roman" w:cs="Times New Roman"/>
          <w:sz w:val="24"/>
          <w:szCs w:val="24"/>
        </w:rPr>
        <w:t xml:space="preserve"> was not affected by whether these statements referred to </w:t>
      </w:r>
      <w:r w:rsidR="0015263F">
        <w:rPr>
          <w:rFonts w:ascii="Times New Roman" w:hAnsi="Times New Roman" w:cs="Times New Roman"/>
          <w:sz w:val="24"/>
          <w:szCs w:val="24"/>
        </w:rPr>
        <w:t xml:space="preserve">the </w:t>
      </w:r>
      <w:r w:rsidR="00636178">
        <w:rPr>
          <w:rFonts w:ascii="Times New Roman" w:hAnsi="Times New Roman" w:cs="Times New Roman"/>
          <w:sz w:val="24"/>
          <w:szCs w:val="24"/>
        </w:rPr>
        <w:t>self or another person</w:t>
      </w:r>
      <w:r w:rsidRPr="009F169C">
        <w:rPr>
          <w:rFonts w:ascii="Times New Roman" w:hAnsi="Times New Roman" w:cs="Times New Roman"/>
          <w:sz w:val="24"/>
          <w:szCs w:val="24"/>
        </w:rPr>
        <w:t>.</w:t>
      </w:r>
    </w:p>
    <w:p w14:paraId="2FCBE3D1" w14:textId="24FBC2E0" w:rsidR="00795216" w:rsidRPr="00795216" w:rsidRDefault="00744EE0" w:rsidP="00795216">
      <w:pPr>
        <w:pStyle w:val="ListParagraph"/>
        <w:numPr>
          <w:ilvl w:val="0"/>
          <w:numId w:val="37"/>
        </w:numPr>
        <w:spacing w:line="480" w:lineRule="exact"/>
        <w:rPr>
          <w:rFonts w:ascii="Times New Roman" w:hAnsi="Times New Roman" w:cs="Times New Roman"/>
          <w:b/>
        </w:rPr>
      </w:pPr>
      <w:r w:rsidRPr="00795216">
        <w:rPr>
          <w:rFonts w:ascii="Times New Roman" w:hAnsi="Times New Roman" w:cs="Times New Roman"/>
          <w:sz w:val="24"/>
          <w:szCs w:val="24"/>
        </w:rPr>
        <w:t xml:space="preserve">The MNE occurs for </w:t>
      </w:r>
      <w:r w:rsidR="00795216">
        <w:rPr>
          <w:rFonts w:ascii="Times New Roman" w:hAnsi="Times New Roman" w:cs="Times New Roman"/>
          <w:sz w:val="24"/>
          <w:szCs w:val="24"/>
        </w:rPr>
        <w:t>people</w:t>
      </w:r>
      <w:r w:rsidRPr="00795216">
        <w:rPr>
          <w:rFonts w:ascii="Times New Roman" w:hAnsi="Times New Roman" w:cs="Times New Roman"/>
          <w:sz w:val="24"/>
          <w:szCs w:val="24"/>
        </w:rPr>
        <w:t xml:space="preserve"> who </w:t>
      </w:r>
      <w:r w:rsidR="004F1F62">
        <w:rPr>
          <w:rFonts w:ascii="Times New Roman" w:hAnsi="Times New Roman" w:cs="Times New Roman"/>
          <w:sz w:val="24"/>
          <w:szCs w:val="24"/>
        </w:rPr>
        <w:t xml:space="preserve">are </w:t>
      </w:r>
      <w:r w:rsidRPr="00795216">
        <w:rPr>
          <w:rFonts w:ascii="Times New Roman" w:hAnsi="Times New Roman" w:cs="Times New Roman"/>
          <w:sz w:val="24"/>
          <w:szCs w:val="24"/>
        </w:rPr>
        <w:t>liv</w:t>
      </w:r>
      <w:r w:rsidR="004F1F62">
        <w:rPr>
          <w:rFonts w:ascii="Times New Roman" w:hAnsi="Times New Roman" w:cs="Times New Roman"/>
          <w:sz w:val="24"/>
          <w:szCs w:val="24"/>
        </w:rPr>
        <w:t>ing</w:t>
      </w:r>
      <w:r w:rsidRPr="00795216">
        <w:rPr>
          <w:rFonts w:ascii="Times New Roman" w:hAnsi="Times New Roman" w:cs="Times New Roman"/>
          <w:sz w:val="24"/>
          <w:szCs w:val="24"/>
        </w:rPr>
        <w:t xml:space="preserve"> with dementia</w:t>
      </w:r>
      <w:r w:rsidR="00FD43A9" w:rsidRPr="00795216">
        <w:rPr>
          <w:rFonts w:ascii="Times New Roman" w:hAnsi="Times New Roman" w:cs="Times New Roman"/>
          <w:sz w:val="24"/>
          <w:szCs w:val="24"/>
        </w:rPr>
        <w:t>. Selective forgetting of hig</w:t>
      </w:r>
      <w:r w:rsidR="007F76C2" w:rsidRPr="00795216">
        <w:rPr>
          <w:rFonts w:ascii="Times New Roman" w:hAnsi="Times New Roman" w:cs="Times New Roman"/>
          <w:sz w:val="24"/>
          <w:szCs w:val="24"/>
        </w:rPr>
        <w:t>h</w:t>
      </w:r>
      <w:r w:rsidR="00FD43A9" w:rsidRPr="00795216">
        <w:rPr>
          <w:rFonts w:ascii="Times New Roman" w:hAnsi="Times New Roman" w:cs="Times New Roman"/>
          <w:sz w:val="24"/>
          <w:szCs w:val="24"/>
        </w:rPr>
        <w:t xml:space="preserve">ly negative and </w:t>
      </w:r>
      <w:r w:rsidRPr="00795216">
        <w:rPr>
          <w:rFonts w:ascii="Times New Roman" w:hAnsi="Times New Roman" w:cs="Times New Roman"/>
          <w:sz w:val="24"/>
          <w:szCs w:val="24"/>
        </w:rPr>
        <w:t>self-</w:t>
      </w:r>
      <w:r w:rsidR="007F76C2" w:rsidRPr="00795216">
        <w:rPr>
          <w:rFonts w:ascii="Times New Roman" w:hAnsi="Times New Roman" w:cs="Times New Roman"/>
          <w:sz w:val="24"/>
          <w:szCs w:val="24"/>
        </w:rPr>
        <w:t>referent (</w:t>
      </w:r>
      <w:r w:rsidRPr="00795216">
        <w:rPr>
          <w:rFonts w:ascii="Times New Roman" w:hAnsi="Times New Roman" w:cs="Times New Roman"/>
          <w:sz w:val="24"/>
          <w:szCs w:val="24"/>
        </w:rPr>
        <w:t>dementia-related</w:t>
      </w:r>
      <w:r w:rsidR="007F76C2" w:rsidRPr="00795216">
        <w:rPr>
          <w:rFonts w:ascii="Times New Roman" w:hAnsi="Times New Roman" w:cs="Times New Roman"/>
          <w:sz w:val="24"/>
          <w:szCs w:val="24"/>
        </w:rPr>
        <w:t>)</w:t>
      </w:r>
      <w:r w:rsidRPr="00795216">
        <w:rPr>
          <w:rFonts w:ascii="Times New Roman" w:hAnsi="Times New Roman" w:cs="Times New Roman"/>
          <w:sz w:val="24"/>
          <w:szCs w:val="24"/>
        </w:rPr>
        <w:t xml:space="preserve"> information serve</w:t>
      </w:r>
      <w:r w:rsidR="007F76C2" w:rsidRPr="00795216">
        <w:rPr>
          <w:rFonts w:ascii="Times New Roman" w:hAnsi="Times New Roman" w:cs="Times New Roman"/>
          <w:sz w:val="24"/>
          <w:szCs w:val="24"/>
        </w:rPr>
        <w:t>s</w:t>
      </w:r>
      <w:r w:rsidRPr="00795216">
        <w:rPr>
          <w:rFonts w:ascii="Times New Roman" w:hAnsi="Times New Roman" w:cs="Times New Roman"/>
          <w:sz w:val="24"/>
          <w:szCs w:val="24"/>
        </w:rPr>
        <w:t xml:space="preserve"> to protect the self against threat.</w:t>
      </w:r>
    </w:p>
    <w:p w14:paraId="1044E5C6" w14:textId="44303408" w:rsidR="00182322" w:rsidRPr="00795216" w:rsidRDefault="00744EE0" w:rsidP="00795216">
      <w:pPr>
        <w:pStyle w:val="ListParagraph"/>
        <w:numPr>
          <w:ilvl w:val="0"/>
          <w:numId w:val="37"/>
        </w:numPr>
        <w:spacing w:line="480" w:lineRule="exact"/>
        <w:rPr>
          <w:rFonts w:ascii="Times New Roman" w:hAnsi="Times New Roman" w:cs="Times New Roman"/>
          <w:b/>
        </w:rPr>
      </w:pPr>
      <w:r w:rsidRPr="00795216">
        <w:rPr>
          <w:rFonts w:ascii="Times New Roman" w:hAnsi="Times New Roman" w:cs="Times New Roman"/>
          <w:b/>
        </w:rPr>
        <w:t xml:space="preserve">Word count: </w:t>
      </w:r>
      <w:r w:rsidR="0021276E" w:rsidRPr="0021276E">
        <w:rPr>
          <w:rFonts w:ascii="Times New Roman" w:hAnsi="Times New Roman" w:cs="Times New Roman"/>
          <w:b/>
        </w:rPr>
        <w:t>3,</w:t>
      </w:r>
      <w:r w:rsidR="00C24376">
        <w:rPr>
          <w:rFonts w:ascii="Times New Roman" w:hAnsi="Times New Roman" w:cs="Times New Roman"/>
          <w:b/>
        </w:rPr>
        <w:t>9</w:t>
      </w:r>
      <w:r w:rsidR="0098078D">
        <w:rPr>
          <w:rFonts w:ascii="Times New Roman" w:hAnsi="Times New Roman" w:cs="Times New Roman"/>
          <w:b/>
        </w:rPr>
        <w:t>98</w:t>
      </w:r>
    </w:p>
    <w:p w14:paraId="7AE41B33" w14:textId="77777777" w:rsidR="00C50091" w:rsidRDefault="00C50091">
      <w:pPr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br w:type="page"/>
      </w:r>
    </w:p>
    <w:p w14:paraId="7D5B25AC" w14:textId="74FF22B9" w:rsidR="00673132" w:rsidRPr="009F169C" w:rsidRDefault="00BD4F99" w:rsidP="00816FEC">
      <w:pPr>
        <w:shd w:val="clear" w:color="auto" w:fill="FFFFFF"/>
        <w:spacing w:line="480" w:lineRule="auto"/>
        <w:jc w:val="center"/>
        <w:textAlignment w:val="baseline"/>
        <w:rPr>
          <w:rFonts w:ascii="Times New Roman" w:hAnsi="Times New Roman" w:cs="Times New Roman"/>
          <w:b/>
          <w:color w:val="000000"/>
        </w:rPr>
      </w:pPr>
      <w:r w:rsidRPr="009F169C">
        <w:rPr>
          <w:rFonts w:ascii="Times New Roman" w:hAnsi="Times New Roman" w:cs="Times New Roman"/>
          <w:b/>
          <w:color w:val="000000"/>
        </w:rPr>
        <w:lastRenderedPageBreak/>
        <w:t>Abstract</w:t>
      </w:r>
      <w:r w:rsidR="00A65D57" w:rsidRPr="009F169C">
        <w:rPr>
          <w:rFonts w:ascii="Times New Roman" w:hAnsi="Times New Roman" w:cs="Times New Roman"/>
          <w:b/>
          <w:color w:val="000000"/>
        </w:rPr>
        <w:t xml:space="preserve"> (</w:t>
      </w:r>
      <w:r w:rsidR="00E645B1">
        <w:rPr>
          <w:rFonts w:ascii="Times New Roman" w:hAnsi="Times New Roman" w:cs="Times New Roman"/>
          <w:b/>
          <w:color w:val="000000"/>
        </w:rPr>
        <w:t>249</w:t>
      </w:r>
      <w:r w:rsidR="000F15DF" w:rsidRPr="009F169C">
        <w:rPr>
          <w:rFonts w:ascii="Times New Roman" w:hAnsi="Times New Roman" w:cs="Times New Roman"/>
          <w:b/>
          <w:color w:val="000000"/>
        </w:rPr>
        <w:t>/</w:t>
      </w:r>
      <w:r w:rsidR="00A65D57" w:rsidRPr="009F169C">
        <w:rPr>
          <w:rFonts w:ascii="Times New Roman" w:hAnsi="Times New Roman" w:cs="Times New Roman"/>
          <w:b/>
          <w:color w:val="000000"/>
        </w:rPr>
        <w:t>250 words)</w:t>
      </w:r>
    </w:p>
    <w:p w14:paraId="50C0C8A8" w14:textId="2A19451A" w:rsidR="006C1B29" w:rsidRPr="009F169C" w:rsidRDefault="00EF3DA9" w:rsidP="00816FEC">
      <w:pPr>
        <w:spacing w:line="480" w:lineRule="auto"/>
        <w:rPr>
          <w:rFonts w:ascii="Times New Roman" w:hAnsi="Times New Roman" w:cs="Times New Roman"/>
          <w:b/>
        </w:rPr>
      </w:pPr>
      <w:r w:rsidRPr="009F169C">
        <w:rPr>
          <w:rFonts w:ascii="Times New Roman" w:hAnsi="Times New Roman" w:cs="Times New Roman"/>
          <w:b/>
        </w:rPr>
        <w:t xml:space="preserve">Objective. </w:t>
      </w:r>
      <w:r w:rsidR="0070733A" w:rsidRPr="009F169C">
        <w:rPr>
          <w:rFonts w:ascii="Times New Roman" w:hAnsi="Times New Roman" w:cs="Times New Roman"/>
        </w:rPr>
        <w:t>W</w:t>
      </w:r>
      <w:r w:rsidRPr="009F169C">
        <w:rPr>
          <w:rFonts w:ascii="Times New Roman" w:hAnsi="Times New Roman" w:cs="Times New Roman"/>
        </w:rPr>
        <w:t xml:space="preserve">e tested whether people with dementia </w:t>
      </w:r>
      <w:r w:rsidR="00EE172C" w:rsidRPr="009F169C">
        <w:rPr>
          <w:rFonts w:ascii="Times New Roman" w:hAnsi="Times New Roman" w:cs="Times New Roman"/>
        </w:rPr>
        <w:t xml:space="preserve">manifest </w:t>
      </w:r>
      <w:r w:rsidR="00E645B1">
        <w:rPr>
          <w:rFonts w:ascii="Times New Roman" w:hAnsi="Times New Roman" w:cs="Times New Roman"/>
          <w:shd w:val="clear" w:color="auto" w:fill="FFFFFF"/>
        </w:rPr>
        <w:t>selective forgetting for self-</w:t>
      </w:r>
      <w:r w:rsidR="00E645B1" w:rsidRPr="009F169C">
        <w:rPr>
          <w:rFonts w:ascii="Times New Roman" w:hAnsi="Times New Roman" w:cs="Times New Roman"/>
          <w:shd w:val="clear" w:color="auto" w:fill="FFFFFF"/>
        </w:rPr>
        <w:t>threaten</w:t>
      </w:r>
      <w:r w:rsidR="00E645B1">
        <w:rPr>
          <w:rFonts w:ascii="Times New Roman" w:hAnsi="Times New Roman" w:cs="Times New Roman"/>
          <w:shd w:val="clear" w:color="auto" w:fill="FFFFFF"/>
        </w:rPr>
        <w:t xml:space="preserve">ing </w:t>
      </w:r>
      <w:r w:rsidR="00E645B1" w:rsidRPr="009F169C">
        <w:rPr>
          <w:rFonts w:ascii="Times New Roman" w:hAnsi="Times New Roman" w:cs="Times New Roman"/>
        </w:rPr>
        <w:t>information</w:t>
      </w:r>
      <w:r w:rsidR="00E645B1">
        <w:rPr>
          <w:rFonts w:ascii="Times New Roman" w:hAnsi="Times New Roman" w:cs="Times New Roman"/>
        </w:rPr>
        <w:t>,</w:t>
      </w:r>
      <w:r w:rsidR="00E645B1" w:rsidRPr="009F169C">
        <w:rPr>
          <w:rFonts w:ascii="Times New Roman" w:hAnsi="Times New Roman" w:cs="Times New Roman"/>
        </w:rPr>
        <w:t xml:space="preserve"> </w:t>
      </w:r>
      <w:r w:rsidR="0043134A" w:rsidRPr="009F169C">
        <w:rPr>
          <w:rFonts w:ascii="Times New Roman" w:hAnsi="Times New Roman" w:cs="Times New Roman"/>
        </w:rPr>
        <w:t>t</w:t>
      </w:r>
      <w:r w:rsidR="007217BD" w:rsidRPr="009F169C">
        <w:rPr>
          <w:rFonts w:ascii="Times New Roman" w:hAnsi="Times New Roman" w:cs="Times New Roman"/>
        </w:rPr>
        <w:t>he</w:t>
      </w:r>
      <w:r w:rsidR="00A65D57" w:rsidRPr="009F169C">
        <w:rPr>
          <w:rFonts w:ascii="Times New Roman" w:hAnsi="Times New Roman" w:cs="Times New Roman"/>
        </w:rPr>
        <w:t xml:space="preserve"> </w:t>
      </w:r>
      <w:r w:rsidR="00DF4090">
        <w:rPr>
          <w:rFonts w:ascii="Times New Roman" w:hAnsi="Times New Roman" w:cs="Times New Roman"/>
        </w:rPr>
        <w:t>Mnemic Neglect Effect (</w:t>
      </w:r>
      <w:r w:rsidRPr="009F169C">
        <w:rPr>
          <w:rFonts w:ascii="Times New Roman" w:hAnsi="Times New Roman" w:cs="Times New Roman"/>
        </w:rPr>
        <w:t>MNE</w:t>
      </w:r>
      <w:r w:rsidR="00E645B1">
        <w:rPr>
          <w:rFonts w:ascii="Times New Roman" w:hAnsi="Times New Roman" w:cs="Times New Roman"/>
        </w:rPr>
        <w:t>)</w:t>
      </w:r>
      <w:r w:rsidR="0026214D" w:rsidRPr="009F169C">
        <w:rPr>
          <w:rFonts w:ascii="Times New Roman" w:hAnsi="Times New Roman" w:cs="Times New Roman"/>
        </w:rPr>
        <w:t xml:space="preserve">. </w:t>
      </w:r>
      <w:r w:rsidR="00C3524D">
        <w:rPr>
          <w:rFonts w:ascii="Times New Roman" w:hAnsi="Times New Roman" w:cs="Times New Roman"/>
        </w:rPr>
        <w:t>This selective forgetting is observed</w:t>
      </w:r>
      <w:r w:rsidR="00D5316C">
        <w:rPr>
          <w:rFonts w:ascii="Times New Roman" w:hAnsi="Times New Roman" w:cs="Times New Roman"/>
        </w:rPr>
        <w:t xml:space="preserve"> among healthy adults</w:t>
      </w:r>
      <w:r w:rsidR="00C3524D">
        <w:rPr>
          <w:rFonts w:ascii="Times New Roman" w:hAnsi="Times New Roman" w:cs="Times New Roman"/>
        </w:rPr>
        <w:t xml:space="preserve"> in </w:t>
      </w:r>
      <w:r w:rsidR="004F1F62">
        <w:rPr>
          <w:rFonts w:ascii="Times New Roman" w:hAnsi="Times New Roman" w:cs="Times New Roman"/>
        </w:rPr>
        <w:t xml:space="preserve">the </w:t>
      </w:r>
      <w:r w:rsidR="00C3524D">
        <w:rPr>
          <w:rFonts w:ascii="Times New Roman" w:hAnsi="Times New Roman" w:cs="Times New Roman"/>
        </w:rPr>
        <w:t xml:space="preserve">recall, but not </w:t>
      </w:r>
      <w:r w:rsidR="004F1F62">
        <w:rPr>
          <w:rFonts w:ascii="Times New Roman" w:hAnsi="Times New Roman" w:cs="Times New Roman"/>
        </w:rPr>
        <w:t xml:space="preserve">the </w:t>
      </w:r>
      <w:r w:rsidR="00C3524D">
        <w:rPr>
          <w:rFonts w:ascii="Times New Roman" w:hAnsi="Times New Roman" w:cs="Times New Roman"/>
        </w:rPr>
        <w:t>recognition</w:t>
      </w:r>
      <w:r w:rsidR="009F24A9">
        <w:rPr>
          <w:rFonts w:ascii="Times New Roman" w:hAnsi="Times New Roman" w:cs="Times New Roman"/>
        </w:rPr>
        <w:t>,</w:t>
      </w:r>
      <w:r w:rsidR="004F1F62">
        <w:rPr>
          <w:rFonts w:ascii="Times New Roman" w:hAnsi="Times New Roman" w:cs="Times New Roman"/>
        </w:rPr>
        <w:t xml:space="preserve"> of self-threatening feedback</w:t>
      </w:r>
      <w:r w:rsidR="00C3524D">
        <w:rPr>
          <w:rFonts w:ascii="Times New Roman" w:hAnsi="Times New Roman" w:cs="Times New Roman"/>
        </w:rPr>
        <w:t>.</w:t>
      </w:r>
    </w:p>
    <w:p w14:paraId="75761838" w14:textId="3CBA465F" w:rsidR="008D13B0" w:rsidRPr="009F169C" w:rsidRDefault="00EF3DA9" w:rsidP="00816FEC">
      <w:pPr>
        <w:spacing w:line="480" w:lineRule="auto"/>
        <w:rPr>
          <w:rFonts w:ascii="Times New Roman" w:hAnsi="Times New Roman" w:cs="Times New Roman"/>
        </w:rPr>
      </w:pPr>
      <w:r w:rsidRPr="009F169C">
        <w:rPr>
          <w:rFonts w:ascii="Times New Roman" w:hAnsi="Times New Roman" w:cs="Times New Roman"/>
          <w:b/>
        </w:rPr>
        <w:t>Methods</w:t>
      </w:r>
      <w:r w:rsidRPr="009F169C">
        <w:rPr>
          <w:rFonts w:ascii="Times New Roman" w:hAnsi="Times New Roman" w:cs="Times New Roman"/>
        </w:rPr>
        <w:t>.</w:t>
      </w:r>
      <w:r w:rsidR="008D13B0" w:rsidRPr="009F169C">
        <w:rPr>
          <w:rFonts w:ascii="Times New Roman" w:hAnsi="Times New Roman" w:cs="Times New Roman"/>
        </w:rPr>
        <w:t xml:space="preserve"> </w:t>
      </w:r>
      <w:r w:rsidR="00744EE0" w:rsidRPr="009F169C">
        <w:rPr>
          <w:rFonts w:ascii="Times New Roman" w:hAnsi="Times New Roman" w:cs="Times New Roman"/>
        </w:rPr>
        <w:t>S</w:t>
      </w:r>
      <w:r w:rsidR="004F1F62">
        <w:rPr>
          <w:rFonts w:ascii="Times New Roman" w:hAnsi="Times New Roman" w:cs="Times New Roman"/>
        </w:rPr>
        <w:t>ixty-four s</w:t>
      </w:r>
      <w:r w:rsidR="00744EE0" w:rsidRPr="009F169C">
        <w:rPr>
          <w:rFonts w:ascii="Times New Roman" w:hAnsi="Times New Roman" w:cs="Times New Roman"/>
        </w:rPr>
        <w:t xml:space="preserve">tatements about dementia were rated for their level of negativity by 280 </w:t>
      </w:r>
      <w:r w:rsidR="0040534E">
        <w:rPr>
          <w:rFonts w:ascii="Times New Roman" w:hAnsi="Times New Roman" w:cs="Times New Roman"/>
        </w:rPr>
        <w:t xml:space="preserve">staff and </w:t>
      </w:r>
      <w:r w:rsidR="00CC7A52">
        <w:rPr>
          <w:rFonts w:ascii="Times New Roman" w:hAnsi="Times New Roman" w:cs="Times New Roman"/>
        </w:rPr>
        <w:t>students</w:t>
      </w:r>
      <w:r w:rsidR="00744EE0" w:rsidRPr="009F169C">
        <w:rPr>
          <w:rFonts w:ascii="Times New Roman" w:hAnsi="Times New Roman" w:cs="Times New Roman"/>
        </w:rPr>
        <w:t xml:space="preserve"> at University of the West of England. </w:t>
      </w:r>
      <w:r w:rsidR="004F1F62">
        <w:rPr>
          <w:rFonts w:ascii="Times New Roman" w:hAnsi="Times New Roman" w:cs="Times New Roman"/>
        </w:rPr>
        <w:t xml:space="preserve">The 12 statements rated as most negative and the 12 </w:t>
      </w:r>
      <w:r w:rsidR="009F24A9">
        <w:rPr>
          <w:rFonts w:ascii="Times New Roman" w:hAnsi="Times New Roman" w:cs="Times New Roman"/>
        </w:rPr>
        <w:t>statements rated as</w:t>
      </w:r>
      <w:r w:rsidR="004F1F62">
        <w:rPr>
          <w:rFonts w:ascii="Times New Roman" w:hAnsi="Times New Roman" w:cs="Times New Roman"/>
        </w:rPr>
        <w:t xml:space="preserve"> least negative were then read to 62 </w:t>
      </w:r>
      <w:r w:rsidR="004802A9">
        <w:rPr>
          <w:rFonts w:ascii="Times New Roman" w:hAnsi="Times New Roman" w:cs="Times New Roman"/>
        </w:rPr>
        <w:t>people with</w:t>
      </w:r>
      <w:r w:rsidR="008D13B0" w:rsidRPr="009F169C">
        <w:rPr>
          <w:rFonts w:ascii="Times New Roman" w:hAnsi="Times New Roman" w:cs="Times New Roman"/>
        </w:rPr>
        <w:t xml:space="preserve"> </w:t>
      </w:r>
      <w:r w:rsidR="00795216">
        <w:rPr>
          <w:rFonts w:ascii="Times New Roman" w:hAnsi="Times New Roman" w:cs="Times New Roman"/>
        </w:rPr>
        <w:t>dementia</w:t>
      </w:r>
      <w:r w:rsidR="002A2D6B" w:rsidRPr="009F169C">
        <w:rPr>
          <w:rFonts w:ascii="Times New Roman" w:hAnsi="Times New Roman" w:cs="Times New Roman"/>
        </w:rPr>
        <w:t xml:space="preserve">. </w:t>
      </w:r>
      <w:r w:rsidR="004F1F62">
        <w:rPr>
          <w:rFonts w:ascii="Times New Roman" w:hAnsi="Times New Roman" w:cs="Times New Roman"/>
        </w:rPr>
        <w:t xml:space="preserve">Participants were randomised to one of two conditions with the </w:t>
      </w:r>
      <w:r w:rsidR="00C3524D">
        <w:rPr>
          <w:rFonts w:ascii="Times New Roman" w:hAnsi="Times New Roman" w:cs="Times New Roman"/>
        </w:rPr>
        <w:t xml:space="preserve">statements </w:t>
      </w:r>
      <w:r w:rsidR="002A2D6B" w:rsidRPr="009F169C">
        <w:rPr>
          <w:rFonts w:ascii="Times New Roman" w:hAnsi="Times New Roman" w:cs="Times New Roman"/>
        </w:rPr>
        <w:t>referr</w:t>
      </w:r>
      <w:r w:rsidR="004F1F62">
        <w:rPr>
          <w:rFonts w:ascii="Times New Roman" w:hAnsi="Times New Roman" w:cs="Times New Roman"/>
        </w:rPr>
        <w:t>ing</w:t>
      </w:r>
      <w:r w:rsidR="002A2D6B" w:rsidRPr="009F169C">
        <w:rPr>
          <w:rFonts w:ascii="Times New Roman" w:hAnsi="Times New Roman" w:cs="Times New Roman"/>
        </w:rPr>
        <w:t xml:space="preserve"> either to </w:t>
      </w:r>
      <w:r w:rsidR="004F1F62">
        <w:rPr>
          <w:rFonts w:ascii="Times New Roman" w:hAnsi="Times New Roman" w:cs="Times New Roman"/>
        </w:rPr>
        <w:t xml:space="preserve">self </w:t>
      </w:r>
      <w:r w:rsidR="002A2D6B" w:rsidRPr="009F169C">
        <w:rPr>
          <w:rFonts w:ascii="Times New Roman" w:hAnsi="Times New Roman" w:cs="Times New Roman"/>
        </w:rPr>
        <w:t xml:space="preserve">or </w:t>
      </w:r>
      <w:r w:rsidR="004F1F62">
        <w:rPr>
          <w:rFonts w:ascii="Times New Roman" w:hAnsi="Times New Roman" w:cs="Times New Roman"/>
        </w:rPr>
        <w:t xml:space="preserve">to </w:t>
      </w:r>
      <w:r w:rsidR="002A2D6B" w:rsidRPr="009F169C">
        <w:rPr>
          <w:rFonts w:ascii="Times New Roman" w:hAnsi="Times New Roman" w:cs="Times New Roman"/>
        </w:rPr>
        <w:t>another person. High-negativity</w:t>
      </w:r>
      <w:r w:rsidR="00C3524D">
        <w:rPr>
          <w:rFonts w:ascii="Times New Roman" w:hAnsi="Times New Roman" w:cs="Times New Roman"/>
        </w:rPr>
        <w:t xml:space="preserve"> and</w:t>
      </w:r>
      <w:r w:rsidR="002A2D6B" w:rsidRPr="009F169C">
        <w:rPr>
          <w:rFonts w:ascii="Times New Roman" w:hAnsi="Times New Roman" w:cs="Times New Roman"/>
        </w:rPr>
        <w:t xml:space="preserve"> self-referent statements had strong threat potential. Participants </w:t>
      </w:r>
      <w:r w:rsidR="00C3524D">
        <w:rPr>
          <w:rFonts w:ascii="Times New Roman" w:hAnsi="Times New Roman" w:cs="Times New Roman"/>
        </w:rPr>
        <w:t xml:space="preserve">recalled the statements and </w:t>
      </w:r>
      <w:r w:rsidR="002A2D6B" w:rsidRPr="009F169C">
        <w:rPr>
          <w:rFonts w:ascii="Times New Roman" w:hAnsi="Times New Roman" w:cs="Times New Roman"/>
        </w:rPr>
        <w:t>then completed a recognition task</w:t>
      </w:r>
      <w:r w:rsidR="00CC7A52">
        <w:rPr>
          <w:rFonts w:ascii="Times New Roman" w:hAnsi="Times New Roman" w:cs="Times New Roman"/>
        </w:rPr>
        <w:t>, which</w:t>
      </w:r>
      <w:r w:rsidR="002A2D6B" w:rsidRPr="009F169C">
        <w:rPr>
          <w:rFonts w:ascii="Times New Roman" w:hAnsi="Times New Roman" w:cs="Times New Roman"/>
        </w:rPr>
        <w:t xml:space="preserve"> </w:t>
      </w:r>
      <w:r w:rsidR="00CC7A52">
        <w:rPr>
          <w:rFonts w:ascii="Times New Roman" w:hAnsi="Times New Roman" w:cs="Times New Roman"/>
        </w:rPr>
        <w:t>consisted of</w:t>
      </w:r>
      <w:r w:rsidR="00C3524D">
        <w:rPr>
          <w:rFonts w:ascii="Times New Roman" w:hAnsi="Times New Roman" w:cs="Times New Roman"/>
        </w:rPr>
        <w:t xml:space="preserve"> </w:t>
      </w:r>
      <w:r w:rsidR="002A2D6B" w:rsidRPr="009F169C">
        <w:rPr>
          <w:rFonts w:ascii="Times New Roman" w:hAnsi="Times New Roman" w:cs="Times New Roman"/>
        </w:rPr>
        <w:t>the 24</w:t>
      </w:r>
      <w:r w:rsidR="00FD43A9">
        <w:rPr>
          <w:rFonts w:ascii="Times New Roman" w:hAnsi="Times New Roman" w:cs="Times New Roman"/>
        </w:rPr>
        <w:t xml:space="preserve"> previously-</w:t>
      </w:r>
      <w:r w:rsidR="00CC7A52">
        <w:rPr>
          <w:rFonts w:ascii="Times New Roman" w:hAnsi="Times New Roman" w:cs="Times New Roman"/>
        </w:rPr>
        <w:t>read</w:t>
      </w:r>
      <w:r w:rsidR="002A2D6B" w:rsidRPr="009F169C">
        <w:rPr>
          <w:rFonts w:ascii="Times New Roman" w:hAnsi="Times New Roman" w:cs="Times New Roman"/>
        </w:rPr>
        <w:t xml:space="preserve"> statements</w:t>
      </w:r>
      <w:r w:rsidR="00CC7A52">
        <w:rPr>
          <w:rFonts w:ascii="Times New Roman" w:hAnsi="Times New Roman" w:cs="Times New Roman"/>
        </w:rPr>
        <w:t xml:space="preserve"> and </w:t>
      </w:r>
      <w:r w:rsidR="002A2D6B" w:rsidRPr="009F169C">
        <w:rPr>
          <w:rFonts w:ascii="Times New Roman" w:hAnsi="Times New Roman" w:cs="Times New Roman"/>
        </w:rPr>
        <w:t>24 n</w:t>
      </w:r>
      <w:r w:rsidR="00CC7A52">
        <w:rPr>
          <w:rFonts w:ascii="Times New Roman" w:hAnsi="Times New Roman" w:cs="Times New Roman"/>
        </w:rPr>
        <w:t xml:space="preserve">ew </w:t>
      </w:r>
      <w:r w:rsidR="004F1F62">
        <w:rPr>
          <w:rFonts w:ascii="Times New Roman" w:hAnsi="Times New Roman" w:cs="Times New Roman"/>
        </w:rPr>
        <w:t>statements</w:t>
      </w:r>
      <w:r w:rsidR="002A2D6B" w:rsidRPr="009F169C">
        <w:rPr>
          <w:rFonts w:ascii="Times New Roman" w:hAnsi="Times New Roman" w:cs="Times New Roman"/>
        </w:rPr>
        <w:t>.</w:t>
      </w:r>
      <w:r w:rsidR="008D13B0" w:rsidRPr="009F169C">
        <w:rPr>
          <w:rFonts w:ascii="Times New Roman" w:hAnsi="Times New Roman" w:cs="Times New Roman"/>
        </w:rPr>
        <w:t xml:space="preserve"> </w:t>
      </w:r>
    </w:p>
    <w:p w14:paraId="159406F4" w14:textId="42FE2FBA" w:rsidR="008D13B0" w:rsidRPr="009F169C" w:rsidRDefault="00EF3DA9" w:rsidP="00816FEC">
      <w:pPr>
        <w:spacing w:line="480" w:lineRule="auto"/>
        <w:rPr>
          <w:rFonts w:ascii="Times New Roman" w:hAnsi="Times New Roman" w:cs="Times New Roman"/>
        </w:rPr>
      </w:pPr>
      <w:r w:rsidRPr="009F169C">
        <w:rPr>
          <w:rFonts w:ascii="Times New Roman" w:hAnsi="Times New Roman" w:cs="Times New Roman"/>
          <w:b/>
        </w:rPr>
        <w:t xml:space="preserve">Results. </w:t>
      </w:r>
      <w:r w:rsidR="0070733A" w:rsidRPr="009F169C">
        <w:rPr>
          <w:rFonts w:ascii="Times New Roman" w:hAnsi="Times New Roman" w:cs="Times New Roman"/>
        </w:rPr>
        <w:t>P</w:t>
      </w:r>
      <w:r w:rsidR="008D13B0" w:rsidRPr="009F169C">
        <w:rPr>
          <w:rFonts w:ascii="Times New Roman" w:hAnsi="Times New Roman" w:cs="Times New Roman"/>
        </w:rPr>
        <w:t xml:space="preserve">articipants manifested the MNE: </w:t>
      </w:r>
      <w:r w:rsidR="002A2D6B" w:rsidRPr="009F169C">
        <w:rPr>
          <w:rFonts w:ascii="Times New Roman" w:hAnsi="Times New Roman" w:cs="Times New Roman"/>
        </w:rPr>
        <w:t>t</w:t>
      </w:r>
      <w:r w:rsidR="008D13B0" w:rsidRPr="009F169C">
        <w:rPr>
          <w:rFonts w:ascii="Times New Roman" w:hAnsi="Times New Roman" w:cs="Times New Roman"/>
        </w:rPr>
        <w:t xml:space="preserve">hey recalled </w:t>
      </w:r>
      <w:r w:rsidR="00E645B1">
        <w:rPr>
          <w:rFonts w:ascii="Times New Roman" w:hAnsi="Times New Roman" w:cs="Times New Roman"/>
        </w:rPr>
        <w:t xml:space="preserve">fewer </w:t>
      </w:r>
      <w:r w:rsidR="008D13B0" w:rsidRPr="009F169C">
        <w:rPr>
          <w:rFonts w:ascii="Times New Roman" w:hAnsi="Times New Roman" w:cs="Times New Roman"/>
        </w:rPr>
        <w:t>high</w:t>
      </w:r>
      <w:r w:rsidR="00CB3542" w:rsidRPr="009F169C">
        <w:rPr>
          <w:rFonts w:ascii="Times New Roman" w:hAnsi="Times New Roman" w:cs="Times New Roman"/>
        </w:rPr>
        <w:t>-</w:t>
      </w:r>
      <w:r w:rsidR="0026214D" w:rsidRPr="009F169C">
        <w:rPr>
          <w:rFonts w:ascii="Times New Roman" w:hAnsi="Times New Roman" w:cs="Times New Roman"/>
        </w:rPr>
        <w:t>negativ</w:t>
      </w:r>
      <w:r w:rsidR="00CB3542" w:rsidRPr="009F169C">
        <w:rPr>
          <w:rFonts w:ascii="Times New Roman" w:hAnsi="Times New Roman" w:cs="Times New Roman"/>
        </w:rPr>
        <w:t>ity</w:t>
      </w:r>
      <w:r w:rsidR="00FD43A9">
        <w:rPr>
          <w:rFonts w:ascii="Times New Roman" w:hAnsi="Times New Roman" w:cs="Times New Roman"/>
        </w:rPr>
        <w:t xml:space="preserve"> (compared to low-negativity)</w:t>
      </w:r>
      <w:r w:rsidR="00CB3542" w:rsidRPr="009F169C">
        <w:rPr>
          <w:rFonts w:ascii="Times New Roman" w:hAnsi="Times New Roman" w:cs="Times New Roman"/>
        </w:rPr>
        <w:t xml:space="preserve"> </w:t>
      </w:r>
      <w:r w:rsidR="008D13B0" w:rsidRPr="009F169C">
        <w:rPr>
          <w:rFonts w:ascii="Times New Roman" w:hAnsi="Times New Roman" w:cs="Times New Roman"/>
        </w:rPr>
        <w:t>statements</w:t>
      </w:r>
      <w:r w:rsidR="00F158A0" w:rsidRPr="009F169C">
        <w:rPr>
          <w:rFonts w:ascii="Times New Roman" w:hAnsi="Times New Roman" w:cs="Times New Roman"/>
        </w:rPr>
        <w:t>, but only when the</w:t>
      </w:r>
      <w:r w:rsidR="00C3524D">
        <w:rPr>
          <w:rFonts w:ascii="Times New Roman" w:hAnsi="Times New Roman" w:cs="Times New Roman"/>
        </w:rPr>
        <w:t>se</w:t>
      </w:r>
      <w:r w:rsidR="00F158A0" w:rsidRPr="009F169C">
        <w:rPr>
          <w:rFonts w:ascii="Times New Roman" w:hAnsi="Times New Roman" w:cs="Times New Roman"/>
        </w:rPr>
        <w:t xml:space="preserve"> referred to</w:t>
      </w:r>
      <w:r w:rsidR="00C24F32">
        <w:rPr>
          <w:rFonts w:ascii="Times New Roman" w:hAnsi="Times New Roman" w:cs="Times New Roman"/>
        </w:rPr>
        <w:t xml:space="preserve"> the</w:t>
      </w:r>
      <w:r w:rsidR="00F158A0" w:rsidRPr="009F169C">
        <w:rPr>
          <w:rFonts w:ascii="Times New Roman" w:hAnsi="Times New Roman" w:cs="Times New Roman"/>
        </w:rPr>
        <w:t xml:space="preserve"> </w:t>
      </w:r>
      <w:r w:rsidR="00AF57BC">
        <w:rPr>
          <w:rFonts w:ascii="Times New Roman" w:hAnsi="Times New Roman" w:cs="Times New Roman"/>
        </w:rPr>
        <w:t xml:space="preserve">self </w:t>
      </w:r>
      <w:r w:rsidR="00FD43A9">
        <w:rPr>
          <w:rFonts w:ascii="Times New Roman" w:hAnsi="Times New Roman" w:cs="Times New Roman"/>
        </w:rPr>
        <w:t xml:space="preserve">rather than </w:t>
      </w:r>
      <w:r w:rsidR="00F158A0" w:rsidRPr="00667127">
        <w:rPr>
          <w:rFonts w:ascii="Times New Roman" w:hAnsi="Times New Roman" w:cs="Times New Roman"/>
        </w:rPr>
        <w:t>another person</w:t>
      </w:r>
      <w:r w:rsidR="008D13B0" w:rsidRPr="00667127">
        <w:rPr>
          <w:rFonts w:ascii="Times New Roman" w:hAnsi="Times New Roman" w:cs="Times New Roman"/>
        </w:rPr>
        <w:t xml:space="preserve">. </w:t>
      </w:r>
      <w:r w:rsidR="0019241E" w:rsidRPr="00667127">
        <w:rPr>
          <w:rFonts w:ascii="Times New Roman" w:hAnsi="Times New Roman" w:cs="Times New Roman"/>
        </w:rPr>
        <w:t xml:space="preserve">This pattern occurred independently of levels of depression or anxiety. </w:t>
      </w:r>
      <w:r w:rsidR="009F24A9" w:rsidRPr="00667127">
        <w:rPr>
          <w:rFonts w:ascii="Times New Roman" w:hAnsi="Times New Roman" w:cs="Times New Roman"/>
        </w:rPr>
        <w:t>Participants</w:t>
      </w:r>
      <w:r w:rsidR="009F24A9">
        <w:rPr>
          <w:rFonts w:ascii="Times New Roman" w:hAnsi="Times New Roman" w:cs="Times New Roman"/>
        </w:rPr>
        <w:t xml:space="preserve"> also made more self-protective </w:t>
      </w:r>
      <w:r w:rsidR="004F1F62">
        <w:rPr>
          <w:rFonts w:ascii="Times New Roman" w:hAnsi="Times New Roman" w:cs="Times New Roman"/>
        </w:rPr>
        <w:t>intrusi</w:t>
      </w:r>
      <w:r w:rsidR="009F24A9">
        <w:rPr>
          <w:rFonts w:ascii="Times New Roman" w:hAnsi="Times New Roman" w:cs="Times New Roman"/>
        </w:rPr>
        <w:t>on</w:t>
      </w:r>
      <w:r w:rsidR="004F1F62">
        <w:rPr>
          <w:rFonts w:ascii="Times New Roman" w:hAnsi="Times New Roman" w:cs="Times New Roman"/>
        </w:rPr>
        <w:t xml:space="preserve"> errors</w:t>
      </w:r>
      <w:r w:rsidR="009F24A9">
        <w:rPr>
          <w:rFonts w:ascii="Times New Roman" w:hAnsi="Times New Roman" w:cs="Times New Roman"/>
        </w:rPr>
        <w:t xml:space="preserve"> when the statements referred to</w:t>
      </w:r>
      <w:r w:rsidR="00C24F32">
        <w:rPr>
          <w:rFonts w:ascii="Times New Roman" w:hAnsi="Times New Roman" w:cs="Times New Roman"/>
        </w:rPr>
        <w:t xml:space="preserve"> the</w:t>
      </w:r>
      <w:r w:rsidR="009F24A9">
        <w:rPr>
          <w:rFonts w:ascii="Times New Roman" w:hAnsi="Times New Roman" w:cs="Times New Roman"/>
        </w:rPr>
        <w:t xml:space="preserve"> </w:t>
      </w:r>
      <w:r w:rsidR="00AF57BC">
        <w:rPr>
          <w:rFonts w:ascii="Times New Roman" w:hAnsi="Times New Roman" w:cs="Times New Roman"/>
        </w:rPr>
        <w:t xml:space="preserve">self </w:t>
      </w:r>
      <w:r w:rsidR="009F24A9">
        <w:rPr>
          <w:rFonts w:ascii="Times New Roman" w:hAnsi="Times New Roman" w:cs="Times New Roman"/>
        </w:rPr>
        <w:t>than another person</w:t>
      </w:r>
      <w:r w:rsidR="004F1F62">
        <w:rPr>
          <w:rFonts w:ascii="Times New Roman" w:hAnsi="Times New Roman" w:cs="Times New Roman"/>
        </w:rPr>
        <w:t>.</w:t>
      </w:r>
      <w:r w:rsidR="009F24A9">
        <w:rPr>
          <w:rFonts w:ascii="Times New Roman" w:hAnsi="Times New Roman" w:cs="Times New Roman"/>
        </w:rPr>
        <w:t xml:space="preserve"> Participants did not differ in their recognition of statements.</w:t>
      </w:r>
    </w:p>
    <w:p w14:paraId="492926EA" w14:textId="70EE8604" w:rsidR="006C1B29" w:rsidRDefault="00EF3DA9" w:rsidP="00816FEC">
      <w:pPr>
        <w:spacing w:line="480" w:lineRule="auto"/>
        <w:rPr>
          <w:rFonts w:ascii="Times New Roman" w:hAnsi="Times New Roman" w:cs="Times New Roman"/>
        </w:rPr>
      </w:pPr>
      <w:r w:rsidRPr="009F169C">
        <w:rPr>
          <w:rFonts w:ascii="Times New Roman" w:hAnsi="Times New Roman" w:cs="Times New Roman"/>
          <w:b/>
        </w:rPr>
        <w:t xml:space="preserve">Conclusion. </w:t>
      </w:r>
      <w:r w:rsidR="008D13B0" w:rsidRPr="009F169C">
        <w:rPr>
          <w:rFonts w:ascii="Times New Roman" w:hAnsi="Times New Roman" w:cs="Times New Roman"/>
        </w:rPr>
        <w:t>The MNE</w:t>
      </w:r>
      <w:r w:rsidR="00C3524D">
        <w:rPr>
          <w:rFonts w:ascii="Times New Roman" w:hAnsi="Times New Roman" w:cs="Times New Roman"/>
        </w:rPr>
        <w:t xml:space="preserve"> occurs</w:t>
      </w:r>
      <w:r w:rsidR="008D13B0" w:rsidRPr="009F169C">
        <w:rPr>
          <w:rFonts w:ascii="Times New Roman" w:hAnsi="Times New Roman" w:cs="Times New Roman"/>
        </w:rPr>
        <w:t xml:space="preserve"> among people with</w:t>
      </w:r>
      <w:r w:rsidR="00FD43A9">
        <w:rPr>
          <w:rFonts w:ascii="Times New Roman" w:hAnsi="Times New Roman" w:cs="Times New Roman"/>
        </w:rPr>
        <w:t xml:space="preserve"> dementia</w:t>
      </w:r>
      <w:r w:rsidR="008D13B0" w:rsidRPr="009F169C">
        <w:rPr>
          <w:rFonts w:ascii="Times New Roman" w:hAnsi="Times New Roman" w:cs="Times New Roman"/>
        </w:rPr>
        <w:t xml:space="preserve">. </w:t>
      </w:r>
      <w:r w:rsidR="00EE172C" w:rsidRPr="009F169C">
        <w:rPr>
          <w:rFonts w:ascii="Times New Roman" w:hAnsi="Times New Roman" w:cs="Times New Roman"/>
        </w:rPr>
        <w:t>T</w:t>
      </w:r>
      <w:r w:rsidR="002A2D6B" w:rsidRPr="009F169C">
        <w:rPr>
          <w:rFonts w:ascii="Times New Roman" w:hAnsi="Times New Roman" w:cs="Times New Roman"/>
        </w:rPr>
        <w:t>he selective forgetting of highly negative, self-referent statements</w:t>
      </w:r>
      <w:r w:rsidR="007F76C2">
        <w:rPr>
          <w:rFonts w:ascii="Times New Roman" w:hAnsi="Times New Roman" w:cs="Times New Roman"/>
        </w:rPr>
        <w:t xml:space="preserve"> serves </w:t>
      </w:r>
      <w:r w:rsidR="002A2D6B" w:rsidRPr="009F169C">
        <w:rPr>
          <w:rFonts w:ascii="Times New Roman" w:hAnsi="Times New Roman" w:cs="Times New Roman"/>
        </w:rPr>
        <w:t xml:space="preserve">to </w:t>
      </w:r>
      <w:r w:rsidR="00F158A0" w:rsidRPr="009F169C">
        <w:rPr>
          <w:rFonts w:ascii="Times New Roman" w:hAnsi="Times New Roman" w:cs="Times New Roman"/>
        </w:rPr>
        <w:t>protect the self</w:t>
      </w:r>
      <w:r w:rsidR="002A2D6B" w:rsidRPr="009F169C">
        <w:rPr>
          <w:rFonts w:ascii="Times New Roman" w:hAnsi="Times New Roman" w:cs="Times New Roman"/>
        </w:rPr>
        <w:t xml:space="preserve"> against</w:t>
      </w:r>
      <w:r w:rsidR="007F76C2">
        <w:rPr>
          <w:rFonts w:ascii="Times New Roman" w:hAnsi="Times New Roman" w:cs="Times New Roman"/>
        </w:rPr>
        <w:t xml:space="preserve"> the</w:t>
      </w:r>
      <w:r w:rsidR="002A2D6B" w:rsidRPr="009F169C">
        <w:rPr>
          <w:rFonts w:ascii="Times New Roman" w:hAnsi="Times New Roman" w:cs="Times New Roman"/>
        </w:rPr>
        <w:t xml:space="preserve"> threat that dementia represents</w:t>
      </w:r>
      <w:r w:rsidR="00164DB0" w:rsidRPr="009F169C">
        <w:rPr>
          <w:rFonts w:ascii="Times New Roman" w:hAnsi="Times New Roman" w:cs="Times New Roman"/>
        </w:rPr>
        <w:t xml:space="preserve">. </w:t>
      </w:r>
      <w:r w:rsidR="007F76C2">
        <w:rPr>
          <w:rFonts w:ascii="Times New Roman" w:hAnsi="Times New Roman" w:cs="Times New Roman"/>
        </w:rPr>
        <w:t xml:space="preserve">Given the similarities between the </w:t>
      </w:r>
      <w:r w:rsidR="000F15DF" w:rsidRPr="009F169C">
        <w:rPr>
          <w:rFonts w:ascii="Times New Roman" w:hAnsi="Times New Roman" w:cs="Times New Roman"/>
        </w:rPr>
        <w:t xml:space="preserve">MNE </w:t>
      </w:r>
      <w:r w:rsidR="007F76C2">
        <w:rPr>
          <w:rFonts w:ascii="Times New Roman" w:hAnsi="Times New Roman" w:cs="Times New Roman"/>
        </w:rPr>
        <w:t>and</w:t>
      </w:r>
      <w:r w:rsidR="00C3524D">
        <w:rPr>
          <w:rFonts w:ascii="Times New Roman" w:hAnsi="Times New Roman" w:cs="Times New Roman"/>
        </w:rPr>
        <w:t xml:space="preserve"> the clinical phenomenon </w:t>
      </w:r>
      <w:r w:rsidR="000F15DF" w:rsidRPr="009F169C">
        <w:rPr>
          <w:rFonts w:ascii="Times New Roman" w:hAnsi="Times New Roman" w:cs="Times New Roman"/>
        </w:rPr>
        <w:t xml:space="preserve">of repression, </w:t>
      </w:r>
      <w:r w:rsidR="007F76C2">
        <w:rPr>
          <w:rFonts w:ascii="Times New Roman" w:hAnsi="Times New Roman" w:cs="Times New Roman"/>
        </w:rPr>
        <w:t xml:space="preserve">the findings may </w:t>
      </w:r>
      <w:r w:rsidR="009F24A9">
        <w:rPr>
          <w:rFonts w:ascii="Times New Roman" w:hAnsi="Times New Roman" w:cs="Times New Roman"/>
        </w:rPr>
        <w:t>mark</w:t>
      </w:r>
      <w:r w:rsidR="007F76C2">
        <w:rPr>
          <w:rFonts w:ascii="Times New Roman" w:hAnsi="Times New Roman" w:cs="Times New Roman"/>
        </w:rPr>
        <w:t xml:space="preserve"> </w:t>
      </w:r>
      <w:r w:rsidR="000F15DF" w:rsidRPr="009F169C">
        <w:rPr>
          <w:rFonts w:ascii="Times New Roman" w:hAnsi="Times New Roman" w:cs="Times New Roman"/>
        </w:rPr>
        <w:t>psycho</w:t>
      </w:r>
      <w:r w:rsidR="007F76C2">
        <w:rPr>
          <w:rFonts w:ascii="Times New Roman" w:hAnsi="Times New Roman" w:cs="Times New Roman"/>
        </w:rPr>
        <w:t>logical</w:t>
      </w:r>
      <w:r w:rsidR="000F15DF" w:rsidRPr="009F169C">
        <w:rPr>
          <w:rFonts w:ascii="Times New Roman" w:hAnsi="Times New Roman" w:cs="Times New Roman"/>
        </w:rPr>
        <w:t xml:space="preserve"> processes that </w:t>
      </w:r>
      <w:r w:rsidR="00C3524D">
        <w:rPr>
          <w:rFonts w:ascii="Times New Roman" w:hAnsi="Times New Roman" w:cs="Times New Roman"/>
        </w:rPr>
        <w:t>are implicated in</w:t>
      </w:r>
      <w:r w:rsidR="000F15DF" w:rsidRPr="009F169C">
        <w:rPr>
          <w:rFonts w:ascii="Times New Roman" w:hAnsi="Times New Roman" w:cs="Times New Roman"/>
        </w:rPr>
        <w:t xml:space="preserve"> the acceptance</w:t>
      </w:r>
      <w:r w:rsidR="00C3524D">
        <w:rPr>
          <w:rFonts w:ascii="Times New Roman" w:hAnsi="Times New Roman" w:cs="Times New Roman"/>
        </w:rPr>
        <w:t xml:space="preserve"> (or lack thereof)</w:t>
      </w:r>
      <w:r w:rsidR="000F15DF" w:rsidRPr="009F169C">
        <w:rPr>
          <w:rFonts w:ascii="Times New Roman" w:hAnsi="Times New Roman" w:cs="Times New Roman"/>
        </w:rPr>
        <w:t xml:space="preserve"> of a</w:t>
      </w:r>
      <w:r w:rsidR="007F76C2">
        <w:rPr>
          <w:rFonts w:ascii="Times New Roman" w:hAnsi="Times New Roman" w:cs="Times New Roman"/>
        </w:rPr>
        <w:t xml:space="preserve"> dementia</w:t>
      </w:r>
      <w:r w:rsidR="000F15DF" w:rsidRPr="009F169C">
        <w:rPr>
          <w:rFonts w:ascii="Times New Roman" w:hAnsi="Times New Roman" w:cs="Times New Roman"/>
        </w:rPr>
        <w:t xml:space="preserve"> diagnosis. </w:t>
      </w:r>
    </w:p>
    <w:p w14:paraId="5E9446F6" w14:textId="77777777" w:rsidR="00C50091" w:rsidRPr="009F169C" w:rsidRDefault="00C50091" w:rsidP="00C50091">
      <w:pPr>
        <w:spacing w:line="480" w:lineRule="exact"/>
        <w:rPr>
          <w:rFonts w:ascii="Times New Roman" w:hAnsi="Times New Roman" w:cs="Times New Roman"/>
          <w:b/>
        </w:rPr>
      </w:pPr>
      <w:r w:rsidRPr="009F169C">
        <w:rPr>
          <w:rFonts w:ascii="Times New Roman" w:hAnsi="Times New Roman" w:cs="Times New Roman"/>
          <w:b/>
        </w:rPr>
        <w:t>Keywords</w:t>
      </w:r>
      <w:r w:rsidRPr="009F169C">
        <w:rPr>
          <w:rFonts w:ascii="Times New Roman" w:hAnsi="Times New Roman" w:cs="Times New Roman"/>
        </w:rPr>
        <w:t>:</w:t>
      </w:r>
      <w:r w:rsidRPr="009F169C">
        <w:rPr>
          <w:rFonts w:ascii="Times New Roman" w:hAnsi="Times New Roman" w:cs="Times New Roman"/>
          <w:b/>
        </w:rPr>
        <w:t xml:space="preserve"> </w:t>
      </w:r>
      <w:r w:rsidRPr="009F169C">
        <w:rPr>
          <w:rFonts w:ascii="Times New Roman" w:hAnsi="Times New Roman" w:cs="Times New Roman"/>
        </w:rPr>
        <w:t>dementia, Alzheimer’s disease, self-concept, memory, awareness, threat</w:t>
      </w:r>
    </w:p>
    <w:p w14:paraId="03D0A70F" w14:textId="13324B4C" w:rsidR="008A23AB" w:rsidRPr="009F169C" w:rsidRDefault="00770C0F" w:rsidP="00B41D3D">
      <w:pPr>
        <w:spacing w:line="480" w:lineRule="auto"/>
        <w:jc w:val="center"/>
        <w:rPr>
          <w:rFonts w:ascii="Times New Roman" w:hAnsi="Times New Roman" w:cs="Times New Roman"/>
          <w:b/>
        </w:rPr>
      </w:pPr>
      <w:r w:rsidRPr="009F169C">
        <w:rPr>
          <w:rFonts w:ascii="Times New Roman" w:hAnsi="Times New Roman" w:cs="Times New Roman"/>
        </w:rPr>
        <w:br w:type="page"/>
      </w:r>
      <w:r w:rsidR="000F15DF" w:rsidRPr="009F169C">
        <w:rPr>
          <w:rFonts w:ascii="Times New Roman" w:hAnsi="Times New Roman" w:cs="Times New Roman"/>
          <w:b/>
        </w:rPr>
        <w:lastRenderedPageBreak/>
        <w:t>Selective Forgetting</w:t>
      </w:r>
      <w:r w:rsidR="0082075E">
        <w:rPr>
          <w:rFonts w:ascii="Times New Roman" w:hAnsi="Times New Roman" w:cs="Times New Roman"/>
          <w:b/>
        </w:rPr>
        <w:t xml:space="preserve"> </w:t>
      </w:r>
      <w:r w:rsidR="00C24F32" w:rsidRPr="00927054">
        <w:rPr>
          <w:rFonts w:ascii="Times New Roman" w:hAnsi="Times New Roman" w:cs="Times New Roman"/>
          <w:b/>
        </w:rPr>
        <w:t>S</w:t>
      </w:r>
      <w:r w:rsidR="0082075E" w:rsidRPr="00927054">
        <w:rPr>
          <w:rFonts w:ascii="Times New Roman" w:hAnsi="Times New Roman" w:cs="Times New Roman"/>
          <w:b/>
        </w:rPr>
        <w:t>elf-</w:t>
      </w:r>
      <w:r w:rsidR="00C24F32" w:rsidRPr="00927054">
        <w:rPr>
          <w:rFonts w:ascii="Times New Roman" w:hAnsi="Times New Roman" w:cs="Times New Roman"/>
          <w:b/>
        </w:rPr>
        <w:t>T</w:t>
      </w:r>
      <w:r w:rsidR="0082075E" w:rsidRPr="00927054">
        <w:rPr>
          <w:rFonts w:ascii="Times New Roman" w:hAnsi="Times New Roman" w:cs="Times New Roman"/>
          <w:b/>
        </w:rPr>
        <w:t xml:space="preserve">hreatening </w:t>
      </w:r>
      <w:r w:rsidR="00C24F32" w:rsidRPr="00927054">
        <w:rPr>
          <w:rFonts w:ascii="Times New Roman" w:hAnsi="Times New Roman" w:cs="Times New Roman"/>
          <w:b/>
        </w:rPr>
        <w:t>S</w:t>
      </w:r>
      <w:r w:rsidR="0082075E" w:rsidRPr="00927054">
        <w:rPr>
          <w:rFonts w:ascii="Times New Roman" w:hAnsi="Times New Roman" w:cs="Times New Roman"/>
          <w:b/>
        </w:rPr>
        <w:t>tatements</w:t>
      </w:r>
      <w:r w:rsidR="000F15DF" w:rsidRPr="009F169C">
        <w:rPr>
          <w:rFonts w:ascii="Times New Roman" w:hAnsi="Times New Roman" w:cs="Times New Roman"/>
          <w:b/>
        </w:rPr>
        <w:t>: Mnemic Neglect for Dementia Information</w:t>
      </w:r>
      <w:r w:rsidR="0082075E">
        <w:rPr>
          <w:rFonts w:ascii="Times New Roman" w:hAnsi="Times New Roman" w:cs="Times New Roman"/>
          <w:b/>
        </w:rPr>
        <w:t xml:space="preserve"> </w:t>
      </w:r>
      <w:r w:rsidR="000F15DF" w:rsidRPr="009F169C">
        <w:rPr>
          <w:rFonts w:ascii="Times New Roman" w:hAnsi="Times New Roman" w:cs="Times New Roman"/>
          <w:b/>
        </w:rPr>
        <w:t>in People with Mild Dementia</w:t>
      </w:r>
    </w:p>
    <w:p w14:paraId="76A5A125" w14:textId="2B792DE1" w:rsidR="008A23AB" w:rsidRPr="009F169C" w:rsidRDefault="00D14C37" w:rsidP="00816FEC">
      <w:pPr>
        <w:spacing w:line="480" w:lineRule="auto"/>
        <w:rPr>
          <w:rFonts w:ascii="Times New Roman" w:hAnsi="Times New Roman" w:cs="Times New Roman"/>
          <w:b/>
        </w:rPr>
      </w:pPr>
      <w:r w:rsidRPr="009F169C">
        <w:rPr>
          <w:rFonts w:ascii="Times New Roman" w:hAnsi="Times New Roman" w:cs="Times New Roman"/>
          <w:b/>
        </w:rPr>
        <w:t>Introduction</w:t>
      </w:r>
    </w:p>
    <w:p w14:paraId="7E03F99E" w14:textId="2F2DDBF0" w:rsidR="007F794E" w:rsidRDefault="00D71F08" w:rsidP="00816FEC">
      <w:pPr>
        <w:spacing w:line="480" w:lineRule="auto"/>
        <w:ind w:firstLine="720"/>
        <w:rPr>
          <w:rFonts w:ascii="Times New Roman" w:hAnsi="Times New Roman" w:cs="Times New Roman"/>
          <w:shd w:val="clear" w:color="auto" w:fill="FFFFFF"/>
        </w:rPr>
      </w:pPr>
      <w:r w:rsidRPr="009F169C">
        <w:rPr>
          <w:rFonts w:ascii="Times New Roman" w:hAnsi="Times New Roman" w:cs="Times New Roman"/>
          <w:shd w:val="clear" w:color="auto" w:fill="FFFFFF"/>
        </w:rPr>
        <w:t xml:space="preserve">Dementia </w:t>
      </w:r>
      <w:r w:rsidR="00D13C6E" w:rsidRPr="009F169C">
        <w:rPr>
          <w:rFonts w:ascii="Times New Roman" w:hAnsi="Times New Roman" w:cs="Times New Roman"/>
          <w:shd w:val="clear" w:color="auto" w:fill="FFFFFF"/>
        </w:rPr>
        <w:t xml:space="preserve">is a syndrome </w:t>
      </w:r>
      <w:r w:rsidR="00D13C6E" w:rsidRPr="009F169C">
        <w:rPr>
          <w:rFonts w:ascii="Times New Roman" w:eastAsia="Times New Roman" w:hAnsi="Times New Roman" w:cs="Times New Roman"/>
        </w:rPr>
        <w:t>caused by a</w:t>
      </w:r>
      <w:r w:rsidR="00D13C6E" w:rsidRPr="009F169C">
        <w:rPr>
          <w:rFonts w:ascii="Times New Roman" w:hAnsi="Times New Roman" w:cs="Times New Roman"/>
          <w:shd w:val="clear" w:color="auto" w:fill="FFFFFF"/>
        </w:rPr>
        <w:t xml:space="preserve"> cluster of illnesses, the most common of which is Alzheimer’s disease</w:t>
      </w:r>
      <w:r w:rsidR="0078769A">
        <w:rPr>
          <w:rFonts w:ascii="Times New Roman" w:hAnsi="Times New Roman" w:cs="Times New Roman"/>
          <w:shd w:val="clear" w:color="auto" w:fill="FFFFFF"/>
        </w:rPr>
        <w:t xml:space="preserve">. </w:t>
      </w:r>
      <w:r w:rsidR="007F794E" w:rsidRPr="00927054">
        <w:rPr>
          <w:rFonts w:ascii="Times New Roman" w:hAnsi="Times New Roman" w:cs="Times New Roman"/>
          <w:shd w:val="clear" w:color="auto" w:fill="FFFFFF"/>
        </w:rPr>
        <w:t>All forms of d</w:t>
      </w:r>
      <w:r w:rsidR="0078769A" w:rsidRPr="00927054">
        <w:rPr>
          <w:rFonts w:ascii="Times New Roman" w:hAnsi="Times New Roman" w:cs="Times New Roman"/>
          <w:shd w:val="clear" w:color="auto" w:fill="FFFFFF"/>
        </w:rPr>
        <w:t>ementia</w:t>
      </w:r>
      <w:r w:rsidR="00D13C6E" w:rsidRPr="00927054">
        <w:rPr>
          <w:rFonts w:ascii="Times New Roman" w:hAnsi="Times New Roman" w:cs="Times New Roman"/>
          <w:shd w:val="clear" w:color="auto" w:fill="FFFFFF"/>
        </w:rPr>
        <w:t xml:space="preserve"> </w:t>
      </w:r>
      <w:r w:rsidR="007F794E" w:rsidRPr="00927054">
        <w:rPr>
          <w:rFonts w:ascii="Times New Roman" w:hAnsi="Times New Roman" w:cs="Times New Roman"/>
          <w:shd w:val="clear" w:color="auto" w:fill="FFFFFF"/>
        </w:rPr>
        <w:t xml:space="preserve">are </w:t>
      </w:r>
      <w:r w:rsidR="00D13C6E" w:rsidRPr="00927054">
        <w:rPr>
          <w:rFonts w:ascii="Times New Roman" w:hAnsi="Times New Roman" w:cs="Times New Roman"/>
          <w:shd w:val="clear" w:color="auto" w:fill="FFFFFF"/>
        </w:rPr>
        <w:t>characteri</w:t>
      </w:r>
      <w:r w:rsidR="0096421F" w:rsidRPr="00927054">
        <w:rPr>
          <w:rFonts w:ascii="Times New Roman" w:hAnsi="Times New Roman" w:cs="Times New Roman"/>
          <w:shd w:val="clear" w:color="auto" w:fill="FFFFFF"/>
        </w:rPr>
        <w:t>s</w:t>
      </w:r>
      <w:r w:rsidR="00D13C6E" w:rsidRPr="00927054">
        <w:rPr>
          <w:rFonts w:ascii="Times New Roman" w:hAnsi="Times New Roman" w:cs="Times New Roman"/>
          <w:shd w:val="clear" w:color="auto" w:fill="FFFFFF"/>
        </w:rPr>
        <w:t>ed by the progressive and gradual deterioration of cognitive abilities</w:t>
      </w:r>
      <w:r w:rsidR="007F794E" w:rsidRPr="00927054">
        <w:rPr>
          <w:rFonts w:ascii="Times New Roman" w:hAnsi="Times New Roman" w:cs="Times New Roman"/>
          <w:bCs/>
          <w:iCs/>
        </w:rPr>
        <w:t>, although the nature and severity of these deficits differ depending on the specific diagnosis</w:t>
      </w:r>
      <w:r w:rsidR="00C24F32" w:rsidRPr="00927054">
        <w:rPr>
          <w:rFonts w:ascii="Times New Roman" w:hAnsi="Times New Roman" w:cs="Times New Roman"/>
          <w:bCs/>
          <w:iCs/>
        </w:rPr>
        <w:t xml:space="preserve">. </w:t>
      </w:r>
      <w:r w:rsidR="007F794E" w:rsidRPr="00927054">
        <w:rPr>
          <w:rFonts w:ascii="Times New Roman" w:hAnsi="Times New Roman" w:cs="Times New Roman"/>
          <w:bCs/>
          <w:iCs/>
        </w:rPr>
        <w:t xml:space="preserve">Alzheimer’s disease is </w:t>
      </w:r>
      <w:r w:rsidR="009811B9" w:rsidRPr="00927054">
        <w:rPr>
          <w:rFonts w:ascii="Times New Roman" w:hAnsi="Times New Roman" w:cs="Times New Roman"/>
          <w:bCs/>
          <w:iCs/>
        </w:rPr>
        <w:t xml:space="preserve">marked </w:t>
      </w:r>
      <w:r w:rsidR="007F794E" w:rsidRPr="00927054">
        <w:rPr>
          <w:rFonts w:ascii="Times New Roman" w:hAnsi="Times New Roman" w:cs="Times New Roman"/>
          <w:bCs/>
          <w:iCs/>
        </w:rPr>
        <w:t>by progressive impairment in episodic memory, manifesting as forgetting, as well as problems with recognition and language</w:t>
      </w:r>
      <w:r w:rsidR="00C24F32" w:rsidRPr="00927054">
        <w:rPr>
          <w:rFonts w:ascii="Times New Roman" w:hAnsi="Times New Roman" w:cs="Times New Roman"/>
          <w:bCs/>
          <w:iCs/>
        </w:rPr>
        <w:t xml:space="preserve">. </w:t>
      </w:r>
      <w:r w:rsidR="007F794E" w:rsidRPr="00927054">
        <w:rPr>
          <w:rFonts w:ascii="Times New Roman" w:hAnsi="Times New Roman" w:cs="Times New Roman"/>
          <w:bCs/>
          <w:iCs/>
        </w:rPr>
        <w:t xml:space="preserve">Other forms of dementia include dementia with Lewy Bodies, </w:t>
      </w:r>
      <w:r w:rsidR="0096421F" w:rsidRPr="00927054">
        <w:rPr>
          <w:rFonts w:ascii="Times New Roman" w:hAnsi="Times New Roman" w:cs="Times New Roman"/>
          <w:bCs/>
          <w:iCs/>
        </w:rPr>
        <w:t>associated with</w:t>
      </w:r>
      <w:r w:rsidR="007F794E" w:rsidRPr="00927054">
        <w:rPr>
          <w:rFonts w:ascii="Times New Roman" w:hAnsi="Times New Roman" w:cs="Times New Roman"/>
          <w:bCs/>
          <w:iCs/>
        </w:rPr>
        <w:t xml:space="preserve"> visual hallucinations, and fronto-temporal dementia, associated with poor executive function (e.g.</w:t>
      </w:r>
      <w:r w:rsidR="006B2785" w:rsidRPr="00927054">
        <w:rPr>
          <w:rFonts w:ascii="Times New Roman" w:hAnsi="Times New Roman" w:cs="Times New Roman"/>
          <w:bCs/>
          <w:iCs/>
        </w:rPr>
        <w:t>,</w:t>
      </w:r>
      <w:r w:rsidR="007F794E" w:rsidRPr="00927054">
        <w:rPr>
          <w:rFonts w:ascii="Times New Roman" w:hAnsi="Times New Roman" w:cs="Times New Roman"/>
          <w:bCs/>
          <w:iCs/>
        </w:rPr>
        <w:t xml:space="preserve"> decision making</w:t>
      </w:r>
      <w:r w:rsidR="006B2785" w:rsidRPr="00927054">
        <w:rPr>
          <w:rFonts w:ascii="Times New Roman" w:hAnsi="Times New Roman" w:cs="Times New Roman"/>
          <w:bCs/>
          <w:iCs/>
        </w:rPr>
        <w:t>,</w:t>
      </w:r>
      <w:r w:rsidR="007F794E" w:rsidRPr="00927054">
        <w:rPr>
          <w:rFonts w:ascii="Times New Roman" w:hAnsi="Times New Roman" w:cs="Times New Roman"/>
          <w:bCs/>
          <w:iCs/>
        </w:rPr>
        <w:t xml:space="preserve"> planning).</w:t>
      </w:r>
    </w:p>
    <w:p w14:paraId="4933D4BC" w14:textId="798C0CF1" w:rsidR="00D71F08" w:rsidRPr="009F169C" w:rsidRDefault="00C73BD8" w:rsidP="00816FEC">
      <w:pPr>
        <w:spacing w:line="480" w:lineRule="auto"/>
        <w:ind w:firstLine="720"/>
        <w:rPr>
          <w:rFonts w:ascii="Times New Roman" w:hAnsi="Times New Roman" w:cs="Times New Roman"/>
          <w:shd w:val="clear" w:color="auto" w:fill="FFFFFF"/>
        </w:rPr>
      </w:pPr>
      <w:r w:rsidRPr="009F169C">
        <w:rPr>
          <w:rFonts w:ascii="Times New Roman" w:hAnsi="Times New Roman" w:cs="Times New Roman"/>
          <w:shd w:val="clear" w:color="auto" w:fill="FFFFFF"/>
        </w:rPr>
        <w:t>Although</w:t>
      </w:r>
      <w:r w:rsidR="00D71F08" w:rsidRPr="009F169C">
        <w:rPr>
          <w:rFonts w:ascii="Times New Roman" w:hAnsi="Times New Roman" w:cs="Times New Roman"/>
          <w:shd w:val="clear" w:color="auto" w:fill="FFFFFF"/>
        </w:rPr>
        <w:t xml:space="preserve"> some </w:t>
      </w:r>
      <w:r w:rsidR="00D13C6E" w:rsidRPr="009F169C">
        <w:rPr>
          <w:rFonts w:ascii="Times New Roman" w:hAnsi="Times New Roman" w:cs="Times New Roman"/>
          <w:shd w:val="clear" w:color="auto" w:fill="FFFFFF"/>
        </w:rPr>
        <w:t xml:space="preserve">dementia </w:t>
      </w:r>
      <w:r w:rsidR="00D71F08" w:rsidRPr="009F169C">
        <w:rPr>
          <w:rFonts w:ascii="Times New Roman" w:hAnsi="Times New Roman" w:cs="Times New Roman"/>
          <w:shd w:val="clear" w:color="auto" w:fill="FFFFFF"/>
        </w:rPr>
        <w:t xml:space="preserve">symptoms can be treated, there is no cure. As </w:t>
      </w:r>
      <w:r w:rsidR="007217BD" w:rsidRPr="009F169C">
        <w:rPr>
          <w:rFonts w:ascii="Times New Roman" w:hAnsi="Times New Roman" w:cs="Times New Roman"/>
          <w:shd w:val="clear" w:color="auto" w:fill="FFFFFF"/>
        </w:rPr>
        <w:t xml:space="preserve">dementia </w:t>
      </w:r>
      <w:r w:rsidR="00D71F08" w:rsidRPr="009F169C">
        <w:rPr>
          <w:rFonts w:ascii="Times New Roman" w:hAnsi="Times New Roman" w:cs="Times New Roman"/>
          <w:shd w:val="clear" w:color="auto" w:fill="FFFFFF"/>
        </w:rPr>
        <w:t xml:space="preserve">progresses, not only do symptoms worsen, but they also become widespread, so that ultimately almost all </w:t>
      </w:r>
      <w:r w:rsidR="00C65191" w:rsidRPr="009F169C">
        <w:rPr>
          <w:rFonts w:ascii="Times New Roman" w:hAnsi="Times New Roman" w:cs="Times New Roman"/>
          <w:shd w:val="clear" w:color="auto" w:fill="FFFFFF"/>
        </w:rPr>
        <w:t>domains</w:t>
      </w:r>
      <w:r w:rsidR="00D71F08" w:rsidRPr="009F169C">
        <w:rPr>
          <w:rFonts w:ascii="Times New Roman" w:hAnsi="Times New Roman" w:cs="Times New Roman"/>
          <w:shd w:val="clear" w:color="auto" w:fill="FFFFFF"/>
        </w:rPr>
        <w:t xml:space="preserve"> of </w:t>
      </w:r>
      <w:r w:rsidR="00D1463C" w:rsidRPr="009F169C">
        <w:rPr>
          <w:rFonts w:ascii="Times New Roman" w:hAnsi="Times New Roman" w:cs="Times New Roman"/>
          <w:shd w:val="clear" w:color="auto" w:fill="FFFFFF"/>
        </w:rPr>
        <w:t xml:space="preserve">an individual’s </w:t>
      </w:r>
      <w:r w:rsidR="00D71F08" w:rsidRPr="009F169C">
        <w:rPr>
          <w:rFonts w:ascii="Times New Roman" w:hAnsi="Times New Roman" w:cs="Times New Roman"/>
          <w:shd w:val="clear" w:color="auto" w:fill="FFFFFF"/>
        </w:rPr>
        <w:t xml:space="preserve">functioning are </w:t>
      </w:r>
      <w:r w:rsidRPr="009F169C">
        <w:rPr>
          <w:rFonts w:ascii="Times New Roman" w:hAnsi="Times New Roman" w:cs="Times New Roman"/>
          <w:shd w:val="clear" w:color="auto" w:fill="FFFFFF"/>
        </w:rPr>
        <w:t>impaired</w:t>
      </w:r>
      <w:r w:rsidR="00D71F08" w:rsidRPr="009F169C">
        <w:rPr>
          <w:rFonts w:ascii="Times New Roman" w:hAnsi="Times New Roman" w:cs="Times New Roman"/>
          <w:shd w:val="clear" w:color="auto" w:fill="FFFFFF"/>
        </w:rPr>
        <w:t xml:space="preserve">. </w:t>
      </w:r>
      <w:r w:rsidR="00D1463C" w:rsidRPr="009F169C">
        <w:rPr>
          <w:rFonts w:ascii="Times New Roman" w:hAnsi="Times New Roman" w:cs="Times New Roman"/>
          <w:shd w:val="clear" w:color="auto" w:fill="FFFFFF"/>
        </w:rPr>
        <w:t>The p</w:t>
      </w:r>
      <w:r w:rsidR="00D71F08" w:rsidRPr="009F169C">
        <w:rPr>
          <w:rFonts w:ascii="Times New Roman" w:hAnsi="Times New Roman" w:cs="Times New Roman"/>
          <w:shd w:val="clear" w:color="auto" w:fill="FFFFFF"/>
        </w:rPr>
        <w:t>ersonal consequences of th</w:t>
      </w:r>
      <w:r w:rsidR="00D13C6E" w:rsidRPr="009F169C">
        <w:rPr>
          <w:rFonts w:ascii="Times New Roman" w:hAnsi="Times New Roman" w:cs="Times New Roman"/>
          <w:shd w:val="clear" w:color="auto" w:fill="FFFFFF"/>
        </w:rPr>
        <w:t>is</w:t>
      </w:r>
      <w:r w:rsidR="00D71F08" w:rsidRPr="009F169C">
        <w:rPr>
          <w:rFonts w:ascii="Times New Roman" w:hAnsi="Times New Roman" w:cs="Times New Roman"/>
          <w:shd w:val="clear" w:color="auto" w:fill="FFFFFF"/>
        </w:rPr>
        <w:t xml:space="preserve"> global</w:t>
      </w:r>
      <w:r w:rsidR="00D13C6E" w:rsidRPr="009F169C">
        <w:rPr>
          <w:rFonts w:ascii="Times New Roman" w:hAnsi="Times New Roman" w:cs="Times New Roman"/>
          <w:shd w:val="clear" w:color="auto" w:fill="FFFFFF"/>
        </w:rPr>
        <w:t xml:space="preserve"> </w:t>
      </w:r>
      <w:r w:rsidR="00D1463C" w:rsidRPr="009F169C">
        <w:rPr>
          <w:rFonts w:ascii="Times New Roman" w:hAnsi="Times New Roman" w:cs="Times New Roman"/>
          <w:shd w:val="clear" w:color="auto" w:fill="FFFFFF"/>
        </w:rPr>
        <w:t xml:space="preserve">decline </w:t>
      </w:r>
      <w:r w:rsidR="00D71F08" w:rsidRPr="009F169C">
        <w:rPr>
          <w:rFonts w:ascii="Times New Roman" w:hAnsi="Times New Roman" w:cs="Times New Roman"/>
          <w:shd w:val="clear" w:color="auto" w:fill="FFFFFF"/>
        </w:rPr>
        <w:t xml:space="preserve">include </w:t>
      </w:r>
      <w:r w:rsidR="004F1F62">
        <w:rPr>
          <w:rFonts w:ascii="Times New Roman" w:hAnsi="Times New Roman" w:cs="Times New Roman"/>
          <w:shd w:val="clear" w:color="auto" w:fill="FFFFFF"/>
        </w:rPr>
        <w:t>increasing</w:t>
      </w:r>
      <w:r w:rsidR="004F1F62" w:rsidRPr="009F169C">
        <w:rPr>
          <w:rFonts w:ascii="Times New Roman" w:hAnsi="Times New Roman" w:cs="Times New Roman"/>
          <w:shd w:val="clear" w:color="auto" w:fill="FFFFFF"/>
        </w:rPr>
        <w:t xml:space="preserve"> </w:t>
      </w:r>
      <w:r w:rsidR="00D7531D" w:rsidRPr="009F169C">
        <w:rPr>
          <w:rFonts w:ascii="Times New Roman" w:hAnsi="Times New Roman" w:cs="Times New Roman"/>
          <w:shd w:val="clear" w:color="auto" w:fill="FFFFFF"/>
        </w:rPr>
        <w:t>difficulty in carrying out many activities that are taken for granted in everyday life</w:t>
      </w:r>
      <w:r w:rsidR="00696F36" w:rsidRPr="009F169C">
        <w:rPr>
          <w:rFonts w:ascii="Times New Roman" w:hAnsi="Times New Roman" w:cs="Times New Roman"/>
          <w:shd w:val="clear" w:color="auto" w:fill="FFFFFF"/>
        </w:rPr>
        <w:t xml:space="preserve">, </w:t>
      </w:r>
      <w:r w:rsidR="004F1F62">
        <w:rPr>
          <w:rFonts w:ascii="Times New Roman" w:hAnsi="Times New Roman" w:cs="Times New Roman"/>
          <w:shd w:val="clear" w:color="auto" w:fill="FFFFFF"/>
        </w:rPr>
        <w:t xml:space="preserve">a </w:t>
      </w:r>
      <w:r w:rsidR="00D7531D" w:rsidRPr="009F169C">
        <w:rPr>
          <w:rFonts w:ascii="Times New Roman" w:hAnsi="Times New Roman" w:cs="Times New Roman"/>
          <w:shd w:val="clear" w:color="auto" w:fill="FFFFFF"/>
        </w:rPr>
        <w:t xml:space="preserve">cumulative </w:t>
      </w:r>
      <w:r w:rsidR="00D71F08" w:rsidRPr="009F169C">
        <w:rPr>
          <w:rFonts w:ascii="Times New Roman" w:hAnsi="Times New Roman" w:cs="Times New Roman"/>
          <w:shd w:val="clear" w:color="auto" w:fill="FFFFFF"/>
        </w:rPr>
        <w:t>dependency on others</w:t>
      </w:r>
      <w:r w:rsidR="009F24A9">
        <w:rPr>
          <w:rFonts w:ascii="Times New Roman" w:hAnsi="Times New Roman" w:cs="Times New Roman"/>
          <w:shd w:val="clear" w:color="auto" w:fill="FFFFFF"/>
        </w:rPr>
        <w:t>,</w:t>
      </w:r>
      <w:r w:rsidR="00696F36" w:rsidRPr="009F169C">
        <w:rPr>
          <w:rFonts w:ascii="Times New Roman" w:hAnsi="Times New Roman" w:cs="Times New Roman"/>
          <w:shd w:val="clear" w:color="auto" w:fill="FFFFFF"/>
        </w:rPr>
        <w:t xml:space="preserve"> and profound changes in </w:t>
      </w:r>
      <w:r w:rsidR="008113C2" w:rsidRPr="009F169C">
        <w:rPr>
          <w:rFonts w:ascii="Times New Roman" w:hAnsi="Times New Roman" w:cs="Times New Roman"/>
        </w:rPr>
        <w:t>social relationships</w:t>
      </w:r>
      <w:r w:rsidR="00696F36" w:rsidRPr="009F169C">
        <w:rPr>
          <w:rFonts w:ascii="Times New Roman" w:hAnsi="Times New Roman" w:cs="Times New Roman"/>
        </w:rPr>
        <w:t>.</w:t>
      </w:r>
      <w:r w:rsidR="004506FE" w:rsidRPr="009F169C">
        <w:rPr>
          <w:rFonts w:ascii="Times New Roman" w:hAnsi="Times New Roman" w:cs="Times New Roman"/>
        </w:rPr>
        <w:t xml:space="preserve"> </w:t>
      </w:r>
    </w:p>
    <w:p w14:paraId="0BC25715" w14:textId="2C7FFC30" w:rsidR="00BE39B3" w:rsidRPr="007D096C" w:rsidRDefault="00BE39B3" w:rsidP="007D096C">
      <w:pPr>
        <w:spacing w:line="480" w:lineRule="auto"/>
        <w:ind w:firstLine="720"/>
        <w:rPr>
          <w:rFonts w:ascii="Times New Roman" w:hAnsi="Times New Roman" w:cs="Times New Roman"/>
        </w:rPr>
      </w:pPr>
      <w:r w:rsidRPr="009F169C">
        <w:rPr>
          <w:rFonts w:ascii="Times New Roman" w:hAnsi="Times New Roman" w:cs="Times New Roman"/>
        </w:rPr>
        <w:t xml:space="preserve">A </w:t>
      </w:r>
      <w:r w:rsidR="00D71F08" w:rsidRPr="009F169C">
        <w:rPr>
          <w:rFonts w:ascii="Times New Roman" w:hAnsi="Times New Roman" w:cs="Times New Roman"/>
        </w:rPr>
        <w:t>common</w:t>
      </w:r>
      <w:r w:rsidRPr="009F169C">
        <w:rPr>
          <w:rFonts w:ascii="Times New Roman" w:hAnsi="Times New Roman" w:cs="Times New Roman"/>
        </w:rPr>
        <w:t xml:space="preserve"> </w:t>
      </w:r>
      <w:r w:rsidR="0096043B" w:rsidRPr="009F169C">
        <w:rPr>
          <w:rFonts w:ascii="Times New Roman" w:hAnsi="Times New Roman" w:cs="Times New Roman"/>
        </w:rPr>
        <w:t>theme</w:t>
      </w:r>
      <w:r w:rsidR="00D71F08" w:rsidRPr="009F169C">
        <w:rPr>
          <w:rFonts w:ascii="Times New Roman" w:hAnsi="Times New Roman" w:cs="Times New Roman"/>
        </w:rPr>
        <w:t xml:space="preserve"> across</w:t>
      </w:r>
      <w:r w:rsidRPr="009F169C">
        <w:rPr>
          <w:rFonts w:ascii="Times New Roman" w:hAnsi="Times New Roman" w:cs="Times New Roman"/>
        </w:rPr>
        <w:t xml:space="preserve"> psychological approaches to dementia has been </w:t>
      </w:r>
      <w:r w:rsidR="00696F36" w:rsidRPr="009F169C">
        <w:rPr>
          <w:rFonts w:ascii="Times New Roman" w:hAnsi="Times New Roman" w:cs="Times New Roman"/>
        </w:rPr>
        <w:t xml:space="preserve">to position </w:t>
      </w:r>
      <w:r w:rsidR="00513370" w:rsidRPr="009F169C">
        <w:rPr>
          <w:rFonts w:ascii="Times New Roman" w:hAnsi="Times New Roman" w:cs="Times New Roman"/>
        </w:rPr>
        <w:t>it</w:t>
      </w:r>
      <w:r w:rsidR="00696F36" w:rsidRPr="009F169C">
        <w:rPr>
          <w:rFonts w:ascii="Times New Roman" w:hAnsi="Times New Roman" w:cs="Times New Roman"/>
        </w:rPr>
        <w:t xml:space="preserve"> as a</w:t>
      </w:r>
      <w:r w:rsidR="008113C2" w:rsidRPr="009F169C">
        <w:rPr>
          <w:rFonts w:ascii="Times New Roman" w:hAnsi="Times New Roman" w:cs="Times New Roman"/>
        </w:rPr>
        <w:t xml:space="preserve"> </w:t>
      </w:r>
      <w:r w:rsidRPr="009F169C">
        <w:rPr>
          <w:rFonts w:ascii="Times New Roman" w:hAnsi="Times New Roman" w:cs="Times New Roman"/>
        </w:rPr>
        <w:t xml:space="preserve">threat to </w:t>
      </w:r>
      <w:r w:rsidR="00513370" w:rsidRPr="009F169C">
        <w:rPr>
          <w:rFonts w:ascii="Times New Roman" w:hAnsi="Times New Roman" w:cs="Times New Roman"/>
        </w:rPr>
        <w:t xml:space="preserve">the </w:t>
      </w:r>
      <w:r w:rsidRPr="009F169C">
        <w:rPr>
          <w:rFonts w:ascii="Times New Roman" w:hAnsi="Times New Roman" w:cs="Times New Roman"/>
        </w:rPr>
        <w:t xml:space="preserve">self </w:t>
      </w:r>
      <w:r w:rsidR="007D096C">
        <w:rPr>
          <w:rFonts w:ascii="Times New Roman" w:hAnsi="Times New Roman" w:cs="Times New Roman"/>
        </w:rPr>
        <w:t xml:space="preserve"> </w:t>
      </w:r>
      <w:r w:rsidR="005941DA" w:rsidRPr="007D096C">
        <w:rPr>
          <w:rFonts w:ascii="Times New Roman" w:hAnsi="Times New Roman" w:cs="Times New Roman"/>
          <w:vertAlign w:val="superscript"/>
        </w:rPr>
        <w:t>1, 2, 3</w:t>
      </w:r>
      <w:r w:rsidR="008E3438" w:rsidRPr="009F169C">
        <w:rPr>
          <w:rFonts w:ascii="Times New Roman" w:hAnsi="Times New Roman" w:cs="Times New Roman"/>
        </w:rPr>
        <w:t xml:space="preserve"> </w:t>
      </w:r>
      <w:r w:rsidR="0096043B" w:rsidRPr="009F169C">
        <w:rPr>
          <w:rFonts w:ascii="Times New Roman" w:hAnsi="Times New Roman" w:cs="Times New Roman"/>
        </w:rPr>
        <w:t xml:space="preserve">or </w:t>
      </w:r>
      <w:r w:rsidR="00906574" w:rsidRPr="009F169C">
        <w:rPr>
          <w:rFonts w:ascii="Times New Roman" w:hAnsi="Times New Roman" w:cs="Times New Roman"/>
        </w:rPr>
        <w:t xml:space="preserve">to </w:t>
      </w:r>
      <w:r w:rsidR="002D29E8" w:rsidRPr="009F169C">
        <w:rPr>
          <w:rFonts w:ascii="Times New Roman" w:hAnsi="Times New Roman" w:cs="Times New Roman"/>
        </w:rPr>
        <w:t>facets</w:t>
      </w:r>
      <w:r w:rsidR="0096043B" w:rsidRPr="009F169C">
        <w:rPr>
          <w:rFonts w:ascii="Times New Roman" w:hAnsi="Times New Roman" w:cs="Times New Roman"/>
        </w:rPr>
        <w:t xml:space="preserve"> of the self</w:t>
      </w:r>
      <w:r w:rsidR="008A147E">
        <w:rPr>
          <w:rFonts w:ascii="Times New Roman" w:hAnsi="Times New Roman" w:cs="Times New Roman"/>
        </w:rPr>
        <w:t>,</w:t>
      </w:r>
      <w:r w:rsidR="0096043B" w:rsidRPr="009F169C">
        <w:rPr>
          <w:rFonts w:ascii="Times New Roman" w:hAnsi="Times New Roman" w:cs="Times New Roman"/>
        </w:rPr>
        <w:t xml:space="preserve"> </w:t>
      </w:r>
      <w:r w:rsidR="00696F36" w:rsidRPr="009F169C">
        <w:rPr>
          <w:rFonts w:ascii="Times New Roman" w:hAnsi="Times New Roman" w:cs="Times New Roman"/>
        </w:rPr>
        <w:t xml:space="preserve">such as </w:t>
      </w:r>
      <w:r w:rsidR="00341480" w:rsidRPr="009F169C">
        <w:rPr>
          <w:rFonts w:ascii="Times New Roman" w:hAnsi="Times New Roman" w:cs="Times New Roman"/>
        </w:rPr>
        <w:t>well</w:t>
      </w:r>
      <w:r w:rsidR="005348B3" w:rsidRPr="009F169C">
        <w:rPr>
          <w:rFonts w:ascii="Times New Roman" w:hAnsi="Times New Roman" w:cs="Times New Roman"/>
        </w:rPr>
        <w:t>-</w:t>
      </w:r>
      <w:r w:rsidR="00341480" w:rsidRPr="009F169C">
        <w:rPr>
          <w:rFonts w:ascii="Times New Roman" w:hAnsi="Times New Roman" w:cs="Times New Roman"/>
        </w:rPr>
        <w:t xml:space="preserve">being </w:t>
      </w:r>
      <w:r w:rsidR="005941DA" w:rsidRPr="007D096C">
        <w:rPr>
          <w:rFonts w:ascii="Times New Roman" w:hAnsi="Times New Roman" w:cs="Times New Roman"/>
          <w:vertAlign w:val="superscript"/>
        </w:rPr>
        <w:t>4, 5, 6</w:t>
      </w:r>
      <w:r w:rsidRPr="009F169C">
        <w:rPr>
          <w:rFonts w:ascii="Times New Roman" w:hAnsi="Times New Roman" w:cs="Times New Roman"/>
        </w:rPr>
        <w:t xml:space="preserve"> </w:t>
      </w:r>
      <w:r w:rsidR="008113C2" w:rsidRPr="009F169C">
        <w:rPr>
          <w:rFonts w:ascii="Times New Roman" w:hAnsi="Times New Roman" w:cs="Times New Roman"/>
        </w:rPr>
        <w:t xml:space="preserve">and </w:t>
      </w:r>
      <w:r w:rsidR="007D096C">
        <w:rPr>
          <w:rFonts w:ascii="Times New Roman" w:hAnsi="Times New Roman" w:cs="Times New Roman"/>
        </w:rPr>
        <w:t xml:space="preserve">relationships </w:t>
      </w:r>
      <w:r w:rsidR="005941DA" w:rsidRPr="007D096C">
        <w:rPr>
          <w:rFonts w:ascii="Times New Roman" w:hAnsi="Times New Roman" w:cs="Times New Roman"/>
          <w:vertAlign w:val="superscript"/>
        </w:rPr>
        <w:t>7, 8, 9</w:t>
      </w:r>
      <w:r w:rsidR="00341480" w:rsidRPr="009F169C">
        <w:rPr>
          <w:rFonts w:ascii="Times New Roman" w:hAnsi="Times New Roman" w:cs="Times New Roman"/>
        </w:rPr>
        <w:t xml:space="preserve">. </w:t>
      </w:r>
      <w:r w:rsidRPr="009F169C">
        <w:rPr>
          <w:rFonts w:ascii="Times New Roman" w:hAnsi="Times New Roman" w:cs="Times New Roman"/>
          <w:shd w:val="clear" w:color="auto" w:fill="FFFFFF"/>
        </w:rPr>
        <w:t xml:space="preserve">If dementia represents a threat to </w:t>
      </w:r>
      <w:r w:rsidR="00513370" w:rsidRPr="009F169C">
        <w:rPr>
          <w:rFonts w:ascii="Times New Roman" w:hAnsi="Times New Roman" w:cs="Times New Roman"/>
          <w:shd w:val="clear" w:color="auto" w:fill="FFFFFF"/>
        </w:rPr>
        <w:t xml:space="preserve">the </w:t>
      </w:r>
      <w:r w:rsidR="0096043B" w:rsidRPr="009F169C">
        <w:rPr>
          <w:rFonts w:ascii="Times New Roman" w:hAnsi="Times New Roman" w:cs="Times New Roman"/>
          <w:shd w:val="clear" w:color="auto" w:fill="FFFFFF"/>
        </w:rPr>
        <w:t>self</w:t>
      </w:r>
      <w:r w:rsidRPr="009F169C">
        <w:rPr>
          <w:rFonts w:ascii="Times New Roman" w:hAnsi="Times New Roman" w:cs="Times New Roman"/>
          <w:shd w:val="clear" w:color="auto" w:fill="FFFFFF"/>
        </w:rPr>
        <w:t>, then</w:t>
      </w:r>
      <w:r w:rsidR="00BD6AED" w:rsidRPr="009F169C">
        <w:rPr>
          <w:rFonts w:ascii="Times New Roman" w:hAnsi="Times New Roman" w:cs="Times New Roman"/>
          <w:shd w:val="clear" w:color="auto" w:fill="FFFFFF"/>
        </w:rPr>
        <w:t xml:space="preserve"> </w:t>
      </w:r>
      <w:r w:rsidR="00696F36" w:rsidRPr="009F169C">
        <w:rPr>
          <w:rFonts w:ascii="Times New Roman" w:hAnsi="Times New Roman" w:cs="Times New Roman"/>
          <w:shd w:val="clear" w:color="auto" w:fill="FFFFFF"/>
        </w:rPr>
        <w:t xml:space="preserve">the </w:t>
      </w:r>
      <w:r w:rsidR="00C65191" w:rsidRPr="009F169C">
        <w:rPr>
          <w:rFonts w:ascii="Times New Roman" w:hAnsi="Times New Roman" w:cs="Times New Roman"/>
          <w:shd w:val="clear" w:color="auto" w:fill="FFFFFF"/>
        </w:rPr>
        <w:t xml:space="preserve">social </w:t>
      </w:r>
      <w:r w:rsidR="009F24A9">
        <w:rPr>
          <w:rFonts w:ascii="Times New Roman" w:hAnsi="Times New Roman" w:cs="Times New Roman"/>
          <w:shd w:val="clear" w:color="auto" w:fill="FFFFFF"/>
        </w:rPr>
        <w:t>psychological</w:t>
      </w:r>
      <w:r w:rsidR="00C65191" w:rsidRPr="009F169C">
        <w:rPr>
          <w:rFonts w:ascii="Times New Roman" w:hAnsi="Times New Roman" w:cs="Times New Roman"/>
          <w:shd w:val="clear" w:color="auto" w:fill="FFFFFF"/>
        </w:rPr>
        <w:t xml:space="preserve"> </w:t>
      </w:r>
      <w:r w:rsidRPr="009F169C">
        <w:rPr>
          <w:rFonts w:ascii="Times New Roman" w:hAnsi="Times New Roman" w:cs="Times New Roman"/>
          <w:shd w:val="clear" w:color="auto" w:fill="FFFFFF"/>
        </w:rPr>
        <w:t>literature</w:t>
      </w:r>
      <w:r w:rsidR="00BD6AED" w:rsidRPr="009F169C">
        <w:rPr>
          <w:rFonts w:ascii="Times New Roman" w:hAnsi="Times New Roman" w:cs="Times New Roman"/>
          <w:shd w:val="clear" w:color="auto" w:fill="FFFFFF"/>
        </w:rPr>
        <w:t xml:space="preserve"> </w:t>
      </w:r>
      <w:r w:rsidR="00513370" w:rsidRPr="009F169C">
        <w:rPr>
          <w:rFonts w:ascii="Times New Roman" w:hAnsi="Times New Roman" w:cs="Times New Roman"/>
          <w:shd w:val="clear" w:color="auto" w:fill="FFFFFF"/>
        </w:rPr>
        <w:t>on</w:t>
      </w:r>
      <w:r w:rsidR="00E6451F" w:rsidRPr="009F169C">
        <w:rPr>
          <w:rFonts w:ascii="Times New Roman" w:hAnsi="Times New Roman" w:cs="Times New Roman"/>
          <w:shd w:val="clear" w:color="auto" w:fill="FFFFFF"/>
        </w:rPr>
        <w:t xml:space="preserve"> self-protection, that is,</w:t>
      </w:r>
      <w:r w:rsidR="00696F36" w:rsidRPr="009F169C">
        <w:rPr>
          <w:rFonts w:ascii="Times New Roman" w:hAnsi="Times New Roman" w:cs="Times New Roman"/>
          <w:shd w:val="clear" w:color="auto" w:fill="FFFFFF"/>
        </w:rPr>
        <w:t xml:space="preserve"> </w:t>
      </w:r>
      <w:r w:rsidR="007D1BCC" w:rsidRPr="009F169C">
        <w:rPr>
          <w:rFonts w:ascii="Times New Roman" w:hAnsi="Times New Roman" w:cs="Times New Roman"/>
          <w:shd w:val="clear" w:color="auto" w:fill="FFFFFF"/>
        </w:rPr>
        <w:t xml:space="preserve">on </w:t>
      </w:r>
      <w:r w:rsidR="00696F36" w:rsidRPr="009F169C">
        <w:rPr>
          <w:rFonts w:ascii="Times New Roman" w:hAnsi="Times New Roman" w:cs="Times New Roman"/>
          <w:shd w:val="clear" w:color="auto" w:fill="FFFFFF"/>
        </w:rPr>
        <w:t xml:space="preserve">psychological mechanisms </w:t>
      </w:r>
      <w:r w:rsidR="007D1BCC" w:rsidRPr="009F169C">
        <w:rPr>
          <w:rFonts w:ascii="Times New Roman" w:hAnsi="Times New Roman" w:cs="Times New Roman"/>
          <w:shd w:val="clear" w:color="auto" w:fill="FFFFFF"/>
        </w:rPr>
        <w:t xml:space="preserve">that </w:t>
      </w:r>
      <w:r w:rsidR="00513370" w:rsidRPr="009F169C">
        <w:rPr>
          <w:rFonts w:ascii="Times New Roman" w:hAnsi="Times New Roman" w:cs="Times New Roman"/>
          <w:shd w:val="clear" w:color="auto" w:fill="FFFFFF"/>
        </w:rPr>
        <w:t>underl</w:t>
      </w:r>
      <w:r w:rsidR="007D1BCC" w:rsidRPr="009F169C">
        <w:rPr>
          <w:rFonts w:ascii="Times New Roman" w:hAnsi="Times New Roman" w:cs="Times New Roman"/>
          <w:shd w:val="clear" w:color="auto" w:fill="FFFFFF"/>
        </w:rPr>
        <w:t>ie</w:t>
      </w:r>
      <w:r w:rsidR="00513370" w:rsidRPr="009F169C">
        <w:rPr>
          <w:rFonts w:ascii="Times New Roman" w:hAnsi="Times New Roman" w:cs="Times New Roman"/>
          <w:shd w:val="clear" w:color="auto" w:fill="FFFFFF"/>
        </w:rPr>
        <w:t xml:space="preserve"> the</w:t>
      </w:r>
      <w:r w:rsidR="00696F36" w:rsidRPr="009F169C">
        <w:rPr>
          <w:rFonts w:ascii="Times New Roman" w:hAnsi="Times New Roman" w:cs="Times New Roman"/>
          <w:shd w:val="clear" w:color="auto" w:fill="FFFFFF"/>
        </w:rPr>
        <w:t xml:space="preserve"> </w:t>
      </w:r>
      <w:r w:rsidR="00BD6AED" w:rsidRPr="009F169C">
        <w:rPr>
          <w:rFonts w:ascii="Times New Roman" w:hAnsi="Times New Roman" w:cs="Times New Roman"/>
          <w:shd w:val="clear" w:color="auto" w:fill="FFFFFF"/>
        </w:rPr>
        <w:t>process</w:t>
      </w:r>
      <w:r w:rsidR="00696F36" w:rsidRPr="009F169C">
        <w:rPr>
          <w:rFonts w:ascii="Times New Roman" w:hAnsi="Times New Roman" w:cs="Times New Roman"/>
          <w:shd w:val="clear" w:color="auto" w:fill="FFFFFF"/>
        </w:rPr>
        <w:t>ing</w:t>
      </w:r>
      <w:r w:rsidR="00BD6AED" w:rsidRPr="009F169C">
        <w:rPr>
          <w:rFonts w:ascii="Times New Roman" w:hAnsi="Times New Roman" w:cs="Times New Roman"/>
          <w:shd w:val="clear" w:color="auto" w:fill="FFFFFF"/>
        </w:rPr>
        <w:t xml:space="preserve"> and recall </w:t>
      </w:r>
      <w:r w:rsidR="00696F36" w:rsidRPr="009F169C">
        <w:rPr>
          <w:rFonts w:ascii="Times New Roman" w:hAnsi="Times New Roman" w:cs="Times New Roman"/>
          <w:shd w:val="clear" w:color="auto" w:fill="FFFFFF"/>
        </w:rPr>
        <w:t xml:space="preserve">of </w:t>
      </w:r>
      <w:r w:rsidR="00BD6AED" w:rsidRPr="009F169C">
        <w:rPr>
          <w:rFonts w:ascii="Times New Roman" w:hAnsi="Times New Roman" w:cs="Times New Roman"/>
          <w:shd w:val="clear" w:color="auto" w:fill="FFFFFF"/>
        </w:rPr>
        <w:t>self-threatening</w:t>
      </w:r>
      <w:r w:rsidR="00F50A4B" w:rsidRPr="009F169C">
        <w:rPr>
          <w:rFonts w:ascii="Times New Roman" w:hAnsi="Times New Roman" w:cs="Times New Roman"/>
          <w:shd w:val="clear" w:color="auto" w:fill="FFFFFF"/>
        </w:rPr>
        <w:t xml:space="preserve"> </w:t>
      </w:r>
      <w:r w:rsidR="007D1BCC" w:rsidRPr="009F169C">
        <w:rPr>
          <w:rFonts w:ascii="Times New Roman" w:hAnsi="Times New Roman" w:cs="Times New Roman"/>
          <w:shd w:val="clear" w:color="auto" w:fill="FFFFFF"/>
        </w:rPr>
        <w:t>information</w:t>
      </w:r>
      <w:r w:rsidR="0033748A" w:rsidRPr="009F169C">
        <w:rPr>
          <w:rFonts w:ascii="Times New Roman" w:hAnsi="Times New Roman" w:cs="Times New Roman"/>
          <w:shd w:val="clear" w:color="auto" w:fill="FFFFFF"/>
        </w:rPr>
        <w:t xml:space="preserve"> (</w:t>
      </w:r>
      <w:r w:rsidR="00D13C6E" w:rsidRPr="009F169C">
        <w:rPr>
          <w:rFonts w:ascii="Times New Roman" w:hAnsi="Times New Roman" w:cs="Times New Roman"/>
          <w:shd w:val="clear" w:color="auto" w:fill="FFFFFF"/>
        </w:rPr>
        <w:t>e.g.</w:t>
      </w:r>
      <w:r w:rsidR="00C474AA">
        <w:rPr>
          <w:rFonts w:ascii="Times New Roman" w:hAnsi="Times New Roman" w:cs="Times New Roman"/>
          <w:shd w:val="clear" w:color="auto" w:fill="FFFFFF"/>
        </w:rPr>
        <w:t>,</w:t>
      </w:r>
      <w:r w:rsidR="00D13C6E" w:rsidRPr="009F169C">
        <w:rPr>
          <w:rFonts w:ascii="Times New Roman" w:hAnsi="Times New Roman" w:cs="Times New Roman"/>
          <w:shd w:val="clear" w:color="auto" w:fill="FFFFFF"/>
        </w:rPr>
        <w:t xml:space="preserve"> negative </w:t>
      </w:r>
      <w:r w:rsidR="00F01AFD" w:rsidRPr="009F169C">
        <w:rPr>
          <w:rFonts w:ascii="Times New Roman" w:hAnsi="Times New Roman" w:cs="Times New Roman"/>
          <w:shd w:val="clear" w:color="auto" w:fill="FFFFFF"/>
        </w:rPr>
        <w:t>feedback)</w:t>
      </w:r>
      <w:r w:rsidR="0096421F">
        <w:rPr>
          <w:rFonts w:ascii="Times New Roman" w:hAnsi="Times New Roman" w:cs="Times New Roman"/>
          <w:shd w:val="clear" w:color="auto" w:fill="FFFFFF"/>
        </w:rPr>
        <w:t>,</w:t>
      </w:r>
      <w:r w:rsidR="00696F36" w:rsidRPr="009F169C">
        <w:rPr>
          <w:rFonts w:ascii="Times New Roman" w:hAnsi="Times New Roman" w:cs="Times New Roman"/>
          <w:shd w:val="clear" w:color="auto" w:fill="FFFFFF"/>
        </w:rPr>
        <w:t xml:space="preserve"> </w:t>
      </w:r>
      <w:r w:rsidR="00816FEC" w:rsidRPr="009F169C">
        <w:rPr>
          <w:rFonts w:ascii="Times New Roman" w:hAnsi="Times New Roman" w:cs="Times New Roman"/>
          <w:shd w:val="clear" w:color="auto" w:fill="FFFFFF"/>
        </w:rPr>
        <w:t>are likely to be</w:t>
      </w:r>
      <w:r w:rsidR="00513370" w:rsidRPr="009F169C">
        <w:rPr>
          <w:rFonts w:ascii="Times New Roman" w:hAnsi="Times New Roman" w:cs="Times New Roman"/>
          <w:shd w:val="clear" w:color="auto" w:fill="FFFFFF"/>
        </w:rPr>
        <w:t xml:space="preserve"> relevant</w:t>
      </w:r>
      <w:r w:rsidR="00696F36" w:rsidRPr="009F169C">
        <w:rPr>
          <w:rFonts w:ascii="Times New Roman" w:hAnsi="Times New Roman" w:cs="Times New Roman"/>
          <w:shd w:val="clear" w:color="auto" w:fill="FFFFFF"/>
        </w:rPr>
        <w:t xml:space="preserve"> in understanding how people with dementia respond to </w:t>
      </w:r>
      <w:r w:rsidR="00F50A4B" w:rsidRPr="009F169C">
        <w:rPr>
          <w:rFonts w:ascii="Times New Roman" w:hAnsi="Times New Roman" w:cs="Times New Roman"/>
          <w:shd w:val="clear" w:color="auto" w:fill="FFFFFF"/>
        </w:rPr>
        <w:t xml:space="preserve">the most </w:t>
      </w:r>
      <w:r w:rsidR="00696F36" w:rsidRPr="009F169C">
        <w:rPr>
          <w:rFonts w:ascii="Times New Roman" w:hAnsi="Times New Roman" w:cs="Times New Roman"/>
          <w:shd w:val="clear" w:color="auto" w:fill="FFFFFF"/>
        </w:rPr>
        <w:t>threat</w:t>
      </w:r>
      <w:r w:rsidR="00F50A4B" w:rsidRPr="009F169C">
        <w:rPr>
          <w:rFonts w:ascii="Times New Roman" w:hAnsi="Times New Roman" w:cs="Times New Roman"/>
          <w:shd w:val="clear" w:color="auto" w:fill="FFFFFF"/>
        </w:rPr>
        <w:t xml:space="preserve">ening aspects of </w:t>
      </w:r>
      <w:r w:rsidR="0040534E">
        <w:rPr>
          <w:rFonts w:ascii="Times New Roman" w:hAnsi="Times New Roman" w:cs="Times New Roman"/>
          <w:shd w:val="clear" w:color="auto" w:fill="FFFFFF"/>
        </w:rPr>
        <w:t>it</w:t>
      </w:r>
      <w:r w:rsidR="00341480" w:rsidRPr="009F169C">
        <w:rPr>
          <w:rFonts w:ascii="Times New Roman" w:hAnsi="Times New Roman" w:cs="Times New Roman"/>
        </w:rPr>
        <w:t>.</w:t>
      </w:r>
    </w:p>
    <w:p w14:paraId="3FC6A3FE" w14:textId="6FFEA0F6" w:rsidR="00176C43" w:rsidRDefault="00595C0B" w:rsidP="00A43360">
      <w:pPr>
        <w:spacing w:line="480" w:lineRule="auto"/>
        <w:ind w:firstLine="720"/>
        <w:rPr>
          <w:rFonts w:ascii="Times New Roman" w:hAnsi="Times New Roman" w:cs="Times New Roman"/>
        </w:rPr>
      </w:pPr>
      <w:r w:rsidRPr="009F169C">
        <w:rPr>
          <w:rFonts w:ascii="Times New Roman" w:hAnsi="Times New Roman" w:cs="Times New Roman"/>
        </w:rPr>
        <w:lastRenderedPageBreak/>
        <w:t>A prominent</w:t>
      </w:r>
      <w:r w:rsidR="004506FE" w:rsidRPr="009F169C">
        <w:rPr>
          <w:rFonts w:ascii="Times New Roman" w:hAnsi="Times New Roman" w:cs="Times New Roman"/>
        </w:rPr>
        <w:t xml:space="preserve"> </w:t>
      </w:r>
      <w:r w:rsidR="00E6451F" w:rsidRPr="009F169C">
        <w:rPr>
          <w:rFonts w:ascii="Times New Roman" w:hAnsi="Times New Roman" w:cs="Times New Roman"/>
        </w:rPr>
        <w:t xml:space="preserve">theoretical </w:t>
      </w:r>
      <w:r w:rsidR="00CB3542" w:rsidRPr="009F169C">
        <w:rPr>
          <w:rFonts w:ascii="Times New Roman" w:hAnsi="Times New Roman" w:cs="Times New Roman"/>
        </w:rPr>
        <w:t>formulation</w:t>
      </w:r>
      <w:r w:rsidR="00E6451F" w:rsidRPr="009F169C">
        <w:rPr>
          <w:rFonts w:ascii="Times New Roman" w:hAnsi="Times New Roman" w:cs="Times New Roman"/>
        </w:rPr>
        <w:t xml:space="preserve"> </w:t>
      </w:r>
      <w:r w:rsidR="00F50A4B" w:rsidRPr="009F169C">
        <w:rPr>
          <w:rFonts w:ascii="Times New Roman" w:hAnsi="Times New Roman" w:cs="Times New Roman"/>
        </w:rPr>
        <w:t>of feedback</w:t>
      </w:r>
      <w:r w:rsidRPr="009F169C">
        <w:rPr>
          <w:rFonts w:ascii="Times New Roman" w:hAnsi="Times New Roman" w:cs="Times New Roman"/>
        </w:rPr>
        <w:t xml:space="preserve"> processing</w:t>
      </w:r>
      <w:r w:rsidR="002D29E8" w:rsidRPr="009F169C">
        <w:rPr>
          <w:rFonts w:ascii="Times New Roman" w:hAnsi="Times New Roman" w:cs="Times New Roman"/>
        </w:rPr>
        <w:t xml:space="preserve"> and recall</w:t>
      </w:r>
      <w:r w:rsidR="00F50A4B" w:rsidRPr="009F169C">
        <w:rPr>
          <w:rFonts w:ascii="Times New Roman" w:hAnsi="Times New Roman" w:cs="Times New Roman"/>
        </w:rPr>
        <w:t xml:space="preserve"> is the mnemic neglect model. At the heart of </w:t>
      </w:r>
      <w:r w:rsidR="00D7531D" w:rsidRPr="009F169C">
        <w:rPr>
          <w:rFonts w:ascii="Times New Roman" w:hAnsi="Times New Roman" w:cs="Times New Roman"/>
        </w:rPr>
        <w:t>this model</w:t>
      </w:r>
      <w:r w:rsidR="00F50A4B" w:rsidRPr="009F169C">
        <w:rPr>
          <w:rFonts w:ascii="Times New Roman" w:hAnsi="Times New Roman" w:cs="Times New Roman"/>
        </w:rPr>
        <w:t xml:space="preserve"> is the mnemic neglect effect </w:t>
      </w:r>
      <w:r w:rsidR="006F2B30">
        <w:rPr>
          <w:rFonts w:ascii="Times New Roman" w:hAnsi="Times New Roman" w:cs="Times New Roman"/>
        </w:rPr>
        <w:t>(</w:t>
      </w:r>
      <w:r w:rsidR="00F50A4B" w:rsidRPr="009F169C">
        <w:rPr>
          <w:rFonts w:ascii="Times New Roman" w:hAnsi="Times New Roman" w:cs="Times New Roman"/>
        </w:rPr>
        <w:t>MNE</w:t>
      </w:r>
      <w:r w:rsidR="006F2B30">
        <w:rPr>
          <w:rFonts w:ascii="Times New Roman" w:hAnsi="Times New Roman" w:cs="Times New Roman"/>
        </w:rPr>
        <w:t>)</w:t>
      </w:r>
      <w:r w:rsidR="00F50A4B" w:rsidRPr="009F169C">
        <w:rPr>
          <w:rFonts w:ascii="Times New Roman" w:hAnsi="Times New Roman" w:cs="Times New Roman"/>
        </w:rPr>
        <w:t xml:space="preserve">, </w:t>
      </w:r>
      <w:r w:rsidR="00D7531D" w:rsidRPr="009F169C">
        <w:rPr>
          <w:rFonts w:ascii="Times New Roman" w:hAnsi="Times New Roman" w:cs="Times New Roman"/>
        </w:rPr>
        <w:t xml:space="preserve">which is </w:t>
      </w:r>
      <w:r w:rsidR="00F50A4B" w:rsidRPr="009F169C">
        <w:rPr>
          <w:rFonts w:ascii="Times New Roman" w:hAnsi="Times New Roman" w:cs="Times New Roman"/>
        </w:rPr>
        <w:t xml:space="preserve">defined as </w:t>
      </w:r>
      <w:r w:rsidR="00CF0BDE" w:rsidRPr="009F169C">
        <w:rPr>
          <w:rFonts w:ascii="Times New Roman" w:hAnsi="Times New Roman" w:cs="Times New Roman"/>
        </w:rPr>
        <w:t>selective forgetting of self-threatening</w:t>
      </w:r>
      <w:r w:rsidR="00BD6AED" w:rsidRPr="009F169C">
        <w:rPr>
          <w:rFonts w:ascii="Times New Roman" w:hAnsi="Times New Roman" w:cs="Times New Roman"/>
        </w:rPr>
        <w:t xml:space="preserve"> </w:t>
      </w:r>
      <w:r w:rsidR="007A0FBE" w:rsidRPr="009F169C">
        <w:rPr>
          <w:rFonts w:ascii="Times New Roman" w:hAnsi="Times New Roman" w:cs="Times New Roman"/>
        </w:rPr>
        <w:t>feedback</w:t>
      </w:r>
      <w:r w:rsidR="00BD6AED" w:rsidRPr="009F169C">
        <w:rPr>
          <w:rFonts w:ascii="Times New Roman" w:hAnsi="Times New Roman" w:cs="Times New Roman"/>
        </w:rPr>
        <w:t xml:space="preserve"> </w:t>
      </w:r>
      <w:r w:rsidR="005941DA" w:rsidRPr="007D096C">
        <w:rPr>
          <w:rFonts w:ascii="Times New Roman" w:hAnsi="Times New Roman" w:cs="Times New Roman"/>
          <w:vertAlign w:val="superscript"/>
          <w:lang w:val="en-US"/>
        </w:rPr>
        <w:t>10</w:t>
      </w:r>
      <w:r w:rsidR="00CF0BDE" w:rsidRPr="009F169C">
        <w:rPr>
          <w:rFonts w:ascii="Times New Roman" w:hAnsi="Times New Roman" w:cs="Times New Roman"/>
        </w:rPr>
        <w:t xml:space="preserve">. </w:t>
      </w:r>
      <w:r w:rsidR="004802A9">
        <w:rPr>
          <w:rFonts w:ascii="Times New Roman" w:hAnsi="Times New Roman" w:cs="Times New Roman"/>
        </w:rPr>
        <w:t>Specifically</w:t>
      </w:r>
      <w:r w:rsidR="007A0FBE" w:rsidRPr="009F169C">
        <w:rPr>
          <w:rFonts w:ascii="Times New Roman" w:hAnsi="Times New Roman" w:cs="Times New Roman"/>
        </w:rPr>
        <w:t xml:space="preserve">, participants </w:t>
      </w:r>
      <w:r w:rsidR="00D7531D" w:rsidRPr="009F169C">
        <w:rPr>
          <w:rFonts w:ascii="Times New Roman" w:hAnsi="Times New Roman" w:cs="Times New Roman"/>
        </w:rPr>
        <w:t xml:space="preserve">recall </w:t>
      </w:r>
      <w:r w:rsidR="003B6EE8">
        <w:rPr>
          <w:rFonts w:ascii="Times New Roman" w:hAnsi="Times New Roman" w:cs="Times New Roman"/>
        </w:rPr>
        <w:t xml:space="preserve">poorly </w:t>
      </w:r>
      <w:r w:rsidR="00F01AFD" w:rsidRPr="009F169C">
        <w:rPr>
          <w:rFonts w:ascii="Times New Roman" w:hAnsi="Times New Roman" w:cs="Times New Roman"/>
        </w:rPr>
        <w:t xml:space="preserve">experimenter-provided </w:t>
      </w:r>
      <w:r w:rsidR="007A0FBE" w:rsidRPr="009F169C">
        <w:rPr>
          <w:rFonts w:ascii="Times New Roman" w:hAnsi="Times New Roman" w:cs="Times New Roman"/>
        </w:rPr>
        <w:t xml:space="preserve">feedback (in the form of statements or behaviours they are likely to enact) that is self-threatening compared to feedback that is not </w:t>
      </w:r>
      <w:r w:rsidR="002D29E8" w:rsidRPr="009F169C">
        <w:rPr>
          <w:rFonts w:ascii="Times New Roman" w:hAnsi="Times New Roman" w:cs="Times New Roman"/>
        </w:rPr>
        <w:t>so</w:t>
      </w:r>
      <w:r w:rsidR="00F01AFD" w:rsidRPr="009F169C">
        <w:rPr>
          <w:rFonts w:ascii="Times New Roman" w:hAnsi="Times New Roman" w:cs="Times New Roman"/>
        </w:rPr>
        <w:t xml:space="preserve">. </w:t>
      </w:r>
      <w:r w:rsidR="00CB3542" w:rsidRPr="009F169C">
        <w:rPr>
          <w:rFonts w:ascii="Times New Roman" w:hAnsi="Times New Roman" w:cs="Times New Roman"/>
        </w:rPr>
        <w:t>Although</w:t>
      </w:r>
      <w:r w:rsidR="00D7531D" w:rsidRPr="009F169C">
        <w:rPr>
          <w:rFonts w:ascii="Times New Roman" w:hAnsi="Times New Roman" w:cs="Times New Roman"/>
        </w:rPr>
        <w:t xml:space="preserve"> p</w:t>
      </w:r>
      <w:r w:rsidR="00F01AFD" w:rsidRPr="009F169C">
        <w:rPr>
          <w:rFonts w:ascii="Times New Roman" w:hAnsi="Times New Roman" w:cs="Times New Roman"/>
        </w:rPr>
        <w:t>articipants encode both types of feedback, they process self-threatening (compared to non</w:t>
      </w:r>
      <w:r w:rsidR="009811B9">
        <w:rPr>
          <w:rFonts w:ascii="Times New Roman" w:hAnsi="Times New Roman" w:cs="Times New Roman"/>
        </w:rPr>
        <w:t>-</w:t>
      </w:r>
      <w:r w:rsidR="00F01AFD" w:rsidRPr="009F169C">
        <w:rPr>
          <w:rFonts w:ascii="Times New Roman" w:hAnsi="Times New Roman" w:cs="Times New Roman"/>
        </w:rPr>
        <w:t>self-threatening)</w:t>
      </w:r>
      <w:r w:rsidR="007A0FBE" w:rsidRPr="009F169C">
        <w:rPr>
          <w:rFonts w:ascii="Times New Roman" w:hAnsi="Times New Roman" w:cs="Times New Roman"/>
        </w:rPr>
        <w:t xml:space="preserve"> feedback in a </w:t>
      </w:r>
      <w:r w:rsidR="00F01AFD" w:rsidRPr="009F169C">
        <w:rPr>
          <w:rFonts w:ascii="Times New Roman" w:hAnsi="Times New Roman" w:cs="Times New Roman"/>
        </w:rPr>
        <w:t xml:space="preserve">relatively </w:t>
      </w:r>
      <w:r w:rsidR="007A0FBE" w:rsidRPr="009F169C">
        <w:rPr>
          <w:rFonts w:ascii="Times New Roman" w:hAnsi="Times New Roman" w:cs="Times New Roman"/>
        </w:rPr>
        <w:t>shallow manner</w:t>
      </w:r>
      <w:r w:rsidR="00F01AFD" w:rsidRPr="009F169C">
        <w:rPr>
          <w:rFonts w:ascii="Times New Roman" w:hAnsi="Times New Roman" w:cs="Times New Roman"/>
        </w:rPr>
        <w:t xml:space="preserve">, which in turn </w:t>
      </w:r>
      <w:r w:rsidR="00043002">
        <w:rPr>
          <w:rFonts w:ascii="Times New Roman" w:hAnsi="Times New Roman" w:cs="Times New Roman"/>
        </w:rPr>
        <w:t>impedes</w:t>
      </w:r>
      <w:r w:rsidR="00F01AFD" w:rsidRPr="009F169C">
        <w:rPr>
          <w:rFonts w:ascii="Times New Roman" w:hAnsi="Times New Roman" w:cs="Times New Roman"/>
        </w:rPr>
        <w:t xml:space="preserve"> retrieval. However, </w:t>
      </w:r>
      <w:r w:rsidR="002D29E8" w:rsidRPr="009F169C">
        <w:rPr>
          <w:rFonts w:ascii="Times New Roman" w:hAnsi="Times New Roman" w:cs="Times New Roman"/>
        </w:rPr>
        <w:t xml:space="preserve">initial </w:t>
      </w:r>
      <w:r w:rsidR="00F01AFD" w:rsidRPr="009F169C">
        <w:rPr>
          <w:rFonts w:ascii="Times New Roman" w:hAnsi="Times New Roman" w:cs="Times New Roman"/>
        </w:rPr>
        <w:t>encoding</w:t>
      </w:r>
      <w:r w:rsidR="002D29E8" w:rsidRPr="009F169C">
        <w:rPr>
          <w:rFonts w:ascii="Times New Roman" w:hAnsi="Times New Roman" w:cs="Times New Roman"/>
        </w:rPr>
        <w:t xml:space="preserve"> of the feedback</w:t>
      </w:r>
      <w:r w:rsidR="00F01AFD" w:rsidRPr="009F169C">
        <w:rPr>
          <w:rFonts w:ascii="Times New Roman" w:hAnsi="Times New Roman" w:cs="Times New Roman"/>
        </w:rPr>
        <w:t xml:space="preserve"> is sufficient</w:t>
      </w:r>
      <w:r w:rsidR="002D29E8" w:rsidRPr="009F169C">
        <w:rPr>
          <w:rFonts w:ascii="Times New Roman" w:hAnsi="Times New Roman" w:cs="Times New Roman"/>
        </w:rPr>
        <w:t>ly strong</w:t>
      </w:r>
      <w:r w:rsidR="00816FEC" w:rsidRPr="009F169C">
        <w:rPr>
          <w:rFonts w:ascii="Times New Roman" w:hAnsi="Times New Roman" w:cs="Times New Roman"/>
        </w:rPr>
        <w:t xml:space="preserve"> to e</w:t>
      </w:r>
      <w:r w:rsidR="00F01AFD" w:rsidRPr="009F169C">
        <w:rPr>
          <w:rFonts w:ascii="Times New Roman" w:hAnsi="Times New Roman" w:cs="Times New Roman"/>
        </w:rPr>
        <w:t xml:space="preserve">nsure good recognition of </w:t>
      </w:r>
      <w:r w:rsidR="002D29E8" w:rsidRPr="009F169C">
        <w:rPr>
          <w:rFonts w:ascii="Times New Roman" w:hAnsi="Times New Roman" w:cs="Times New Roman"/>
        </w:rPr>
        <w:t>it</w:t>
      </w:r>
      <w:r w:rsidR="00F01AFD" w:rsidRPr="009F169C">
        <w:rPr>
          <w:rFonts w:ascii="Times New Roman" w:hAnsi="Times New Roman" w:cs="Times New Roman"/>
        </w:rPr>
        <w:t>—both</w:t>
      </w:r>
      <w:r w:rsidR="0078769A">
        <w:rPr>
          <w:rFonts w:ascii="Times New Roman" w:hAnsi="Times New Roman" w:cs="Times New Roman"/>
        </w:rPr>
        <w:t xml:space="preserve"> </w:t>
      </w:r>
      <w:r w:rsidR="00F01AFD" w:rsidRPr="009F169C">
        <w:rPr>
          <w:rFonts w:ascii="Times New Roman" w:hAnsi="Times New Roman" w:cs="Times New Roman"/>
        </w:rPr>
        <w:t xml:space="preserve">self-threatening and </w:t>
      </w:r>
      <w:r w:rsidR="00894E33" w:rsidRPr="009F169C">
        <w:rPr>
          <w:rFonts w:ascii="Times New Roman" w:hAnsi="Times New Roman" w:cs="Times New Roman"/>
        </w:rPr>
        <w:t>non</w:t>
      </w:r>
      <w:r w:rsidR="00894E33">
        <w:rPr>
          <w:rFonts w:ascii="Times New Roman" w:hAnsi="Times New Roman" w:cs="Times New Roman"/>
        </w:rPr>
        <w:t>-</w:t>
      </w:r>
      <w:r w:rsidR="00F01AFD" w:rsidRPr="009F169C">
        <w:rPr>
          <w:rFonts w:ascii="Times New Roman" w:hAnsi="Times New Roman" w:cs="Times New Roman"/>
        </w:rPr>
        <w:t>self-</w:t>
      </w:r>
      <w:r w:rsidR="00F01AFD" w:rsidRPr="00176C43">
        <w:rPr>
          <w:rFonts w:ascii="Times New Roman" w:hAnsi="Times New Roman" w:cs="Times New Roman"/>
        </w:rPr>
        <w:t>threatening.</w:t>
      </w:r>
      <w:r w:rsidR="007A0FBE" w:rsidRPr="00176C43">
        <w:rPr>
          <w:rFonts w:ascii="Times New Roman" w:hAnsi="Times New Roman" w:cs="Times New Roman"/>
        </w:rPr>
        <w:t xml:space="preserve"> </w:t>
      </w:r>
      <w:r w:rsidR="0082075E" w:rsidRPr="00927054">
        <w:rPr>
          <w:rFonts w:ascii="Times New Roman" w:eastAsia="Times New Roman" w:hAnsi="Times New Roman" w:cs="Times New Roman"/>
          <w:color w:val="000000"/>
        </w:rPr>
        <w:t xml:space="preserve">In addition, recognition is dissociated from recall: </w:t>
      </w:r>
      <w:r w:rsidR="006F2B30" w:rsidRPr="00927054">
        <w:rPr>
          <w:rFonts w:ascii="Times New Roman" w:eastAsia="Times New Roman" w:hAnsi="Times New Roman" w:cs="Times New Roman"/>
          <w:color w:val="000000"/>
        </w:rPr>
        <w:t xml:space="preserve">whereas </w:t>
      </w:r>
      <w:r w:rsidR="0082075E" w:rsidRPr="00927054">
        <w:rPr>
          <w:rFonts w:ascii="Times New Roman" w:eastAsia="Times New Roman" w:hAnsi="Times New Roman" w:cs="Times New Roman"/>
          <w:color w:val="000000"/>
        </w:rPr>
        <w:t>the former refers to a discrimination task that is largely based on feelings of familiarity, the latter involves the conscious retrieval of details from memory</w:t>
      </w:r>
      <w:r w:rsidR="00390D27">
        <w:rPr>
          <w:rFonts w:ascii="Times New Roman" w:eastAsia="Times New Roman" w:hAnsi="Times New Roman" w:cs="Times New Roman"/>
        </w:rPr>
        <w:t xml:space="preserve"> </w:t>
      </w:r>
      <w:r w:rsidR="00390D27" w:rsidRPr="00390D27">
        <w:rPr>
          <w:rFonts w:ascii="Times New Roman" w:eastAsia="Times New Roman" w:hAnsi="Times New Roman" w:cs="Times New Roman"/>
          <w:vertAlign w:val="superscript"/>
        </w:rPr>
        <w:t>11</w:t>
      </w:r>
      <w:r w:rsidR="00176C43" w:rsidRPr="00176C43">
        <w:rPr>
          <w:rFonts w:ascii="Times New Roman" w:eastAsia="Times New Roman" w:hAnsi="Times New Roman" w:cs="Times New Roman"/>
        </w:rPr>
        <w:t>.</w:t>
      </w:r>
    </w:p>
    <w:p w14:paraId="66FD2C27" w14:textId="77777777" w:rsidR="002E67EE" w:rsidRPr="009F169C" w:rsidRDefault="002E67EE" w:rsidP="002E67EE">
      <w:pPr>
        <w:spacing w:line="480" w:lineRule="auto"/>
        <w:ind w:firstLine="720"/>
        <w:rPr>
          <w:rFonts w:ascii="Times New Roman" w:hAnsi="Times New Roman" w:cs="Times New Roman"/>
        </w:rPr>
      </w:pPr>
      <w:r w:rsidRPr="009F169C">
        <w:rPr>
          <w:rFonts w:ascii="Times New Roman" w:hAnsi="Times New Roman" w:cs="Times New Roman"/>
        </w:rPr>
        <w:t>The MNE has been robustly observed in laboratory and naturalistic settings</w:t>
      </w:r>
      <w:r>
        <w:rPr>
          <w:rFonts w:ascii="Times New Roman" w:hAnsi="Times New Roman" w:cs="Times New Roman"/>
        </w:rPr>
        <w:t xml:space="preserve"> </w:t>
      </w:r>
      <w:r w:rsidRPr="007D096C">
        <w:rPr>
          <w:rFonts w:ascii="Times New Roman" w:hAnsi="Times New Roman" w:cs="Times New Roman"/>
          <w:vertAlign w:val="superscript"/>
          <w:lang w:val="en-US"/>
        </w:rPr>
        <w:t>10</w:t>
      </w:r>
      <w:r w:rsidRPr="009F169C">
        <w:rPr>
          <w:rFonts w:ascii="Times New Roman" w:hAnsi="Times New Roman" w:cs="Times New Roman"/>
        </w:rPr>
        <w:t>.</w:t>
      </w:r>
    </w:p>
    <w:p w14:paraId="3E8068EA" w14:textId="41DB3849" w:rsidR="002D29E8" w:rsidRPr="009F169C" w:rsidRDefault="002E67EE" w:rsidP="002E67EE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 xml:space="preserve">It </w:t>
      </w:r>
      <w:r w:rsidR="00816FEC" w:rsidRPr="009F169C">
        <w:rPr>
          <w:rFonts w:ascii="Times New Roman" w:hAnsi="Times New Roman" w:cs="Times New Roman"/>
          <w:shd w:val="clear" w:color="auto" w:fill="FFFFFF"/>
        </w:rPr>
        <w:t>functions to protect the self</w:t>
      </w:r>
      <w:r w:rsidR="00F30475" w:rsidRPr="009F169C">
        <w:rPr>
          <w:rFonts w:ascii="Times New Roman" w:hAnsi="Times New Roman" w:cs="Times New Roman"/>
          <w:shd w:val="clear" w:color="auto" w:fill="FFFFFF"/>
        </w:rPr>
        <w:t xml:space="preserve">. That is, participants engage in selective forgetting in </w:t>
      </w:r>
      <w:r w:rsidR="00CB3542" w:rsidRPr="009F169C">
        <w:rPr>
          <w:rFonts w:ascii="Times New Roman" w:hAnsi="Times New Roman" w:cs="Times New Roman"/>
          <w:shd w:val="clear" w:color="auto" w:fill="FFFFFF"/>
        </w:rPr>
        <w:t>an attempt</w:t>
      </w:r>
      <w:r w:rsidR="00F30475" w:rsidRPr="009F169C">
        <w:rPr>
          <w:rFonts w:ascii="Times New Roman" w:hAnsi="Times New Roman" w:cs="Times New Roman"/>
          <w:shd w:val="clear" w:color="auto" w:fill="FFFFFF"/>
        </w:rPr>
        <w:t xml:space="preserve"> to protect the self from the psychological discomfort that </w:t>
      </w:r>
      <w:r w:rsidR="008E3438" w:rsidRPr="009F169C">
        <w:rPr>
          <w:rFonts w:ascii="Times New Roman" w:hAnsi="Times New Roman" w:cs="Times New Roman"/>
          <w:shd w:val="clear" w:color="auto" w:fill="FFFFFF"/>
        </w:rPr>
        <w:t>self-threatening</w:t>
      </w:r>
      <w:r w:rsidR="00F30475" w:rsidRPr="009F169C">
        <w:rPr>
          <w:rFonts w:ascii="Times New Roman" w:hAnsi="Times New Roman" w:cs="Times New Roman"/>
          <w:shd w:val="clear" w:color="auto" w:fill="FFFFFF"/>
        </w:rPr>
        <w:t xml:space="preserve"> information entails. </w:t>
      </w:r>
      <w:r w:rsidR="00D7531D" w:rsidRPr="009F169C">
        <w:rPr>
          <w:rFonts w:ascii="Times New Roman" w:hAnsi="Times New Roman" w:cs="Times New Roman"/>
          <w:shd w:val="clear" w:color="auto" w:fill="FFFFFF"/>
        </w:rPr>
        <w:t>People with d</w:t>
      </w:r>
      <w:r w:rsidR="002D29E8" w:rsidRPr="009F169C">
        <w:rPr>
          <w:rFonts w:ascii="Times New Roman" w:hAnsi="Times New Roman" w:cs="Times New Roman"/>
          <w:shd w:val="clear" w:color="auto" w:fill="FFFFFF"/>
        </w:rPr>
        <w:t xml:space="preserve">ementia </w:t>
      </w:r>
      <w:r w:rsidR="00F30475" w:rsidRPr="009F169C">
        <w:rPr>
          <w:rFonts w:ascii="Times New Roman" w:hAnsi="Times New Roman" w:cs="Times New Roman"/>
        </w:rPr>
        <w:t>often come across</w:t>
      </w:r>
      <w:r w:rsidR="002D29E8" w:rsidRPr="009F169C">
        <w:rPr>
          <w:rFonts w:ascii="Times New Roman" w:hAnsi="Times New Roman" w:cs="Times New Roman"/>
        </w:rPr>
        <w:t xml:space="preserve"> information related to their illness</w:t>
      </w:r>
      <w:r w:rsidR="00D7531D" w:rsidRPr="009F169C">
        <w:rPr>
          <w:rFonts w:ascii="Times New Roman" w:hAnsi="Times New Roman" w:cs="Times New Roman"/>
        </w:rPr>
        <w:t>, much of which may well threaten their sense of self</w:t>
      </w:r>
      <w:r w:rsidR="00F30475" w:rsidRPr="009F169C">
        <w:rPr>
          <w:rFonts w:ascii="Times New Roman" w:hAnsi="Times New Roman" w:cs="Times New Roman"/>
        </w:rPr>
        <w:t xml:space="preserve">. </w:t>
      </w:r>
      <w:r w:rsidR="00816FEC" w:rsidRPr="009F169C">
        <w:rPr>
          <w:rFonts w:ascii="Times New Roman" w:hAnsi="Times New Roman" w:cs="Times New Roman"/>
        </w:rPr>
        <w:t>It is possible, therefore</w:t>
      </w:r>
      <w:r w:rsidR="004802A9">
        <w:rPr>
          <w:rFonts w:ascii="Times New Roman" w:hAnsi="Times New Roman" w:cs="Times New Roman"/>
        </w:rPr>
        <w:t>,</w:t>
      </w:r>
      <w:r w:rsidR="00816FEC" w:rsidRPr="009F169C">
        <w:rPr>
          <w:rFonts w:ascii="Times New Roman" w:hAnsi="Times New Roman" w:cs="Times New Roman"/>
        </w:rPr>
        <w:t xml:space="preserve"> that </w:t>
      </w:r>
      <w:r w:rsidR="004802A9">
        <w:rPr>
          <w:rFonts w:ascii="Times New Roman" w:hAnsi="Times New Roman" w:cs="Times New Roman"/>
        </w:rPr>
        <w:t>they</w:t>
      </w:r>
      <w:r w:rsidR="00816FEC" w:rsidRPr="009F169C">
        <w:rPr>
          <w:rFonts w:ascii="Times New Roman" w:hAnsi="Times New Roman" w:cs="Times New Roman"/>
        </w:rPr>
        <w:t xml:space="preserve"> </w:t>
      </w:r>
      <w:r w:rsidR="002D29E8" w:rsidRPr="009F169C">
        <w:rPr>
          <w:rFonts w:ascii="Times New Roman" w:hAnsi="Times New Roman" w:cs="Times New Roman"/>
        </w:rPr>
        <w:t xml:space="preserve">exhibit </w:t>
      </w:r>
      <w:r w:rsidR="00F30475" w:rsidRPr="009F169C">
        <w:rPr>
          <w:rFonts w:ascii="Times New Roman" w:hAnsi="Times New Roman" w:cs="Times New Roman"/>
          <w:shd w:val="clear" w:color="auto" w:fill="FFFFFF"/>
        </w:rPr>
        <w:t>the MNE</w:t>
      </w:r>
      <w:r w:rsidR="004F1F62">
        <w:rPr>
          <w:rFonts w:ascii="Times New Roman" w:hAnsi="Times New Roman" w:cs="Times New Roman"/>
          <w:shd w:val="clear" w:color="auto" w:fill="FFFFFF"/>
        </w:rPr>
        <w:t xml:space="preserve"> for dementia-related information</w:t>
      </w:r>
      <w:r w:rsidR="00816FEC" w:rsidRPr="009F169C">
        <w:rPr>
          <w:rFonts w:ascii="Times New Roman" w:hAnsi="Times New Roman" w:cs="Times New Roman"/>
          <w:shd w:val="clear" w:color="auto" w:fill="FFFFFF"/>
        </w:rPr>
        <w:t>.</w:t>
      </w:r>
      <w:r w:rsidR="002D29E8" w:rsidRPr="009F169C">
        <w:rPr>
          <w:rFonts w:ascii="Times New Roman" w:hAnsi="Times New Roman" w:cs="Times New Roman"/>
          <w:shd w:val="clear" w:color="auto" w:fill="FFFFFF"/>
        </w:rPr>
        <w:t xml:space="preserve"> This is the </w:t>
      </w:r>
      <w:r w:rsidR="00816FEC" w:rsidRPr="009F169C">
        <w:rPr>
          <w:rFonts w:ascii="Times New Roman" w:hAnsi="Times New Roman" w:cs="Times New Roman"/>
          <w:shd w:val="clear" w:color="auto" w:fill="FFFFFF"/>
        </w:rPr>
        <w:t xml:space="preserve">research </w:t>
      </w:r>
      <w:r w:rsidR="002D29E8" w:rsidRPr="009F169C">
        <w:rPr>
          <w:rFonts w:ascii="Times New Roman" w:hAnsi="Times New Roman" w:cs="Times New Roman"/>
          <w:shd w:val="clear" w:color="auto" w:fill="FFFFFF"/>
        </w:rPr>
        <w:t xml:space="preserve">question we </w:t>
      </w:r>
      <w:r w:rsidR="00816FEC" w:rsidRPr="009F169C">
        <w:rPr>
          <w:rFonts w:ascii="Times New Roman" w:hAnsi="Times New Roman" w:cs="Times New Roman"/>
          <w:shd w:val="clear" w:color="auto" w:fill="FFFFFF"/>
        </w:rPr>
        <w:t>addressed in th</w:t>
      </w:r>
      <w:r w:rsidR="004802A9">
        <w:rPr>
          <w:rFonts w:ascii="Times New Roman" w:hAnsi="Times New Roman" w:cs="Times New Roman"/>
          <w:shd w:val="clear" w:color="auto" w:fill="FFFFFF"/>
        </w:rPr>
        <w:t>e current</w:t>
      </w:r>
      <w:r w:rsidR="00816FEC" w:rsidRPr="009F169C">
        <w:rPr>
          <w:rFonts w:ascii="Times New Roman" w:hAnsi="Times New Roman" w:cs="Times New Roman"/>
          <w:shd w:val="clear" w:color="auto" w:fill="FFFFFF"/>
        </w:rPr>
        <w:t xml:space="preserve"> study</w:t>
      </w:r>
      <w:r w:rsidR="002D29E8" w:rsidRPr="009F169C">
        <w:rPr>
          <w:rFonts w:ascii="Times New Roman" w:hAnsi="Times New Roman" w:cs="Times New Roman"/>
          <w:shd w:val="clear" w:color="auto" w:fill="FFFFFF"/>
        </w:rPr>
        <w:t>.</w:t>
      </w:r>
    </w:p>
    <w:p w14:paraId="62E7304D" w14:textId="4BCA2F7B" w:rsidR="00C7434D" w:rsidRPr="009F169C" w:rsidRDefault="00F30475" w:rsidP="00816FEC">
      <w:pPr>
        <w:spacing w:line="480" w:lineRule="auto"/>
        <w:ind w:firstLine="720"/>
        <w:rPr>
          <w:rFonts w:ascii="Times New Roman" w:hAnsi="Times New Roman" w:cs="Times New Roman"/>
        </w:rPr>
      </w:pPr>
      <w:r w:rsidRPr="009F169C">
        <w:rPr>
          <w:rFonts w:ascii="Times New Roman" w:hAnsi="Times New Roman" w:cs="Times New Roman"/>
          <w:shd w:val="clear" w:color="auto" w:fill="FFFFFF"/>
        </w:rPr>
        <w:t>We reasoned that dementia-related information</w:t>
      </w:r>
      <w:r w:rsidR="00C7434D" w:rsidRPr="009F169C">
        <w:rPr>
          <w:rFonts w:ascii="Times New Roman" w:hAnsi="Times New Roman" w:cs="Times New Roman"/>
          <w:shd w:val="clear" w:color="auto" w:fill="FFFFFF"/>
        </w:rPr>
        <w:t xml:space="preserve"> can be</w:t>
      </w:r>
      <w:r w:rsidRPr="009F169C">
        <w:rPr>
          <w:rFonts w:ascii="Times New Roman" w:hAnsi="Times New Roman" w:cs="Times New Roman"/>
          <w:shd w:val="clear" w:color="auto" w:fill="FFFFFF"/>
        </w:rPr>
        <w:t xml:space="preserve"> a potent source of self-threat. </w:t>
      </w:r>
      <w:r w:rsidR="00CB3542" w:rsidRPr="009F169C">
        <w:rPr>
          <w:rFonts w:ascii="Times New Roman" w:hAnsi="Times New Roman" w:cs="Times New Roman"/>
          <w:shd w:val="clear" w:color="auto" w:fill="FFFFFF"/>
        </w:rPr>
        <w:t>S</w:t>
      </w:r>
      <w:r w:rsidRPr="009F169C">
        <w:rPr>
          <w:rFonts w:ascii="Times New Roman" w:hAnsi="Times New Roman" w:cs="Times New Roman"/>
          <w:shd w:val="clear" w:color="auto" w:fill="FFFFFF"/>
        </w:rPr>
        <w:t>elf-threat</w:t>
      </w:r>
      <w:r w:rsidR="00CB3542" w:rsidRPr="009F169C">
        <w:rPr>
          <w:rFonts w:ascii="Times New Roman" w:hAnsi="Times New Roman" w:cs="Times New Roman"/>
          <w:shd w:val="clear" w:color="auto" w:fill="FFFFFF"/>
        </w:rPr>
        <w:t>, though,</w:t>
      </w:r>
      <w:r w:rsidRPr="009F169C">
        <w:rPr>
          <w:rFonts w:ascii="Times New Roman" w:hAnsi="Times New Roman" w:cs="Times New Roman"/>
          <w:shd w:val="clear" w:color="auto" w:fill="FFFFFF"/>
        </w:rPr>
        <w:t xml:space="preserve"> will </w:t>
      </w:r>
      <w:r w:rsidR="000051D6" w:rsidRPr="009F169C">
        <w:rPr>
          <w:rFonts w:ascii="Times New Roman" w:hAnsi="Times New Roman" w:cs="Times New Roman"/>
          <w:shd w:val="clear" w:color="auto" w:fill="FFFFFF"/>
        </w:rPr>
        <w:t>vary</w:t>
      </w:r>
      <w:r w:rsidRPr="009F169C">
        <w:rPr>
          <w:rFonts w:ascii="Times New Roman" w:hAnsi="Times New Roman" w:cs="Times New Roman"/>
          <w:shd w:val="clear" w:color="auto" w:fill="FFFFFF"/>
        </w:rPr>
        <w:t xml:space="preserve">. In particular, dementia-related information </w:t>
      </w:r>
      <w:r w:rsidR="00C7434D" w:rsidRPr="009F169C">
        <w:rPr>
          <w:rFonts w:ascii="Times New Roman" w:hAnsi="Times New Roman" w:cs="Times New Roman"/>
        </w:rPr>
        <w:t>may</w:t>
      </w:r>
      <w:r w:rsidR="00B010DE" w:rsidRPr="009F169C">
        <w:rPr>
          <w:rFonts w:ascii="Times New Roman" w:hAnsi="Times New Roman" w:cs="Times New Roman"/>
        </w:rPr>
        <w:t xml:space="preserve"> </w:t>
      </w:r>
      <w:r w:rsidR="000051D6" w:rsidRPr="009F169C">
        <w:rPr>
          <w:rFonts w:ascii="Times New Roman" w:hAnsi="Times New Roman" w:cs="Times New Roman"/>
        </w:rPr>
        <w:t>range from high to low on negativity. High-negativity information is diagnostic</w:t>
      </w:r>
      <w:r w:rsidR="00095174" w:rsidRPr="009F169C">
        <w:rPr>
          <w:rFonts w:ascii="Times New Roman" w:hAnsi="Times New Roman" w:cs="Times New Roman"/>
        </w:rPr>
        <w:t xml:space="preserve"> or accurate</w:t>
      </w:r>
      <w:r w:rsidR="000051D6" w:rsidRPr="009F169C">
        <w:rPr>
          <w:rFonts w:ascii="Times New Roman" w:hAnsi="Times New Roman" w:cs="Times New Roman"/>
        </w:rPr>
        <w:t xml:space="preserve"> of the illness and emphasizes </w:t>
      </w:r>
      <w:r w:rsidR="00095174" w:rsidRPr="009F169C">
        <w:rPr>
          <w:rFonts w:ascii="Times New Roman" w:hAnsi="Times New Roman" w:cs="Times New Roman"/>
        </w:rPr>
        <w:t>the</w:t>
      </w:r>
      <w:r w:rsidR="000051D6" w:rsidRPr="009F169C">
        <w:rPr>
          <w:rFonts w:ascii="Times New Roman" w:hAnsi="Times New Roman" w:cs="Times New Roman"/>
        </w:rPr>
        <w:t xml:space="preserve"> serious consequences</w:t>
      </w:r>
      <w:r w:rsidR="00095174" w:rsidRPr="009F169C">
        <w:rPr>
          <w:rFonts w:ascii="Times New Roman" w:hAnsi="Times New Roman" w:cs="Times New Roman"/>
        </w:rPr>
        <w:t xml:space="preserve"> </w:t>
      </w:r>
      <w:r w:rsidR="00C777D3" w:rsidRPr="009F169C">
        <w:rPr>
          <w:rFonts w:ascii="Times New Roman" w:hAnsi="Times New Roman" w:cs="Times New Roman"/>
        </w:rPr>
        <w:t>of it</w:t>
      </w:r>
      <w:r w:rsidR="000051D6" w:rsidRPr="009F169C">
        <w:rPr>
          <w:rFonts w:ascii="Times New Roman" w:hAnsi="Times New Roman" w:cs="Times New Roman"/>
        </w:rPr>
        <w:t xml:space="preserve"> for well-being</w:t>
      </w:r>
      <w:r w:rsidR="00095174" w:rsidRPr="009F169C">
        <w:rPr>
          <w:rFonts w:ascii="Times New Roman" w:hAnsi="Times New Roman" w:cs="Times New Roman"/>
        </w:rPr>
        <w:t xml:space="preserve"> (</w:t>
      </w:r>
      <w:r w:rsidR="007E7FDA" w:rsidRPr="009F169C">
        <w:rPr>
          <w:rFonts w:ascii="Times New Roman" w:hAnsi="Times New Roman" w:cs="Times New Roman"/>
        </w:rPr>
        <w:t>e</w:t>
      </w:r>
      <w:r w:rsidR="00095174" w:rsidRPr="009F169C">
        <w:rPr>
          <w:rFonts w:ascii="Times New Roman" w:hAnsi="Times New Roman" w:cs="Times New Roman"/>
        </w:rPr>
        <w:t>.g., “</w:t>
      </w:r>
      <w:r w:rsidR="00095174" w:rsidRPr="009F169C">
        <w:rPr>
          <w:rFonts w:ascii="Times New Roman" w:eastAsia="Times New Roman" w:hAnsi="Times New Roman" w:cs="Times New Roman"/>
          <w:i/>
          <w:color w:val="000000"/>
          <w:lang w:val="en-US"/>
        </w:rPr>
        <w:t>The illness means that you may forget the names of friends or family</w:t>
      </w:r>
      <w:r w:rsidR="00095174" w:rsidRPr="009F169C">
        <w:rPr>
          <w:rFonts w:ascii="Times New Roman" w:eastAsia="Times New Roman" w:hAnsi="Times New Roman" w:cs="Times New Roman"/>
          <w:color w:val="000000"/>
          <w:lang w:val="en-US"/>
        </w:rPr>
        <w:t>”</w:t>
      </w:r>
      <w:r w:rsidR="00906574" w:rsidRPr="009F169C">
        <w:rPr>
          <w:rFonts w:ascii="Times New Roman" w:eastAsia="Times New Roman" w:hAnsi="Times New Roman" w:cs="Times New Roman"/>
          <w:color w:val="000000"/>
          <w:lang w:val="en-US"/>
        </w:rPr>
        <w:t>,</w:t>
      </w:r>
      <w:r w:rsidR="00095174" w:rsidRPr="009F169C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="007E7FDA" w:rsidRPr="009F169C">
        <w:rPr>
          <w:rFonts w:ascii="Times New Roman" w:eastAsia="Times New Roman" w:hAnsi="Times New Roman" w:cs="Times New Roman"/>
          <w:color w:val="000000"/>
          <w:lang w:val="en-US"/>
        </w:rPr>
        <w:t>“</w:t>
      </w:r>
      <w:r w:rsidR="007E7FDA" w:rsidRPr="009F169C">
        <w:rPr>
          <w:rFonts w:ascii="Times New Roman" w:eastAsia="Times New Roman" w:hAnsi="Times New Roman" w:cs="Times New Roman"/>
          <w:i/>
          <w:color w:val="000000"/>
        </w:rPr>
        <w:t>As the illness gets worse, so you will increasingly come to rely on others</w:t>
      </w:r>
      <w:r w:rsidR="00D7531D" w:rsidRPr="009F169C">
        <w:rPr>
          <w:rFonts w:ascii="Times New Roman" w:hAnsi="Times New Roman" w:cs="Times New Roman"/>
        </w:rPr>
        <w:t>”</w:t>
      </w:r>
      <w:r w:rsidR="00095174" w:rsidRPr="009F169C">
        <w:rPr>
          <w:rFonts w:ascii="Times New Roman" w:hAnsi="Times New Roman" w:cs="Times New Roman"/>
        </w:rPr>
        <w:t>)</w:t>
      </w:r>
      <w:r w:rsidR="000051D6" w:rsidRPr="009F169C">
        <w:rPr>
          <w:rFonts w:ascii="Times New Roman" w:hAnsi="Times New Roman" w:cs="Times New Roman"/>
        </w:rPr>
        <w:t>, whereas low-</w:t>
      </w:r>
      <w:r w:rsidR="000051D6" w:rsidRPr="009F169C">
        <w:rPr>
          <w:rFonts w:ascii="Times New Roman" w:hAnsi="Times New Roman" w:cs="Times New Roman"/>
        </w:rPr>
        <w:lastRenderedPageBreak/>
        <w:t xml:space="preserve">negativity information </w:t>
      </w:r>
      <w:r w:rsidR="00095174" w:rsidRPr="009F169C">
        <w:rPr>
          <w:rFonts w:ascii="Times New Roman" w:hAnsi="Times New Roman" w:cs="Times New Roman"/>
        </w:rPr>
        <w:t xml:space="preserve">is relatively non-diagnostic of the illness and refers </w:t>
      </w:r>
      <w:r w:rsidR="00621BD2" w:rsidRPr="009F169C">
        <w:rPr>
          <w:rFonts w:ascii="Times New Roman" w:hAnsi="Times New Roman" w:cs="Times New Roman"/>
        </w:rPr>
        <w:t>largely</w:t>
      </w:r>
      <w:r w:rsidR="000051D6" w:rsidRPr="009F169C">
        <w:rPr>
          <w:rFonts w:ascii="Times New Roman" w:hAnsi="Times New Roman" w:cs="Times New Roman"/>
        </w:rPr>
        <w:t xml:space="preserve"> </w:t>
      </w:r>
      <w:r w:rsidR="00C777D3" w:rsidRPr="009F169C">
        <w:rPr>
          <w:rFonts w:ascii="Times New Roman" w:hAnsi="Times New Roman" w:cs="Times New Roman"/>
        </w:rPr>
        <w:t xml:space="preserve">to </w:t>
      </w:r>
      <w:r w:rsidR="000051D6" w:rsidRPr="009F169C">
        <w:rPr>
          <w:rFonts w:ascii="Times New Roman" w:hAnsi="Times New Roman" w:cs="Times New Roman"/>
        </w:rPr>
        <w:t>encouraging</w:t>
      </w:r>
      <w:r w:rsidR="00095174" w:rsidRPr="009F169C">
        <w:rPr>
          <w:rFonts w:ascii="Times New Roman" w:hAnsi="Times New Roman" w:cs="Times New Roman"/>
        </w:rPr>
        <w:t xml:space="preserve"> or </w:t>
      </w:r>
      <w:r w:rsidR="00621BD2" w:rsidRPr="009F169C">
        <w:rPr>
          <w:rFonts w:ascii="Times New Roman" w:hAnsi="Times New Roman" w:cs="Times New Roman"/>
        </w:rPr>
        <w:t>manageable</w:t>
      </w:r>
      <w:r w:rsidR="00095174" w:rsidRPr="009F169C">
        <w:rPr>
          <w:rFonts w:ascii="Times New Roman" w:hAnsi="Times New Roman" w:cs="Times New Roman"/>
        </w:rPr>
        <w:t xml:space="preserve"> </w:t>
      </w:r>
      <w:r w:rsidR="00621BD2" w:rsidRPr="009F169C">
        <w:rPr>
          <w:rFonts w:ascii="Times New Roman" w:hAnsi="Times New Roman" w:cs="Times New Roman"/>
        </w:rPr>
        <w:t xml:space="preserve">consequences of </w:t>
      </w:r>
      <w:r w:rsidR="00C777D3" w:rsidRPr="009F169C">
        <w:rPr>
          <w:rFonts w:ascii="Times New Roman" w:hAnsi="Times New Roman" w:cs="Times New Roman"/>
        </w:rPr>
        <w:t>it</w:t>
      </w:r>
      <w:r w:rsidR="00621BD2" w:rsidRPr="009F169C">
        <w:rPr>
          <w:rFonts w:ascii="Times New Roman" w:hAnsi="Times New Roman" w:cs="Times New Roman"/>
        </w:rPr>
        <w:t xml:space="preserve"> for well-being</w:t>
      </w:r>
      <w:r w:rsidR="00095174" w:rsidRPr="009F169C">
        <w:rPr>
          <w:rFonts w:ascii="Times New Roman" w:eastAsia="Times New Roman" w:hAnsi="Times New Roman" w:cs="Times New Roman"/>
          <w:color w:val="000000"/>
        </w:rPr>
        <w:t xml:space="preserve"> (e.g., “</w:t>
      </w:r>
      <w:r w:rsidR="00095174" w:rsidRPr="009F169C">
        <w:rPr>
          <w:rFonts w:ascii="Times New Roman" w:eastAsia="Times New Roman" w:hAnsi="Times New Roman" w:cs="Times New Roman"/>
          <w:i/>
          <w:color w:val="000000"/>
        </w:rPr>
        <w:t>People with your illness can be distracted away from their problems</w:t>
      </w:r>
      <w:r w:rsidR="00095174" w:rsidRPr="009F169C">
        <w:rPr>
          <w:rFonts w:ascii="Times New Roman" w:eastAsia="Times New Roman" w:hAnsi="Times New Roman" w:cs="Times New Roman"/>
          <w:color w:val="000000"/>
        </w:rPr>
        <w:t>”</w:t>
      </w:r>
      <w:r w:rsidR="00906574" w:rsidRPr="009F169C">
        <w:rPr>
          <w:rFonts w:ascii="Times New Roman" w:eastAsia="Times New Roman" w:hAnsi="Times New Roman" w:cs="Times New Roman"/>
          <w:color w:val="000000"/>
        </w:rPr>
        <w:t>,</w:t>
      </w:r>
      <w:r w:rsidR="00621BD2" w:rsidRPr="009F169C">
        <w:rPr>
          <w:rFonts w:ascii="Times New Roman" w:eastAsia="Times New Roman" w:hAnsi="Times New Roman" w:cs="Times New Roman"/>
          <w:color w:val="000000"/>
        </w:rPr>
        <w:t xml:space="preserve"> “</w:t>
      </w:r>
      <w:r w:rsidR="00621BD2" w:rsidRPr="009F169C">
        <w:rPr>
          <w:rFonts w:ascii="Times New Roman" w:eastAsia="Times New Roman" w:hAnsi="Times New Roman" w:cs="Times New Roman"/>
          <w:i/>
          <w:color w:val="000000"/>
        </w:rPr>
        <w:t xml:space="preserve">The illness means </w:t>
      </w:r>
      <w:r w:rsidR="00D7531D" w:rsidRPr="009F169C">
        <w:rPr>
          <w:rFonts w:ascii="Times New Roman" w:eastAsia="Times New Roman" w:hAnsi="Times New Roman" w:cs="Times New Roman"/>
          <w:i/>
          <w:color w:val="000000"/>
        </w:rPr>
        <w:t xml:space="preserve">you </w:t>
      </w:r>
      <w:r w:rsidR="00621BD2" w:rsidRPr="009F169C">
        <w:rPr>
          <w:rFonts w:ascii="Times New Roman" w:eastAsia="Times New Roman" w:hAnsi="Times New Roman" w:cs="Times New Roman"/>
          <w:i/>
          <w:color w:val="000000"/>
        </w:rPr>
        <w:t xml:space="preserve">will still </w:t>
      </w:r>
      <w:r w:rsidR="005F3AB2">
        <w:rPr>
          <w:rFonts w:ascii="Times New Roman" w:eastAsia="Times New Roman" w:hAnsi="Times New Roman" w:cs="Times New Roman"/>
          <w:i/>
          <w:color w:val="000000"/>
        </w:rPr>
        <w:t xml:space="preserve">be </w:t>
      </w:r>
      <w:r w:rsidR="00621BD2" w:rsidRPr="009F169C">
        <w:rPr>
          <w:rFonts w:ascii="Times New Roman" w:eastAsia="Times New Roman" w:hAnsi="Times New Roman" w:cs="Times New Roman"/>
          <w:i/>
          <w:color w:val="000000"/>
        </w:rPr>
        <w:t>able to learn to do new activities</w:t>
      </w:r>
      <w:r w:rsidR="00621BD2" w:rsidRPr="009F169C">
        <w:rPr>
          <w:rFonts w:ascii="Times New Roman" w:eastAsia="Times New Roman" w:hAnsi="Times New Roman" w:cs="Times New Roman"/>
          <w:color w:val="000000"/>
        </w:rPr>
        <w:t>”</w:t>
      </w:r>
      <w:r w:rsidR="00095174" w:rsidRPr="009F169C">
        <w:rPr>
          <w:rFonts w:ascii="Times New Roman" w:eastAsia="Times New Roman" w:hAnsi="Times New Roman" w:cs="Times New Roman"/>
          <w:color w:val="000000"/>
        </w:rPr>
        <w:t>)</w:t>
      </w:r>
      <w:r w:rsidR="00095174" w:rsidRPr="009F169C">
        <w:rPr>
          <w:rFonts w:ascii="Times New Roman" w:hAnsi="Times New Roman" w:cs="Times New Roman"/>
        </w:rPr>
        <w:t>.</w:t>
      </w:r>
      <w:r w:rsidR="00D756CA" w:rsidRPr="009F169C">
        <w:rPr>
          <w:rFonts w:ascii="Times New Roman" w:hAnsi="Times New Roman" w:cs="Times New Roman"/>
        </w:rPr>
        <w:t xml:space="preserve"> </w:t>
      </w:r>
      <w:r w:rsidRPr="009F169C">
        <w:rPr>
          <w:rFonts w:ascii="Times New Roman" w:eastAsia="Times New Roman" w:hAnsi="Times New Roman" w:cs="Times New Roman"/>
          <w:color w:val="000000"/>
        </w:rPr>
        <w:t xml:space="preserve">Further, </w:t>
      </w:r>
      <w:r w:rsidR="00C7434D" w:rsidRPr="009F169C">
        <w:rPr>
          <w:rFonts w:ascii="Times New Roman" w:hAnsi="Times New Roman" w:cs="Times New Roman"/>
          <w:shd w:val="clear" w:color="auto" w:fill="FFFFFF"/>
        </w:rPr>
        <w:t xml:space="preserve">dementia-related information </w:t>
      </w:r>
      <w:r w:rsidR="00B010DE" w:rsidRPr="009F169C">
        <w:rPr>
          <w:rFonts w:ascii="Times New Roman" w:eastAsia="Times New Roman" w:hAnsi="Times New Roman" w:cs="Times New Roman"/>
          <w:color w:val="000000"/>
        </w:rPr>
        <w:t xml:space="preserve">may refer to one’s self </w:t>
      </w:r>
      <w:r w:rsidR="00B010DE" w:rsidRPr="009F169C">
        <w:rPr>
          <w:rFonts w:ascii="Times New Roman" w:hAnsi="Times New Roman" w:cs="Times New Roman"/>
        </w:rPr>
        <w:t xml:space="preserve">(e.g., when provided </w:t>
      </w:r>
      <w:r w:rsidR="0078769A">
        <w:rPr>
          <w:rFonts w:ascii="Times New Roman" w:hAnsi="Times New Roman" w:cs="Times New Roman"/>
        </w:rPr>
        <w:t xml:space="preserve">directly </w:t>
      </w:r>
      <w:r w:rsidR="00B010DE" w:rsidRPr="009F169C">
        <w:rPr>
          <w:rFonts w:ascii="Times New Roman" w:hAnsi="Times New Roman" w:cs="Times New Roman"/>
        </w:rPr>
        <w:t>by a medical practitioner</w:t>
      </w:r>
      <w:r w:rsidRPr="009F169C">
        <w:rPr>
          <w:rFonts w:ascii="Times New Roman" w:hAnsi="Times New Roman" w:cs="Times New Roman"/>
        </w:rPr>
        <w:t xml:space="preserve"> </w:t>
      </w:r>
      <w:r w:rsidR="00816FEC" w:rsidRPr="009F169C">
        <w:rPr>
          <w:rFonts w:ascii="Times New Roman" w:hAnsi="Times New Roman" w:cs="Times New Roman"/>
        </w:rPr>
        <w:t>during an assessment</w:t>
      </w:r>
      <w:r w:rsidR="00B010DE" w:rsidRPr="009F169C">
        <w:rPr>
          <w:rFonts w:ascii="Times New Roman" w:hAnsi="Times New Roman" w:cs="Times New Roman"/>
        </w:rPr>
        <w:t xml:space="preserve">) or to another person (e.g., when contained in </w:t>
      </w:r>
      <w:r w:rsidR="00C7434D" w:rsidRPr="009F169C">
        <w:rPr>
          <w:rFonts w:ascii="Times New Roman" w:hAnsi="Times New Roman" w:cs="Times New Roman"/>
        </w:rPr>
        <w:t xml:space="preserve">a </w:t>
      </w:r>
      <w:r w:rsidR="00B010DE" w:rsidRPr="009F169C">
        <w:rPr>
          <w:rFonts w:ascii="Times New Roman" w:hAnsi="Times New Roman" w:cs="Times New Roman"/>
        </w:rPr>
        <w:t xml:space="preserve">pamphlet or dispensed generically by a medical practitioner). </w:t>
      </w:r>
      <w:r w:rsidR="00C7434D" w:rsidRPr="009F169C">
        <w:rPr>
          <w:rFonts w:ascii="Times New Roman" w:hAnsi="Times New Roman" w:cs="Times New Roman"/>
        </w:rPr>
        <w:t>Thus, the most threatening dementia-related information includes aspects of the illness that are high</w:t>
      </w:r>
      <w:r w:rsidR="00A650E3" w:rsidRPr="009F169C">
        <w:rPr>
          <w:rFonts w:ascii="Times New Roman" w:hAnsi="Times New Roman" w:cs="Times New Roman"/>
        </w:rPr>
        <w:t>ly</w:t>
      </w:r>
      <w:r w:rsidR="00D756CA" w:rsidRPr="009F169C">
        <w:rPr>
          <w:rFonts w:ascii="Times New Roman" w:hAnsi="Times New Roman" w:cs="Times New Roman"/>
        </w:rPr>
        <w:t xml:space="preserve"> negativ</w:t>
      </w:r>
      <w:r w:rsidR="00A650E3" w:rsidRPr="009F169C">
        <w:rPr>
          <w:rFonts w:ascii="Times New Roman" w:hAnsi="Times New Roman" w:cs="Times New Roman"/>
        </w:rPr>
        <w:t>e</w:t>
      </w:r>
      <w:r w:rsidR="00D756CA" w:rsidRPr="009F169C">
        <w:rPr>
          <w:rFonts w:ascii="Times New Roman" w:hAnsi="Times New Roman" w:cs="Times New Roman"/>
        </w:rPr>
        <w:t xml:space="preserve"> and </w:t>
      </w:r>
      <w:r w:rsidR="00C7434D" w:rsidRPr="009F169C">
        <w:rPr>
          <w:rFonts w:ascii="Times New Roman" w:hAnsi="Times New Roman" w:cs="Times New Roman"/>
        </w:rPr>
        <w:t>refer to one’s self.</w:t>
      </w:r>
    </w:p>
    <w:p w14:paraId="58FC184B" w14:textId="1ABE3982" w:rsidR="00D756CA" w:rsidRPr="009F169C" w:rsidRDefault="00E865C9" w:rsidP="00816FEC">
      <w:pPr>
        <w:spacing w:line="480" w:lineRule="auto"/>
        <w:ind w:firstLine="720"/>
        <w:rPr>
          <w:rFonts w:ascii="Times New Roman" w:hAnsi="Times New Roman" w:cs="Times New Roman"/>
          <w:shd w:val="clear" w:color="auto" w:fill="FFFFFF"/>
        </w:rPr>
      </w:pPr>
      <w:r w:rsidRPr="009F169C">
        <w:rPr>
          <w:rFonts w:ascii="Times New Roman" w:hAnsi="Times New Roman" w:cs="Times New Roman"/>
          <w:shd w:val="clear" w:color="auto" w:fill="FFFFFF"/>
        </w:rPr>
        <w:t xml:space="preserve">We adopted an exploratory </w:t>
      </w:r>
      <w:r w:rsidR="00EC3B42" w:rsidRPr="009F169C">
        <w:rPr>
          <w:rFonts w:ascii="Times New Roman" w:hAnsi="Times New Roman" w:cs="Times New Roman"/>
          <w:shd w:val="clear" w:color="auto" w:fill="FFFFFF"/>
        </w:rPr>
        <w:t>approach</w:t>
      </w:r>
      <w:r w:rsidRPr="009F169C">
        <w:rPr>
          <w:rFonts w:ascii="Times New Roman" w:hAnsi="Times New Roman" w:cs="Times New Roman"/>
          <w:shd w:val="clear" w:color="auto" w:fill="FFFFFF"/>
        </w:rPr>
        <w:t xml:space="preserve"> to addressing </w:t>
      </w:r>
      <w:r w:rsidR="0081695E" w:rsidRPr="009F169C">
        <w:rPr>
          <w:rFonts w:ascii="Times New Roman" w:hAnsi="Times New Roman" w:cs="Times New Roman"/>
          <w:shd w:val="clear" w:color="auto" w:fill="FFFFFF"/>
        </w:rPr>
        <w:t>whether the MNE will be observed among people with dementia</w:t>
      </w:r>
      <w:r w:rsidRPr="009F169C">
        <w:rPr>
          <w:rFonts w:ascii="Times New Roman" w:hAnsi="Times New Roman" w:cs="Times New Roman"/>
          <w:shd w:val="clear" w:color="auto" w:fill="FFFFFF"/>
        </w:rPr>
        <w:t>.</w:t>
      </w:r>
      <w:r w:rsidR="0081695E" w:rsidRPr="009F169C">
        <w:rPr>
          <w:rFonts w:ascii="Times New Roman" w:hAnsi="Times New Roman" w:cs="Times New Roman"/>
          <w:shd w:val="clear" w:color="auto" w:fill="FFFFFF"/>
        </w:rPr>
        <w:t xml:space="preserve"> </w:t>
      </w:r>
      <w:r w:rsidR="0081695E" w:rsidRPr="009F169C">
        <w:rPr>
          <w:rFonts w:ascii="Times New Roman" w:hAnsi="Times New Roman" w:cs="Times New Roman"/>
        </w:rPr>
        <w:t xml:space="preserve">According to the </w:t>
      </w:r>
      <w:r w:rsidR="00C7434D" w:rsidRPr="009F169C">
        <w:rPr>
          <w:rFonts w:ascii="Times New Roman" w:hAnsi="Times New Roman" w:cs="Times New Roman"/>
        </w:rPr>
        <w:t>mnemic neglect model</w:t>
      </w:r>
      <w:r w:rsidR="0081695E" w:rsidRPr="009F169C">
        <w:rPr>
          <w:rFonts w:ascii="Times New Roman" w:hAnsi="Times New Roman" w:cs="Times New Roman"/>
        </w:rPr>
        <w:t>, the MNE will emerge in the case of self-threatening</w:t>
      </w:r>
      <w:r w:rsidR="00C7434D" w:rsidRPr="009F169C">
        <w:rPr>
          <w:rFonts w:ascii="Times New Roman" w:hAnsi="Times New Roman" w:cs="Times New Roman"/>
        </w:rPr>
        <w:t xml:space="preserve"> (vs. </w:t>
      </w:r>
      <w:r w:rsidR="00894E33" w:rsidRPr="009F169C">
        <w:rPr>
          <w:rFonts w:ascii="Times New Roman" w:hAnsi="Times New Roman" w:cs="Times New Roman"/>
        </w:rPr>
        <w:t>non-self-</w:t>
      </w:r>
      <w:r w:rsidR="00C7434D" w:rsidRPr="009F169C">
        <w:rPr>
          <w:rFonts w:ascii="Times New Roman" w:hAnsi="Times New Roman" w:cs="Times New Roman"/>
        </w:rPr>
        <w:t>threatening)</w:t>
      </w:r>
      <w:r w:rsidR="0081695E" w:rsidRPr="009F169C">
        <w:rPr>
          <w:rFonts w:ascii="Times New Roman" w:hAnsi="Times New Roman" w:cs="Times New Roman"/>
        </w:rPr>
        <w:t xml:space="preserve"> dementia-related feedback</w:t>
      </w:r>
      <w:r w:rsidR="00A650E3" w:rsidRPr="009F169C">
        <w:rPr>
          <w:rFonts w:ascii="Times New Roman" w:hAnsi="Times New Roman" w:cs="Times New Roman"/>
        </w:rPr>
        <w:t>:</w:t>
      </w:r>
      <w:r w:rsidR="0081695E" w:rsidRPr="009F169C">
        <w:rPr>
          <w:rFonts w:ascii="Times New Roman" w:hAnsi="Times New Roman" w:cs="Times New Roman"/>
        </w:rPr>
        <w:t xml:space="preserve"> </w:t>
      </w:r>
      <w:r w:rsidRPr="009F169C">
        <w:rPr>
          <w:rFonts w:ascii="Times New Roman" w:hAnsi="Times New Roman" w:cs="Times New Roman"/>
          <w:shd w:val="clear" w:color="auto" w:fill="FFFFFF"/>
        </w:rPr>
        <w:t xml:space="preserve">people with dementia, in an act of self-protection, will </w:t>
      </w:r>
      <w:r w:rsidR="00D7531D" w:rsidRPr="009F169C">
        <w:rPr>
          <w:rFonts w:ascii="Times New Roman" w:hAnsi="Times New Roman" w:cs="Times New Roman"/>
          <w:shd w:val="clear" w:color="auto" w:fill="FFFFFF"/>
        </w:rPr>
        <w:t xml:space="preserve">recall </w:t>
      </w:r>
      <w:r w:rsidR="003B6EE8" w:rsidRPr="009F169C">
        <w:rPr>
          <w:rFonts w:ascii="Times New Roman" w:hAnsi="Times New Roman" w:cs="Times New Roman"/>
          <w:shd w:val="clear" w:color="auto" w:fill="FFFFFF"/>
        </w:rPr>
        <w:t xml:space="preserve">poorly </w:t>
      </w:r>
      <w:r w:rsidR="00D756CA" w:rsidRPr="009F169C">
        <w:rPr>
          <w:rFonts w:ascii="Times New Roman" w:hAnsi="Times New Roman" w:cs="Times New Roman"/>
          <w:shd w:val="clear" w:color="auto" w:fill="FFFFFF"/>
        </w:rPr>
        <w:t xml:space="preserve">self-threatening (compared to </w:t>
      </w:r>
      <w:r w:rsidR="00894E33" w:rsidRPr="009F169C">
        <w:rPr>
          <w:rFonts w:ascii="Times New Roman" w:hAnsi="Times New Roman" w:cs="Times New Roman"/>
          <w:shd w:val="clear" w:color="auto" w:fill="FFFFFF"/>
        </w:rPr>
        <w:t>non</w:t>
      </w:r>
      <w:r w:rsidR="00894E33">
        <w:rPr>
          <w:rFonts w:ascii="Times New Roman" w:hAnsi="Times New Roman" w:cs="Times New Roman"/>
          <w:shd w:val="clear" w:color="auto" w:fill="FFFFFF"/>
        </w:rPr>
        <w:t>-</w:t>
      </w:r>
      <w:r w:rsidR="00D756CA" w:rsidRPr="009F169C">
        <w:rPr>
          <w:rFonts w:ascii="Times New Roman" w:hAnsi="Times New Roman" w:cs="Times New Roman"/>
          <w:shd w:val="clear" w:color="auto" w:fill="FFFFFF"/>
        </w:rPr>
        <w:t>self-threatening)</w:t>
      </w:r>
      <w:r w:rsidRPr="009F169C">
        <w:rPr>
          <w:rFonts w:ascii="Times New Roman" w:hAnsi="Times New Roman" w:cs="Times New Roman"/>
          <w:shd w:val="clear" w:color="auto" w:fill="FFFFFF"/>
        </w:rPr>
        <w:t xml:space="preserve"> information. </w:t>
      </w:r>
      <w:r w:rsidR="0078769A">
        <w:rPr>
          <w:rFonts w:ascii="Times New Roman" w:hAnsi="Times New Roman" w:cs="Times New Roman"/>
          <w:shd w:val="clear" w:color="auto" w:fill="FFFFFF"/>
        </w:rPr>
        <w:t xml:space="preserve">Alternatively, </w:t>
      </w:r>
      <w:r w:rsidRPr="009F169C">
        <w:rPr>
          <w:rFonts w:ascii="Times New Roman" w:hAnsi="Times New Roman" w:cs="Times New Roman"/>
          <w:shd w:val="clear" w:color="auto" w:fill="FFFFFF"/>
        </w:rPr>
        <w:t xml:space="preserve">it is possible that </w:t>
      </w:r>
      <w:r w:rsidR="00C7434D" w:rsidRPr="009F169C">
        <w:rPr>
          <w:rFonts w:ascii="Times New Roman" w:hAnsi="Times New Roman" w:cs="Times New Roman"/>
          <w:shd w:val="clear" w:color="auto" w:fill="FFFFFF"/>
        </w:rPr>
        <w:t>people with dementia</w:t>
      </w:r>
      <w:r w:rsidR="00D756CA" w:rsidRPr="009F169C">
        <w:rPr>
          <w:rFonts w:ascii="Times New Roman" w:hAnsi="Times New Roman" w:cs="Times New Roman"/>
          <w:shd w:val="clear" w:color="auto" w:fill="FFFFFF"/>
        </w:rPr>
        <w:t xml:space="preserve">, given </w:t>
      </w:r>
      <w:r w:rsidR="00906574" w:rsidRPr="009F169C">
        <w:rPr>
          <w:rFonts w:ascii="Times New Roman" w:hAnsi="Times New Roman" w:cs="Times New Roman"/>
          <w:shd w:val="clear" w:color="auto" w:fill="FFFFFF"/>
        </w:rPr>
        <w:t>the</w:t>
      </w:r>
      <w:r w:rsidR="00D756CA" w:rsidRPr="009F169C">
        <w:rPr>
          <w:rFonts w:ascii="Times New Roman" w:hAnsi="Times New Roman" w:cs="Times New Roman"/>
          <w:shd w:val="clear" w:color="auto" w:fill="FFFFFF"/>
        </w:rPr>
        <w:t xml:space="preserve"> </w:t>
      </w:r>
      <w:r w:rsidR="00A424C0" w:rsidRPr="009F169C">
        <w:rPr>
          <w:rFonts w:ascii="Times New Roman" w:hAnsi="Times New Roman" w:cs="Times New Roman"/>
          <w:shd w:val="clear" w:color="auto" w:fill="FFFFFF"/>
        </w:rPr>
        <w:t>salience</w:t>
      </w:r>
      <w:r w:rsidR="00D756CA" w:rsidRPr="009F169C">
        <w:rPr>
          <w:rFonts w:ascii="Times New Roman" w:hAnsi="Times New Roman" w:cs="Times New Roman"/>
          <w:shd w:val="clear" w:color="auto" w:fill="FFFFFF"/>
        </w:rPr>
        <w:t xml:space="preserve"> of their symptoms</w:t>
      </w:r>
      <w:r w:rsidR="00A424C0" w:rsidRPr="009F169C">
        <w:rPr>
          <w:rFonts w:ascii="Times New Roman" w:hAnsi="Times New Roman" w:cs="Times New Roman"/>
          <w:shd w:val="clear" w:color="auto" w:fill="FFFFFF"/>
        </w:rPr>
        <w:t xml:space="preserve"> and</w:t>
      </w:r>
      <w:r w:rsidR="00D756CA" w:rsidRPr="009F169C">
        <w:rPr>
          <w:rFonts w:ascii="Times New Roman" w:hAnsi="Times New Roman" w:cs="Times New Roman"/>
          <w:shd w:val="clear" w:color="auto" w:fill="FFFFFF"/>
        </w:rPr>
        <w:t xml:space="preserve"> the prevalen</w:t>
      </w:r>
      <w:r w:rsidR="004802A9">
        <w:rPr>
          <w:rFonts w:ascii="Times New Roman" w:hAnsi="Times New Roman" w:cs="Times New Roman"/>
          <w:shd w:val="clear" w:color="auto" w:fill="FFFFFF"/>
        </w:rPr>
        <w:t>ce of</w:t>
      </w:r>
      <w:r w:rsidR="00D756CA" w:rsidRPr="009F169C">
        <w:rPr>
          <w:rFonts w:ascii="Times New Roman" w:hAnsi="Times New Roman" w:cs="Times New Roman"/>
          <w:shd w:val="clear" w:color="auto" w:fill="FFFFFF"/>
        </w:rPr>
        <w:t xml:space="preserve"> changes in their lifestyle, will </w:t>
      </w:r>
      <w:r w:rsidR="00816FEC" w:rsidRPr="009F169C">
        <w:rPr>
          <w:rFonts w:ascii="Times New Roman" w:hAnsi="Times New Roman" w:cs="Times New Roman"/>
          <w:shd w:val="clear" w:color="auto" w:fill="FFFFFF"/>
        </w:rPr>
        <w:t xml:space="preserve">be </w:t>
      </w:r>
      <w:r w:rsidR="00D756CA" w:rsidRPr="009F169C">
        <w:rPr>
          <w:rFonts w:ascii="Times New Roman" w:hAnsi="Times New Roman" w:cs="Times New Roman"/>
          <w:shd w:val="clear" w:color="auto" w:fill="FFFFFF"/>
        </w:rPr>
        <w:t>hypervigilant</w:t>
      </w:r>
      <w:r w:rsidR="007D096C" w:rsidRPr="007D096C">
        <w:rPr>
          <w:rFonts w:ascii="Times New Roman" w:hAnsi="Times New Roman" w:cs="Times New Roman"/>
          <w:shd w:val="clear" w:color="auto" w:fill="FFFFFF"/>
          <w:vertAlign w:val="superscript"/>
        </w:rPr>
        <w:t xml:space="preserve"> 12</w:t>
      </w:r>
      <w:r w:rsidR="00390D27">
        <w:rPr>
          <w:rFonts w:ascii="Times New Roman" w:hAnsi="Times New Roman" w:cs="Times New Roman"/>
          <w:shd w:val="clear" w:color="auto" w:fill="FFFFFF"/>
          <w:vertAlign w:val="superscript"/>
        </w:rPr>
        <w:t>, 13</w:t>
      </w:r>
      <w:r w:rsidR="004B4FBE" w:rsidRPr="009F169C">
        <w:rPr>
          <w:rFonts w:ascii="Times New Roman" w:hAnsi="Times New Roman" w:cs="Times New Roman"/>
          <w:shd w:val="clear" w:color="auto" w:fill="FFFFFF"/>
        </w:rPr>
        <w:t xml:space="preserve"> </w:t>
      </w:r>
      <w:r w:rsidR="00142458" w:rsidRPr="009F169C">
        <w:rPr>
          <w:rFonts w:ascii="Times New Roman" w:hAnsi="Times New Roman" w:cs="Times New Roman"/>
          <w:shd w:val="clear" w:color="auto" w:fill="FFFFFF"/>
        </w:rPr>
        <w:t>toward</w:t>
      </w:r>
      <w:r w:rsidR="00D756CA" w:rsidRPr="009F169C">
        <w:rPr>
          <w:rFonts w:ascii="Times New Roman" w:hAnsi="Times New Roman" w:cs="Times New Roman"/>
          <w:shd w:val="clear" w:color="auto" w:fill="FFFFFF"/>
        </w:rPr>
        <w:t xml:space="preserve"> new</w:t>
      </w:r>
      <w:r w:rsidR="004802A9">
        <w:rPr>
          <w:rFonts w:ascii="Times New Roman" w:hAnsi="Times New Roman" w:cs="Times New Roman"/>
          <w:shd w:val="clear" w:color="auto" w:fill="FFFFFF"/>
        </w:rPr>
        <w:t xml:space="preserve"> and threatening</w:t>
      </w:r>
      <w:r w:rsidR="00A424C0" w:rsidRPr="009F169C">
        <w:rPr>
          <w:rFonts w:ascii="Times New Roman" w:hAnsi="Times New Roman" w:cs="Times New Roman"/>
          <w:shd w:val="clear" w:color="auto" w:fill="FFFFFF"/>
        </w:rPr>
        <w:t xml:space="preserve"> dementia-related</w:t>
      </w:r>
      <w:r w:rsidR="00D756CA" w:rsidRPr="009F169C">
        <w:rPr>
          <w:rFonts w:ascii="Times New Roman" w:hAnsi="Times New Roman" w:cs="Times New Roman"/>
          <w:shd w:val="clear" w:color="auto" w:fill="FFFFFF"/>
        </w:rPr>
        <w:t xml:space="preserve"> information. As such,</w:t>
      </w:r>
      <w:r w:rsidR="004802A9">
        <w:rPr>
          <w:rFonts w:ascii="Times New Roman" w:hAnsi="Times New Roman" w:cs="Times New Roman"/>
          <w:shd w:val="clear" w:color="auto" w:fill="FFFFFF"/>
        </w:rPr>
        <w:t xml:space="preserve"> they will</w:t>
      </w:r>
      <w:r w:rsidR="00043002">
        <w:rPr>
          <w:rFonts w:ascii="Times New Roman" w:hAnsi="Times New Roman" w:cs="Times New Roman"/>
          <w:shd w:val="clear" w:color="auto" w:fill="FFFFFF"/>
        </w:rPr>
        <w:t xml:space="preserve"> process such information deeply and </w:t>
      </w:r>
      <w:r w:rsidR="004802A9">
        <w:rPr>
          <w:rFonts w:ascii="Times New Roman" w:hAnsi="Times New Roman" w:cs="Times New Roman"/>
          <w:shd w:val="clear" w:color="auto" w:fill="FFFFFF"/>
        </w:rPr>
        <w:t>recall</w:t>
      </w:r>
      <w:r w:rsidR="00043002">
        <w:rPr>
          <w:rFonts w:ascii="Times New Roman" w:hAnsi="Times New Roman" w:cs="Times New Roman"/>
          <w:shd w:val="clear" w:color="auto" w:fill="FFFFFF"/>
        </w:rPr>
        <w:t xml:space="preserve"> it</w:t>
      </w:r>
      <w:r w:rsidR="004802A9">
        <w:rPr>
          <w:rFonts w:ascii="Times New Roman" w:hAnsi="Times New Roman" w:cs="Times New Roman"/>
          <w:shd w:val="clear" w:color="auto" w:fill="FFFFFF"/>
        </w:rPr>
        <w:t xml:space="preserve"> relatively well:</w:t>
      </w:r>
      <w:r w:rsidR="00D756CA" w:rsidRPr="009F169C">
        <w:rPr>
          <w:rFonts w:ascii="Times New Roman" w:hAnsi="Times New Roman" w:cs="Times New Roman"/>
          <w:shd w:val="clear" w:color="auto" w:fill="FFFFFF"/>
        </w:rPr>
        <w:t xml:space="preserve"> the MNE will be</w:t>
      </w:r>
      <w:r w:rsidR="004802A9">
        <w:rPr>
          <w:rFonts w:ascii="Times New Roman" w:hAnsi="Times New Roman" w:cs="Times New Roman"/>
          <w:shd w:val="clear" w:color="auto" w:fill="FFFFFF"/>
        </w:rPr>
        <w:t xml:space="preserve"> reversed </w:t>
      </w:r>
      <w:r w:rsidR="00043002">
        <w:rPr>
          <w:rFonts w:ascii="Times New Roman" w:hAnsi="Times New Roman" w:cs="Times New Roman"/>
          <w:shd w:val="clear" w:color="auto" w:fill="FFFFFF"/>
        </w:rPr>
        <w:t>(</w:t>
      </w:r>
      <w:r w:rsidR="004802A9">
        <w:rPr>
          <w:rFonts w:ascii="Times New Roman" w:hAnsi="Times New Roman" w:cs="Times New Roman"/>
          <w:shd w:val="clear" w:color="auto" w:fill="FFFFFF"/>
        </w:rPr>
        <w:t>or at least</w:t>
      </w:r>
      <w:r w:rsidR="00D756CA" w:rsidRPr="009F169C">
        <w:rPr>
          <w:rFonts w:ascii="Times New Roman" w:hAnsi="Times New Roman" w:cs="Times New Roman"/>
          <w:shd w:val="clear" w:color="auto" w:fill="FFFFFF"/>
        </w:rPr>
        <w:t xml:space="preserve"> cancelled out</w:t>
      </w:r>
      <w:r w:rsidR="00043002">
        <w:rPr>
          <w:rFonts w:ascii="Times New Roman" w:hAnsi="Times New Roman" w:cs="Times New Roman"/>
          <w:shd w:val="clear" w:color="auto" w:fill="FFFFFF"/>
        </w:rPr>
        <w:t>)</w:t>
      </w:r>
      <w:r w:rsidR="00D756CA" w:rsidRPr="009F169C">
        <w:rPr>
          <w:rFonts w:ascii="Times New Roman" w:hAnsi="Times New Roman" w:cs="Times New Roman"/>
          <w:shd w:val="clear" w:color="auto" w:fill="FFFFFF"/>
        </w:rPr>
        <w:t>.</w:t>
      </w:r>
    </w:p>
    <w:p w14:paraId="2FE16F1A" w14:textId="2BF1C028" w:rsidR="00E865C9" w:rsidRPr="009F169C" w:rsidRDefault="00D756CA" w:rsidP="00816FEC">
      <w:pPr>
        <w:spacing w:line="480" w:lineRule="auto"/>
        <w:ind w:firstLine="720"/>
        <w:rPr>
          <w:rFonts w:ascii="Times New Roman" w:hAnsi="Times New Roman" w:cs="Times New Roman"/>
        </w:rPr>
      </w:pPr>
      <w:r w:rsidRPr="009F169C">
        <w:rPr>
          <w:rFonts w:ascii="Times New Roman" w:hAnsi="Times New Roman" w:cs="Times New Roman"/>
          <w:shd w:val="clear" w:color="auto" w:fill="FFFFFF"/>
        </w:rPr>
        <w:t xml:space="preserve">We </w:t>
      </w:r>
      <w:r w:rsidR="004802A9">
        <w:rPr>
          <w:rFonts w:ascii="Times New Roman" w:hAnsi="Times New Roman" w:cs="Times New Roman"/>
          <w:shd w:val="clear" w:color="auto" w:fill="FFFFFF"/>
        </w:rPr>
        <w:t>tested a</w:t>
      </w:r>
      <w:r w:rsidR="00C7434D" w:rsidRPr="009F169C">
        <w:rPr>
          <w:rFonts w:ascii="Times New Roman" w:hAnsi="Times New Roman" w:cs="Times New Roman"/>
          <w:shd w:val="clear" w:color="auto" w:fill="FFFFFF"/>
        </w:rPr>
        <w:t xml:space="preserve"> </w:t>
      </w:r>
      <w:r w:rsidR="00C02F27" w:rsidRPr="009F169C">
        <w:rPr>
          <w:rFonts w:ascii="Times New Roman" w:hAnsi="Times New Roman" w:cs="Times New Roman"/>
          <w:shd w:val="clear" w:color="auto" w:fill="FFFFFF"/>
        </w:rPr>
        <w:t>sample of</w:t>
      </w:r>
      <w:r w:rsidR="00E865C9" w:rsidRPr="009F169C">
        <w:rPr>
          <w:rFonts w:ascii="Times New Roman" w:hAnsi="Times New Roman" w:cs="Times New Roman"/>
          <w:shd w:val="clear" w:color="auto" w:fill="FFFFFF"/>
        </w:rPr>
        <w:t xml:space="preserve"> 62 </w:t>
      </w:r>
      <w:r w:rsidR="00C02F27" w:rsidRPr="009F169C">
        <w:rPr>
          <w:rFonts w:ascii="Times New Roman" w:hAnsi="Times New Roman" w:cs="Times New Roman"/>
          <w:shd w:val="clear" w:color="auto" w:fill="FFFFFF"/>
        </w:rPr>
        <w:t xml:space="preserve">people with dementia. We presented </w:t>
      </w:r>
      <w:r w:rsidR="004802A9">
        <w:rPr>
          <w:rFonts w:ascii="Times New Roman" w:hAnsi="Times New Roman" w:cs="Times New Roman"/>
          <w:shd w:val="clear" w:color="auto" w:fill="FFFFFF"/>
        </w:rPr>
        <w:t>them</w:t>
      </w:r>
      <w:r w:rsidR="00E865C9" w:rsidRPr="009F169C">
        <w:rPr>
          <w:rFonts w:ascii="Times New Roman" w:hAnsi="Times New Roman" w:cs="Times New Roman"/>
          <w:shd w:val="clear" w:color="auto" w:fill="FFFFFF"/>
        </w:rPr>
        <w:t xml:space="preserve"> with 24 dementia-related </w:t>
      </w:r>
      <w:r w:rsidR="00816FEC" w:rsidRPr="009F169C">
        <w:rPr>
          <w:rFonts w:ascii="Times New Roman" w:hAnsi="Times New Roman" w:cs="Times New Roman"/>
          <w:shd w:val="clear" w:color="auto" w:fill="FFFFFF"/>
        </w:rPr>
        <w:t xml:space="preserve">statements that varied in </w:t>
      </w:r>
      <w:r w:rsidR="00E865C9" w:rsidRPr="009F169C">
        <w:rPr>
          <w:rFonts w:ascii="Times New Roman" w:hAnsi="Times New Roman" w:cs="Times New Roman"/>
          <w:shd w:val="clear" w:color="auto" w:fill="FFFFFF"/>
        </w:rPr>
        <w:t xml:space="preserve">level of </w:t>
      </w:r>
      <w:r w:rsidR="004B4FBE" w:rsidRPr="009F169C">
        <w:rPr>
          <w:rFonts w:ascii="Times New Roman" w:hAnsi="Times New Roman" w:cs="Times New Roman"/>
          <w:shd w:val="clear" w:color="auto" w:fill="FFFFFF"/>
        </w:rPr>
        <w:t xml:space="preserve">negativity (high vs. low). </w:t>
      </w:r>
      <w:r w:rsidR="00C474AA">
        <w:rPr>
          <w:rFonts w:ascii="Times New Roman" w:hAnsi="Times New Roman" w:cs="Times New Roman"/>
          <w:shd w:val="clear" w:color="auto" w:fill="FFFFFF"/>
        </w:rPr>
        <w:t>For half of participants the</w:t>
      </w:r>
      <w:r w:rsidR="004B4FBE" w:rsidRPr="009F169C">
        <w:rPr>
          <w:rFonts w:ascii="Times New Roman" w:hAnsi="Times New Roman" w:cs="Times New Roman"/>
          <w:shd w:val="clear" w:color="auto" w:fill="FFFFFF"/>
        </w:rPr>
        <w:t xml:space="preserve"> statements refer</w:t>
      </w:r>
      <w:r w:rsidR="00077334" w:rsidRPr="009F169C">
        <w:rPr>
          <w:rFonts w:ascii="Times New Roman" w:hAnsi="Times New Roman" w:cs="Times New Roman"/>
          <w:shd w:val="clear" w:color="auto" w:fill="FFFFFF"/>
        </w:rPr>
        <w:t>red</w:t>
      </w:r>
      <w:r w:rsidR="00A424C0" w:rsidRPr="009F169C">
        <w:rPr>
          <w:rFonts w:ascii="Times New Roman" w:hAnsi="Times New Roman" w:cs="Times New Roman"/>
          <w:shd w:val="clear" w:color="auto" w:fill="FFFFFF"/>
        </w:rPr>
        <w:t xml:space="preserve"> </w:t>
      </w:r>
      <w:r w:rsidR="00C474AA">
        <w:rPr>
          <w:rFonts w:ascii="Times New Roman" w:hAnsi="Times New Roman" w:cs="Times New Roman"/>
          <w:shd w:val="clear" w:color="auto" w:fill="FFFFFF"/>
        </w:rPr>
        <w:t>to the self</w:t>
      </w:r>
      <w:r w:rsidR="004B4FBE" w:rsidRPr="009F169C">
        <w:rPr>
          <w:rFonts w:ascii="Times New Roman" w:hAnsi="Times New Roman" w:cs="Times New Roman"/>
          <w:shd w:val="clear" w:color="auto" w:fill="FFFFFF"/>
        </w:rPr>
        <w:t xml:space="preserve"> (self-referent)</w:t>
      </w:r>
      <w:r w:rsidR="00C474AA">
        <w:rPr>
          <w:rFonts w:ascii="Times New Roman" w:hAnsi="Times New Roman" w:cs="Times New Roman"/>
          <w:shd w:val="clear" w:color="auto" w:fill="FFFFFF"/>
        </w:rPr>
        <w:t>, whereas for the other half they referred to</w:t>
      </w:r>
      <w:r w:rsidR="004B4FBE" w:rsidRPr="009F169C">
        <w:rPr>
          <w:rFonts w:ascii="Times New Roman" w:hAnsi="Times New Roman" w:cs="Times New Roman"/>
          <w:shd w:val="clear" w:color="auto" w:fill="FFFFFF"/>
        </w:rPr>
        <w:t xml:space="preserve"> a hypothetical </w:t>
      </w:r>
      <w:r w:rsidR="00894E33">
        <w:rPr>
          <w:rFonts w:ascii="Times New Roman" w:hAnsi="Times New Roman" w:cs="Times New Roman"/>
          <w:shd w:val="clear" w:color="auto" w:fill="FFFFFF"/>
        </w:rPr>
        <w:t xml:space="preserve">gender-neutral </w:t>
      </w:r>
      <w:r w:rsidR="004B4FBE" w:rsidRPr="009F169C">
        <w:rPr>
          <w:rFonts w:ascii="Times New Roman" w:hAnsi="Times New Roman" w:cs="Times New Roman"/>
          <w:shd w:val="clear" w:color="auto" w:fill="FFFFFF"/>
        </w:rPr>
        <w:t xml:space="preserve">person named </w:t>
      </w:r>
      <w:r w:rsidR="007F794E" w:rsidRPr="00927054">
        <w:rPr>
          <w:rFonts w:ascii="Times New Roman" w:hAnsi="Times New Roman" w:cs="Times New Roman"/>
          <w:shd w:val="clear" w:color="auto" w:fill="FFFFFF"/>
        </w:rPr>
        <w:t>Chris</w:t>
      </w:r>
      <w:r w:rsidR="006F2B30" w:rsidRPr="00927054">
        <w:rPr>
          <w:rFonts w:ascii="Times New Roman" w:hAnsi="Times New Roman" w:cs="Times New Roman"/>
          <w:shd w:val="clear" w:color="auto" w:fill="FFFFFF"/>
        </w:rPr>
        <w:t>. (</w:t>
      </w:r>
      <w:r w:rsidR="009F6D43" w:rsidRPr="00927054">
        <w:rPr>
          <w:rFonts w:ascii="Times New Roman" w:hAnsi="Times New Roman" w:cs="Times New Roman"/>
          <w:shd w:val="clear" w:color="auto" w:fill="FFFFFF"/>
        </w:rPr>
        <w:t>In the rare cases where</w:t>
      </w:r>
      <w:r w:rsidR="006F2B30" w:rsidRPr="00927054">
        <w:rPr>
          <w:rFonts w:ascii="Times New Roman" w:hAnsi="Times New Roman" w:cs="Times New Roman"/>
          <w:shd w:val="clear" w:color="auto" w:fill="FFFFFF"/>
        </w:rPr>
        <w:t xml:space="preserve"> the participant</w:t>
      </w:r>
      <w:r w:rsidR="001255A9" w:rsidRPr="00927054">
        <w:rPr>
          <w:rFonts w:ascii="Times New Roman" w:hAnsi="Times New Roman" w:cs="Times New Roman"/>
          <w:shd w:val="clear" w:color="auto" w:fill="FFFFFF"/>
        </w:rPr>
        <w:t xml:space="preserve">, a relative, or </w:t>
      </w:r>
      <w:r w:rsidR="009811B9" w:rsidRPr="00927054">
        <w:rPr>
          <w:rFonts w:ascii="Times New Roman" w:hAnsi="Times New Roman" w:cs="Times New Roman"/>
          <w:shd w:val="clear" w:color="auto" w:fill="FFFFFF"/>
        </w:rPr>
        <w:t>friend</w:t>
      </w:r>
      <w:r w:rsidR="001255A9" w:rsidRPr="00927054">
        <w:rPr>
          <w:rFonts w:ascii="Times New Roman" w:hAnsi="Times New Roman" w:cs="Times New Roman"/>
          <w:shd w:val="clear" w:color="auto" w:fill="FFFFFF"/>
        </w:rPr>
        <w:t xml:space="preserve"> was named </w:t>
      </w:r>
      <w:r w:rsidR="006F2B30" w:rsidRPr="00927054">
        <w:rPr>
          <w:rFonts w:ascii="Times New Roman" w:hAnsi="Times New Roman" w:cs="Times New Roman"/>
          <w:shd w:val="clear" w:color="auto" w:fill="FFFFFF"/>
        </w:rPr>
        <w:t>Chris, we change</w:t>
      </w:r>
      <w:r w:rsidR="00E42743" w:rsidRPr="00927054">
        <w:rPr>
          <w:rFonts w:ascii="Times New Roman" w:hAnsi="Times New Roman" w:cs="Times New Roman"/>
          <w:shd w:val="clear" w:color="auto" w:fill="FFFFFF"/>
        </w:rPr>
        <w:t>d</w:t>
      </w:r>
      <w:r w:rsidR="006F2B30" w:rsidRPr="00927054">
        <w:rPr>
          <w:rFonts w:ascii="Times New Roman" w:hAnsi="Times New Roman" w:cs="Times New Roman"/>
          <w:shd w:val="clear" w:color="auto" w:fill="FFFFFF"/>
        </w:rPr>
        <w:t xml:space="preserve"> the hypothetical person’s name to the gender-neutral name </w:t>
      </w:r>
      <w:r w:rsidR="0082075E" w:rsidRPr="00927054">
        <w:rPr>
          <w:rFonts w:ascii="Times New Roman" w:hAnsi="Times New Roman" w:cs="Times New Roman"/>
          <w:shd w:val="clear" w:color="auto" w:fill="FFFFFF"/>
        </w:rPr>
        <w:t>Jo)</w:t>
      </w:r>
      <w:r w:rsidR="004B4FBE" w:rsidRPr="009F169C">
        <w:rPr>
          <w:rFonts w:ascii="Times New Roman" w:hAnsi="Times New Roman" w:cs="Times New Roman"/>
          <w:shd w:val="clear" w:color="auto" w:fill="FFFFFF"/>
        </w:rPr>
        <w:t>.</w:t>
      </w:r>
      <w:r w:rsidR="00E865C9" w:rsidRPr="009F169C">
        <w:rPr>
          <w:rFonts w:ascii="Times New Roman" w:hAnsi="Times New Roman" w:cs="Times New Roman"/>
          <w:shd w:val="clear" w:color="auto" w:fill="FFFFFF"/>
        </w:rPr>
        <w:t xml:space="preserve"> </w:t>
      </w:r>
      <w:r w:rsidR="00C474AA">
        <w:rPr>
          <w:rFonts w:ascii="Times New Roman" w:hAnsi="Times New Roman" w:cs="Times New Roman"/>
          <w:shd w:val="clear" w:color="auto" w:fill="FFFFFF"/>
        </w:rPr>
        <w:t xml:space="preserve">We also </w:t>
      </w:r>
      <w:r w:rsidR="004F1F62">
        <w:rPr>
          <w:rFonts w:ascii="Times New Roman" w:hAnsi="Times New Roman" w:cs="Times New Roman"/>
          <w:shd w:val="clear" w:color="auto" w:fill="FFFFFF"/>
        </w:rPr>
        <w:t xml:space="preserve">assessed </w:t>
      </w:r>
      <w:r w:rsidR="0040534E">
        <w:rPr>
          <w:rFonts w:ascii="Times New Roman" w:hAnsi="Times New Roman" w:cs="Times New Roman"/>
          <w:shd w:val="clear" w:color="auto" w:fill="FFFFFF"/>
        </w:rPr>
        <w:lastRenderedPageBreak/>
        <w:t>participants’</w:t>
      </w:r>
      <w:r w:rsidR="00C474AA">
        <w:rPr>
          <w:rFonts w:ascii="Times New Roman" w:hAnsi="Times New Roman" w:cs="Times New Roman"/>
          <w:shd w:val="clear" w:color="auto" w:fill="FFFFFF"/>
        </w:rPr>
        <w:t xml:space="preserve"> </w:t>
      </w:r>
      <w:r w:rsidR="004F1F62">
        <w:rPr>
          <w:rFonts w:ascii="Times New Roman" w:hAnsi="Times New Roman" w:cs="Times New Roman"/>
          <w:shd w:val="clear" w:color="auto" w:fill="FFFFFF"/>
        </w:rPr>
        <w:t xml:space="preserve">levels of </w:t>
      </w:r>
      <w:r w:rsidR="00C474AA">
        <w:rPr>
          <w:rFonts w:ascii="Times New Roman" w:hAnsi="Times New Roman" w:cs="Times New Roman"/>
          <w:shd w:val="clear" w:color="auto" w:fill="FFFFFF"/>
        </w:rPr>
        <w:t xml:space="preserve">depression and anxiety. </w:t>
      </w:r>
      <w:r w:rsidR="00E865C9" w:rsidRPr="009F169C">
        <w:rPr>
          <w:rFonts w:ascii="Times New Roman" w:hAnsi="Times New Roman" w:cs="Times New Roman"/>
          <w:shd w:val="clear" w:color="auto" w:fill="FFFFFF"/>
        </w:rPr>
        <w:t xml:space="preserve">Subsequently, we </w:t>
      </w:r>
      <w:r w:rsidR="00C7434D" w:rsidRPr="009F169C">
        <w:rPr>
          <w:rFonts w:ascii="Times New Roman" w:hAnsi="Times New Roman" w:cs="Times New Roman"/>
          <w:shd w:val="clear" w:color="auto" w:fill="FFFFFF"/>
        </w:rPr>
        <w:t>instructed</w:t>
      </w:r>
      <w:r w:rsidR="00E865C9" w:rsidRPr="009F169C">
        <w:rPr>
          <w:rFonts w:ascii="Times New Roman" w:hAnsi="Times New Roman" w:cs="Times New Roman"/>
          <w:shd w:val="clear" w:color="auto" w:fill="FFFFFF"/>
        </w:rPr>
        <w:t xml:space="preserve"> participants to recall the</w:t>
      </w:r>
      <w:r w:rsidR="0040534E">
        <w:rPr>
          <w:rFonts w:ascii="Times New Roman" w:hAnsi="Times New Roman" w:cs="Times New Roman"/>
          <w:shd w:val="clear" w:color="auto" w:fill="FFFFFF"/>
        </w:rPr>
        <w:t xml:space="preserve"> 24</w:t>
      </w:r>
      <w:r w:rsidR="00E865C9" w:rsidRPr="009F169C">
        <w:rPr>
          <w:rFonts w:ascii="Times New Roman" w:hAnsi="Times New Roman" w:cs="Times New Roman"/>
          <w:shd w:val="clear" w:color="auto" w:fill="FFFFFF"/>
        </w:rPr>
        <w:t xml:space="preserve"> statements</w:t>
      </w:r>
      <w:r w:rsidR="00C02F27" w:rsidRPr="009F169C">
        <w:rPr>
          <w:rFonts w:ascii="Times New Roman" w:hAnsi="Times New Roman" w:cs="Times New Roman"/>
          <w:shd w:val="clear" w:color="auto" w:fill="FFFFFF"/>
        </w:rPr>
        <w:t xml:space="preserve"> </w:t>
      </w:r>
      <w:r w:rsidR="00E865C9" w:rsidRPr="009F169C">
        <w:rPr>
          <w:rFonts w:ascii="Times New Roman" w:hAnsi="Times New Roman" w:cs="Times New Roman"/>
          <w:shd w:val="clear" w:color="auto" w:fill="FFFFFF"/>
        </w:rPr>
        <w:t>and</w:t>
      </w:r>
      <w:r w:rsidR="00951CA0" w:rsidRPr="009F169C">
        <w:rPr>
          <w:rFonts w:ascii="Times New Roman" w:hAnsi="Times New Roman" w:cs="Times New Roman"/>
          <w:shd w:val="clear" w:color="auto" w:fill="FFFFFF"/>
        </w:rPr>
        <w:t xml:space="preserve"> </w:t>
      </w:r>
      <w:r w:rsidR="00C474AA">
        <w:rPr>
          <w:rFonts w:ascii="Times New Roman" w:hAnsi="Times New Roman" w:cs="Times New Roman"/>
          <w:shd w:val="clear" w:color="auto" w:fill="FFFFFF"/>
        </w:rPr>
        <w:t>then</w:t>
      </w:r>
      <w:r w:rsidR="00E865C9" w:rsidRPr="009F169C">
        <w:rPr>
          <w:rFonts w:ascii="Times New Roman" w:hAnsi="Times New Roman" w:cs="Times New Roman"/>
          <w:shd w:val="clear" w:color="auto" w:fill="FFFFFF"/>
        </w:rPr>
        <w:t xml:space="preserve"> recognize them</w:t>
      </w:r>
      <w:r w:rsidR="00C474AA">
        <w:rPr>
          <w:rFonts w:ascii="Times New Roman" w:hAnsi="Times New Roman" w:cs="Times New Roman"/>
          <w:shd w:val="clear" w:color="auto" w:fill="FFFFFF"/>
        </w:rPr>
        <w:t xml:space="preserve"> (in comparison to a new set of 24 statements)</w:t>
      </w:r>
      <w:r w:rsidR="00E865C9" w:rsidRPr="009F169C">
        <w:rPr>
          <w:rFonts w:ascii="Times New Roman" w:hAnsi="Times New Roman" w:cs="Times New Roman"/>
          <w:shd w:val="clear" w:color="auto" w:fill="FFFFFF"/>
        </w:rPr>
        <w:t>.</w:t>
      </w:r>
      <w:r w:rsidR="00C02F27" w:rsidRPr="009F169C">
        <w:rPr>
          <w:rFonts w:ascii="Times New Roman" w:hAnsi="Times New Roman" w:cs="Times New Roman"/>
          <w:shd w:val="clear" w:color="auto" w:fill="FFFFFF"/>
        </w:rPr>
        <w:t xml:space="preserve"> </w:t>
      </w:r>
      <w:r w:rsidR="00C474AA">
        <w:rPr>
          <w:rFonts w:ascii="Times New Roman" w:hAnsi="Times New Roman" w:cs="Times New Roman"/>
          <w:shd w:val="clear" w:color="auto" w:fill="FFFFFF"/>
        </w:rPr>
        <w:t>Evidence for the MNE would be obtained, if participants recalled poorly the threatening (i.e., high-negativity, self-referent) statements, controlling for levels of depression and anxiety. A</w:t>
      </w:r>
      <w:r w:rsidR="00390D27">
        <w:rPr>
          <w:rFonts w:ascii="Times New Roman" w:hAnsi="Times New Roman" w:cs="Times New Roman"/>
          <w:shd w:val="clear" w:color="auto" w:fill="FFFFFF"/>
        </w:rPr>
        <w:t>s</w:t>
      </w:r>
      <w:r w:rsidR="00C474AA">
        <w:rPr>
          <w:rFonts w:ascii="Times New Roman" w:hAnsi="Times New Roman" w:cs="Times New Roman"/>
          <w:shd w:val="clear" w:color="auto" w:fill="FFFFFF"/>
        </w:rPr>
        <w:t xml:space="preserve"> per prior research on the mnemic neglect model </w:t>
      </w:r>
      <w:r w:rsidR="00C474AA" w:rsidRPr="007D096C">
        <w:rPr>
          <w:rFonts w:ascii="Times New Roman" w:hAnsi="Times New Roman" w:cs="Times New Roman"/>
          <w:shd w:val="clear" w:color="auto" w:fill="FFFFFF"/>
          <w:vertAlign w:val="superscript"/>
        </w:rPr>
        <w:t>10</w:t>
      </w:r>
      <w:r w:rsidR="00C474AA">
        <w:rPr>
          <w:rFonts w:ascii="Times New Roman" w:hAnsi="Times New Roman" w:cs="Times New Roman"/>
          <w:shd w:val="clear" w:color="auto" w:fill="FFFFFF"/>
        </w:rPr>
        <w:t>, we did not expect differences in recognition.</w:t>
      </w:r>
    </w:p>
    <w:p w14:paraId="3B9214B6" w14:textId="477B1E9F" w:rsidR="009D2D17" w:rsidRPr="009F169C" w:rsidRDefault="000F6D31" w:rsidP="00816FEC">
      <w:pPr>
        <w:spacing w:line="480" w:lineRule="auto"/>
        <w:jc w:val="center"/>
        <w:rPr>
          <w:rFonts w:ascii="Times New Roman" w:hAnsi="Times New Roman" w:cs="Times New Roman"/>
          <w:b/>
        </w:rPr>
      </w:pPr>
      <w:r w:rsidRPr="009F169C">
        <w:rPr>
          <w:rFonts w:ascii="Times New Roman" w:hAnsi="Times New Roman" w:cs="Times New Roman"/>
          <w:b/>
        </w:rPr>
        <w:t>Method</w:t>
      </w:r>
    </w:p>
    <w:p w14:paraId="5E309E5B" w14:textId="62D862AE" w:rsidR="00077334" w:rsidRPr="009F169C" w:rsidRDefault="00077334" w:rsidP="00816FEC">
      <w:pPr>
        <w:pStyle w:val="ListParagraph"/>
        <w:spacing w:after="0" w:line="480" w:lineRule="auto"/>
        <w:ind w:left="0"/>
        <w:contextualSpacing w:val="0"/>
        <w:rPr>
          <w:rFonts w:ascii="Times New Roman" w:hAnsi="Times New Roman" w:cs="Times New Roman"/>
          <w:i/>
          <w:sz w:val="24"/>
          <w:szCs w:val="24"/>
        </w:rPr>
      </w:pPr>
      <w:r w:rsidRPr="009F169C">
        <w:rPr>
          <w:rFonts w:ascii="Times New Roman" w:hAnsi="Times New Roman" w:cs="Times New Roman"/>
          <w:i/>
          <w:sz w:val="24"/>
          <w:szCs w:val="24"/>
        </w:rPr>
        <w:t>Materials</w:t>
      </w:r>
      <w:r w:rsidR="0078769A">
        <w:rPr>
          <w:rFonts w:ascii="Times New Roman" w:hAnsi="Times New Roman" w:cs="Times New Roman"/>
          <w:sz w:val="24"/>
          <w:szCs w:val="24"/>
        </w:rPr>
        <w:t>.</w:t>
      </w:r>
      <w:r w:rsidR="00816FEC" w:rsidRPr="009F169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F169C">
        <w:rPr>
          <w:rFonts w:ascii="Times New Roman" w:hAnsi="Times New Roman" w:cs="Times New Roman"/>
          <w:sz w:val="24"/>
          <w:szCs w:val="24"/>
        </w:rPr>
        <w:t>We generated 64</w:t>
      </w:r>
      <w:r w:rsidRPr="009F169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F169C">
        <w:rPr>
          <w:rFonts w:ascii="Times New Roman" w:hAnsi="Times New Roman" w:cs="Times New Roman"/>
          <w:sz w:val="24"/>
          <w:szCs w:val="24"/>
        </w:rPr>
        <w:t xml:space="preserve">descriptive statements of dementia from material widely available within the UK (e.g., information leaflets published by the Alzheimer’s Society and the NHS </w:t>
      </w:r>
      <w:r w:rsidR="00894E33">
        <w:rPr>
          <w:rFonts w:ascii="Times New Roman" w:hAnsi="Times New Roman" w:cs="Times New Roman"/>
          <w:sz w:val="24"/>
          <w:szCs w:val="24"/>
        </w:rPr>
        <w:t>C</w:t>
      </w:r>
      <w:r w:rsidR="00894E33" w:rsidRPr="009F169C">
        <w:rPr>
          <w:rFonts w:ascii="Times New Roman" w:hAnsi="Times New Roman" w:cs="Times New Roman"/>
          <w:sz w:val="24"/>
          <w:szCs w:val="24"/>
        </w:rPr>
        <w:t xml:space="preserve">hoices </w:t>
      </w:r>
      <w:r w:rsidRPr="009F169C">
        <w:rPr>
          <w:rFonts w:ascii="Times New Roman" w:hAnsi="Times New Roman" w:cs="Times New Roman"/>
          <w:sz w:val="24"/>
          <w:szCs w:val="24"/>
        </w:rPr>
        <w:t>web-site</w:t>
      </w:r>
      <w:r w:rsidRPr="009F169C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Pr="009F169C">
        <w:rPr>
          <w:rFonts w:ascii="Times New Roman" w:hAnsi="Times New Roman" w:cs="Times New Roman"/>
          <w:sz w:val="24"/>
          <w:szCs w:val="24"/>
        </w:rPr>
        <w:t xml:space="preserve">) and intended to be read by people with dementia. </w:t>
      </w:r>
      <w:r w:rsidR="00744EE0" w:rsidRPr="009F169C">
        <w:rPr>
          <w:rFonts w:ascii="Times New Roman" w:hAnsi="Times New Roman" w:cs="Times New Roman"/>
          <w:sz w:val="24"/>
          <w:szCs w:val="24"/>
        </w:rPr>
        <w:t>Two-hundred and eighty</w:t>
      </w:r>
      <w:r w:rsidR="0040534E">
        <w:rPr>
          <w:rFonts w:ascii="Times New Roman" w:hAnsi="Times New Roman" w:cs="Times New Roman"/>
          <w:sz w:val="24"/>
          <w:szCs w:val="24"/>
        </w:rPr>
        <w:t xml:space="preserve"> </w:t>
      </w:r>
      <w:r w:rsidR="00744EE0" w:rsidRPr="009F169C">
        <w:rPr>
          <w:rFonts w:ascii="Times New Roman" w:hAnsi="Times New Roman" w:cs="Times New Roman"/>
          <w:sz w:val="24"/>
          <w:szCs w:val="24"/>
        </w:rPr>
        <w:t>s</w:t>
      </w:r>
      <w:r w:rsidRPr="009F169C">
        <w:rPr>
          <w:rFonts w:ascii="Times New Roman" w:hAnsi="Times New Roman" w:cs="Times New Roman"/>
          <w:sz w:val="24"/>
          <w:szCs w:val="24"/>
        </w:rPr>
        <w:t>taff and students from University of the West of England responded to an online Qualtrics survey (</w:t>
      </w:r>
      <w:hyperlink r:id="rId8" w:history="1">
        <w:r w:rsidRPr="009F169C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www.qualtrics.com</w:t>
        </w:r>
      </w:hyperlink>
      <w:r w:rsidRPr="009F169C">
        <w:rPr>
          <w:rFonts w:ascii="Times New Roman" w:hAnsi="Times New Roman" w:cs="Times New Roman"/>
          <w:sz w:val="24"/>
          <w:szCs w:val="24"/>
        </w:rPr>
        <w:t xml:space="preserve">) and </w:t>
      </w:r>
      <w:r w:rsidR="0004515B" w:rsidRPr="009F169C">
        <w:rPr>
          <w:rFonts w:ascii="Times New Roman" w:hAnsi="Times New Roman" w:cs="Times New Roman"/>
          <w:sz w:val="24"/>
          <w:szCs w:val="24"/>
        </w:rPr>
        <w:t xml:space="preserve">made two ratings of </w:t>
      </w:r>
      <w:r w:rsidRPr="009F169C">
        <w:rPr>
          <w:rFonts w:ascii="Times New Roman" w:hAnsi="Times New Roman" w:cs="Times New Roman"/>
          <w:sz w:val="24"/>
          <w:szCs w:val="24"/>
        </w:rPr>
        <w:t>each statement (1</w:t>
      </w:r>
      <w:r w:rsidR="0078769A">
        <w:rPr>
          <w:rFonts w:ascii="Times New Roman" w:hAnsi="Times New Roman" w:cs="Times New Roman"/>
          <w:sz w:val="24"/>
          <w:szCs w:val="24"/>
        </w:rPr>
        <w:t xml:space="preserve"> </w:t>
      </w:r>
      <w:r w:rsidRPr="009F169C">
        <w:rPr>
          <w:rFonts w:ascii="Times New Roman" w:hAnsi="Times New Roman" w:cs="Times New Roman"/>
          <w:sz w:val="24"/>
          <w:szCs w:val="24"/>
        </w:rPr>
        <w:t xml:space="preserve">= </w:t>
      </w:r>
      <w:r w:rsidRPr="009F169C">
        <w:rPr>
          <w:rFonts w:ascii="Times New Roman" w:hAnsi="Times New Roman" w:cs="Times New Roman"/>
          <w:i/>
          <w:sz w:val="24"/>
          <w:szCs w:val="24"/>
        </w:rPr>
        <w:t>not at all</w:t>
      </w:r>
      <w:r w:rsidRPr="009F169C">
        <w:rPr>
          <w:rFonts w:ascii="Times New Roman" w:hAnsi="Times New Roman" w:cs="Times New Roman"/>
          <w:sz w:val="24"/>
          <w:szCs w:val="24"/>
        </w:rPr>
        <w:t xml:space="preserve">, 6 = </w:t>
      </w:r>
      <w:r w:rsidRPr="009F169C">
        <w:rPr>
          <w:rFonts w:ascii="Times New Roman" w:hAnsi="Times New Roman" w:cs="Times New Roman"/>
          <w:i/>
          <w:sz w:val="24"/>
          <w:szCs w:val="24"/>
        </w:rPr>
        <w:t>extremely</w:t>
      </w:r>
      <w:r w:rsidRPr="009F169C">
        <w:rPr>
          <w:rFonts w:ascii="Times New Roman" w:hAnsi="Times New Roman" w:cs="Times New Roman"/>
          <w:sz w:val="24"/>
          <w:szCs w:val="24"/>
        </w:rPr>
        <w:t xml:space="preserve">) </w:t>
      </w:r>
      <w:r w:rsidR="0004515B" w:rsidRPr="009F169C">
        <w:rPr>
          <w:rFonts w:ascii="Times New Roman" w:hAnsi="Times New Roman" w:cs="Times New Roman"/>
          <w:sz w:val="24"/>
          <w:szCs w:val="24"/>
        </w:rPr>
        <w:t xml:space="preserve">according to </w:t>
      </w:r>
      <w:r w:rsidRPr="009F169C">
        <w:rPr>
          <w:rFonts w:ascii="Times New Roman" w:hAnsi="Times New Roman" w:cs="Times New Roman"/>
          <w:sz w:val="24"/>
          <w:szCs w:val="24"/>
        </w:rPr>
        <w:t>(1) how diagnostic of dementia it was</w:t>
      </w:r>
      <w:r w:rsidR="0078769A">
        <w:rPr>
          <w:rFonts w:ascii="Times New Roman" w:hAnsi="Times New Roman" w:cs="Times New Roman"/>
          <w:sz w:val="24"/>
          <w:szCs w:val="24"/>
        </w:rPr>
        <w:t>,</w:t>
      </w:r>
      <w:r w:rsidRPr="009F169C">
        <w:rPr>
          <w:rFonts w:ascii="Times New Roman" w:hAnsi="Times New Roman" w:cs="Times New Roman"/>
          <w:sz w:val="24"/>
          <w:szCs w:val="24"/>
        </w:rPr>
        <w:t xml:space="preserve"> and (2) the extent to which it reflected serious consequences of dementia for well-being. </w:t>
      </w:r>
      <w:r w:rsidR="0004515B" w:rsidRPr="009F169C">
        <w:rPr>
          <w:rFonts w:ascii="Times New Roman" w:hAnsi="Times New Roman" w:cs="Times New Roman"/>
          <w:sz w:val="24"/>
          <w:szCs w:val="24"/>
        </w:rPr>
        <w:t>As r</w:t>
      </w:r>
      <w:r w:rsidRPr="009F169C">
        <w:rPr>
          <w:rFonts w:ascii="Times New Roman" w:hAnsi="Times New Roman" w:cs="Times New Roman"/>
          <w:sz w:val="24"/>
          <w:szCs w:val="24"/>
        </w:rPr>
        <w:t xml:space="preserve">esponses to the two questions were positively correlated (Appendix 1), we combined them into an index. </w:t>
      </w:r>
      <w:r w:rsidR="0004515B" w:rsidRPr="009F169C">
        <w:rPr>
          <w:rFonts w:ascii="Times New Roman" w:hAnsi="Times New Roman" w:cs="Times New Roman"/>
          <w:sz w:val="24"/>
          <w:szCs w:val="24"/>
        </w:rPr>
        <w:t xml:space="preserve">This enabled us to </w:t>
      </w:r>
      <w:r w:rsidRPr="009F169C">
        <w:rPr>
          <w:rFonts w:ascii="Times New Roman" w:hAnsi="Times New Roman" w:cs="Times New Roman"/>
          <w:sz w:val="24"/>
          <w:szCs w:val="24"/>
        </w:rPr>
        <w:t>select the 12 statements with the highest scores (high negativity) and the 12 statements with the lowest scores (low negativity; Appendix 1).</w:t>
      </w:r>
    </w:p>
    <w:p w14:paraId="5633BEAF" w14:textId="2C6104DE" w:rsidR="009D3AED" w:rsidRPr="009A4EA5" w:rsidRDefault="00EB6AFD" w:rsidP="00816FEC">
      <w:pPr>
        <w:pStyle w:val="ListParagraph"/>
        <w:spacing w:after="0" w:line="48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9F169C">
        <w:rPr>
          <w:rFonts w:ascii="Times New Roman" w:hAnsi="Times New Roman" w:cs="Times New Roman"/>
          <w:i/>
          <w:sz w:val="24"/>
          <w:szCs w:val="24"/>
        </w:rPr>
        <w:t>Participant</w:t>
      </w:r>
      <w:r w:rsidR="005F0D62" w:rsidRPr="009F169C">
        <w:rPr>
          <w:rFonts w:ascii="Times New Roman" w:hAnsi="Times New Roman" w:cs="Times New Roman"/>
          <w:i/>
          <w:sz w:val="24"/>
          <w:szCs w:val="24"/>
        </w:rPr>
        <w:t>s and Design</w:t>
      </w:r>
      <w:r w:rsidR="00816FEC" w:rsidRPr="009F169C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951CA0" w:rsidRPr="009F169C">
        <w:rPr>
          <w:rFonts w:ascii="Times New Roman" w:hAnsi="Times New Roman" w:cs="Times New Roman"/>
          <w:sz w:val="24"/>
          <w:szCs w:val="24"/>
        </w:rPr>
        <w:t>Between February and October 2015, we recruited 70 people with dementia from three sites in the South West of England: two National Health Service (NHS) Mental Health Trusts and one independent memory clinic for NHS patients (</w:t>
      </w:r>
      <w:r w:rsidR="00AA7F8D" w:rsidRPr="009F169C">
        <w:rPr>
          <w:rFonts w:ascii="Times New Roman" w:hAnsi="Times New Roman" w:cs="Times New Roman"/>
          <w:sz w:val="24"/>
          <w:szCs w:val="24"/>
        </w:rPr>
        <w:t xml:space="preserve">Table </w:t>
      </w:r>
      <w:r w:rsidR="001B0FBB" w:rsidRPr="009F169C">
        <w:rPr>
          <w:rFonts w:ascii="Times New Roman" w:hAnsi="Times New Roman" w:cs="Times New Roman"/>
          <w:sz w:val="24"/>
          <w:szCs w:val="24"/>
        </w:rPr>
        <w:t>1, Figure 1</w:t>
      </w:r>
      <w:r w:rsidR="003F48A9">
        <w:rPr>
          <w:rFonts w:ascii="Times New Roman" w:hAnsi="Times New Roman" w:cs="Times New Roman"/>
          <w:sz w:val="24"/>
          <w:szCs w:val="24"/>
        </w:rPr>
        <w:t>)</w:t>
      </w:r>
      <w:r w:rsidR="005E7B80" w:rsidRPr="009F169C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 w:rsidR="005E7B80">
        <w:rPr>
          <w:rFonts w:ascii="Times New Roman" w:hAnsi="Times New Roman" w:cs="Times New Roman"/>
          <w:sz w:val="24"/>
          <w:szCs w:val="24"/>
        </w:rPr>
        <w:t xml:space="preserve">. </w:t>
      </w:r>
      <w:r w:rsidR="00951CA0" w:rsidRPr="009F169C">
        <w:rPr>
          <w:rFonts w:ascii="Times New Roman" w:hAnsi="Times New Roman" w:cs="Times New Roman"/>
          <w:sz w:val="24"/>
          <w:szCs w:val="24"/>
        </w:rPr>
        <w:t>Participants were eligible to take part</w:t>
      </w:r>
      <w:r w:rsidR="009811B9">
        <w:rPr>
          <w:rFonts w:ascii="Times New Roman" w:hAnsi="Times New Roman" w:cs="Times New Roman"/>
          <w:sz w:val="24"/>
          <w:szCs w:val="24"/>
        </w:rPr>
        <w:t>,</w:t>
      </w:r>
      <w:r w:rsidR="00951CA0" w:rsidRPr="009F169C">
        <w:rPr>
          <w:rFonts w:ascii="Times New Roman" w:hAnsi="Times New Roman" w:cs="Times New Roman"/>
          <w:sz w:val="24"/>
          <w:szCs w:val="24"/>
        </w:rPr>
        <w:t xml:space="preserve"> if a </w:t>
      </w:r>
      <w:r w:rsidR="00951CA0" w:rsidRPr="009F169C">
        <w:rPr>
          <w:rFonts w:ascii="Times New Roman" w:hAnsi="Times New Roman" w:cs="Times New Roman"/>
          <w:sz w:val="24"/>
          <w:szCs w:val="24"/>
        </w:rPr>
        <w:lastRenderedPageBreak/>
        <w:t>diagnosis of probable Vascular Dementia</w:t>
      </w:r>
      <w:r w:rsidR="007D096C">
        <w:rPr>
          <w:rFonts w:ascii="Times New Roman" w:hAnsi="Times New Roman" w:cs="Times New Roman"/>
          <w:sz w:val="24"/>
          <w:szCs w:val="24"/>
        </w:rPr>
        <w:t xml:space="preserve"> </w:t>
      </w:r>
      <w:r w:rsidR="007D096C" w:rsidRPr="007D096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390D27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951CA0" w:rsidRPr="009F169C">
        <w:rPr>
          <w:rFonts w:ascii="Times New Roman" w:hAnsi="Times New Roman" w:cs="Times New Roman"/>
          <w:sz w:val="24"/>
          <w:szCs w:val="24"/>
        </w:rPr>
        <w:t xml:space="preserve">, Alzheimer’s disease </w:t>
      </w:r>
      <w:r w:rsidR="007D096C" w:rsidRPr="007D096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390D27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951CA0" w:rsidRPr="009F169C">
        <w:rPr>
          <w:rFonts w:ascii="Times New Roman" w:hAnsi="Times New Roman" w:cs="Times New Roman"/>
          <w:sz w:val="24"/>
          <w:szCs w:val="24"/>
        </w:rPr>
        <w:t>, or m</w:t>
      </w:r>
      <w:r w:rsidR="00951CA0" w:rsidRPr="00396D29">
        <w:rPr>
          <w:rFonts w:ascii="Times New Roman" w:hAnsi="Times New Roman" w:cs="Times New Roman"/>
          <w:sz w:val="24"/>
          <w:szCs w:val="24"/>
        </w:rPr>
        <w:t xml:space="preserve">ixed dementia </w:t>
      </w:r>
      <w:r w:rsidR="00396D29" w:rsidRPr="00927054">
        <w:rPr>
          <w:rFonts w:ascii="Times New Roman" w:hAnsi="Times New Roman" w:cs="Times New Roman"/>
          <w:sz w:val="24"/>
          <w:szCs w:val="24"/>
        </w:rPr>
        <w:t xml:space="preserve">(based </w:t>
      </w:r>
      <w:r w:rsidR="00396D29" w:rsidRPr="00927054">
        <w:rPr>
          <w:rFonts w:ascii="Times New Roman" w:eastAsia="Times New Roman" w:hAnsi="Times New Roman" w:cs="Times New Roman"/>
          <w:color w:val="000000"/>
          <w:sz w:val="24"/>
          <w:szCs w:val="24"/>
        </w:rPr>
        <w:t>on clinical judgements of the psychiatric or medical teams</w:t>
      </w:r>
      <w:r w:rsidR="00396D29" w:rsidRPr="00927054">
        <w:rPr>
          <w:rFonts w:ascii="Times New Roman" w:hAnsi="Times New Roman" w:cs="Times New Roman"/>
          <w:sz w:val="24"/>
          <w:szCs w:val="24"/>
        </w:rPr>
        <w:t>)</w:t>
      </w:r>
      <w:r w:rsidR="00396D29" w:rsidRPr="00396D29">
        <w:rPr>
          <w:rFonts w:ascii="Times New Roman" w:hAnsi="Times New Roman" w:cs="Times New Roman"/>
          <w:sz w:val="24"/>
          <w:szCs w:val="24"/>
        </w:rPr>
        <w:t xml:space="preserve"> </w:t>
      </w:r>
      <w:r w:rsidR="00951CA0" w:rsidRPr="00396D29">
        <w:rPr>
          <w:rFonts w:ascii="Times New Roman" w:hAnsi="Times New Roman" w:cs="Times New Roman"/>
          <w:sz w:val="24"/>
          <w:szCs w:val="24"/>
        </w:rPr>
        <w:t>h</w:t>
      </w:r>
      <w:r w:rsidR="00951CA0" w:rsidRPr="009F169C">
        <w:rPr>
          <w:rFonts w:ascii="Times New Roman" w:hAnsi="Times New Roman" w:cs="Times New Roman"/>
          <w:sz w:val="24"/>
          <w:szCs w:val="24"/>
        </w:rPr>
        <w:t>ad been made within the previous 18 months</w:t>
      </w:r>
      <w:r w:rsidR="006115AE" w:rsidRPr="009F169C"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  <w:r w:rsidR="00951CA0" w:rsidRPr="009F169C">
        <w:rPr>
          <w:rFonts w:ascii="Times New Roman" w:hAnsi="Times New Roman" w:cs="Times New Roman"/>
          <w:sz w:val="24"/>
          <w:szCs w:val="24"/>
        </w:rPr>
        <w:t xml:space="preserve">. </w:t>
      </w:r>
      <w:r w:rsidR="004B0D9F" w:rsidRPr="00927054">
        <w:rPr>
          <w:rFonts w:ascii="Times New Roman" w:hAnsi="Times New Roman" w:cs="Times New Roman"/>
          <w:sz w:val="24"/>
        </w:rPr>
        <w:t>All participants had mild levels of cognitive impairment</w:t>
      </w:r>
      <w:r w:rsidR="003B6EE8" w:rsidRPr="00927054">
        <w:rPr>
          <w:rFonts w:ascii="Times New Roman" w:hAnsi="Times New Roman" w:cs="Times New Roman"/>
          <w:sz w:val="24"/>
        </w:rPr>
        <w:t>,</w:t>
      </w:r>
      <w:r w:rsidR="004B0D9F" w:rsidRPr="00927054">
        <w:rPr>
          <w:rFonts w:ascii="Times New Roman" w:hAnsi="Times New Roman" w:cs="Times New Roman"/>
          <w:sz w:val="24"/>
        </w:rPr>
        <w:t xml:space="preserve"> as demonstrated by scores on cognitive screening tests completed during the previous three months. Depending on </w:t>
      </w:r>
      <w:r w:rsidR="003B6EE8" w:rsidRPr="00927054">
        <w:rPr>
          <w:rFonts w:ascii="Times New Roman" w:hAnsi="Times New Roman" w:cs="Times New Roman"/>
          <w:sz w:val="24"/>
        </w:rPr>
        <w:t xml:space="preserve">the </w:t>
      </w:r>
      <w:r w:rsidR="004B0D9F" w:rsidRPr="00927054">
        <w:rPr>
          <w:rFonts w:ascii="Times New Roman" w:hAnsi="Times New Roman" w:cs="Times New Roman"/>
          <w:sz w:val="24"/>
        </w:rPr>
        <w:t>site</w:t>
      </w:r>
      <w:r w:rsidR="003B6EE8" w:rsidRPr="00927054">
        <w:rPr>
          <w:rFonts w:ascii="Times New Roman" w:hAnsi="Times New Roman" w:cs="Times New Roman"/>
          <w:sz w:val="24"/>
        </w:rPr>
        <w:t xml:space="preserve"> from which</w:t>
      </w:r>
      <w:r w:rsidR="004B0D9F" w:rsidRPr="00927054">
        <w:rPr>
          <w:rFonts w:ascii="Times New Roman" w:hAnsi="Times New Roman" w:cs="Times New Roman"/>
          <w:sz w:val="24"/>
        </w:rPr>
        <w:t xml:space="preserve"> participants were recruited, these were </w:t>
      </w:r>
      <w:r w:rsidR="004B0D9F" w:rsidRPr="00927054"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</w:rPr>
        <w:t xml:space="preserve">a cut-off score of 13 </w:t>
      </w:r>
      <w:r w:rsidR="004B0D9F" w:rsidRPr="00927054"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  <w:vertAlign w:val="superscript"/>
        </w:rPr>
        <w:t xml:space="preserve">16 </w:t>
      </w:r>
      <w:r w:rsidR="004B0D9F" w:rsidRPr="00927054"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</w:rPr>
        <w:t xml:space="preserve">on the Montreal Cognitive Assessment (MoCA) </w:t>
      </w:r>
      <w:r w:rsidR="004B0D9F" w:rsidRPr="00927054"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  <w:vertAlign w:val="superscript"/>
        </w:rPr>
        <w:t>17</w:t>
      </w:r>
      <w:r w:rsidR="004B0D9F" w:rsidRPr="00927054"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</w:rPr>
        <w:t xml:space="preserve">, a cut-off score of 50 </w:t>
      </w:r>
      <w:r w:rsidR="004B0D9F" w:rsidRPr="00927054"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  <w:vertAlign w:val="superscript"/>
        </w:rPr>
        <w:t xml:space="preserve">18 </w:t>
      </w:r>
      <w:r w:rsidR="004B0D9F" w:rsidRPr="00927054"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</w:rPr>
        <w:t xml:space="preserve">on the Addenbrooke’s Cognitive Examination-III (ACE-III) </w:t>
      </w:r>
      <w:r w:rsidR="004B0D9F" w:rsidRPr="00927054"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  <w:vertAlign w:val="superscript"/>
        </w:rPr>
        <w:t>19</w:t>
      </w:r>
      <w:r w:rsidR="003B6EE8" w:rsidRPr="00927054"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</w:rPr>
        <w:t>,</w:t>
      </w:r>
      <w:r w:rsidR="004B0D9F" w:rsidRPr="00927054"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</w:rPr>
        <w:t xml:space="preserve"> and a minimum score of 15 on the Mini-Addenbrooke's Cognitive Examination (M-ACE) </w:t>
      </w:r>
      <w:r w:rsidR="004B0D9F" w:rsidRPr="00927054"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  <w:vertAlign w:val="superscript"/>
        </w:rPr>
        <w:t>2</w:t>
      </w:r>
      <w:r w:rsidR="003621CF" w:rsidRPr="00927054"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  <w:vertAlign w:val="superscript"/>
        </w:rPr>
        <w:t>0</w:t>
      </w:r>
      <w:r w:rsidR="004B0D9F" w:rsidRPr="00927054"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</w:rPr>
        <w:t xml:space="preserve">. </w:t>
      </w:r>
      <w:r w:rsidR="004B0D9F" w:rsidRPr="00927054">
        <w:rPr>
          <w:rFonts w:ascii="Times New Roman" w:hAnsi="Times New Roman" w:cs="Times New Roman"/>
          <w:sz w:val="24"/>
        </w:rPr>
        <w:t>Participants were also assessed</w:t>
      </w:r>
      <w:r w:rsidR="003B6EE8" w:rsidRPr="00927054">
        <w:rPr>
          <w:rFonts w:ascii="Times New Roman" w:hAnsi="Times New Roman" w:cs="Times New Roman"/>
          <w:sz w:val="24"/>
        </w:rPr>
        <w:t xml:space="preserve"> by a member of their clinical team</w:t>
      </w:r>
      <w:r w:rsidR="004B0D9F" w:rsidRPr="00927054">
        <w:rPr>
          <w:rFonts w:ascii="Times New Roman" w:hAnsi="Times New Roman" w:cs="Times New Roman"/>
          <w:sz w:val="24"/>
        </w:rPr>
        <w:t xml:space="preserve"> as having the capacity to consent to take part in the study.</w:t>
      </w:r>
    </w:p>
    <w:p w14:paraId="1F8C2472" w14:textId="023D198E" w:rsidR="009A4EA5" w:rsidRPr="009A4EA5" w:rsidRDefault="009A4EA5" w:rsidP="009A4EA5">
      <w:pPr>
        <w:pStyle w:val="ListParagraph"/>
        <w:spacing w:after="0" w:line="480" w:lineRule="auto"/>
        <w:ind w:left="0" w:firstLine="720"/>
        <w:contextualSpacing w:val="0"/>
        <w:rPr>
          <w:rFonts w:ascii="Times New Roman" w:hAnsi="Times New Roman" w:cs="Times New Roman"/>
          <w:i/>
          <w:sz w:val="24"/>
          <w:szCs w:val="24"/>
        </w:rPr>
      </w:pPr>
      <w:r w:rsidRPr="009A4EA5">
        <w:rPr>
          <w:rFonts w:ascii="Times New Roman" w:hAnsi="Times New Roman" w:cs="Times New Roman"/>
          <w:sz w:val="24"/>
          <w:szCs w:val="24"/>
        </w:rPr>
        <w:t>We used a 2 (negativity: high, low) x 2 (referent: self, other) mixed</w:t>
      </w:r>
      <w:r>
        <w:rPr>
          <w:rFonts w:ascii="Times New Roman" w:hAnsi="Times New Roman" w:cs="Times New Roman"/>
          <w:sz w:val="24"/>
          <w:szCs w:val="24"/>
        </w:rPr>
        <w:t xml:space="preserve"> design, </w:t>
      </w:r>
      <w:r w:rsidRPr="009A4EA5">
        <w:rPr>
          <w:rFonts w:ascii="Times New Roman" w:hAnsi="Times New Roman" w:cs="Times New Roman"/>
          <w:sz w:val="24"/>
          <w:szCs w:val="24"/>
        </w:rPr>
        <w:t xml:space="preserve">with the first </w:t>
      </w:r>
      <w:r w:rsidR="00625ECD">
        <w:rPr>
          <w:rFonts w:ascii="Times New Roman" w:hAnsi="Times New Roman" w:cs="Times New Roman"/>
          <w:sz w:val="24"/>
          <w:szCs w:val="24"/>
        </w:rPr>
        <w:t>independent variable</w:t>
      </w:r>
      <w:r w:rsidR="00625ECD" w:rsidRPr="009A4EA5">
        <w:rPr>
          <w:rFonts w:ascii="Times New Roman" w:hAnsi="Times New Roman" w:cs="Times New Roman"/>
          <w:sz w:val="24"/>
          <w:szCs w:val="24"/>
        </w:rPr>
        <w:t xml:space="preserve"> </w:t>
      </w:r>
      <w:r w:rsidRPr="009A4EA5">
        <w:rPr>
          <w:rFonts w:ascii="Times New Roman" w:hAnsi="Times New Roman" w:cs="Times New Roman"/>
          <w:sz w:val="24"/>
          <w:szCs w:val="24"/>
        </w:rPr>
        <w:t>being within-subjects and the second being between-subjects.</w:t>
      </w:r>
      <w:r>
        <w:rPr>
          <w:rFonts w:ascii="Times New Roman" w:hAnsi="Times New Roman" w:cs="Times New Roman"/>
          <w:sz w:val="24"/>
          <w:szCs w:val="24"/>
        </w:rPr>
        <w:t xml:space="preserve"> We randomly assigned participants to the levels of the between-subjects </w:t>
      </w:r>
      <w:r w:rsidR="00625ECD">
        <w:rPr>
          <w:rFonts w:ascii="Times New Roman" w:hAnsi="Times New Roman" w:cs="Times New Roman"/>
          <w:sz w:val="24"/>
          <w:szCs w:val="24"/>
        </w:rPr>
        <w:t>variable</w:t>
      </w:r>
      <w:r>
        <w:rPr>
          <w:rFonts w:ascii="Times New Roman" w:hAnsi="Times New Roman" w:cs="Times New Roman"/>
          <w:sz w:val="24"/>
          <w:szCs w:val="24"/>
        </w:rPr>
        <w:t>, self-referent and other-referent.</w:t>
      </w:r>
    </w:p>
    <w:p w14:paraId="4E76A7DD" w14:textId="2104939D" w:rsidR="009D3AED" w:rsidRPr="009F169C" w:rsidRDefault="009F169C" w:rsidP="009F169C">
      <w:pPr>
        <w:spacing w:line="480" w:lineRule="auto"/>
        <w:rPr>
          <w:rFonts w:ascii="Times New Roman" w:hAnsi="Times New Roman" w:cs="Times New Roman"/>
        </w:rPr>
      </w:pPr>
      <w:r w:rsidRPr="009F169C">
        <w:rPr>
          <w:rFonts w:ascii="Times New Roman" w:hAnsi="Times New Roman" w:cs="Times New Roman"/>
          <w:i/>
        </w:rPr>
        <w:t>Measu</w:t>
      </w:r>
      <w:r>
        <w:rPr>
          <w:rFonts w:ascii="Times New Roman" w:hAnsi="Times New Roman" w:cs="Times New Roman"/>
          <w:i/>
        </w:rPr>
        <w:t>r</w:t>
      </w:r>
      <w:r w:rsidRPr="009F169C">
        <w:rPr>
          <w:rFonts w:ascii="Times New Roman" w:hAnsi="Times New Roman" w:cs="Times New Roman"/>
          <w:i/>
        </w:rPr>
        <w:t xml:space="preserve">es. </w:t>
      </w:r>
      <w:r w:rsidR="00633118" w:rsidRPr="009F169C">
        <w:rPr>
          <w:rFonts w:ascii="Times New Roman" w:hAnsi="Times New Roman" w:cs="Times New Roman"/>
        </w:rPr>
        <w:t>We</w:t>
      </w:r>
      <w:r w:rsidR="009D3AED" w:rsidRPr="009F169C">
        <w:rPr>
          <w:rFonts w:ascii="Times New Roman" w:hAnsi="Times New Roman" w:cs="Times New Roman"/>
        </w:rPr>
        <w:t xml:space="preserve"> </w:t>
      </w:r>
      <w:r w:rsidR="00633118" w:rsidRPr="009F169C">
        <w:rPr>
          <w:rFonts w:ascii="Times New Roman" w:hAnsi="Times New Roman" w:cs="Times New Roman"/>
        </w:rPr>
        <w:t>measured</w:t>
      </w:r>
      <w:r w:rsidR="009D3AED" w:rsidRPr="009F169C">
        <w:rPr>
          <w:rFonts w:ascii="Times New Roman" w:hAnsi="Times New Roman" w:cs="Times New Roman"/>
        </w:rPr>
        <w:t xml:space="preserve"> anxiety </w:t>
      </w:r>
      <w:r w:rsidR="00633118" w:rsidRPr="009F169C">
        <w:rPr>
          <w:rFonts w:ascii="Times New Roman" w:hAnsi="Times New Roman" w:cs="Times New Roman"/>
        </w:rPr>
        <w:t xml:space="preserve">with the Geriatric Anxiety Inventory </w:t>
      </w:r>
      <w:r w:rsidR="003621CF">
        <w:rPr>
          <w:rFonts w:ascii="Times New Roman" w:hAnsi="Times New Roman" w:cs="Times New Roman"/>
          <w:vertAlign w:val="superscript"/>
        </w:rPr>
        <w:t>21</w:t>
      </w:r>
      <w:r w:rsidR="0000477F" w:rsidRPr="009F169C">
        <w:rPr>
          <w:rFonts w:ascii="Times New Roman" w:hAnsi="Times New Roman" w:cs="Times New Roman"/>
        </w:rPr>
        <w:t xml:space="preserve"> (</w:t>
      </w:r>
      <w:r w:rsidR="00894E33" w:rsidRPr="009F169C">
        <w:rPr>
          <w:rFonts w:ascii="Times New Roman" w:hAnsi="Times New Roman" w:cs="Times New Roman"/>
        </w:rPr>
        <w:t>GAI</w:t>
      </w:r>
      <w:r w:rsidR="00894E33">
        <w:rPr>
          <w:rFonts w:ascii="Times New Roman" w:hAnsi="Times New Roman" w:cs="Times New Roman"/>
        </w:rPr>
        <w:t xml:space="preserve">; </w:t>
      </w:r>
      <w:r w:rsidR="00633118" w:rsidRPr="009F169C">
        <w:rPr>
          <w:rFonts w:ascii="Times New Roman" w:hAnsi="Times New Roman" w:cs="Times New Roman"/>
        </w:rPr>
        <w:t>a 20-item self-report questionnaire designed to assess levels of anxiety in an older population</w:t>
      </w:r>
      <w:r w:rsidR="0000477F" w:rsidRPr="009F169C">
        <w:rPr>
          <w:rFonts w:ascii="Times New Roman" w:hAnsi="Times New Roman" w:cs="Times New Roman"/>
        </w:rPr>
        <w:t xml:space="preserve">) and </w:t>
      </w:r>
      <w:r w:rsidR="00633118" w:rsidRPr="009F169C">
        <w:rPr>
          <w:rFonts w:ascii="Times New Roman" w:hAnsi="Times New Roman" w:cs="Times New Roman"/>
        </w:rPr>
        <w:t>depression with</w:t>
      </w:r>
      <w:r w:rsidR="00633118" w:rsidRPr="009F169C">
        <w:rPr>
          <w:rFonts w:ascii="Times New Roman" w:hAnsi="Times New Roman" w:cs="Times New Roman"/>
          <w:b/>
        </w:rPr>
        <w:t xml:space="preserve"> </w:t>
      </w:r>
      <w:r w:rsidR="00633118" w:rsidRPr="009F169C">
        <w:rPr>
          <w:rFonts w:ascii="Times New Roman" w:hAnsi="Times New Roman" w:cs="Times New Roman"/>
        </w:rPr>
        <w:t xml:space="preserve">the </w:t>
      </w:r>
      <w:r w:rsidR="0000477F" w:rsidRPr="009F169C">
        <w:rPr>
          <w:rFonts w:ascii="Times New Roman" w:hAnsi="Times New Roman" w:cs="Times New Roman"/>
        </w:rPr>
        <w:t xml:space="preserve">15-item </w:t>
      </w:r>
      <w:r w:rsidR="00633118" w:rsidRPr="009F169C">
        <w:rPr>
          <w:rFonts w:ascii="Times New Roman" w:hAnsi="Times New Roman" w:cs="Times New Roman"/>
        </w:rPr>
        <w:t xml:space="preserve">Geriatric Depression Scale </w:t>
      </w:r>
      <w:r w:rsidR="00894E33">
        <w:rPr>
          <w:rFonts w:ascii="Times New Roman" w:hAnsi="Times New Roman" w:cs="Times New Roman"/>
        </w:rPr>
        <w:t>(</w:t>
      </w:r>
      <w:r w:rsidR="0000477F" w:rsidRPr="009F169C">
        <w:rPr>
          <w:rFonts w:ascii="Times New Roman" w:hAnsi="Times New Roman" w:cs="Times New Roman"/>
        </w:rPr>
        <w:t>15-</w:t>
      </w:r>
      <w:r w:rsidR="00633118" w:rsidRPr="009F169C">
        <w:rPr>
          <w:rFonts w:ascii="Times New Roman" w:hAnsi="Times New Roman" w:cs="Times New Roman"/>
        </w:rPr>
        <w:t>GDS</w:t>
      </w:r>
      <w:r w:rsidR="00894E33">
        <w:rPr>
          <w:rFonts w:ascii="Times New Roman" w:hAnsi="Times New Roman" w:cs="Times New Roman"/>
        </w:rPr>
        <w:t>)</w:t>
      </w:r>
      <w:r w:rsidR="0000477F" w:rsidRPr="009F169C">
        <w:rPr>
          <w:rFonts w:ascii="Times New Roman" w:hAnsi="Times New Roman" w:cs="Times New Roman"/>
        </w:rPr>
        <w:t xml:space="preserve"> </w:t>
      </w:r>
      <w:r w:rsidR="006851B1">
        <w:rPr>
          <w:rFonts w:ascii="Times New Roman" w:hAnsi="Times New Roman" w:cs="Times New Roman"/>
          <w:vertAlign w:val="superscript"/>
        </w:rPr>
        <w:t>2</w:t>
      </w:r>
      <w:r w:rsidR="003621CF">
        <w:rPr>
          <w:rFonts w:ascii="Times New Roman" w:hAnsi="Times New Roman" w:cs="Times New Roman"/>
          <w:vertAlign w:val="superscript"/>
        </w:rPr>
        <w:t>2</w:t>
      </w:r>
      <w:r w:rsidR="00633118" w:rsidRPr="009F169C">
        <w:rPr>
          <w:rFonts w:ascii="Times New Roman" w:hAnsi="Times New Roman" w:cs="Times New Roman"/>
        </w:rPr>
        <w:t>.</w:t>
      </w:r>
      <w:r w:rsidR="009D3AED" w:rsidRPr="009F169C">
        <w:rPr>
          <w:rFonts w:ascii="Times New Roman" w:hAnsi="Times New Roman" w:cs="Times New Roman"/>
        </w:rPr>
        <w:t xml:space="preserve"> People with dementia who had either a significant history of pre-morbid psychiatric problems or were anxious/depressed (more than three standard deviations above the mean, and exceeding clinical cut-off points for severe levels of anxiety or depression) were not eligible for inclusion. Figure </w:t>
      </w:r>
      <w:r w:rsidR="001B0FBB" w:rsidRPr="009F169C">
        <w:rPr>
          <w:rFonts w:ascii="Times New Roman" w:hAnsi="Times New Roman" w:cs="Times New Roman"/>
        </w:rPr>
        <w:t>1</w:t>
      </w:r>
      <w:r w:rsidR="009D3AED" w:rsidRPr="009F169C">
        <w:rPr>
          <w:rFonts w:ascii="Times New Roman" w:hAnsi="Times New Roman" w:cs="Times New Roman"/>
        </w:rPr>
        <w:t xml:space="preserve"> </w:t>
      </w:r>
      <w:r w:rsidR="0004515B" w:rsidRPr="009F169C">
        <w:rPr>
          <w:rFonts w:ascii="Times New Roman" w:hAnsi="Times New Roman" w:cs="Times New Roman"/>
        </w:rPr>
        <w:t xml:space="preserve">provides a flow chart of </w:t>
      </w:r>
      <w:r w:rsidR="00A64D88">
        <w:rPr>
          <w:rFonts w:ascii="Times New Roman" w:hAnsi="Times New Roman" w:cs="Times New Roman"/>
        </w:rPr>
        <w:t>participant recruitment</w:t>
      </w:r>
      <w:r w:rsidR="0004515B" w:rsidRPr="009F169C">
        <w:rPr>
          <w:rFonts w:ascii="Times New Roman" w:hAnsi="Times New Roman" w:cs="Times New Roman"/>
        </w:rPr>
        <w:t xml:space="preserve">. </w:t>
      </w:r>
      <w:r w:rsidR="009D3AED" w:rsidRPr="009F169C">
        <w:rPr>
          <w:rFonts w:ascii="Times New Roman" w:hAnsi="Times New Roman" w:cs="Times New Roman"/>
        </w:rPr>
        <w:t xml:space="preserve">In the </w:t>
      </w:r>
      <w:r w:rsidR="00A35E1F" w:rsidRPr="002122BF">
        <w:rPr>
          <w:rFonts w:ascii="Times New Roman" w:hAnsi="Times New Roman" w:cs="Times New Roman"/>
          <w:i/>
        </w:rPr>
        <w:t xml:space="preserve">other-referent </w:t>
      </w:r>
      <w:r w:rsidR="009D3AED" w:rsidRPr="002122BF">
        <w:rPr>
          <w:rFonts w:ascii="Times New Roman" w:hAnsi="Times New Roman" w:cs="Times New Roman"/>
          <w:i/>
        </w:rPr>
        <w:t>condition</w:t>
      </w:r>
      <w:r w:rsidR="009D3AED" w:rsidRPr="009F169C">
        <w:rPr>
          <w:rFonts w:ascii="Times New Roman" w:hAnsi="Times New Roman" w:cs="Times New Roman"/>
        </w:rPr>
        <w:t xml:space="preserve">, three participants withdrew from the study after allocation, </w:t>
      </w:r>
      <w:r w:rsidR="00D03E57">
        <w:rPr>
          <w:rFonts w:ascii="Times New Roman" w:hAnsi="Times New Roman" w:cs="Times New Roman"/>
        </w:rPr>
        <w:t xml:space="preserve">with </w:t>
      </w:r>
      <w:r w:rsidR="009D3AED" w:rsidRPr="009F169C">
        <w:rPr>
          <w:rFonts w:ascii="Times New Roman" w:hAnsi="Times New Roman" w:cs="Times New Roman"/>
        </w:rPr>
        <w:t xml:space="preserve">a fourth participant </w:t>
      </w:r>
      <w:r w:rsidR="00D03E57">
        <w:rPr>
          <w:rFonts w:ascii="Times New Roman" w:hAnsi="Times New Roman" w:cs="Times New Roman"/>
        </w:rPr>
        <w:t xml:space="preserve">being excluded due to </w:t>
      </w:r>
      <w:r w:rsidR="009D3AED" w:rsidRPr="009F169C">
        <w:rPr>
          <w:rFonts w:ascii="Times New Roman" w:hAnsi="Times New Roman" w:cs="Times New Roman"/>
        </w:rPr>
        <w:t>extreme</w:t>
      </w:r>
      <w:r w:rsidR="00D03E57">
        <w:rPr>
          <w:rFonts w:ascii="Times New Roman" w:hAnsi="Times New Roman" w:cs="Times New Roman"/>
        </w:rPr>
        <w:t>ly high</w:t>
      </w:r>
      <w:r w:rsidR="009D3AED" w:rsidRPr="009F169C">
        <w:rPr>
          <w:rFonts w:ascii="Times New Roman" w:hAnsi="Times New Roman" w:cs="Times New Roman"/>
        </w:rPr>
        <w:t xml:space="preserve"> </w:t>
      </w:r>
      <w:r w:rsidR="009D3AED" w:rsidRPr="009F169C">
        <w:rPr>
          <w:rFonts w:ascii="Times New Roman" w:hAnsi="Times New Roman" w:cs="Times New Roman"/>
        </w:rPr>
        <w:lastRenderedPageBreak/>
        <w:t xml:space="preserve">levels of anxiety (15 or </w:t>
      </w:r>
      <w:r w:rsidR="00637CD3">
        <w:rPr>
          <w:rFonts w:ascii="Times New Roman" w:hAnsi="Times New Roman" w:cs="Times New Roman"/>
        </w:rPr>
        <w:t>higher</w:t>
      </w:r>
      <w:r w:rsidR="009D3AED" w:rsidRPr="009F169C">
        <w:rPr>
          <w:rFonts w:ascii="Times New Roman" w:hAnsi="Times New Roman" w:cs="Times New Roman"/>
        </w:rPr>
        <w:t xml:space="preserve"> out of a maximum score of 20 on the GAI) and depression (12 out of 15 on the GDS). </w:t>
      </w:r>
      <w:r w:rsidR="000E6E31" w:rsidRPr="00927054">
        <w:rPr>
          <w:rFonts w:ascii="Times New Roman" w:hAnsi="Times New Roman" w:cs="Times New Roman"/>
        </w:rPr>
        <w:t>A further four participants completed the recall but not the recognition task.</w:t>
      </w:r>
      <w:r w:rsidR="000E6E31">
        <w:rPr>
          <w:rFonts w:ascii="Times New Roman" w:hAnsi="Times New Roman" w:cs="Times New Roman"/>
        </w:rPr>
        <w:t xml:space="preserve"> </w:t>
      </w:r>
      <w:r w:rsidR="003E3385">
        <w:rPr>
          <w:rFonts w:ascii="Times New Roman" w:hAnsi="Times New Roman" w:cs="Times New Roman"/>
        </w:rPr>
        <w:t xml:space="preserve">In </w:t>
      </w:r>
      <w:r w:rsidR="009D3AED" w:rsidRPr="009F169C">
        <w:rPr>
          <w:rFonts w:ascii="Times New Roman" w:hAnsi="Times New Roman" w:cs="Times New Roman"/>
        </w:rPr>
        <w:t xml:space="preserve">the </w:t>
      </w:r>
      <w:r w:rsidR="009D3AED" w:rsidRPr="002122BF">
        <w:rPr>
          <w:rFonts w:ascii="Times New Roman" w:hAnsi="Times New Roman" w:cs="Times New Roman"/>
          <w:i/>
        </w:rPr>
        <w:t>self-</w:t>
      </w:r>
      <w:r w:rsidR="00A35E1F" w:rsidRPr="002122BF">
        <w:rPr>
          <w:rFonts w:ascii="Times New Roman" w:hAnsi="Times New Roman" w:cs="Times New Roman"/>
          <w:i/>
        </w:rPr>
        <w:t xml:space="preserve">referent </w:t>
      </w:r>
      <w:r w:rsidR="009D3AED" w:rsidRPr="002122BF">
        <w:rPr>
          <w:rFonts w:ascii="Times New Roman" w:hAnsi="Times New Roman" w:cs="Times New Roman"/>
          <w:i/>
        </w:rPr>
        <w:t>condition</w:t>
      </w:r>
      <w:r w:rsidR="009D3AED" w:rsidRPr="009F169C">
        <w:rPr>
          <w:rFonts w:ascii="Times New Roman" w:hAnsi="Times New Roman" w:cs="Times New Roman"/>
        </w:rPr>
        <w:t xml:space="preserve">, one participant withdrew before completing the recall task, </w:t>
      </w:r>
      <w:r w:rsidR="00D03E57">
        <w:rPr>
          <w:rFonts w:ascii="Times New Roman" w:hAnsi="Times New Roman" w:cs="Times New Roman"/>
        </w:rPr>
        <w:t xml:space="preserve">with </w:t>
      </w:r>
      <w:r w:rsidR="009D3AED" w:rsidRPr="009F169C">
        <w:rPr>
          <w:rFonts w:ascii="Times New Roman" w:hAnsi="Times New Roman" w:cs="Times New Roman"/>
        </w:rPr>
        <w:t xml:space="preserve">two others </w:t>
      </w:r>
      <w:r w:rsidR="00D03E57">
        <w:rPr>
          <w:rFonts w:ascii="Times New Roman" w:hAnsi="Times New Roman" w:cs="Times New Roman"/>
        </w:rPr>
        <w:t xml:space="preserve">being withdrawn due to high levels of </w:t>
      </w:r>
      <w:r w:rsidR="00170889">
        <w:rPr>
          <w:rFonts w:ascii="Times New Roman" w:hAnsi="Times New Roman" w:cs="Times New Roman"/>
        </w:rPr>
        <w:t>anxiety and depression</w:t>
      </w:r>
      <w:r w:rsidR="009D3AED" w:rsidRPr="009F169C">
        <w:rPr>
          <w:rFonts w:ascii="Times New Roman" w:hAnsi="Times New Roman" w:cs="Times New Roman"/>
        </w:rPr>
        <w:t xml:space="preserve">. </w:t>
      </w:r>
      <w:r w:rsidR="003D1CDD" w:rsidRPr="00927054">
        <w:rPr>
          <w:rFonts w:ascii="Times New Roman" w:hAnsi="Times New Roman" w:cs="Times New Roman"/>
        </w:rPr>
        <w:t>Also, o</w:t>
      </w:r>
      <w:r w:rsidR="000E6E31" w:rsidRPr="00927054">
        <w:rPr>
          <w:rFonts w:ascii="Times New Roman" w:hAnsi="Times New Roman" w:cs="Times New Roman"/>
        </w:rPr>
        <w:t xml:space="preserve">ne participant completed the recall but not the recognition task. </w:t>
      </w:r>
      <w:r w:rsidR="00D03E57" w:rsidRPr="00927054">
        <w:rPr>
          <w:rFonts w:ascii="Times New Roman" w:hAnsi="Times New Roman" w:cs="Times New Roman"/>
        </w:rPr>
        <w:t xml:space="preserve">Finally, </w:t>
      </w:r>
      <w:r w:rsidR="00141FEE" w:rsidRPr="00927054">
        <w:rPr>
          <w:rFonts w:ascii="Times New Roman" w:hAnsi="Times New Roman" w:cs="Times New Roman"/>
        </w:rPr>
        <w:t xml:space="preserve">a protocol violation </w:t>
      </w:r>
      <w:r w:rsidR="00170889" w:rsidRPr="00927054">
        <w:rPr>
          <w:rFonts w:ascii="Times New Roman" w:hAnsi="Times New Roman" w:cs="Times New Roman"/>
        </w:rPr>
        <w:t>by the</w:t>
      </w:r>
      <w:r w:rsidR="00C15E60" w:rsidRPr="00927054">
        <w:rPr>
          <w:rFonts w:ascii="Times New Roman" w:hAnsi="Times New Roman" w:cs="Times New Roman"/>
        </w:rPr>
        <w:t xml:space="preserve"> on-site</w:t>
      </w:r>
      <w:r w:rsidR="00170889" w:rsidRPr="00927054">
        <w:rPr>
          <w:rFonts w:ascii="Times New Roman" w:hAnsi="Times New Roman" w:cs="Times New Roman"/>
        </w:rPr>
        <w:t xml:space="preserve"> researcher</w:t>
      </w:r>
      <w:r w:rsidR="00C15E60" w:rsidRPr="00927054">
        <w:rPr>
          <w:rFonts w:ascii="Times New Roman" w:hAnsi="Times New Roman" w:cs="Times New Roman"/>
        </w:rPr>
        <w:t xml:space="preserve"> assistant</w:t>
      </w:r>
      <w:r w:rsidR="00170889" w:rsidRPr="00927054">
        <w:rPr>
          <w:rFonts w:ascii="Times New Roman" w:hAnsi="Times New Roman" w:cs="Times New Roman"/>
        </w:rPr>
        <w:t xml:space="preserve"> </w:t>
      </w:r>
      <w:r w:rsidR="00B41D3D" w:rsidRPr="00927054">
        <w:rPr>
          <w:rFonts w:ascii="Times New Roman" w:hAnsi="Times New Roman" w:cs="Times New Roman"/>
        </w:rPr>
        <w:t>(</w:t>
      </w:r>
      <w:r w:rsidR="003D1CDD" w:rsidRPr="00927054">
        <w:rPr>
          <w:rFonts w:ascii="Times New Roman" w:hAnsi="Times New Roman" w:cs="Times New Roman"/>
        </w:rPr>
        <w:t xml:space="preserve">i.e., </w:t>
      </w:r>
      <w:r w:rsidR="00B41D3D" w:rsidRPr="00927054">
        <w:rPr>
          <w:rFonts w:ascii="Times New Roman" w:hAnsi="Times New Roman" w:cs="Times New Roman"/>
        </w:rPr>
        <w:t>the participant was allocated to the other-referent condition, but the case record form suggested that</w:t>
      </w:r>
      <w:r w:rsidR="00C15E60" w:rsidRPr="00927054">
        <w:rPr>
          <w:rFonts w:ascii="Times New Roman" w:hAnsi="Times New Roman" w:cs="Times New Roman"/>
        </w:rPr>
        <w:t xml:space="preserve"> the participant was treated as being in </w:t>
      </w:r>
      <w:r w:rsidR="00B41D3D" w:rsidRPr="00927054">
        <w:rPr>
          <w:rFonts w:ascii="Times New Roman" w:hAnsi="Times New Roman" w:cs="Times New Roman"/>
        </w:rPr>
        <w:t>the self-referent condition)</w:t>
      </w:r>
      <w:r w:rsidR="0082075E" w:rsidRPr="00927054">
        <w:rPr>
          <w:rFonts w:ascii="Times New Roman" w:hAnsi="Times New Roman" w:cs="Times New Roman"/>
        </w:rPr>
        <w:t xml:space="preserve">, </w:t>
      </w:r>
      <w:r w:rsidR="003B6EE8" w:rsidRPr="00927054">
        <w:rPr>
          <w:rFonts w:ascii="Times New Roman" w:hAnsi="Times New Roman" w:cs="Times New Roman"/>
        </w:rPr>
        <w:t>led to the remov</w:t>
      </w:r>
      <w:r w:rsidR="00C15E60" w:rsidRPr="00927054">
        <w:rPr>
          <w:rFonts w:ascii="Times New Roman" w:hAnsi="Times New Roman" w:cs="Times New Roman"/>
        </w:rPr>
        <w:t>al</w:t>
      </w:r>
      <w:r w:rsidR="003B6EE8" w:rsidRPr="00927054">
        <w:rPr>
          <w:rFonts w:ascii="Times New Roman" w:hAnsi="Times New Roman" w:cs="Times New Roman"/>
        </w:rPr>
        <w:t xml:space="preserve"> of this </w:t>
      </w:r>
      <w:r w:rsidR="0082075E" w:rsidRPr="00927054">
        <w:rPr>
          <w:rFonts w:ascii="Times New Roman" w:hAnsi="Times New Roman" w:cs="Times New Roman"/>
        </w:rPr>
        <w:t>participant</w:t>
      </w:r>
      <w:r w:rsidR="003B6EE8" w:rsidRPr="00927054">
        <w:rPr>
          <w:rFonts w:ascii="Times New Roman" w:hAnsi="Times New Roman" w:cs="Times New Roman"/>
        </w:rPr>
        <w:t>’s data</w:t>
      </w:r>
      <w:r w:rsidR="0082075E" w:rsidRPr="00927054">
        <w:rPr>
          <w:rFonts w:ascii="Times New Roman" w:hAnsi="Times New Roman" w:cs="Times New Roman"/>
        </w:rPr>
        <w:t xml:space="preserve"> from analys</w:t>
      </w:r>
      <w:r w:rsidR="00C15E60" w:rsidRPr="00927054">
        <w:rPr>
          <w:rFonts w:ascii="Times New Roman" w:hAnsi="Times New Roman" w:cs="Times New Roman"/>
        </w:rPr>
        <w:t>e</w:t>
      </w:r>
      <w:r w:rsidR="0082075E" w:rsidRPr="00927054">
        <w:rPr>
          <w:rFonts w:ascii="Times New Roman" w:hAnsi="Times New Roman" w:cs="Times New Roman"/>
        </w:rPr>
        <w:t>s</w:t>
      </w:r>
      <w:r w:rsidR="009D3AED" w:rsidRPr="00927054">
        <w:rPr>
          <w:rFonts w:ascii="Times New Roman" w:hAnsi="Times New Roman" w:cs="Times New Roman"/>
        </w:rPr>
        <w:t>.</w:t>
      </w:r>
      <w:r w:rsidR="00141FEE" w:rsidRPr="00927054">
        <w:rPr>
          <w:rFonts w:ascii="Times New Roman" w:hAnsi="Times New Roman" w:cs="Times New Roman"/>
        </w:rPr>
        <w:t xml:space="preserve"> Consequently</w:t>
      </w:r>
      <w:r w:rsidR="00B155A7" w:rsidRPr="00927054">
        <w:rPr>
          <w:rFonts w:ascii="Times New Roman" w:hAnsi="Times New Roman" w:cs="Times New Roman"/>
        </w:rPr>
        <w:t xml:space="preserve">, </w:t>
      </w:r>
      <w:r w:rsidR="003E3385" w:rsidRPr="00927054">
        <w:rPr>
          <w:rFonts w:ascii="Times New Roman" w:hAnsi="Times New Roman" w:cs="Times New Roman"/>
        </w:rPr>
        <w:t xml:space="preserve">we entered </w:t>
      </w:r>
      <w:r w:rsidR="00B155A7" w:rsidRPr="00927054">
        <w:rPr>
          <w:rFonts w:ascii="Times New Roman" w:hAnsi="Times New Roman" w:cs="Times New Roman"/>
        </w:rPr>
        <w:t xml:space="preserve">data from 62 </w:t>
      </w:r>
      <w:r w:rsidR="00141FEE" w:rsidRPr="00927054">
        <w:rPr>
          <w:rFonts w:ascii="Times New Roman" w:hAnsi="Times New Roman" w:cs="Times New Roman"/>
        </w:rPr>
        <w:t>participants</w:t>
      </w:r>
      <w:r w:rsidR="00A64D88" w:rsidRPr="00927054">
        <w:rPr>
          <w:rFonts w:ascii="Times New Roman" w:hAnsi="Times New Roman" w:cs="Times New Roman"/>
        </w:rPr>
        <w:t xml:space="preserve"> into the</w:t>
      </w:r>
      <w:r w:rsidR="00C15E60" w:rsidRPr="00927054">
        <w:rPr>
          <w:rFonts w:ascii="Times New Roman" w:hAnsi="Times New Roman" w:cs="Times New Roman"/>
        </w:rPr>
        <w:t xml:space="preserve"> recall</w:t>
      </w:r>
      <w:r w:rsidR="00A64D88" w:rsidRPr="00927054">
        <w:rPr>
          <w:rFonts w:ascii="Times New Roman" w:hAnsi="Times New Roman" w:cs="Times New Roman"/>
        </w:rPr>
        <w:t xml:space="preserve"> analys</w:t>
      </w:r>
      <w:r w:rsidR="00C15E60" w:rsidRPr="00927054">
        <w:rPr>
          <w:rFonts w:ascii="Times New Roman" w:hAnsi="Times New Roman" w:cs="Times New Roman"/>
        </w:rPr>
        <w:t>is</w:t>
      </w:r>
      <w:r w:rsidR="000E6E31" w:rsidRPr="00927054">
        <w:rPr>
          <w:rFonts w:ascii="Times New Roman" w:hAnsi="Times New Roman" w:cs="Times New Roman"/>
        </w:rPr>
        <w:t xml:space="preserve">, and </w:t>
      </w:r>
      <w:r w:rsidR="00C15E60" w:rsidRPr="00927054">
        <w:rPr>
          <w:rFonts w:ascii="Times New Roman" w:hAnsi="Times New Roman" w:cs="Times New Roman"/>
        </w:rPr>
        <w:t xml:space="preserve">from </w:t>
      </w:r>
      <w:r w:rsidR="000E6E31" w:rsidRPr="00927054">
        <w:rPr>
          <w:rFonts w:ascii="Times New Roman" w:hAnsi="Times New Roman" w:cs="Times New Roman"/>
        </w:rPr>
        <w:t>57</w:t>
      </w:r>
      <w:r w:rsidR="00C15E60" w:rsidRPr="00927054">
        <w:rPr>
          <w:rFonts w:ascii="Times New Roman" w:hAnsi="Times New Roman" w:cs="Times New Roman"/>
        </w:rPr>
        <w:t xml:space="preserve"> participants</w:t>
      </w:r>
      <w:r w:rsidR="000E6E31" w:rsidRPr="00927054">
        <w:rPr>
          <w:rFonts w:ascii="Times New Roman" w:hAnsi="Times New Roman" w:cs="Times New Roman"/>
        </w:rPr>
        <w:t xml:space="preserve"> into the recognition analysis</w:t>
      </w:r>
      <w:r w:rsidR="00141FEE">
        <w:rPr>
          <w:rFonts w:ascii="Times New Roman" w:hAnsi="Times New Roman" w:cs="Times New Roman"/>
        </w:rPr>
        <w:t>.</w:t>
      </w:r>
    </w:p>
    <w:p w14:paraId="40CA7FE9" w14:textId="5629CC78" w:rsidR="00633118" w:rsidRPr="009F169C" w:rsidRDefault="00FB1684" w:rsidP="009F169C">
      <w:pPr>
        <w:spacing w:line="480" w:lineRule="auto"/>
        <w:rPr>
          <w:rFonts w:ascii="Times New Roman" w:hAnsi="Times New Roman" w:cs="Times New Roman"/>
        </w:rPr>
      </w:pPr>
      <w:r w:rsidRPr="009F169C">
        <w:rPr>
          <w:rFonts w:ascii="Times New Roman" w:hAnsi="Times New Roman" w:cs="Times New Roman"/>
          <w:i/>
        </w:rPr>
        <w:t>Procedure</w:t>
      </w:r>
      <w:r w:rsidR="00E44BF4" w:rsidRPr="009F169C">
        <w:rPr>
          <w:rStyle w:val="FootnoteReference"/>
          <w:rFonts w:ascii="Times New Roman" w:hAnsi="Times New Roman" w:cs="Times New Roman"/>
          <w:i/>
        </w:rPr>
        <w:footnoteReference w:id="4"/>
      </w:r>
      <w:r w:rsidR="009F169C" w:rsidRPr="009F169C">
        <w:rPr>
          <w:rFonts w:ascii="Times New Roman" w:hAnsi="Times New Roman" w:cs="Times New Roman"/>
          <w:i/>
        </w:rPr>
        <w:t>.</w:t>
      </w:r>
      <w:r w:rsidRPr="009F169C">
        <w:rPr>
          <w:rFonts w:ascii="Times New Roman" w:hAnsi="Times New Roman" w:cs="Times New Roman"/>
          <w:i/>
        </w:rPr>
        <w:t xml:space="preserve"> </w:t>
      </w:r>
      <w:r w:rsidR="006E0E24" w:rsidRPr="009F169C">
        <w:rPr>
          <w:rFonts w:ascii="Times New Roman" w:hAnsi="Times New Roman" w:cs="Times New Roman"/>
        </w:rPr>
        <w:t>W</w:t>
      </w:r>
      <w:r w:rsidR="00EF7F4F" w:rsidRPr="009F169C">
        <w:rPr>
          <w:rFonts w:ascii="Times New Roman" w:hAnsi="Times New Roman" w:cs="Times New Roman"/>
        </w:rPr>
        <w:t xml:space="preserve">e </w:t>
      </w:r>
      <w:r w:rsidR="006E0E24" w:rsidRPr="009F169C">
        <w:rPr>
          <w:rFonts w:ascii="Times New Roman" w:hAnsi="Times New Roman" w:cs="Times New Roman"/>
        </w:rPr>
        <w:t>followed</w:t>
      </w:r>
      <w:r w:rsidR="00F86A87">
        <w:rPr>
          <w:rFonts w:ascii="Times New Roman" w:hAnsi="Times New Roman" w:cs="Times New Roman"/>
        </w:rPr>
        <w:t xml:space="preserve"> closely (but see below)</w:t>
      </w:r>
      <w:r w:rsidR="006E0E24" w:rsidRPr="009F169C">
        <w:rPr>
          <w:rFonts w:ascii="Times New Roman" w:hAnsi="Times New Roman" w:cs="Times New Roman"/>
        </w:rPr>
        <w:t xml:space="preserve"> the</w:t>
      </w:r>
      <w:r w:rsidR="00EF7F4F" w:rsidRPr="009F169C">
        <w:rPr>
          <w:rFonts w:ascii="Times New Roman" w:hAnsi="Times New Roman" w:cs="Times New Roman"/>
        </w:rPr>
        <w:t xml:space="preserve"> standard</w:t>
      </w:r>
      <w:r w:rsidR="006E0E24" w:rsidRPr="009F169C">
        <w:rPr>
          <w:rFonts w:ascii="Times New Roman" w:hAnsi="Times New Roman" w:cs="Times New Roman"/>
        </w:rPr>
        <w:t xml:space="preserve"> mnemic neglect</w:t>
      </w:r>
      <w:r w:rsidR="00EF7F4F" w:rsidRPr="009F169C">
        <w:rPr>
          <w:rFonts w:ascii="Times New Roman" w:hAnsi="Times New Roman" w:cs="Times New Roman"/>
        </w:rPr>
        <w:t xml:space="preserve"> </w:t>
      </w:r>
      <w:r w:rsidR="00F86A87">
        <w:rPr>
          <w:rFonts w:ascii="Times New Roman" w:hAnsi="Times New Roman" w:cs="Times New Roman"/>
        </w:rPr>
        <w:t>protocol</w:t>
      </w:r>
      <w:r w:rsidR="006E0E24" w:rsidRPr="009F169C">
        <w:rPr>
          <w:rFonts w:ascii="Times New Roman" w:hAnsi="Times New Roman" w:cs="Times New Roman"/>
        </w:rPr>
        <w:t xml:space="preserve"> validated in prior</w:t>
      </w:r>
      <w:r w:rsidR="00EF7F4F" w:rsidRPr="009F169C">
        <w:rPr>
          <w:rFonts w:ascii="Times New Roman" w:hAnsi="Times New Roman" w:cs="Times New Roman"/>
        </w:rPr>
        <w:t xml:space="preserve"> studies </w:t>
      </w:r>
      <w:r w:rsidR="006E0E24" w:rsidRPr="009F169C">
        <w:rPr>
          <w:rFonts w:ascii="Times New Roman" w:hAnsi="Times New Roman" w:cs="Times New Roman"/>
        </w:rPr>
        <w:t>with</w:t>
      </w:r>
      <w:r w:rsidR="00EF7F4F" w:rsidRPr="009F169C">
        <w:rPr>
          <w:rFonts w:ascii="Times New Roman" w:hAnsi="Times New Roman" w:cs="Times New Roman"/>
        </w:rPr>
        <w:t xml:space="preserve"> </w:t>
      </w:r>
      <w:r w:rsidR="006E0E24" w:rsidRPr="009F169C">
        <w:rPr>
          <w:rFonts w:ascii="Times New Roman" w:hAnsi="Times New Roman" w:cs="Times New Roman"/>
        </w:rPr>
        <w:t xml:space="preserve">healthy adults </w:t>
      </w:r>
      <w:r w:rsidR="006851B1" w:rsidRPr="00C6492C">
        <w:rPr>
          <w:rFonts w:ascii="Times New Roman" w:hAnsi="Times New Roman" w:cs="Times New Roman"/>
          <w:vertAlign w:val="superscript"/>
        </w:rPr>
        <w:t>2</w:t>
      </w:r>
      <w:r w:rsidR="003621CF">
        <w:rPr>
          <w:rFonts w:ascii="Times New Roman" w:hAnsi="Times New Roman" w:cs="Times New Roman"/>
          <w:vertAlign w:val="superscript"/>
        </w:rPr>
        <w:t>3</w:t>
      </w:r>
      <w:r w:rsidR="006851B1" w:rsidRPr="00C6492C">
        <w:rPr>
          <w:rFonts w:ascii="Times New Roman" w:hAnsi="Times New Roman" w:cs="Times New Roman"/>
          <w:vertAlign w:val="superscript"/>
        </w:rPr>
        <w:t>, 2</w:t>
      </w:r>
      <w:r w:rsidR="003621CF">
        <w:rPr>
          <w:rFonts w:ascii="Times New Roman" w:hAnsi="Times New Roman" w:cs="Times New Roman"/>
          <w:vertAlign w:val="superscript"/>
        </w:rPr>
        <w:t>4</w:t>
      </w:r>
      <w:r w:rsidR="009D3AED" w:rsidRPr="009F169C">
        <w:rPr>
          <w:rFonts w:ascii="Times New Roman" w:hAnsi="Times New Roman" w:cs="Times New Roman"/>
        </w:rPr>
        <w:t xml:space="preserve">. </w:t>
      </w:r>
      <w:r w:rsidR="009A4EA5">
        <w:rPr>
          <w:rFonts w:ascii="Times New Roman" w:hAnsi="Times New Roman" w:cs="Times New Roman"/>
        </w:rPr>
        <w:t>Participants were tested by</w:t>
      </w:r>
      <w:r w:rsidR="00E2195A">
        <w:rPr>
          <w:rFonts w:ascii="Times New Roman" w:hAnsi="Times New Roman" w:cs="Times New Roman"/>
        </w:rPr>
        <w:t xml:space="preserve"> </w:t>
      </w:r>
      <w:r w:rsidR="009D3AED" w:rsidRPr="009F169C">
        <w:rPr>
          <w:rFonts w:ascii="Times New Roman" w:hAnsi="Times New Roman" w:cs="Times New Roman"/>
        </w:rPr>
        <w:t>research assistants</w:t>
      </w:r>
      <w:r w:rsidR="00A864FF">
        <w:rPr>
          <w:rFonts w:ascii="Times New Roman" w:hAnsi="Times New Roman" w:cs="Times New Roman"/>
        </w:rPr>
        <w:t xml:space="preserve"> (three female, one male)</w:t>
      </w:r>
      <w:r w:rsidR="008C7220">
        <w:rPr>
          <w:rFonts w:ascii="Times New Roman" w:hAnsi="Times New Roman" w:cs="Times New Roman"/>
        </w:rPr>
        <w:t>.</w:t>
      </w:r>
      <w:r w:rsidR="00E2195A">
        <w:rPr>
          <w:rFonts w:ascii="Times New Roman" w:hAnsi="Times New Roman" w:cs="Times New Roman"/>
        </w:rPr>
        <w:t xml:space="preserve"> </w:t>
      </w:r>
      <w:r w:rsidR="008C7220">
        <w:rPr>
          <w:rFonts w:ascii="Times New Roman" w:hAnsi="Times New Roman" w:cs="Times New Roman"/>
        </w:rPr>
        <w:t xml:space="preserve">The </w:t>
      </w:r>
      <w:r w:rsidR="00C15E60" w:rsidRPr="009F169C">
        <w:rPr>
          <w:rFonts w:ascii="Times New Roman" w:hAnsi="Times New Roman" w:cs="Times New Roman"/>
        </w:rPr>
        <w:t>research assistants</w:t>
      </w:r>
      <w:r w:rsidR="00C15E60">
        <w:rPr>
          <w:rFonts w:ascii="Times New Roman" w:hAnsi="Times New Roman" w:cs="Times New Roman"/>
        </w:rPr>
        <w:t xml:space="preserve"> </w:t>
      </w:r>
      <w:r w:rsidR="008C7220">
        <w:rPr>
          <w:rFonts w:ascii="Times New Roman" w:hAnsi="Times New Roman" w:cs="Times New Roman"/>
        </w:rPr>
        <w:t xml:space="preserve">were blinded to participant condition allocation until after the consent procedure. </w:t>
      </w:r>
      <w:r w:rsidR="009D3AED" w:rsidRPr="009F169C">
        <w:rPr>
          <w:rFonts w:ascii="Times New Roman" w:hAnsi="Times New Roman" w:cs="Times New Roman"/>
        </w:rPr>
        <w:t>I</w:t>
      </w:r>
      <w:r w:rsidR="00EF7F4F" w:rsidRPr="009F169C">
        <w:rPr>
          <w:rFonts w:ascii="Times New Roman" w:hAnsi="Times New Roman" w:cs="Times New Roman"/>
        </w:rPr>
        <w:t>n the self-referent condition</w:t>
      </w:r>
      <w:r w:rsidR="007B174B">
        <w:rPr>
          <w:rFonts w:ascii="Times New Roman" w:hAnsi="Times New Roman" w:cs="Times New Roman"/>
        </w:rPr>
        <w:t>,</w:t>
      </w:r>
      <w:r w:rsidR="00EF7F4F" w:rsidRPr="009F169C">
        <w:rPr>
          <w:rFonts w:ascii="Times New Roman" w:hAnsi="Times New Roman" w:cs="Times New Roman"/>
        </w:rPr>
        <w:t xml:space="preserve"> </w:t>
      </w:r>
      <w:r w:rsidR="009D3AED" w:rsidRPr="009F169C">
        <w:rPr>
          <w:rFonts w:ascii="Times New Roman" w:hAnsi="Times New Roman" w:cs="Times New Roman"/>
        </w:rPr>
        <w:t>participants</w:t>
      </w:r>
      <w:r w:rsidR="00C15E60">
        <w:rPr>
          <w:rFonts w:ascii="Times New Roman" w:hAnsi="Times New Roman" w:cs="Times New Roman"/>
        </w:rPr>
        <w:t xml:space="preserve"> were instructed</w:t>
      </w:r>
      <w:r w:rsidR="009D3AED" w:rsidRPr="009F169C">
        <w:rPr>
          <w:rFonts w:ascii="Times New Roman" w:hAnsi="Times New Roman" w:cs="Times New Roman"/>
        </w:rPr>
        <w:t xml:space="preserve"> to </w:t>
      </w:r>
      <w:r w:rsidR="00EF7F4F" w:rsidRPr="009F169C">
        <w:rPr>
          <w:rFonts w:ascii="Times New Roman" w:hAnsi="Times New Roman" w:cs="Times New Roman"/>
        </w:rPr>
        <w:t>“</w:t>
      </w:r>
      <w:r w:rsidR="00EF7F4F" w:rsidRPr="009F169C">
        <w:rPr>
          <w:rFonts w:ascii="Times New Roman" w:hAnsi="Times New Roman" w:cs="Times New Roman"/>
          <w:i/>
        </w:rPr>
        <w:t>Imagine that these descriptions relate to you</w:t>
      </w:r>
      <w:r w:rsidR="00EF7F4F" w:rsidRPr="009F169C">
        <w:rPr>
          <w:rFonts w:ascii="Times New Roman" w:hAnsi="Times New Roman" w:cs="Times New Roman"/>
        </w:rPr>
        <w:t>”</w:t>
      </w:r>
      <w:r w:rsidR="00F86A87">
        <w:rPr>
          <w:rFonts w:ascii="Times New Roman" w:hAnsi="Times New Roman" w:cs="Times New Roman"/>
        </w:rPr>
        <w:t>, whereas</w:t>
      </w:r>
      <w:r w:rsidR="00C15E60">
        <w:rPr>
          <w:rFonts w:ascii="Times New Roman" w:hAnsi="Times New Roman" w:cs="Times New Roman"/>
        </w:rPr>
        <w:t>,</w:t>
      </w:r>
      <w:r w:rsidR="00EF7F4F" w:rsidRPr="009F169C">
        <w:rPr>
          <w:rFonts w:ascii="Times New Roman" w:hAnsi="Times New Roman" w:cs="Times New Roman"/>
        </w:rPr>
        <w:t xml:space="preserve"> in the </w:t>
      </w:r>
      <w:r w:rsidR="00AA7F8D" w:rsidRPr="009F169C">
        <w:rPr>
          <w:rFonts w:ascii="Times New Roman" w:hAnsi="Times New Roman" w:cs="Times New Roman"/>
        </w:rPr>
        <w:t>other</w:t>
      </w:r>
      <w:r w:rsidR="00EF7F4F" w:rsidRPr="009F169C">
        <w:rPr>
          <w:rFonts w:ascii="Times New Roman" w:hAnsi="Times New Roman" w:cs="Times New Roman"/>
        </w:rPr>
        <w:t>-referent condition</w:t>
      </w:r>
      <w:r w:rsidR="00C15E60">
        <w:rPr>
          <w:rFonts w:ascii="Times New Roman" w:hAnsi="Times New Roman" w:cs="Times New Roman"/>
        </w:rPr>
        <w:t>,</w:t>
      </w:r>
      <w:r w:rsidR="009D3AED" w:rsidRPr="009F169C">
        <w:rPr>
          <w:rFonts w:ascii="Times New Roman" w:hAnsi="Times New Roman" w:cs="Times New Roman"/>
        </w:rPr>
        <w:t xml:space="preserve"> </w:t>
      </w:r>
      <w:r w:rsidR="00C15E60">
        <w:rPr>
          <w:rFonts w:ascii="Times New Roman" w:hAnsi="Times New Roman" w:cs="Times New Roman"/>
        </w:rPr>
        <w:t>they were</w:t>
      </w:r>
      <w:r w:rsidR="00C15E60" w:rsidRPr="009F169C">
        <w:rPr>
          <w:rFonts w:ascii="Times New Roman" w:hAnsi="Times New Roman" w:cs="Times New Roman"/>
        </w:rPr>
        <w:t xml:space="preserve"> </w:t>
      </w:r>
      <w:r w:rsidR="009D3AED" w:rsidRPr="009F169C">
        <w:rPr>
          <w:rFonts w:ascii="Times New Roman" w:hAnsi="Times New Roman" w:cs="Times New Roman"/>
        </w:rPr>
        <w:t xml:space="preserve">instructed </w:t>
      </w:r>
      <w:r w:rsidR="00EF7F4F" w:rsidRPr="009F169C">
        <w:rPr>
          <w:rFonts w:ascii="Times New Roman" w:hAnsi="Times New Roman" w:cs="Times New Roman"/>
        </w:rPr>
        <w:t>to “</w:t>
      </w:r>
      <w:r w:rsidR="00EF7F4F" w:rsidRPr="009F169C">
        <w:rPr>
          <w:rFonts w:ascii="Times New Roman" w:hAnsi="Times New Roman" w:cs="Times New Roman"/>
          <w:i/>
        </w:rPr>
        <w:t>Imagine that the descriptions relate to a person named Chris</w:t>
      </w:r>
      <w:r w:rsidR="00C15E60">
        <w:rPr>
          <w:rFonts w:ascii="Times New Roman" w:hAnsi="Times New Roman" w:cs="Times New Roman"/>
        </w:rPr>
        <w:t>.</w:t>
      </w:r>
      <w:r w:rsidR="00EF7F4F" w:rsidRPr="009F169C">
        <w:rPr>
          <w:rFonts w:ascii="Times New Roman" w:hAnsi="Times New Roman" w:cs="Times New Roman"/>
        </w:rPr>
        <w:t xml:space="preserve">” </w:t>
      </w:r>
      <w:r w:rsidR="0004515B" w:rsidRPr="009F169C">
        <w:rPr>
          <w:rFonts w:ascii="Times New Roman" w:hAnsi="Times New Roman" w:cs="Times New Roman"/>
        </w:rPr>
        <w:t>T</w:t>
      </w:r>
      <w:r w:rsidR="005A4B0C" w:rsidRPr="009F169C">
        <w:rPr>
          <w:rFonts w:ascii="Times New Roman" w:hAnsi="Times New Roman" w:cs="Times New Roman"/>
        </w:rPr>
        <w:t xml:space="preserve">he </w:t>
      </w:r>
      <w:r w:rsidR="00010675" w:rsidRPr="009F169C">
        <w:rPr>
          <w:rFonts w:ascii="Times New Roman" w:hAnsi="Times New Roman" w:cs="Times New Roman"/>
        </w:rPr>
        <w:t xml:space="preserve">wording of the 24 </w:t>
      </w:r>
      <w:r w:rsidR="00535F7A" w:rsidRPr="009F169C">
        <w:rPr>
          <w:rFonts w:ascii="Times New Roman" w:hAnsi="Times New Roman" w:cs="Times New Roman"/>
        </w:rPr>
        <w:t>statements</w:t>
      </w:r>
      <w:r w:rsidR="00B155A7">
        <w:rPr>
          <w:rFonts w:ascii="Times New Roman" w:hAnsi="Times New Roman" w:cs="Times New Roman"/>
        </w:rPr>
        <w:t xml:space="preserve"> varied slightly</w:t>
      </w:r>
      <w:r w:rsidR="00535F7A" w:rsidRPr="009F169C">
        <w:rPr>
          <w:rFonts w:ascii="Times New Roman" w:hAnsi="Times New Roman" w:cs="Times New Roman"/>
        </w:rPr>
        <w:t xml:space="preserve"> depend</w:t>
      </w:r>
      <w:r w:rsidR="00C15E60">
        <w:rPr>
          <w:rFonts w:ascii="Times New Roman" w:hAnsi="Times New Roman" w:cs="Times New Roman"/>
        </w:rPr>
        <w:t>ing</w:t>
      </w:r>
      <w:r w:rsidR="00535F7A" w:rsidRPr="009F169C">
        <w:rPr>
          <w:rFonts w:ascii="Times New Roman" w:hAnsi="Times New Roman" w:cs="Times New Roman"/>
        </w:rPr>
        <w:t xml:space="preserve"> on whether they were self-referent </w:t>
      </w:r>
      <w:r w:rsidR="00535F7A" w:rsidRPr="009F169C">
        <w:rPr>
          <w:rFonts w:ascii="Times New Roman" w:eastAsia="Times New Roman" w:hAnsi="Times New Roman" w:cs="Times New Roman"/>
          <w:color w:val="000000"/>
        </w:rPr>
        <w:t>(e.g.</w:t>
      </w:r>
      <w:r w:rsidR="00AC412A" w:rsidRPr="009F169C">
        <w:rPr>
          <w:rFonts w:ascii="Times New Roman" w:eastAsia="Times New Roman" w:hAnsi="Times New Roman" w:cs="Times New Roman"/>
          <w:color w:val="000000"/>
        </w:rPr>
        <w:t>,</w:t>
      </w:r>
      <w:r w:rsidR="00535F7A" w:rsidRPr="009F169C">
        <w:rPr>
          <w:rFonts w:ascii="Times New Roman" w:eastAsia="Times New Roman" w:hAnsi="Times New Roman" w:cs="Times New Roman"/>
          <w:color w:val="000000"/>
        </w:rPr>
        <w:t xml:space="preserve"> </w:t>
      </w:r>
      <w:r w:rsidR="000E6DC8" w:rsidRPr="009F169C">
        <w:rPr>
          <w:rFonts w:ascii="Times New Roman" w:hAnsi="Times New Roman" w:cs="Times New Roman"/>
        </w:rPr>
        <w:t>“</w:t>
      </w:r>
      <w:r w:rsidR="000E6DC8" w:rsidRPr="009F169C">
        <w:rPr>
          <w:rFonts w:ascii="Times New Roman" w:eastAsia="Times New Roman" w:hAnsi="Times New Roman" w:cs="Times New Roman"/>
          <w:i/>
          <w:color w:val="000000"/>
        </w:rPr>
        <w:t>The impact of the illness depends on your emotional resilience</w:t>
      </w:r>
      <w:r w:rsidR="000E6DC8" w:rsidRPr="009F169C">
        <w:rPr>
          <w:rFonts w:ascii="Times New Roman" w:eastAsia="Times New Roman" w:hAnsi="Times New Roman" w:cs="Times New Roman"/>
          <w:color w:val="000000"/>
        </w:rPr>
        <w:t>”</w:t>
      </w:r>
      <w:r w:rsidR="00AC412A" w:rsidRPr="009F169C">
        <w:rPr>
          <w:rFonts w:ascii="Times New Roman" w:eastAsia="Times New Roman" w:hAnsi="Times New Roman" w:cs="Times New Roman"/>
          <w:color w:val="000000"/>
        </w:rPr>
        <w:t>) or other</w:t>
      </w:r>
      <w:r w:rsidR="00010675" w:rsidRPr="009F169C">
        <w:rPr>
          <w:rFonts w:ascii="Times New Roman" w:eastAsia="Times New Roman" w:hAnsi="Times New Roman" w:cs="Times New Roman"/>
          <w:color w:val="000000"/>
        </w:rPr>
        <w:t>-referent</w:t>
      </w:r>
      <w:r w:rsidR="000E6DC8" w:rsidRPr="009F169C">
        <w:rPr>
          <w:rFonts w:ascii="Times New Roman" w:eastAsia="Times New Roman" w:hAnsi="Times New Roman" w:cs="Times New Roman"/>
          <w:color w:val="000000"/>
        </w:rPr>
        <w:t xml:space="preserve"> </w:t>
      </w:r>
      <w:r w:rsidR="00010675" w:rsidRPr="009F169C">
        <w:rPr>
          <w:rFonts w:ascii="Times New Roman" w:eastAsia="Times New Roman" w:hAnsi="Times New Roman" w:cs="Times New Roman"/>
          <w:color w:val="000000"/>
        </w:rPr>
        <w:t>(</w:t>
      </w:r>
      <w:r w:rsidR="00535F7A" w:rsidRPr="009F169C">
        <w:rPr>
          <w:rFonts w:ascii="Times New Roman" w:eastAsia="Times New Roman" w:hAnsi="Times New Roman" w:cs="Times New Roman"/>
          <w:color w:val="000000"/>
        </w:rPr>
        <w:t>“</w:t>
      </w:r>
      <w:r w:rsidR="00535F7A" w:rsidRPr="009F169C">
        <w:rPr>
          <w:rFonts w:ascii="Times New Roman" w:eastAsia="Times New Roman" w:hAnsi="Times New Roman" w:cs="Times New Roman"/>
          <w:i/>
          <w:color w:val="000000"/>
        </w:rPr>
        <w:t>The impact of the illness depends on Chris’ emotional resilience</w:t>
      </w:r>
      <w:r w:rsidR="00535F7A" w:rsidRPr="009F169C">
        <w:rPr>
          <w:rFonts w:ascii="Times New Roman" w:eastAsia="Times New Roman" w:hAnsi="Times New Roman" w:cs="Times New Roman"/>
          <w:color w:val="000000"/>
        </w:rPr>
        <w:t xml:space="preserve">”). </w:t>
      </w:r>
      <w:r w:rsidR="00B155A7" w:rsidRPr="009F169C">
        <w:rPr>
          <w:rFonts w:ascii="Times New Roman" w:hAnsi="Times New Roman"/>
        </w:rPr>
        <w:t>The order in which statements were read was identical in the self-referent and other-referent conditions.</w:t>
      </w:r>
    </w:p>
    <w:p w14:paraId="78F8D49C" w14:textId="3E594CA3" w:rsidR="00720F74" w:rsidRPr="009F169C" w:rsidRDefault="00720F74" w:rsidP="00816FEC">
      <w:pPr>
        <w:pStyle w:val="Body1"/>
        <w:spacing w:line="480" w:lineRule="auto"/>
        <w:ind w:firstLine="720"/>
        <w:rPr>
          <w:rFonts w:ascii="Times New Roman" w:hAnsi="Times New Roman"/>
          <w:szCs w:val="24"/>
        </w:rPr>
      </w:pPr>
      <w:r w:rsidRPr="009F169C">
        <w:rPr>
          <w:rFonts w:ascii="Times New Roman" w:hAnsi="Times New Roman"/>
          <w:szCs w:val="24"/>
        </w:rPr>
        <w:t xml:space="preserve">In order to accommodate participants’ reduced cognitive capacity, </w:t>
      </w:r>
      <w:r w:rsidR="0078769A">
        <w:rPr>
          <w:rFonts w:ascii="Times New Roman" w:hAnsi="Times New Roman"/>
          <w:szCs w:val="24"/>
        </w:rPr>
        <w:t xml:space="preserve">we made </w:t>
      </w:r>
      <w:r w:rsidR="00A424C0" w:rsidRPr="009F169C">
        <w:rPr>
          <w:rFonts w:ascii="Times New Roman" w:hAnsi="Times New Roman"/>
          <w:szCs w:val="24"/>
        </w:rPr>
        <w:t>t</w:t>
      </w:r>
      <w:r w:rsidRPr="009F169C">
        <w:rPr>
          <w:rFonts w:ascii="Times New Roman" w:hAnsi="Times New Roman"/>
          <w:szCs w:val="24"/>
        </w:rPr>
        <w:t>wo changes to the sta</w:t>
      </w:r>
      <w:r w:rsidR="006A6C0D">
        <w:rPr>
          <w:rFonts w:ascii="Times New Roman" w:hAnsi="Times New Roman"/>
          <w:szCs w:val="24"/>
        </w:rPr>
        <w:t xml:space="preserve">ndard mnemic neglect </w:t>
      </w:r>
      <w:r w:rsidR="00F86A87">
        <w:rPr>
          <w:rFonts w:ascii="Times New Roman" w:hAnsi="Times New Roman"/>
          <w:szCs w:val="24"/>
        </w:rPr>
        <w:t>protocol</w:t>
      </w:r>
      <w:r w:rsidR="006A6C0D">
        <w:rPr>
          <w:rFonts w:ascii="Times New Roman" w:hAnsi="Times New Roman"/>
          <w:szCs w:val="24"/>
        </w:rPr>
        <w:t xml:space="preserve"> </w:t>
      </w:r>
      <w:r w:rsidR="0010310A" w:rsidRPr="006A6C0D">
        <w:rPr>
          <w:rFonts w:ascii="Times New Roman" w:hAnsi="Times New Roman"/>
          <w:szCs w:val="24"/>
          <w:vertAlign w:val="superscript"/>
        </w:rPr>
        <w:t>2</w:t>
      </w:r>
      <w:r w:rsidR="003621CF">
        <w:rPr>
          <w:rFonts w:ascii="Times New Roman" w:hAnsi="Times New Roman"/>
          <w:szCs w:val="24"/>
          <w:vertAlign w:val="superscript"/>
        </w:rPr>
        <w:t>5</w:t>
      </w:r>
      <w:r w:rsidR="00A119F0">
        <w:rPr>
          <w:rFonts w:ascii="Times New Roman" w:hAnsi="Times New Roman"/>
          <w:szCs w:val="24"/>
          <w:vertAlign w:val="superscript"/>
        </w:rPr>
        <w:t>, 2</w:t>
      </w:r>
      <w:r w:rsidR="003621CF">
        <w:rPr>
          <w:rFonts w:ascii="Times New Roman" w:hAnsi="Times New Roman"/>
          <w:szCs w:val="24"/>
          <w:vertAlign w:val="superscript"/>
        </w:rPr>
        <w:t>6</w:t>
      </w:r>
      <w:r w:rsidRPr="009F169C">
        <w:rPr>
          <w:rFonts w:ascii="Times New Roman" w:hAnsi="Times New Roman"/>
          <w:szCs w:val="24"/>
        </w:rPr>
        <w:t xml:space="preserve">. First, instead of presenting </w:t>
      </w:r>
      <w:r w:rsidRPr="009F169C">
        <w:rPr>
          <w:rFonts w:ascii="Times New Roman" w:hAnsi="Times New Roman"/>
          <w:szCs w:val="24"/>
        </w:rPr>
        <w:lastRenderedPageBreak/>
        <w:t xml:space="preserve">participants with a continuous stream of statements, </w:t>
      </w:r>
      <w:r w:rsidR="00495C87" w:rsidRPr="009F169C">
        <w:rPr>
          <w:rFonts w:ascii="Times New Roman" w:hAnsi="Times New Roman"/>
          <w:szCs w:val="24"/>
        </w:rPr>
        <w:t>the</w:t>
      </w:r>
      <w:r w:rsidR="00495C87" w:rsidRPr="009F169C">
        <w:rPr>
          <w:rFonts w:ascii="Times New Roman" w:eastAsia="Times New Roman" w:hAnsi="Times New Roman"/>
          <w:szCs w:val="24"/>
        </w:rPr>
        <w:t xml:space="preserve"> </w:t>
      </w:r>
      <w:r w:rsidRPr="009F169C">
        <w:rPr>
          <w:rFonts w:ascii="Times New Roman" w:eastAsia="Times New Roman" w:hAnsi="Times New Roman"/>
          <w:szCs w:val="24"/>
        </w:rPr>
        <w:t>research assistant</w:t>
      </w:r>
      <w:r w:rsidR="00F86A87">
        <w:rPr>
          <w:rFonts w:ascii="Times New Roman" w:eastAsia="Times New Roman" w:hAnsi="Times New Roman"/>
          <w:szCs w:val="24"/>
        </w:rPr>
        <w:t>s</w:t>
      </w:r>
      <w:r w:rsidRPr="009F169C">
        <w:rPr>
          <w:rFonts w:ascii="Times New Roman" w:eastAsia="Times New Roman" w:hAnsi="Times New Roman"/>
          <w:szCs w:val="24"/>
        </w:rPr>
        <w:t xml:space="preserve"> read out the statements</w:t>
      </w:r>
      <w:r w:rsidRPr="009F169C">
        <w:rPr>
          <w:rFonts w:ascii="Times New Roman" w:hAnsi="Times New Roman"/>
          <w:szCs w:val="24"/>
        </w:rPr>
        <w:t xml:space="preserve"> in four sets of six, with each set containing three high</w:t>
      </w:r>
      <w:r w:rsidR="00F86A87">
        <w:rPr>
          <w:rFonts w:ascii="Times New Roman" w:hAnsi="Times New Roman"/>
          <w:szCs w:val="24"/>
        </w:rPr>
        <w:t>-negativity</w:t>
      </w:r>
      <w:r w:rsidRPr="009F169C">
        <w:rPr>
          <w:rFonts w:ascii="Times New Roman" w:hAnsi="Times New Roman"/>
          <w:szCs w:val="24"/>
        </w:rPr>
        <w:t xml:space="preserve"> and three low</w:t>
      </w:r>
      <w:r w:rsidR="00F86A87">
        <w:rPr>
          <w:rFonts w:ascii="Times New Roman" w:hAnsi="Times New Roman"/>
          <w:szCs w:val="24"/>
        </w:rPr>
        <w:t>-negativity</w:t>
      </w:r>
      <w:r w:rsidRPr="009F169C">
        <w:rPr>
          <w:rFonts w:ascii="Times New Roman" w:hAnsi="Times New Roman"/>
          <w:szCs w:val="24"/>
        </w:rPr>
        <w:t xml:space="preserve"> statements. Second, instead of </w:t>
      </w:r>
      <w:r w:rsidR="00C15E60">
        <w:rPr>
          <w:rFonts w:ascii="Times New Roman" w:hAnsi="Times New Roman"/>
          <w:szCs w:val="24"/>
        </w:rPr>
        <w:t>positioning</w:t>
      </w:r>
      <w:r w:rsidR="00C15E60" w:rsidRPr="009F169C">
        <w:rPr>
          <w:rFonts w:ascii="Times New Roman" w:hAnsi="Times New Roman"/>
          <w:szCs w:val="24"/>
        </w:rPr>
        <w:t xml:space="preserve"> </w:t>
      </w:r>
      <w:r w:rsidR="00C15E60">
        <w:rPr>
          <w:rFonts w:ascii="Times New Roman" w:hAnsi="Times New Roman"/>
          <w:szCs w:val="24"/>
        </w:rPr>
        <w:t xml:space="preserve">the </w:t>
      </w:r>
      <w:r w:rsidRPr="009F169C">
        <w:rPr>
          <w:rFonts w:ascii="Times New Roman" w:hAnsi="Times New Roman"/>
          <w:szCs w:val="24"/>
        </w:rPr>
        <w:t xml:space="preserve">free recall </w:t>
      </w:r>
      <w:r w:rsidR="00C15E60">
        <w:rPr>
          <w:rFonts w:ascii="Times New Roman" w:hAnsi="Times New Roman"/>
          <w:szCs w:val="24"/>
        </w:rPr>
        <w:t xml:space="preserve">task </w:t>
      </w:r>
      <w:r w:rsidR="00B155A7">
        <w:rPr>
          <w:rFonts w:ascii="Times New Roman" w:hAnsi="Times New Roman"/>
          <w:szCs w:val="24"/>
        </w:rPr>
        <w:t xml:space="preserve">after all of the 24 statements had been read out, </w:t>
      </w:r>
      <w:r w:rsidR="00C15E60">
        <w:rPr>
          <w:rFonts w:ascii="Times New Roman" w:hAnsi="Times New Roman"/>
          <w:szCs w:val="24"/>
        </w:rPr>
        <w:t>the research assistants asked</w:t>
      </w:r>
      <w:r w:rsidR="00B155A7">
        <w:rPr>
          <w:rFonts w:ascii="Times New Roman" w:hAnsi="Times New Roman"/>
          <w:szCs w:val="24"/>
        </w:rPr>
        <w:t xml:space="preserve"> participants to recall as many statements as possible </w:t>
      </w:r>
      <w:r w:rsidRPr="009F169C">
        <w:rPr>
          <w:rFonts w:ascii="Times New Roman" w:hAnsi="Times New Roman"/>
          <w:szCs w:val="24"/>
        </w:rPr>
        <w:t xml:space="preserve">at the end of </w:t>
      </w:r>
      <w:r w:rsidR="00AC412A" w:rsidRPr="009F169C">
        <w:rPr>
          <w:rFonts w:ascii="Times New Roman" w:hAnsi="Times New Roman"/>
          <w:szCs w:val="24"/>
        </w:rPr>
        <w:t>each</w:t>
      </w:r>
      <w:r w:rsidR="00A424C0" w:rsidRPr="009F169C">
        <w:rPr>
          <w:rFonts w:ascii="Times New Roman" w:hAnsi="Times New Roman"/>
          <w:szCs w:val="24"/>
        </w:rPr>
        <w:t xml:space="preserve"> set</w:t>
      </w:r>
      <w:r w:rsidR="00B155A7">
        <w:rPr>
          <w:rFonts w:ascii="Times New Roman" w:hAnsi="Times New Roman"/>
          <w:szCs w:val="24"/>
        </w:rPr>
        <w:t xml:space="preserve"> of six statements</w:t>
      </w:r>
      <w:r w:rsidRPr="009F169C">
        <w:rPr>
          <w:rFonts w:ascii="Times New Roman" w:hAnsi="Times New Roman"/>
          <w:szCs w:val="24"/>
        </w:rPr>
        <w:t xml:space="preserve">. </w:t>
      </w:r>
    </w:p>
    <w:p w14:paraId="4423CF39" w14:textId="0D766BA8" w:rsidR="00720F74" w:rsidRPr="009F169C" w:rsidRDefault="00AA7F8D" w:rsidP="00816FEC">
      <w:pPr>
        <w:pStyle w:val="Body1"/>
        <w:spacing w:line="480" w:lineRule="auto"/>
        <w:ind w:firstLine="720"/>
        <w:rPr>
          <w:rFonts w:ascii="Times New Roman" w:hAnsi="Times New Roman"/>
          <w:szCs w:val="24"/>
        </w:rPr>
      </w:pPr>
      <w:r w:rsidRPr="009F169C">
        <w:rPr>
          <w:rFonts w:ascii="Times New Roman" w:hAnsi="Times New Roman"/>
          <w:szCs w:val="24"/>
        </w:rPr>
        <w:t>Next</w:t>
      </w:r>
      <w:r w:rsidR="00720F74" w:rsidRPr="009F169C">
        <w:rPr>
          <w:rFonts w:ascii="Times New Roman" w:hAnsi="Times New Roman"/>
          <w:szCs w:val="24"/>
        </w:rPr>
        <w:t xml:space="preserve">, participants </w:t>
      </w:r>
      <w:r w:rsidRPr="009F169C">
        <w:rPr>
          <w:rFonts w:ascii="Times New Roman" w:hAnsi="Times New Roman"/>
          <w:szCs w:val="24"/>
        </w:rPr>
        <w:t xml:space="preserve">completed </w:t>
      </w:r>
      <w:r w:rsidR="00720F74" w:rsidRPr="009F169C">
        <w:rPr>
          <w:rFonts w:ascii="Times New Roman" w:hAnsi="Times New Roman"/>
          <w:szCs w:val="24"/>
        </w:rPr>
        <w:t>a recognition task</w:t>
      </w:r>
      <w:r w:rsidR="004D4904" w:rsidRPr="009F169C">
        <w:rPr>
          <w:rFonts w:ascii="Times New Roman" w:hAnsi="Times New Roman"/>
          <w:szCs w:val="24"/>
        </w:rPr>
        <w:t xml:space="preserve">. </w:t>
      </w:r>
      <w:r w:rsidR="00A424C0" w:rsidRPr="009F169C">
        <w:rPr>
          <w:rFonts w:ascii="Times New Roman" w:hAnsi="Times New Roman"/>
          <w:szCs w:val="24"/>
        </w:rPr>
        <w:t>T</w:t>
      </w:r>
      <w:r w:rsidR="004D4904" w:rsidRPr="009F169C">
        <w:rPr>
          <w:rFonts w:ascii="Times New Roman" w:hAnsi="Times New Roman"/>
          <w:szCs w:val="24"/>
        </w:rPr>
        <w:t>he research assistant</w:t>
      </w:r>
      <w:r w:rsidR="00F86A87">
        <w:rPr>
          <w:rFonts w:ascii="Times New Roman" w:hAnsi="Times New Roman"/>
          <w:szCs w:val="24"/>
        </w:rPr>
        <w:t>s</w:t>
      </w:r>
      <w:r w:rsidR="004D4904" w:rsidRPr="009F169C">
        <w:rPr>
          <w:rFonts w:ascii="Times New Roman" w:hAnsi="Times New Roman"/>
          <w:szCs w:val="24"/>
        </w:rPr>
        <w:t xml:space="preserve"> read aloud</w:t>
      </w:r>
      <w:r w:rsidR="00122272" w:rsidRPr="009F169C">
        <w:rPr>
          <w:rFonts w:ascii="Times New Roman" w:hAnsi="Times New Roman"/>
          <w:szCs w:val="24"/>
        </w:rPr>
        <w:t xml:space="preserve"> 48 statements </w:t>
      </w:r>
      <w:r w:rsidR="004D4904" w:rsidRPr="009F169C">
        <w:rPr>
          <w:rFonts w:ascii="Times New Roman" w:hAnsi="Times New Roman"/>
          <w:szCs w:val="24"/>
        </w:rPr>
        <w:t xml:space="preserve">comprising </w:t>
      </w:r>
      <w:r w:rsidR="00122272" w:rsidRPr="009F169C">
        <w:rPr>
          <w:rFonts w:ascii="Times New Roman" w:hAnsi="Times New Roman"/>
          <w:szCs w:val="24"/>
        </w:rPr>
        <w:t xml:space="preserve">24 </w:t>
      </w:r>
      <w:r w:rsidR="004D4904" w:rsidRPr="009F169C">
        <w:rPr>
          <w:rFonts w:ascii="Times New Roman" w:hAnsi="Times New Roman"/>
          <w:szCs w:val="24"/>
        </w:rPr>
        <w:t>“</w:t>
      </w:r>
      <w:r w:rsidR="004D4904" w:rsidRPr="009F169C">
        <w:rPr>
          <w:rFonts w:ascii="Times New Roman" w:hAnsi="Times New Roman"/>
          <w:i/>
          <w:szCs w:val="24"/>
        </w:rPr>
        <w:t>old</w:t>
      </w:r>
      <w:r w:rsidR="004D4904" w:rsidRPr="009F169C">
        <w:rPr>
          <w:rFonts w:ascii="Times New Roman" w:hAnsi="Times New Roman"/>
          <w:szCs w:val="24"/>
        </w:rPr>
        <w:t xml:space="preserve">” </w:t>
      </w:r>
      <w:r w:rsidR="00122272" w:rsidRPr="009F169C">
        <w:rPr>
          <w:rFonts w:ascii="Times New Roman" w:hAnsi="Times New Roman"/>
          <w:szCs w:val="24"/>
        </w:rPr>
        <w:t xml:space="preserve">statements </w:t>
      </w:r>
      <w:r w:rsidR="004D4904" w:rsidRPr="009F169C">
        <w:rPr>
          <w:rFonts w:ascii="Times New Roman" w:hAnsi="Times New Roman"/>
          <w:szCs w:val="24"/>
        </w:rPr>
        <w:t xml:space="preserve">(those </w:t>
      </w:r>
      <w:r w:rsidR="00122272" w:rsidRPr="009F169C">
        <w:rPr>
          <w:rFonts w:ascii="Times New Roman" w:hAnsi="Times New Roman"/>
          <w:szCs w:val="24"/>
        </w:rPr>
        <w:t>that participants had already heard</w:t>
      </w:r>
      <w:r w:rsidR="004D4904" w:rsidRPr="009F169C">
        <w:rPr>
          <w:rFonts w:ascii="Times New Roman" w:hAnsi="Times New Roman"/>
          <w:szCs w:val="24"/>
        </w:rPr>
        <w:t>)</w:t>
      </w:r>
      <w:r w:rsidR="00122272" w:rsidRPr="009F169C">
        <w:rPr>
          <w:rFonts w:ascii="Times New Roman" w:hAnsi="Times New Roman"/>
          <w:szCs w:val="24"/>
        </w:rPr>
        <w:t xml:space="preserve"> and 24 </w:t>
      </w:r>
      <w:r w:rsidR="004D4904" w:rsidRPr="009F169C">
        <w:rPr>
          <w:rFonts w:ascii="Times New Roman" w:hAnsi="Times New Roman"/>
          <w:szCs w:val="24"/>
        </w:rPr>
        <w:t>“</w:t>
      </w:r>
      <w:r w:rsidR="004D4904" w:rsidRPr="009F169C">
        <w:rPr>
          <w:rFonts w:ascii="Times New Roman" w:hAnsi="Times New Roman"/>
          <w:i/>
          <w:szCs w:val="24"/>
        </w:rPr>
        <w:t>new</w:t>
      </w:r>
      <w:r w:rsidR="004D4904" w:rsidRPr="009F169C">
        <w:rPr>
          <w:rFonts w:ascii="Times New Roman" w:hAnsi="Times New Roman"/>
          <w:szCs w:val="24"/>
        </w:rPr>
        <w:t xml:space="preserve">” </w:t>
      </w:r>
      <w:r w:rsidR="00122272" w:rsidRPr="009F169C">
        <w:rPr>
          <w:rFonts w:ascii="Times New Roman" w:hAnsi="Times New Roman"/>
          <w:szCs w:val="24"/>
        </w:rPr>
        <w:t xml:space="preserve">statements </w:t>
      </w:r>
      <w:r w:rsidR="004D4904" w:rsidRPr="009F169C">
        <w:rPr>
          <w:rFonts w:ascii="Times New Roman" w:hAnsi="Times New Roman"/>
          <w:szCs w:val="24"/>
        </w:rPr>
        <w:t xml:space="preserve">(ones </w:t>
      </w:r>
      <w:r w:rsidR="00122272" w:rsidRPr="009F169C">
        <w:rPr>
          <w:rFonts w:ascii="Times New Roman" w:hAnsi="Times New Roman"/>
          <w:szCs w:val="24"/>
        </w:rPr>
        <w:t xml:space="preserve">that participants had not previously </w:t>
      </w:r>
      <w:r w:rsidR="004D4904" w:rsidRPr="009F169C">
        <w:rPr>
          <w:rFonts w:ascii="Times New Roman" w:hAnsi="Times New Roman"/>
          <w:szCs w:val="24"/>
        </w:rPr>
        <w:t xml:space="preserve">heard and which we </w:t>
      </w:r>
      <w:r w:rsidR="00F86A87">
        <w:rPr>
          <w:rFonts w:ascii="Times New Roman" w:hAnsi="Times New Roman"/>
          <w:szCs w:val="24"/>
        </w:rPr>
        <w:t>derived</w:t>
      </w:r>
      <w:r w:rsidR="00122272" w:rsidRPr="009F169C">
        <w:rPr>
          <w:rFonts w:ascii="Times New Roman" w:hAnsi="Times New Roman"/>
          <w:szCs w:val="24"/>
        </w:rPr>
        <w:t xml:space="preserve"> from the list of statements that </w:t>
      </w:r>
      <w:r w:rsidR="00B155A7">
        <w:rPr>
          <w:rFonts w:ascii="Times New Roman" w:hAnsi="Times New Roman"/>
          <w:szCs w:val="24"/>
        </w:rPr>
        <w:t xml:space="preserve">had initially been </w:t>
      </w:r>
      <w:r w:rsidR="00F86A87">
        <w:rPr>
          <w:rFonts w:ascii="Times New Roman" w:hAnsi="Times New Roman"/>
          <w:szCs w:val="24"/>
        </w:rPr>
        <w:t>rated for negativity</w:t>
      </w:r>
      <w:r w:rsidR="00122272" w:rsidRPr="009F169C">
        <w:rPr>
          <w:rFonts w:ascii="Times New Roman" w:hAnsi="Times New Roman"/>
          <w:szCs w:val="24"/>
        </w:rPr>
        <w:t>)</w:t>
      </w:r>
      <w:r w:rsidR="00720F74" w:rsidRPr="009F169C">
        <w:rPr>
          <w:rFonts w:ascii="Times New Roman" w:hAnsi="Times New Roman"/>
          <w:szCs w:val="24"/>
        </w:rPr>
        <w:t>.</w:t>
      </w:r>
      <w:r w:rsidR="00A424C0" w:rsidRPr="009F169C">
        <w:rPr>
          <w:rFonts w:ascii="Times New Roman" w:hAnsi="Times New Roman"/>
          <w:szCs w:val="24"/>
        </w:rPr>
        <w:t xml:space="preserve"> </w:t>
      </w:r>
      <w:r w:rsidR="003E3385">
        <w:rPr>
          <w:rFonts w:ascii="Times New Roman" w:hAnsi="Times New Roman"/>
          <w:szCs w:val="24"/>
        </w:rPr>
        <w:t>We include t</w:t>
      </w:r>
      <w:r w:rsidR="00B155A7">
        <w:rPr>
          <w:rFonts w:ascii="Times New Roman" w:hAnsi="Times New Roman"/>
          <w:szCs w:val="24"/>
        </w:rPr>
        <w:t>he</w:t>
      </w:r>
      <w:r w:rsidR="003E3385">
        <w:rPr>
          <w:rFonts w:ascii="Times New Roman" w:hAnsi="Times New Roman"/>
          <w:szCs w:val="24"/>
        </w:rPr>
        <w:t xml:space="preserve"> new</w:t>
      </w:r>
      <w:r w:rsidR="00B155A7">
        <w:rPr>
          <w:rFonts w:ascii="Times New Roman" w:hAnsi="Times New Roman"/>
          <w:szCs w:val="24"/>
        </w:rPr>
        <w:t xml:space="preserve"> </w:t>
      </w:r>
      <w:r w:rsidR="00122272" w:rsidRPr="009F169C">
        <w:rPr>
          <w:rFonts w:ascii="Times New Roman" w:hAnsi="Times New Roman"/>
          <w:szCs w:val="24"/>
        </w:rPr>
        <w:t>statements</w:t>
      </w:r>
      <w:r w:rsidR="00B155A7">
        <w:rPr>
          <w:rFonts w:ascii="Times New Roman" w:hAnsi="Times New Roman"/>
          <w:szCs w:val="24"/>
        </w:rPr>
        <w:t xml:space="preserve"> </w:t>
      </w:r>
      <w:r w:rsidR="00122272" w:rsidRPr="009F169C">
        <w:rPr>
          <w:rFonts w:ascii="Times New Roman" w:hAnsi="Times New Roman"/>
          <w:szCs w:val="24"/>
        </w:rPr>
        <w:t>in Appendix 2.</w:t>
      </w:r>
      <w:r w:rsidR="00720F74" w:rsidRPr="009F169C">
        <w:rPr>
          <w:rFonts w:ascii="Times New Roman" w:hAnsi="Times New Roman"/>
          <w:szCs w:val="24"/>
        </w:rPr>
        <w:t xml:space="preserve"> </w:t>
      </w:r>
      <w:r w:rsidR="00E2195A">
        <w:rPr>
          <w:rFonts w:ascii="Times New Roman" w:hAnsi="Times New Roman"/>
          <w:szCs w:val="24"/>
        </w:rPr>
        <w:t>P</w:t>
      </w:r>
      <w:r w:rsidR="00720F74" w:rsidRPr="009F169C">
        <w:rPr>
          <w:rFonts w:ascii="Times New Roman" w:hAnsi="Times New Roman"/>
          <w:szCs w:val="24"/>
        </w:rPr>
        <w:t>articipant</w:t>
      </w:r>
      <w:r w:rsidR="0095755B" w:rsidRPr="009F169C">
        <w:rPr>
          <w:rFonts w:ascii="Times New Roman" w:hAnsi="Times New Roman"/>
          <w:szCs w:val="24"/>
        </w:rPr>
        <w:t>s</w:t>
      </w:r>
      <w:r w:rsidRPr="009F169C">
        <w:rPr>
          <w:rFonts w:ascii="Times New Roman" w:hAnsi="Times New Roman"/>
          <w:szCs w:val="24"/>
        </w:rPr>
        <w:t xml:space="preserve"> </w:t>
      </w:r>
      <w:r w:rsidR="00E2195A">
        <w:rPr>
          <w:rFonts w:ascii="Times New Roman" w:hAnsi="Times New Roman"/>
          <w:szCs w:val="24"/>
        </w:rPr>
        <w:t>were then asked whether or not they had heard each statement</w:t>
      </w:r>
      <w:r w:rsidR="00C15E60">
        <w:rPr>
          <w:rFonts w:ascii="Times New Roman" w:hAnsi="Times New Roman"/>
          <w:szCs w:val="24"/>
        </w:rPr>
        <w:t xml:space="preserve"> read to them</w:t>
      </w:r>
      <w:r w:rsidR="00E2195A">
        <w:rPr>
          <w:rFonts w:ascii="Times New Roman" w:hAnsi="Times New Roman"/>
          <w:szCs w:val="24"/>
        </w:rPr>
        <w:t xml:space="preserve">. </w:t>
      </w:r>
      <w:r w:rsidR="004D4904" w:rsidRPr="009F169C">
        <w:rPr>
          <w:rFonts w:ascii="Times New Roman" w:hAnsi="Times New Roman"/>
          <w:szCs w:val="24"/>
        </w:rPr>
        <w:t>Final</w:t>
      </w:r>
      <w:r w:rsidR="00776F25" w:rsidRPr="009F169C">
        <w:rPr>
          <w:rFonts w:ascii="Times New Roman" w:hAnsi="Times New Roman"/>
          <w:szCs w:val="24"/>
        </w:rPr>
        <w:t>ly,</w:t>
      </w:r>
      <w:r w:rsidR="00720F74" w:rsidRPr="009F169C">
        <w:rPr>
          <w:rFonts w:ascii="Times New Roman" w:hAnsi="Times New Roman"/>
          <w:szCs w:val="24"/>
        </w:rPr>
        <w:t xml:space="preserve"> participants</w:t>
      </w:r>
      <w:r w:rsidR="008C7220">
        <w:rPr>
          <w:rFonts w:ascii="Times New Roman" w:hAnsi="Times New Roman"/>
          <w:szCs w:val="24"/>
        </w:rPr>
        <w:t xml:space="preserve"> were offered</w:t>
      </w:r>
      <w:r w:rsidR="00A864FF" w:rsidRPr="009F169C">
        <w:rPr>
          <w:rFonts w:ascii="Times New Roman" w:hAnsi="Times New Roman"/>
          <w:szCs w:val="24"/>
        </w:rPr>
        <w:t xml:space="preserve"> </w:t>
      </w:r>
      <w:r w:rsidR="00720F74" w:rsidRPr="009F169C">
        <w:rPr>
          <w:rFonts w:ascii="Times New Roman" w:hAnsi="Times New Roman"/>
          <w:szCs w:val="24"/>
        </w:rPr>
        <w:t>a mood repair session (watch</w:t>
      </w:r>
      <w:r w:rsidR="00776F25" w:rsidRPr="009F169C">
        <w:rPr>
          <w:rFonts w:ascii="Times New Roman" w:hAnsi="Times New Roman"/>
          <w:szCs w:val="24"/>
        </w:rPr>
        <w:t>ing</w:t>
      </w:r>
      <w:r w:rsidR="00720F74" w:rsidRPr="009F169C">
        <w:rPr>
          <w:rFonts w:ascii="Times New Roman" w:hAnsi="Times New Roman"/>
          <w:szCs w:val="24"/>
        </w:rPr>
        <w:t xml:space="preserve"> a brief comedy video) </w:t>
      </w:r>
      <w:r w:rsidR="00A864FF">
        <w:rPr>
          <w:rFonts w:ascii="Times New Roman" w:hAnsi="Times New Roman"/>
          <w:szCs w:val="24"/>
        </w:rPr>
        <w:t xml:space="preserve">before finally being </w:t>
      </w:r>
      <w:r w:rsidR="00720F74" w:rsidRPr="009F169C">
        <w:rPr>
          <w:rFonts w:ascii="Times New Roman" w:hAnsi="Times New Roman"/>
          <w:szCs w:val="24"/>
        </w:rPr>
        <w:t>debriefed.</w:t>
      </w:r>
    </w:p>
    <w:p w14:paraId="6CFF01D3" w14:textId="77777777" w:rsidR="00131FC4" w:rsidRPr="009F169C" w:rsidRDefault="00131FC4" w:rsidP="00816FEC">
      <w:pPr>
        <w:spacing w:line="480" w:lineRule="auto"/>
        <w:jc w:val="center"/>
        <w:rPr>
          <w:rFonts w:ascii="Times New Roman" w:hAnsi="Times New Roman" w:cs="Times New Roman"/>
          <w:b/>
        </w:rPr>
      </w:pPr>
      <w:r w:rsidRPr="009F169C">
        <w:rPr>
          <w:rFonts w:ascii="Times New Roman" w:hAnsi="Times New Roman" w:cs="Times New Roman"/>
          <w:b/>
        </w:rPr>
        <w:t>Results</w:t>
      </w:r>
    </w:p>
    <w:p w14:paraId="46C75643" w14:textId="11F87159" w:rsidR="005D6981" w:rsidRPr="009F169C" w:rsidRDefault="0016213A" w:rsidP="009F169C">
      <w:pPr>
        <w:spacing w:line="480" w:lineRule="auto"/>
        <w:rPr>
          <w:rFonts w:ascii="Times New Roman" w:hAnsi="Times New Roman" w:cs="Times New Roman"/>
          <w:i/>
        </w:rPr>
      </w:pPr>
      <w:r w:rsidRPr="009F169C">
        <w:rPr>
          <w:rFonts w:ascii="Times New Roman" w:hAnsi="Times New Roman" w:cs="Times New Roman"/>
          <w:i/>
        </w:rPr>
        <w:t>Recall</w:t>
      </w:r>
      <w:r w:rsidR="0078769A">
        <w:rPr>
          <w:rFonts w:ascii="Times New Roman" w:hAnsi="Times New Roman" w:cs="Times New Roman"/>
        </w:rPr>
        <w:t>.</w:t>
      </w:r>
      <w:r w:rsidR="009F169C">
        <w:rPr>
          <w:rFonts w:ascii="Times New Roman" w:hAnsi="Times New Roman" w:cs="Times New Roman"/>
          <w:i/>
        </w:rPr>
        <w:t xml:space="preserve"> </w:t>
      </w:r>
      <w:r w:rsidR="00351608" w:rsidRPr="009F169C">
        <w:rPr>
          <w:rFonts w:ascii="Times New Roman" w:hAnsi="Times New Roman" w:cs="Times New Roman"/>
        </w:rPr>
        <w:t>We coded the recalled statements on the basis of a</w:t>
      </w:r>
      <w:r w:rsidR="005D6981" w:rsidRPr="009F169C">
        <w:rPr>
          <w:rFonts w:ascii="Times New Roman" w:hAnsi="Times New Roman" w:cs="Times New Roman"/>
        </w:rPr>
        <w:t xml:space="preserve"> predefined</w:t>
      </w:r>
      <w:r w:rsidR="00351608" w:rsidRPr="009F169C">
        <w:rPr>
          <w:rFonts w:ascii="Times New Roman" w:hAnsi="Times New Roman" w:cs="Times New Roman"/>
        </w:rPr>
        <w:t xml:space="preserve"> </w:t>
      </w:r>
      <w:r w:rsidR="00362544" w:rsidRPr="009F169C">
        <w:rPr>
          <w:rFonts w:ascii="Times New Roman" w:hAnsi="Times New Roman" w:cs="Times New Roman"/>
        </w:rPr>
        <w:t>gist criterion</w:t>
      </w:r>
      <w:r w:rsidR="005D6981" w:rsidRPr="009F169C">
        <w:rPr>
          <w:rFonts w:ascii="Times New Roman" w:hAnsi="Times New Roman" w:cs="Times New Roman"/>
        </w:rPr>
        <w:t>, in which we counted statements as correctly recalled if the text conveyed the</w:t>
      </w:r>
      <w:r w:rsidR="006E32D7">
        <w:rPr>
          <w:rFonts w:ascii="Times New Roman" w:hAnsi="Times New Roman" w:cs="Times New Roman"/>
        </w:rPr>
        <w:t>ir</w:t>
      </w:r>
      <w:r w:rsidR="005D6981" w:rsidRPr="009F169C">
        <w:rPr>
          <w:rFonts w:ascii="Times New Roman" w:hAnsi="Times New Roman" w:cs="Times New Roman"/>
        </w:rPr>
        <w:t xml:space="preserve"> general meaning </w:t>
      </w:r>
      <w:r w:rsidR="0010310A" w:rsidRPr="006A6C0D">
        <w:rPr>
          <w:rFonts w:ascii="Times New Roman" w:hAnsi="Times New Roman" w:cs="Times New Roman"/>
          <w:shd w:val="clear" w:color="auto" w:fill="FFFFFF"/>
          <w:vertAlign w:val="superscript"/>
        </w:rPr>
        <w:t>2</w:t>
      </w:r>
      <w:r w:rsidR="003621CF">
        <w:rPr>
          <w:rFonts w:ascii="Times New Roman" w:hAnsi="Times New Roman" w:cs="Times New Roman"/>
          <w:shd w:val="clear" w:color="auto" w:fill="FFFFFF"/>
          <w:vertAlign w:val="superscript"/>
        </w:rPr>
        <w:t>5</w:t>
      </w:r>
      <w:r w:rsidR="00A119F0">
        <w:rPr>
          <w:rFonts w:ascii="Times New Roman" w:hAnsi="Times New Roman" w:cs="Times New Roman"/>
          <w:shd w:val="clear" w:color="auto" w:fill="FFFFFF"/>
          <w:vertAlign w:val="superscript"/>
        </w:rPr>
        <w:t>, 2</w:t>
      </w:r>
      <w:r w:rsidR="003621CF">
        <w:rPr>
          <w:rFonts w:ascii="Times New Roman" w:hAnsi="Times New Roman" w:cs="Times New Roman"/>
          <w:shd w:val="clear" w:color="auto" w:fill="FFFFFF"/>
          <w:vertAlign w:val="superscript"/>
        </w:rPr>
        <w:t>6</w:t>
      </w:r>
      <w:r w:rsidR="005D6981" w:rsidRPr="009F169C">
        <w:rPr>
          <w:rFonts w:ascii="Times New Roman" w:hAnsi="Times New Roman" w:cs="Times New Roman"/>
        </w:rPr>
        <w:t xml:space="preserve">. For example, </w:t>
      </w:r>
      <w:r w:rsidR="00592B53" w:rsidRPr="009F169C">
        <w:rPr>
          <w:rFonts w:ascii="Times New Roman" w:hAnsi="Times New Roman" w:cs="Times New Roman"/>
        </w:rPr>
        <w:t>the statement “</w:t>
      </w:r>
      <w:r w:rsidR="00592B53" w:rsidRPr="009F169C">
        <w:rPr>
          <w:rFonts w:ascii="Times New Roman" w:eastAsia="Times New Roman" w:hAnsi="Times New Roman" w:cs="Times New Roman"/>
          <w:i/>
          <w:color w:val="000000"/>
        </w:rPr>
        <w:t>The illness can make X feel depressed</w:t>
      </w:r>
      <w:r w:rsidR="00592B53" w:rsidRPr="009F169C">
        <w:rPr>
          <w:rFonts w:ascii="Times New Roman" w:hAnsi="Times New Roman" w:cs="Times New Roman"/>
        </w:rPr>
        <w:t>” would be counted as correct</w:t>
      </w:r>
      <w:r w:rsidR="005D6981" w:rsidRPr="009F169C">
        <w:rPr>
          <w:rFonts w:ascii="Times New Roman" w:hAnsi="Times New Roman" w:cs="Times New Roman"/>
        </w:rPr>
        <w:t>,</w:t>
      </w:r>
      <w:r w:rsidR="00592B53" w:rsidRPr="009F169C">
        <w:rPr>
          <w:rFonts w:ascii="Times New Roman" w:hAnsi="Times New Roman" w:cs="Times New Roman"/>
        </w:rPr>
        <w:t xml:space="preserve"> if there was a reference to being</w:t>
      </w:r>
      <w:r w:rsidR="00592B53" w:rsidRPr="009F169C">
        <w:rPr>
          <w:rFonts w:ascii="Times New Roman" w:hAnsi="Times New Roman" w:cs="Times New Roman"/>
          <w:i/>
        </w:rPr>
        <w:t xml:space="preserve"> </w:t>
      </w:r>
      <w:r w:rsidR="00592B53" w:rsidRPr="009F169C">
        <w:rPr>
          <w:rFonts w:ascii="Times New Roman" w:hAnsi="Times New Roman" w:cs="Times New Roman"/>
        </w:rPr>
        <w:t xml:space="preserve">depressed or sad, grieving or upset. </w:t>
      </w:r>
    </w:p>
    <w:p w14:paraId="5FA36AC0" w14:textId="13627886" w:rsidR="00924850" w:rsidRPr="009F169C" w:rsidRDefault="0000477F" w:rsidP="00816FEC">
      <w:pPr>
        <w:spacing w:line="480" w:lineRule="auto"/>
        <w:ind w:firstLine="720"/>
        <w:rPr>
          <w:rFonts w:ascii="Times New Roman" w:hAnsi="Times New Roman" w:cs="Times New Roman"/>
        </w:rPr>
      </w:pPr>
      <w:r w:rsidRPr="009F169C">
        <w:rPr>
          <w:rFonts w:ascii="Times New Roman" w:hAnsi="Times New Roman" w:cs="Times New Roman"/>
        </w:rPr>
        <w:t xml:space="preserve">We </w:t>
      </w:r>
      <w:r w:rsidR="00266193">
        <w:rPr>
          <w:rFonts w:ascii="Times New Roman" w:hAnsi="Times New Roman" w:cs="Times New Roman"/>
        </w:rPr>
        <w:t xml:space="preserve">entered the number of statements recalled into </w:t>
      </w:r>
      <w:r w:rsidRPr="009F169C">
        <w:rPr>
          <w:rFonts w:ascii="Times New Roman" w:hAnsi="Times New Roman" w:cs="Times New Roman"/>
        </w:rPr>
        <w:t xml:space="preserve">a 2 (negativity: high, low) </w:t>
      </w:r>
      <w:r w:rsidR="006E32D7">
        <w:rPr>
          <w:rFonts w:ascii="Times New Roman" w:hAnsi="Times New Roman" w:cs="Times New Roman"/>
        </w:rPr>
        <w:sym w:font="Symbol" w:char="F0B4"/>
      </w:r>
      <w:r w:rsidRPr="009F169C">
        <w:rPr>
          <w:rFonts w:ascii="Times New Roman" w:hAnsi="Times New Roman" w:cs="Times New Roman"/>
        </w:rPr>
        <w:t xml:space="preserve"> 2 (referent: self, other) Analysis of Variance (ANOVA). </w:t>
      </w:r>
      <w:r w:rsidR="008A0A53" w:rsidRPr="009F169C">
        <w:rPr>
          <w:rFonts w:ascii="Times New Roman" w:hAnsi="Times New Roman" w:cs="Times New Roman"/>
        </w:rPr>
        <w:t xml:space="preserve">The mnemic neglect model predicts an interaction between </w:t>
      </w:r>
      <w:r w:rsidR="00AC412A" w:rsidRPr="009F169C">
        <w:rPr>
          <w:rFonts w:ascii="Times New Roman" w:hAnsi="Times New Roman" w:cs="Times New Roman"/>
        </w:rPr>
        <w:t xml:space="preserve">negativity and </w:t>
      </w:r>
      <w:r w:rsidR="008A0A53" w:rsidRPr="009F169C">
        <w:rPr>
          <w:rFonts w:ascii="Times New Roman" w:hAnsi="Times New Roman" w:cs="Times New Roman"/>
        </w:rPr>
        <w:t xml:space="preserve">referent: </w:t>
      </w:r>
      <w:r w:rsidRPr="009F169C">
        <w:rPr>
          <w:rFonts w:ascii="Times New Roman" w:hAnsi="Times New Roman" w:cs="Times New Roman"/>
        </w:rPr>
        <w:t>r</w:t>
      </w:r>
      <w:r w:rsidR="008A0A53" w:rsidRPr="009F169C">
        <w:rPr>
          <w:rFonts w:ascii="Times New Roman" w:hAnsi="Times New Roman" w:cs="Times New Roman"/>
        </w:rPr>
        <w:t>ecall will be lower when the high</w:t>
      </w:r>
      <w:r w:rsidR="00A424C0" w:rsidRPr="009F169C">
        <w:rPr>
          <w:rFonts w:ascii="Times New Roman" w:hAnsi="Times New Roman" w:cs="Times New Roman"/>
        </w:rPr>
        <w:t>-</w:t>
      </w:r>
      <w:r w:rsidR="00AC412A" w:rsidRPr="009F169C">
        <w:rPr>
          <w:rFonts w:ascii="Times New Roman" w:hAnsi="Times New Roman" w:cs="Times New Roman"/>
        </w:rPr>
        <w:t>negativity</w:t>
      </w:r>
      <w:r w:rsidR="008A0A53" w:rsidRPr="009F169C">
        <w:rPr>
          <w:rFonts w:ascii="Times New Roman" w:hAnsi="Times New Roman" w:cs="Times New Roman"/>
        </w:rPr>
        <w:t xml:space="preserve"> (vs. low</w:t>
      </w:r>
      <w:r w:rsidR="00A424C0" w:rsidRPr="009F169C">
        <w:rPr>
          <w:rFonts w:ascii="Times New Roman" w:hAnsi="Times New Roman" w:cs="Times New Roman"/>
        </w:rPr>
        <w:t>-</w:t>
      </w:r>
      <w:r w:rsidR="00AC412A" w:rsidRPr="009F169C">
        <w:rPr>
          <w:rFonts w:ascii="Times New Roman" w:hAnsi="Times New Roman" w:cs="Times New Roman"/>
        </w:rPr>
        <w:t>negativity</w:t>
      </w:r>
      <w:r w:rsidR="008A0A53" w:rsidRPr="009F169C">
        <w:rPr>
          <w:rFonts w:ascii="Times New Roman" w:hAnsi="Times New Roman" w:cs="Times New Roman"/>
        </w:rPr>
        <w:t>) statement</w:t>
      </w:r>
      <w:r w:rsidR="00AC412A" w:rsidRPr="009F169C">
        <w:rPr>
          <w:rFonts w:ascii="Times New Roman" w:hAnsi="Times New Roman" w:cs="Times New Roman"/>
        </w:rPr>
        <w:t>s</w:t>
      </w:r>
      <w:r w:rsidR="008A0A53" w:rsidRPr="009F169C">
        <w:rPr>
          <w:rFonts w:ascii="Times New Roman" w:hAnsi="Times New Roman" w:cs="Times New Roman"/>
        </w:rPr>
        <w:t xml:space="preserve"> refer to the self rather than </w:t>
      </w:r>
      <w:r w:rsidR="00AC412A" w:rsidRPr="009F169C">
        <w:rPr>
          <w:rFonts w:ascii="Times New Roman" w:hAnsi="Times New Roman" w:cs="Times New Roman"/>
        </w:rPr>
        <w:t>other</w:t>
      </w:r>
      <w:r w:rsidR="008A0A53" w:rsidRPr="009F169C">
        <w:rPr>
          <w:rFonts w:ascii="Times New Roman" w:hAnsi="Times New Roman" w:cs="Times New Roman"/>
        </w:rPr>
        <w:t xml:space="preserve">. Indeed, this interaction was significant, </w:t>
      </w:r>
      <w:r w:rsidR="008A0A53" w:rsidRPr="009F169C">
        <w:rPr>
          <w:rFonts w:ascii="Times New Roman" w:hAnsi="Times New Roman" w:cs="Times New Roman"/>
          <w:i/>
        </w:rPr>
        <w:t>F</w:t>
      </w:r>
      <w:r w:rsidR="008A0A53" w:rsidRPr="009F169C">
        <w:rPr>
          <w:rFonts w:ascii="Times New Roman" w:hAnsi="Times New Roman" w:cs="Times New Roman"/>
        </w:rPr>
        <w:t xml:space="preserve">(1, 60) = 5.36, </w:t>
      </w:r>
      <w:r w:rsidR="008A0A53" w:rsidRPr="009F169C">
        <w:rPr>
          <w:rFonts w:ascii="Times New Roman" w:hAnsi="Times New Roman" w:cs="Times New Roman"/>
          <w:i/>
        </w:rPr>
        <w:t>p</w:t>
      </w:r>
      <w:r w:rsidR="008A0A53" w:rsidRPr="009F169C">
        <w:rPr>
          <w:rFonts w:ascii="Times New Roman" w:hAnsi="Times New Roman" w:cs="Times New Roman"/>
        </w:rPr>
        <w:t xml:space="preserve"> = 0.024. Participants </w:t>
      </w:r>
      <w:r w:rsidR="008A0A53" w:rsidRPr="009F169C">
        <w:rPr>
          <w:rFonts w:ascii="Times New Roman" w:hAnsi="Times New Roman" w:cs="Times New Roman"/>
        </w:rPr>
        <w:lastRenderedPageBreak/>
        <w:t>recall</w:t>
      </w:r>
      <w:r w:rsidR="00D5316C">
        <w:rPr>
          <w:rFonts w:ascii="Times New Roman" w:hAnsi="Times New Roman" w:cs="Times New Roman"/>
        </w:rPr>
        <w:t>ed</w:t>
      </w:r>
      <w:r w:rsidR="00495C87" w:rsidRPr="009F169C">
        <w:rPr>
          <w:rFonts w:ascii="Times New Roman" w:hAnsi="Times New Roman" w:cs="Times New Roman"/>
        </w:rPr>
        <w:t xml:space="preserve"> </w:t>
      </w:r>
      <w:r w:rsidR="008A0A53" w:rsidRPr="009F169C">
        <w:rPr>
          <w:rFonts w:ascii="Times New Roman" w:hAnsi="Times New Roman" w:cs="Times New Roman"/>
        </w:rPr>
        <w:t>high</w:t>
      </w:r>
      <w:r w:rsidR="00D5316C">
        <w:rPr>
          <w:rFonts w:ascii="Times New Roman" w:hAnsi="Times New Roman" w:cs="Times New Roman"/>
        </w:rPr>
        <w:t>-</w:t>
      </w:r>
      <w:r w:rsidR="00AC412A" w:rsidRPr="009F169C">
        <w:rPr>
          <w:rFonts w:ascii="Times New Roman" w:hAnsi="Times New Roman" w:cs="Times New Roman"/>
        </w:rPr>
        <w:t>negativ</w:t>
      </w:r>
      <w:r w:rsidR="00D5316C">
        <w:rPr>
          <w:rFonts w:ascii="Times New Roman" w:hAnsi="Times New Roman" w:cs="Times New Roman"/>
        </w:rPr>
        <w:t>ity</w:t>
      </w:r>
      <w:r w:rsidR="00AC412A" w:rsidRPr="009F169C">
        <w:rPr>
          <w:rFonts w:ascii="Times New Roman" w:hAnsi="Times New Roman" w:cs="Times New Roman"/>
        </w:rPr>
        <w:t xml:space="preserve"> </w:t>
      </w:r>
      <w:r w:rsidR="008A0A53" w:rsidRPr="009F169C">
        <w:rPr>
          <w:rFonts w:ascii="Times New Roman" w:hAnsi="Times New Roman" w:cs="Times New Roman"/>
        </w:rPr>
        <w:t xml:space="preserve">statements </w:t>
      </w:r>
      <w:r w:rsidR="00495C87" w:rsidRPr="009F169C">
        <w:rPr>
          <w:rFonts w:ascii="Times New Roman" w:hAnsi="Times New Roman" w:cs="Times New Roman"/>
        </w:rPr>
        <w:t>poor</w:t>
      </w:r>
      <w:r w:rsidR="00D5316C">
        <w:rPr>
          <w:rFonts w:ascii="Times New Roman" w:hAnsi="Times New Roman" w:cs="Times New Roman"/>
        </w:rPr>
        <w:t>ly</w:t>
      </w:r>
      <w:r w:rsidR="00495C87" w:rsidRPr="009F169C">
        <w:rPr>
          <w:rFonts w:ascii="Times New Roman" w:hAnsi="Times New Roman" w:cs="Times New Roman"/>
        </w:rPr>
        <w:t xml:space="preserve"> </w:t>
      </w:r>
      <w:r w:rsidR="008A0A53" w:rsidRPr="009F169C">
        <w:rPr>
          <w:rFonts w:ascii="Times New Roman" w:hAnsi="Times New Roman" w:cs="Times New Roman"/>
        </w:rPr>
        <w:t>when the</w:t>
      </w:r>
      <w:r w:rsidR="00625A17">
        <w:rPr>
          <w:rFonts w:ascii="Times New Roman" w:hAnsi="Times New Roman" w:cs="Times New Roman"/>
        </w:rPr>
        <w:t>se statements</w:t>
      </w:r>
      <w:r w:rsidR="008A0A53" w:rsidRPr="009F169C">
        <w:rPr>
          <w:rFonts w:ascii="Times New Roman" w:hAnsi="Times New Roman" w:cs="Times New Roman"/>
        </w:rPr>
        <w:t xml:space="preserve"> referred to them</w:t>
      </w:r>
      <w:r w:rsidR="00A864FF">
        <w:rPr>
          <w:rFonts w:ascii="Times New Roman" w:hAnsi="Times New Roman" w:cs="Times New Roman"/>
        </w:rPr>
        <w:t xml:space="preserve"> </w:t>
      </w:r>
      <w:r w:rsidR="008A0A53" w:rsidRPr="009F169C">
        <w:rPr>
          <w:rFonts w:ascii="Times New Roman" w:hAnsi="Times New Roman" w:cs="Times New Roman"/>
        </w:rPr>
        <w:t>(</w:t>
      </w:r>
      <w:r w:rsidR="008A0A53" w:rsidRPr="009F169C">
        <w:rPr>
          <w:rFonts w:ascii="Times New Roman" w:hAnsi="Times New Roman" w:cs="Times New Roman"/>
          <w:i/>
        </w:rPr>
        <w:t>M</w:t>
      </w:r>
      <w:r w:rsidR="008A0A53" w:rsidRPr="009F169C">
        <w:rPr>
          <w:rFonts w:ascii="Times New Roman" w:hAnsi="Times New Roman" w:cs="Times New Roman"/>
        </w:rPr>
        <w:t xml:space="preserve"> = 2.4</w:t>
      </w:r>
      <w:r w:rsidR="00591AD9" w:rsidRPr="009F169C">
        <w:rPr>
          <w:rFonts w:ascii="Times New Roman" w:hAnsi="Times New Roman" w:cs="Times New Roman"/>
        </w:rPr>
        <w:t>2</w:t>
      </w:r>
      <w:r w:rsidR="008A0A53" w:rsidRPr="009F169C">
        <w:rPr>
          <w:rFonts w:ascii="Times New Roman" w:hAnsi="Times New Roman" w:cs="Times New Roman"/>
        </w:rPr>
        <w:t xml:space="preserve">, </w:t>
      </w:r>
      <w:r w:rsidR="008A0A53" w:rsidRPr="009F169C">
        <w:rPr>
          <w:rFonts w:ascii="Times New Roman" w:hAnsi="Times New Roman" w:cs="Times New Roman"/>
          <w:i/>
        </w:rPr>
        <w:t>SD</w:t>
      </w:r>
      <w:r w:rsidR="008A0A53" w:rsidRPr="009F169C">
        <w:rPr>
          <w:rFonts w:ascii="Times New Roman" w:hAnsi="Times New Roman" w:cs="Times New Roman"/>
        </w:rPr>
        <w:t xml:space="preserve"> = 1.4</w:t>
      </w:r>
      <w:r w:rsidR="00591AD9" w:rsidRPr="009F169C">
        <w:rPr>
          <w:rFonts w:ascii="Times New Roman" w:hAnsi="Times New Roman" w:cs="Times New Roman"/>
        </w:rPr>
        <w:t>3</w:t>
      </w:r>
      <w:r w:rsidR="008A0A53" w:rsidRPr="009F169C">
        <w:rPr>
          <w:rFonts w:ascii="Times New Roman" w:hAnsi="Times New Roman" w:cs="Times New Roman"/>
        </w:rPr>
        <w:t xml:space="preserve">) </w:t>
      </w:r>
      <w:r w:rsidR="00A864FF">
        <w:rPr>
          <w:rFonts w:ascii="Times New Roman" w:hAnsi="Times New Roman" w:cs="Times New Roman"/>
        </w:rPr>
        <w:t xml:space="preserve">rather </w:t>
      </w:r>
      <w:r w:rsidR="008A0A53" w:rsidRPr="009F169C">
        <w:rPr>
          <w:rFonts w:ascii="Times New Roman" w:hAnsi="Times New Roman" w:cs="Times New Roman"/>
        </w:rPr>
        <w:t xml:space="preserve">than </w:t>
      </w:r>
      <w:r w:rsidR="008B624D">
        <w:rPr>
          <w:rFonts w:ascii="Times New Roman" w:hAnsi="Times New Roman" w:cs="Times New Roman"/>
        </w:rPr>
        <w:t xml:space="preserve">to </w:t>
      </w:r>
      <w:r w:rsidR="008A0A53" w:rsidRPr="009F169C">
        <w:rPr>
          <w:rFonts w:ascii="Times New Roman" w:hAnsi="Times New Roman" w:cs="Times New Roman"/>
        </w:rPr>
        <w:t>Chris (</w:t>
      </w:r>
      <w:r w:rsidR="008A0A53" w:rsidRPr="009F169C">
        <w:rPr>
          <w:rFonts w:ascii="Times New Roman" w:hAnsi="Times New Roman" w:cs="Times New Roman"/>
          <w:i/>
        </w:rPr>
        <w:t>M</w:t>
      </w:r>
      <w:r w:rsidR="008A0A53" w:rsidRPr="009F169C">
        <w:rPr>
          <w:rFonts w:ascii="Times New Roman" w:hAnsi="Times New Roman" w:cs="Times New Roman"/>
        </w:rPr>
        <w:t xml:space="preserve"> = 3.26, </w:t>
      </w:r>
      <w:r w:rsidR="008A0A53" w:rsidRPr="009F169C">
        <w:rPr>
          <w:rFonts w:ascii="Times New Roman" w:hAnsi="Times New Roman" w:cs="Times New Roman"/>
          <w:i/>
        </w:rPr>
        <w:t>SD</w:t>
      </w:r>
      <w:r w:rsidR="008A0A53" w:rsidRPr="009F169C">
        <w:rPr>
          <w:rFonts w:ascii="Times New Roman" w:hAnsi="Times New Roman" w:cs="Times New Roman"/>
        </w:rPr>
        <w:t xml:space="preserve"> = 1.53), </w:t>
      </w:r>
      <w:r w:rsidR="008A0A53" w:rsidRPr="009F169C">
        <w:rPr>
          <w:rFonts w:ascii="Times New Roman" w:hAnsi="Times New Roman" w:cs="Times New Roman"/>
          <w:i/>
        </w:rPr>
        <w:t>t</w:t>
      </w:r>
      <w:r w:rsidR="008A0A53" w:rsidRPr="009F169C">
        <w:rPr>
          <w:rFonts w:ascii="Times New Roman" w:hAnsi="Times New Roman" w:cs="Times New Roman"/>
        </w:rPr>
        <w:t xml:space="preserve">(60) = -2.23, </w:t>
      </w:r>
      <w:r w:rsidR="008A0A53" w:rsidRPr="009F169C">
        <w:rPr>
          <w:rFonts w:ascii="Times New Roman" w:hAnsi="Times New Roman" w:cs="Times New Roman"/>
          <w:i/>
        </w:rPr>
        <w:t>p</w:t>
      </w:r>
      <w:r w:rsidR="008A0A53" w:rsidRPr="009F169C">
        <w:rPr>
          <w:rFonts w:ascii="Times New Roman" w:hAnsi="Times New Roman" w:cs="Times New Roman"/>
        </w:rPr>
        <w:t xml:space="preserve"> = 0.029</w:t>
      </w:r>
      <w:r w:rsidR="0010310A" w:rsidRPr="009F169C">
        <w:rPr>
          <w:rFonts w:ascii="Times New Roman" w:hAnsi="Times New Roman" w:cs="Times New Roman"/>
        </w:rPr>
        <w:t xml:space="preserve">, </w:t>
      </w:r>
      <w:r w:rsidR="0010310A" w:rsidRPr="009F169C">
        <w:rPr>
          <w:rFonts w:ascii="Times New Roman" w:hAnsi="Times New Roman" w:cs="Times New Roman"/>
          <w:i/>
        </w:rPr>
        <w:t>d</w:t>
      </w:r>
      <w:r w:rsidR="0010310A" w:rsidRPr="009F169C">
        <w:rPr>
          <w:rFonts w:ascii="Times New Roman" w:hAnsi="Times New Roman" w:cs="Times New Roman"/>
        </w:rPr>
        <w:t xml:space="preserve"> = 0.57</w:t>
      </w:r>
      <w:r w:rsidR="008A0A53" w:rsidRPr="009F169C">
        <w:rPr>
          <w:rFonts w:ascii="Times New Roman" w:hAnsi="Times New Roman" w:cs="Times New Roman"/>
        </w:rPr>
        <w:t xml:space="preserve">. However, </w:t>
      </w:r>
      <w:r w:rsidR="008D4B0A">
        <w:rPr>
          <w:rFonts w:ascii="Times New Roman" w:hAnsi="Times New Roman" w:cs="Times New Roman"/>
        </w:rPr>
        <w:t>p</w:t>
      </w:r>
      <w:r w:rsidR="008D4B0A" w:rsidRPr="009F169C">
        <w:rPr>
          <w:rFonts w:ascii="Times New Roman" w:hAnsi="Times New Roman" w:cs="Times New Roman"/>
        </w:rPr>
        <w:t xml:space="preserve">articipants </w:t>
      </w:r>
      <w:r w:rsidR="008A0A53" w:rsidRPr="009F169C">
        <w:rPr>
          <w:rFonts w:ascii="Times New Roman" w:hAnsi="Times New Roman" w:cs="Times New Roman"/>
        </w:rPr>
        <w:t>did not differ in their recall of low</w:t>
      </w:r>
      <w:r w:rsidR="00D5316C">
        <w:rPr>
          <w:rFonts w:ascii="Times New Roman" w:hAnsi="Times New Roman" w:cs="Times New Roman"/>
        </w:rPr>
        <w:t>-</w:t>
      </w:r>
      <w:r w:rsidR="00057438" w:rsidRPr="009F169C">
        <w:rPr>
          <w:rFonts w:ascii="Times New Roman" w:hAnsi="Times New Roman" w:cs="Times New Roman"/>
        </w:rPr>
        <w:t>negativity</w:t>
      </w:r>
      <w:r w:rsidR="008A0A53" w:rsidRPr="009F169C">
        <w:rPr>
          <w:rFonts w:ascii="Times New Roman" w:hAnsi="Times New Roman" w:cs="Times New Roman"/>
        </w:rPr>
        <w:t xml:space="preserve"> statements referring </w:t>
      </w:r>
      <w:r w:rsidR="00D76EF2">
        <w:rPr>
          <w:rFonts w:ascii="Times New Roman" w:hAnsi="Times New Roman" w:cs="Times New Roman"/>
        </w:rPr>
        <w:t xml:space="preserve">either </w:t>
      </w:r>
      <w:r w:rsidR="008A0A53" w:rsidRPr="009F169C">
        <w:rPr>
          <w:rFonts w:ascii="Times New Roman" w:hAnsi="Times New Roman" w:cs="Times New Roman"/>
        </w:rPr>
        <w:t>to them (</w:t>
      </w:r>
      <w:r w:rsidR="008A0A53" w:rsidRPr="009F169C">
        <w:rPr>
          <w:rFonts w:ascii="Times New Roman" w:hAnsi="Times New Roman" w:cs="Times New Roman"/>
          <w:i/>
        </w:rPr>
        <w:t>M</w:t>
      </w:r>
      <w:r w:rsidR="008A0A53" w:rsidRPr="009F169C">
        <w:rPr>
          <w:rFonts w:ascii="Times New Roman" w:hAnsi="Times New Roman" w:cs="Times New Roman"/>
        </w:rPr>
        <w:t xml:space="preserve"> = 1.74, </w:t>
      </w:r>
      <w:r w:rsidR="008A0A53" w:rsidRPr="009F169C">
        <w:rPr>
          <w:rFonts w:ascii="Times New Roman" w:hAnsi="Times New Roman" w:cs="Times New Roman"/>
          <w:i/>
        </w:rPr>
        <w:t>SD</w:t>
      </w:r>
      <w:r w:rsidR="008A0A53" w:rsidRPr="009F169C">
        <w:rPr>
          <w:rFonts w:ascii="Times New Roman" w:hAnsi="Times New Roman" w:cs="Times New Roman"/>
        </w:rPr>
        <w:t xml:space="preserve"> = 1.51) </w:t>
      </w:r>
      <w:r w:rsidR="00D5316C">
        <w:rPr>
          <w:rFonts w:ascii="Times New Roman" w:hAnsi="Times New Roman" w:cs="Times New Roman"/>
        </w:rPr>
        <w:t>or</w:t>
      </w:r>
      <w:r w:rsidR="008A0A53" w:rsidRPr="009F169C">
        <w:rPr>
          <w:rFonts w:ascii="Times New Roman" w:hAnsi="Times New Roman" w:cs="Times New Roman"/>
        </w:rPr>
        <w:t xml:space="preserve"> </w:t>
      </w:r>
      <w:r w:rsidR="008B624D">
        <w:rPr>
          <w:rFonts w:ascii="Times New Roman" w:hAnsi="Times New Roman" w:cs="Times New Roman"/>
        </w:rPr>
        <w:t xml:space="preserve">to </w:t>
      </w:r>
      <w:r w:rsidR="008A0A53" w:rsidRPr="009F169C">
        <w:rPr>
          <w:rFonts w:ascii="Times New Roman" w:hAnsi="Times New Roman" w:cs="Times New Roman"/>
        </w:rPr>
        <w:t>Chris (</w:t>
      </w:r>
      <w:r w:rsidR="00057438" w:rsidRPr="009F169C">
        <w:rPr>
          <w:rFonts w:ascii="Times New Roman" w:hAnsi="Times New Roman" w:cs="Times New Roman"/>
          <w:i/>
        </w:rPr>
        <w:t>M</w:t>
      </w:r>
      <w:r w:rsidR="00057438" w:rsidRPr="009F169C">
        <w:rPr>
          <w:rFonts w:ascii="Times New Roman" w:hAnsi="Times New Roman" w:cs="Times New Roman"/>
        </w:rPr>
        <w:t xml:space="preserve"> = </w:t>
      </w:r>
      <w:r w:rsidR="00591AD9" w:rsidRPr="009F169C">
        <w:rPr>
          <w:rFonts w:ascii="Times New Roman" w:hAnsi="Times New Roman" w:cs="Times New Roman"/>
        </w:rPr>
        <w:t>1.52</w:t>
      </w:r>
      <w:r w:rsidR="00DD78C4" w:rsidRPr="009F169C">
        <w:rPr>
          <w:rFonts w:ascii="Times New Roman" w:hAnsi="Times New Roman" w:cs="Times New Roman"/>
        </w:rPr>
        <w:t>,</w:t>
      </w:r>
      <w:r w:rsidR="00057438" w:rsidRPr="009F169C">
        <w:rPr>
          <w:rFonts w:ascii="Times New Roman" w:hAnsi="Times New Roman" w:cs="Times New Roman"/>
        </w:rPr>
        <w:t xml:space="preserve"> </w:t>
      </w:r>
      <w:r w:rsidR="00057438" w:rsidRPr="009F169C">
        <w:rPr>
          <w:rFonts w:ascii="Times New Roman" w:hAnsi="Times New Roman" w:cs="Times New Roman"/>
          <w:i/>
        </w:rPr>
        <w:t>SD</w:t>
      </w:r>
      <w:r w:rsidR="00057438" w:rsidRPr="009F169C">
        <w:rPr>
          <w:rFonts w:ascii="Times New Roman" w:hAnsi="Times New Roman" w:cs="Times New Roman"/>
        </w:rPr>
        <w:t xml:space="preserve"> = 1.</w:t>
      </w:r>
      <w:r w:rsidR="00591AD9" w:rsidRPr="009F169C">
        <w:rPr>
          <w:rFonts w:ascii="Times New Roman" w:hAnsi="Times New Roman" w:cs="Times New Roman"/>
        </w:rPr>
        <w:t>29</w:t>
      </w:r>
      <w:r w:rsidR="008A0A53" w:rsidRPr="009F169C">
        <w:rPr>
          <w:rFonts w:ascii="Times New Roman" w:hAnsi="Times New Roman" w:cs="Times New Roman"/>
        </w:rPr>
        <w:t xml:space="preserve">), </w:t>
      </w:r>
      <w:r w:rsidR="008A0A53" w:rsidRPr="009F169C">
        <w:rPr>
          <w:rFonts w:ascii="Times New Roman" w:hAnsi="Times New Roman" w:cs="Times New Roman"/>
          <w:i/>
        </w:rPr>
        <w:t>t</w:t>
      </w:r>
      <w:r w:rsidR="008A0A53" w:rsidRPr="009F169C">
        <w:rPr>
          <w:rFonts w:ascii="Times New Roman" w:hAnsi="Times New Roman" w:cs="Times New Roman"/>
        </w:rPr>
        <w:t xml:space="preserve">(60) = 0.64, </w:t>
      </w:r>
      <w:r w:rsidR="008A0A53" w:rsidRPr="009F169C">
        <w:rPr>
          <w:rFonts w:ascii="Times New Roman" w:hAnsi="Times New Roman" w:cs="Times New Roman"/>
          <w:i/>
        </w:rPr>
        <w:t>p</w:t>
      </w:r>
      <w:r w:rsidR="008A0A53" w:rsidRPr="009F169C">
        <w:rPr>
          <w:rFonts w:ascii="Times New Roman" w:hAnsi="Times New Roman" w:cs="Times New Roman"/>
        </w:rPr>
        <w:t xml:space="preserve"> = 0.53</w:t>
      </w:r>
      <w:r w:rsidR="0010310A" w:rsidRPr="009F169C">
        <w:rPr>
          <w:rFonts w:ascii="Times New Roman" w:hAnsi="Times New Roman" w:cs="Times New Roman"/>
        </w:rPr>
        <w:t xml:space="preserve">, </w:t>
      </w:r>
      <w:r w:rsidR="0010310A" w:rsidRPr="009F169C">
        <w:rPr>
          <w:rFonts w:ascii="Times New Roman" w:hAnsi="Times New Roman" w:cs="Times New Roman"/>
          <w:i/>
        </w:rPr>
        <w:t>d</w:t>
      </w:r>
      <w:r w:rsidR="0010310A" w:rsidRPr="009F169C">
        <w:rPr>
          <w:rFonts w:ascii="Times New Roman" w:hAnsi="Times New Roman" w:cs="Times New Roman"/>
        </w:rPr>
        <w:t xml:space="preserve"> = -0.16</w:t>
      </w:r>
      <w:r w:rsidR="008A0A53" w:rsidRPr="009F169C">
        <w:rPr>
          <w:rFonts w:ascii="Times New Roman" w:hAnsi="Times New Roman" w:cs="Times New Roman"/>
        </w:rPr>
        <w:t>.</w:t>
      </w:r>
      <w:r w:rsidR="00EB6918" w:rsidRPr="009F169C">
        <w:rPr>
          <w:rFonts w:ascii="Times New Roman" w:hAnsi="Times New Roman" w:cs="Times New Roman"/>
        </w:rPr>
        <w:t xml:space="preserve"> </w:t>
      </w:r>
      <w:r w:rsidR="004D4904" w:rsidRPr="009F169C">
        <w:rPr>
          <w:rFonts w:ascii="Times New Roman" w:hAnsi="Times New Roman" w:cs="Times New Roman"/>
        </w:rPr>
        <w:t>The MNE thus emerged among people with dementia</w:t>
      </w:r>
      <w:r w:rsidR="008B624D">
        <w:rPr>
          <w:rFonts w:ascii="Times New Roman" w:hAnsi="Times New Roman" w:cs="Times New Roman"/>
        </w:rPr>
        <w:t xml:space="preserve"> for dementia-related statements</w:t>
      </w:r>
      <w:r w:rsidR="00625A17">
        <w:rPr>
          <w:rFonts w:ascii="Times New Roman" w:hAnsi="Times New Roman" w:cs="Times New Roman"/>
        </w:rPr>
        <w:t>. M</w:t>
      </w:r>
      <w:r w:rsidR="004D4904" w:rsidRPr="009F169C">
        <w:rPr>
          <w:rFonts w:ascii="Times New Roman" w:hAnsi="Times New Roman" w:cs="Times New Roman"/>
        </w:rPr>
        <w:t>oreover, t</w:t>
      </w:r>
      <w:r w:rsidR="008A0A53" w:rsidRPr="009F169C">
        <w:rPr>
          <w:rFonts w:ascii="Times New Roman" w:hAnsi="Times New Roman" w:cs="Times New Roman"/>
        </w:rPr>
        <w:t>h</w:t>
      </w:r>
      <w:r w:rsidR="00625A17">
        <w:rPr>
          <w:rFonts w:ascii="Times New Roman" w:hAnsi="Times New Roman" w:cs="Times New Roman"/>
        </w:rPr>
        <w:t>is</w:t>
      </w:r>
      <w:r w:rsidR="008A0A53" w:rsidRPr="009F169C">
        <w:rPr>
          <w:rFonts w:ascii="Times New Roman" w:hAnsi="Times New Roman" w:cs="Times New Roman"/>
        </w:rPr>
        <w:t xml:space="preserve"> interaction remain</w:t>
      </w:r>
      <w:r w:rsidR="00D5316C">
        <w:rPr>
          <w:rFonts w:ascii="Times New Roman" w:hAnsi="Times New Roman" w:cs="Times New Roman"/>
        </w:rPr>
        <w:t>ed</w:t>
      </w:r>
      <w:r w:rsidR="008A0A53" w:rsidRPr="009F169C">
        <w:rPr>
          <w:rFonts w:ascii="Times New Roman" w:hAnsi="Times New Roman" w:cs="Times New Roman"/>
        </w:rPr>
        <w:t xml:space="preserve"> </w:t>
      </w:r>
      <w:r w:rsidR="009956EE" w:rsidRPr="009F169C">
        <w:rPr>
          <w:rFonts w:ascii="Times New Roman" w:hAnsi="Times New Roman" w:cs="Times New Roman"/>
        </w:rPr>
        <w:t xml:space="preserve">significant after </w:t>
      </w:r>
      <w:r w:rsidR="00625A17">
        <w:rPr>
          <w:rFonts w:ascii="Times New Roman" w:hAnsi="Times New Roman" w:cs="Times New Roman"/>
        </w:rPr>
        <w:t xml:space="preserve">controlling for (i.e., entering in the analyses as covariates) </w:t>
      </w:r>
      <w:r w:rsidR="008A0A53" w:rsidRPr="009F169C">
        <w:rPr>
          <w:rFonts w:ascii="Times New Roman" w:hAnsi="Times New Roman" w:cs="Times New Roman"/>
        </w:rPr>
        <w:t xml:space="preserve">depression, </w:t>
      </w:r>
      <w:r w:rsidR="008A0A53" w:rsidRPr="009F169C">
        <w:rPr>
          <w:rFonts w:ascii="Times New Roman" w:hAnsi="Times New Roman" w:cs="Times New Roman"/>
          <w:i/>
        </w:rPr>
        <w:t>F</w:t>
      </w:r>
      <w:r w:rsidR="009D4272">
        <w:rPr>
          <w:rFonts w:ascii="Times New Roman" w:hAnsi="Times New Roman" w:cs="Times New Roman"/>
          <w:i/>
          <w:vertAlign w:val="subscript"/>
        </w:rPr>
        <w:t>interaction</w:t>
      </w:r>
      <w:r w:rsidR="008A0A53" w:rsidRPr="009F169C">
        <w:rPr>
          <w:rFonts w:ascii="Times New Roman" w:hAnsi="Times New Roman" w:cs="Times New Roman"/>
        </w:rPr>
        <w:t>(1, 5</w:t>
      </w:r>
      <w:r w:rsidR="00B40113">
        <w:rPr>
          <w:rFonts w:ascii="Times New Roman" w:hAnsi="Times New Roman" w:cs="Times New Roman"/>
        </w:rPr>
        <w:t>9</w:t>
      </w:r>
      <w:r w:rsidR="008A0A53" w:rsidRPr="009F169C">
        <w:rPr>
          <w:rFonts w:ascii="Times New Roman" w:hAnsi="Times New Roman" w:cs="Times New Roman"/>
        </w:rPr>
        <w:t xml:space="preserve">) = </w:t>
      </w:r>
      <w:r w:rsidR="00B40113">
        <w:rPr>
          <w:rFonts w:ascii="Times New Roman" w:hAnsi="Times New Roman" w:cs="Times New Roman"/>
        </w:rPr>
        <w:t>5</w:t>
      </w:r>
      <w:r w:rsidR="008A0A53" w:rsidRPr="009F169C">
        <w:rPr>
          <w:rFonts w:ascii="Times New Roman" w:hAnsi="Times New Roman" w:cs="Times New Roman"/>
        </w:rPr>
        <w:t>.</w:t>
      </w:r>
      <w:r w:rsidR="00B40113">
        <w:rPr>
          <w:rFonts w:ascii="Times New Roman" w:hAnsi="Times New Roman" w:cs="Times New Roman"/>
        </w:rPr>
        <w:t>03</w:t>
      </w:r>
      <w:r w:rsidR="008A0A53" w:rsidRPr="009F169C">
        <w:rPr>
          <w:rFonts w:ascii="Times New Roman" w:hAnsi="Times New Roman" w:cs="Times New Roman"/>
        </w:rPr>
        <w:t xml:space="preserve">, </w:t>
      </w:r>
      <w:r w:rsidR="008A0A53" w:rsidRPr="009F169C">
        <w:rPr>
          <w:rFonts w:ascii="Times New Roman" w:hAnsi="Times New Roman" w:cs="Times New Roman"/>
          <w:i/>
        </w:rPr>
        <w:t>p</w:t>
      </w:r>
      <w:r w:rsidR="008A0A53" w:rsidRPr="009F169C">
        <w:rPr>
          <w:rFonts w:ascii="Times New Roman" w:hAnsi="Times New Roman" w:cs="Times New Roman"/>
        </w:rPr>
        <w:t xml:space="preserve"> = 0.</w:t>
      </w:r>
      <w:r w:rsidR="00B40113" w:rsidRPr="009F169C">
        <w:rPr>
          <w:rFonts w:ascii="Times New Roman" w:hAnsi="Times New Roman" w:cs="Times New Roman"/>
        </w:rPr>
        <w:t>0</w:t>
      </w:r>
      <w:r w:rsidR="00B40113">
        <w:rPr>
          <w:rFonts w:ascii="Times New Roman" w:hAnsi="Times New Roman" w:cs="Times New Roman"/>
        </w:rPr>
        <w:t>29</w:t>
      </w:r>
      <w:r w:rsidR="008A0A53" w:rsidRPr="009F169C">
        <w:rPr>
          <w:rFonts w:ascii="Times New Roman" w:hAnsi="Times New Roman" w:cs="Times New Roman"/>
        </w:rPr>
        <w:t xml:space="preserve">, </w:t>
      </w:r>
      <w:r w:rsidR="00D5316C">
        <w:rPr>
          <w:rFonts w:ascii="Times New Roman" w:hAnsi="Times New Roman" w:cs="Times New Roman"/>
        </w:rPr>
        <w:t>and</w:t>
      </w:r>
      <w:r w:rsidR="008A0A53" w:rsidRPr="009F169C">
        <w:rPr>
          <w:rFonts w:ascii="Times New Roman" w:hAnsi="Times New Roman" w:cs="Times New Roman"/>
        </w:rPr>
        <w:t xml:space="preserve"> anxiety, </w:t>
      </w:r>
      <w:r w:rsidR="008A0A53" w:rsidRPr="009F169C">
        <w:rPr>
          <w:rFonts w:ascii="Times New Roman" w:hAnsi="Times New Roman" w:cs="Times New Roman"/>
          <w:i/>
        </w:rPr>
        <w:t>F</w:t>
      </w:r>
      <w:r w:rsidR="009D4272">
        <w:rPr>
          <w:rFonts w:ascii="Times New Roman" w:hAnsi="Times New Roman" w:cs="Times New Roman"/>
          <w:i/>
          <w:vertAlign w:val="subscript"/>
        </w:rPr>
        <w:t>interaction</w:t>
      </w:r>
      <w:r w:rsidR="008A0A53" w:rsidRPr="009F169C">
        <w:rPr>
          <w:rFonts w:ascii="Times New Roman" w:hAnsi="Times New Roman" w:cs="Times New Roman"/>
        </w:rPr>
        <w:t xml:space="preserve">(1, 59) = 5.475, </w:t>
      </w:r>
      <w:r w:rsidR="008A0A53" w:rsidRPr="009F169C">
        <w:rPr>
          <w:rFonts w:ascii="Times New Roman" w:hAnsi="Times New Roman" w:cs="Times New Roman"/>
          <w:i/>
        </w:rPr>
        <w:t>p</w:t>
      </w:r>
      <w:r w:rsidR="008A0A53" w:rsidRPr="009F169C">
        <w:rPr>
          <w:rFonts w:ascii="Times New Roman" w:hAnsi="Times New Roman" w:cs="Times New Roman"/>
        </w:rPr>
        <w:t xml:space="preserve"> = 0.023. Finally, </w:t>
      </w:r>
      <w:r w:rsidR="00D5316C">
        <w:rPr>
          <w:rFonts w:ascii="Times New Roman" w:hAnsi="Times New Roman" w:cs="Times New Roman"/>
        </w:rPr>
        <w:t>we obtained a significant main effect for negativity</w:t>
      </w:r>
      <w:r w:rsidR="008A0A53" w:rsidRPr="009F169C">
        <w:rPr>
          <w:rFonts w:ascii="Times New Roman" w:hAnsi="Times New Roman" w:cs="Times New Roman"/>
        </w:rPr>
        <w:t xml:space="preserve">, </w:t>
      </w:r>
      <w:r w:rsidR="00924850" w:rsidRPr="009F169C">
        <w:rPr>
          <w:rFonts w:ascii="Times New Roman" w:hAnsi="Times New Roman" w:cs="Times New Roman"/>
          <w:i/>
        </w:rPr>
        <w:t>F</w:t>
      </w:r>
      <w:r w:rsidR="00924850" w:rsidRPr="009F169C">
        <w:rPr>
          <w:rFonts w:ascii="Times New Roman" w:hAnsi="Times New Roman" w:cs="Times New Roman"/>
        </w:rPr>
        <w:t xml:space="preserve">(1, 60) = 27.67, </w:t>
      </w:r>
      <w:r w:rsidR="00924850" w:rsidRPr="009F169C">
        <w:rPr>
          <w:rFonts w:ascii="Times New Roman" w:hAnsi="Times New Roman" w:cs="Times New Roman"/>
          <w:i/>
        </w:rPr>
        <w:t>p</w:t>
      </w:r>
      <w:r w:rsidR="00924850" w:rsidRPr="009F169C">
        <w:rPr>
          <w:rFonts w:ascii="Times New Roman" w:hAnsi="Times New Roman" w:cs="Times New Roman"/>
        </w:rPr>
        <w:t xml:space="preserve"> &lt; 0.00</w:t>
      </w:r>
      <w:r w:rsidR="008A0A53" w:rsidRPr="009F169C">
        <w:rPr>
          <w:rFonts w:ascii="Times New Roman" w:hAnsi="Times New Roman" w:cs="Times New Roman"/>
        </w:rPr>
        <w:t>1</w:t>
      </w:r>
      <w:r w:rsidR="00625A17">
        <w:rPr>
          <w:rFonts w:ascii="Times New Roman" w:hAnsi="Times New Roman" w:cs="Times New Roman"/>
        </w:rPr>
        <w:t>:</w:t>
      </w:r>
      <w:r w:rsidR="003E3385">
        <w:rPr>
          <w:rFonts w:ascii="Times New Roman" w:hAnsi="Times New Roman" w:cs="Times New Roman"/>
        </w:rPr>
        <w:t xml:space="preserve"> overall, </w:t>
      </w:r>
      <w:r w:rsidR="00625A17">
        <w:rPr>
          <w:rFonts w:ascii="Times New Roman" w:hAnsi="Times New Roman" w:cs="Times New Roman"/>
        </w:rPr>
        <w:t>p</w:t>
      </w:r>
      <w:r w:rsidR="002C4BFA" w:rsidRPr="009F169C">
        <w:rPr>
          <w:rFonts w:ascii="Times New Roman" w:hAnsi="Times New Roman" w:cs="Times New Roman"/>
        </w:rPr>
        <w:t xml:space="preserve">articipants </w:t>
      </w:r>
      <w:r w:rsidR="00057438" w:rsidRPr="009F169C">
        <w:rPr>
          <w:rFonts w:ascii="Times New Roman" w:hAnsi="Times New Roman" w:cs="Times New Roman"/>
        </w:rPr>
        <w:t>ma</w:t>
      </w:r>
      <w:r w:rsidR="00932711" w:rsidRPr="009F169C">
        <w:rPr>
          <w:rFonts w:ascii="Times New Roman" w:hAnsi="Times New Roman" w:cs="Times New Roman"/>
        </w:rPr>
        <w:t>nifested better recall for high-</w:t>
      </w:r>
      <w:r w:rsidR="00057438" w:rsidRPr="009F169C">
        <w:rPr>
          <w:rFonts w:ascii="Times New Roman" w:hAnsi="Times New Roman" w:cs="Times New Roman"/>
        </w:rPr>
        <w:t>negativity</w:t>
      </w:r>
      <w:r w:rsidR="002C4BFA" w:rsidRPr="009F169C">
        <w:rPr>
          <w:rFonts w:ascii="Times New Roman" w:hAnsi="Times New Roman" w:cs="Times New Roman"/>
        </w:rPr>
        <w:t xml:space="preserve"> (</w:t>
      </w:r>
      <w:r w:rsidR="002C4BFA" w:rsidRPr="009F169C">
        <w:rPr>
          <w:rFonts w:ascii="Times New Roman" w:hAnsi="Times New Roman" w:cs="Times New Roman"/>
          <w:i/>
        </w:rPr>
        <w:t>M</w:t>
      </w:r>
      <w:r w:rsidR="002C4BFA" w:rsidRPr="009F169C">
        <w:rPr>
          <w:rFonts w:ascii="Times New Roman" w:hAnsi="Times New Roman" w:cs="Times New Roman"/>
        </w:rPr>
        <w:t xml:space="preserve"> = </w:t>
      </w:r>
      <w:r w:rsidR="00D31C6F" w:rsidRPr="009F169C">
        <w:rPr>
          <w:rFonts w:ascii="Times New Roman" w:hAnsi="Times New Roman" w:cs="Times New Roman"/>
        </w:rPr>
        <w:t>2.84</w:t>
      </w:r>
      <w:r w:rsidR="002C4BFA" w:rsidRPr="009F169C">
        <w:rPr>
          <w:rFonts w:ascii="Times New Roman" w:hAnsi="Times New Roman" w:cs="Times New Roman"/>
        </w:rPr>
        <w:t xml:space="preserve">, </w:t>
      </w:r>
      <w:r w:rsidR="002C4BFA" w:rsidRPr="009F169C">
        <w:rPr>
          <w:rFonts w:ascii="Times New Roman" w:hAnsi="Times New Roman" w:cs="Times New Roman"/>
          <w:i/>
        </w:rPr>
        <w:t>SD</w:t>
      </w:r>
      <w:r w:rsidR="002C4BFA" w:rsidRPr="009F169C">
        <w:rPr>
          <w:rFonts w:ascii="Times New Roman" w:hAnsi="Times New Roman" w:cs="Times New Roman"/>
        </w:rPr>
        <w:t xml:space="preserve"> = </w:t>
      </w:r>
      <w:r w:rsidR="00D31C6F" w:rsidRPr="009F169C">
        <w:rPr>
          <w:rFonts w:ascii="Times New Roman" w:hAnsi="Times New Roman" w:cs="Times New Roman"/>
        </w:rPr>
        <w:t>1.53</w:t>
      </w:r>
      <w:r w:rsidR="002C4BFA" w:rsidRPr="009F169C">
        <w:rPr>
          <w:rFonts w:ascii="Times New Roman" w:hAnsi="Times New Roman" w:cs="Times New Roman"/>
        </w:rPr>
        <w:t xml:space="preserve">) than </w:t>
      </w:r>
      <w:r w:rsidR="008A0A53" w:rsidRPr="009F169C">
        <w:rPr>
          <w:rFonts w:ascii="Times New Roman" w:hAnsi="Times New Roman" w:cs="Times New Roman"/>
        </w:rPr>
        <w:t>low</w:t>
      </w:r>
      <w:r w:rsidR="00932711" w:rsidRPr="009F169C">
        <w:rPr>
          <w:rFonts w:ascii="Times New Roman" w:hAnsi="Times New Roman" w:cs="Times New Roman"/>
        </w:rPr>
        <w:t>-</w:t>
      </w:r>
      <w:r w:rsidR="00057438" w:rsidRPr="009F169C">
        <w:rPr>
          <w:rFonts w:ascii="Times New Roman" w:hAnsi="Times New Roman" w:cs="Times New Roman"/>
        </w:rPr>
        <w:t>negativity</w:t>
      </w:r>
      <w:r w:rsidR="002C4BFA" w:rsidRPr="009F169C">
        <w:rPr>
          <w:rFonts w:ascii="Times New Roman" w:hAnsi="Times New Roman" w:cs="Times New Roman"/>
        </w:rPr>
        <w:t xml:space="preserve"> (</w:t>
      </w:r>
      <w:r w:rsidR="002C4BFA" w:rsidRPr="009F169C">
        <w:rPr>
          <w:rFonts w:ascii="Times New Roman" w:hAnsi="Times New Roman" w:cs="Times New Roman"/>
          <w:i/>
        </w:rPr>
        <w:t>M</w:t>
      </w:r>
      <w:r w:rsidR="002C4BFA" w:rsidRPr="009F169C">
        <w:rPr>
          <w:rFonts w:ascii="Times New Roman" w:hAnsi="Times New Roman" w:cs="Times New Roman"/>
        </w:rPr>
        <w:t xml:space="preserve"> = </w:t>
      </w:r>
      <w:r w:rsidR="00D31C6F" w:rsidRPr="009F169C">
        <w:rPr>
          <w:rFonts w:ascii="Times New Roman" w:hAnsi="Times New Roman" w:cs="Times New Roman"/>
        </w:rPr>
        <w:t>1.63</w:t>
      </w:r>
      <w:r w:rsidR="002C4BFA" w:rsidRPr="009F169C">
        <w:rPr>
          <w:rFonts w:ascii="Times New Roman" w:hAnsi="Times New Roman" w:cs="Times New Roman"/>
        </w:rPr>
        <w:t xml:space="preserve">, </w:t>
      </w:r>
      <w:r w:rsidR="002C4BFA" w:rsidRPr="009F169C">
        <w:rPr>
          <w:rFonts w:ascii="Times New Roman" w:hAnsi="Times New Roman" w:cs="Times New Roman"/>
          <w:i/>
        </w:rPr>
        <w:t>SD</w:t>
      </w:r>
      <w:r w:rsidR="002C4BFA" w:rsidRPr="009F169C">
        <w:rPr>
          <w:rFonts w:ascii="Times New Roman" w:hAnsi="Times New Roman" w:cs="Times New Roman"/>
        </w:rPr>
        <w:t xml:space="preserve"> = </w:t>
      </w:r>
      <w:r w:rsidR="00D31C6F" w:rsidRPr="009F169C">
        <w:rPr>
          <w:rFonts w:ascii="Times New Roman" w:hAnsi="Times New Roman" w:cs="Times New Roman"/>
        </w:rPr>
        <w:t>1.40</w:t>
      </w:r>
      <w:r w:rsidR="002C4BFA" w:rsidRPr="009F169C">
        <w:rPr>
          <w:rFonts w:ascii="Times New Roman" w:hAnsi="Times New Roman" w:cs="Times New Roman"/>
        </w:rPr>
        <w:t>)</w:t>
      </w:r>
      <w:r w:rsidR="003E3385">
        <w:rPr>
          <w:rFonts w:ascii="Times New Roman" w:hAnsi="Times New Roman" w:cs="Times New Roman"/>
        </w:rPr>
        <w:t xml:space="preserve"> statements</w:t>
      </w:r>
      <w:r w:rsidR="002C4BFA" w:rsidRPr="009F169C">
        <w:rPr>
          <w:rFonts w:ascii="Times New Roman" w:hAnsi="Times New Roman" w:cs="Times New Roman"/>
        </w:rPr>
        <w:t>.</w:t>
      </w:r>
      <w:r w:rsidR="00D31C6F" w:rsidRPr="009F169C">
        <w:rPr>
          <w:rFonts w:ascii="Times New Roman" w:hAnsi="Times New Roman" w:cs="Times New Roman"/>
        </w:rPr>
        <w:t xml:space="preserve"> </w:t>
      </w:r>
      <w:r w:rsidR="00B40113">
        <w:rPr>
          <w:rFonts w:ascii="Times New Roman" w:hAnsi="Times New Roman" w:cs="Times New Roman"/>
        </w:rPr>
        <w:t xml:space="preserve">There was no main effect for </w:t>
      </w:r>
      <w:r w:rsidR="00B0415A">
        <w:rPr>
          <w:rFonts w:ascii="Times New Roman" w:hAnsi="Times New Roman" w:cs="Times New Roman"/>
        </w:rPr>
        <w:t>referent</w:t>
      </w:r>
      <w:r w:rsidR="00B40113">
        <w:rPr>
          <w:rFonts w:ascii="Times New Roman" w:hAnsi="Times New Roman" w:cs="Times New Roman"/>
        </w:rPr>
        <w:t xml:space="preserve">, </w:t>
      </w:r>
      <w:r w:rsidR="00B40113" w:rsidRPr="006B25FE">
        <w:rPr>
          <w:rFonts w:ascii="Times New Roman" w:hAnsi="Times New Roman" w:cs="Times New Roman"/>
          <w:i/>
        </w:rPr>
        <w:t>F</w:t>
      </w:r>
      <w:r w:rsidR="00B40113">
        <w:rPr>
          <w:rFonts w:ascii="Times New Roman" w:hAnsi="Times New Roman" w:cs="Times New Roman"/>
        </w:rPr>
        <w:t xml:space="preserve">(1, 60) = </w:t>
      </w:r>
      <w:r w:rsidR="006878EA">
        <w:rPr>
          <w:rFonts w:ascii="Times New Roman" w:hAnsi="Times New Roman" w:cs="Times New Roman"/>
        </w:rPr>
        <w:t>1.16, p = 0.286.</w:t>
      </w:r>
    </w:p>
    <w:p w14:paraId="0FC5550A" w14:textId="45F88E31" w:rsidR="00C45FE6" w:rsidRDefault="007C4D85" w:rsidP="009F169C">
      <w:pPr>
        <w:spacing w:line="480" w:lineRule="auto"/>
        <w:rPr>
          <w:rFonts w:ascii="Times New Roman" w:hAnsi="Times New Roman" w:cs="Times New Roman"/>
        </w:rPr>
      </w:pPr>
      <w:r w:rsidRPr="009F169C">
        <w:rPr>
          <w:rFonts w:ascii="Times New Roman" w:hAnsi="Times New Roman" w:cs="Times New Roman"/>
          <w:i/>
        </w:rPr>
        <w:t>Intrusion</w:t>
      </w:r>
      <w:r w:rsidR="009F169C">
        <w:rPr>
          <w:rFonts w:ascii="Times New Roman" w:hAnsi="Times New Roman" w:cs="Times New Roman"/>
          <w:i/>
        </w:rPr>
        <w:t xml:space="preserve"> error</w:t>
      </w:r>
      <w:r w:rsidRPr="009F169C">
        <w:rPr>
          <w:rFonts w:ascii="Times New Roman" w:hAnsi="Times New Roman" w:cs="Times New Roman"/>
          <w:i/>
        </w:rPr>
        <w:t>s</w:t>
      </w:r>
      <w:r w:rsidR="009F169C">
        <w:rPr>
          <w:rFonts w:ascii="Times New Roman" w:hAnsi="Times New Roman" w:cs="Times New Roman"/>
          <w:i/>
        </w:rPr>
        <w:t xml:space="preserve">. </w:t>
      </w:r>
      <w:r w:rsidR="00737B56" w:rsidRPr="009F169C">
        <w:rPr>
          <w:rFonts w:ascii="Times New Roman" w:hAnsi="Times New Roman" w:cs="Times New Roman"/>
        </w:rPr>
        <w:t>Participants made</w:t>
      </w:r>
      <w:r w:rsidR="00C45FE6">
        <w:rPr>
          <w:rFonts w:ascii="Times New Roman" w:hAnsi="Times New Roman" w:cs="Times New Roman"/>
        </w:rPr>
        <w:t xml:space="preserve"> a total of</w:t>
      </w:r>
      <w:r w:rsidR="00737B56" w:rsidRPr="009F169C">
        <w:rPr>
          <w:rFonts w:ascii="Times New Roman" w:hAnsi="Times New Roman" w:cs="Times New Roman"/>
        </w:rPr>
        <w:t xml:space="preserve"> 36 </w:t>
      </w:r>
      <w:r w:rsidR="00FC4B71" w:rsidRPr="009F169C">
        <w:rPr>
          <w:rFonts w:ascii="Times New Roman" w:hAnsi="Times New Roman" w:cs="Times New Roman"/>
        </w:rPr>
        <w:t>repetition errors</w:t>
      </w:r>
      <w:r w:rsidR="00FC4B71">
        <w:rPr>
          <w:rFonts w:ascii="Times New Roman" w:hAnsi="Times New Roman" w:cs="Times New Roman"/>
        </w:rPr>
        <w:t xml:space="preserve"> (i.e., recalling a statement twice) and </w:t>
      </w:r>
      <w:r w:rsidR="00737B56" w:rsidRPr="009F169C">
        <w:rPr>
          <w:rFonts w:ascii="Times New Roman" w:hAnsi="Times New Roman" w:cs="Times New Roman"/>
        </w:rPr>
        <w:t xml:space="preserve">valence </w:t>
      </w:r>
      <w:r w:rsidR="00227F48">
        <w:rPr>
          <w:rFonts w:ascii="Times New Roman" w:hAnsi="Times New Roman" w:cs="Times New Roman"/>
        </w:rPr>
        <w:t xml:space="preserve">reversal </w:t>
      </w:r>
      <w:r w:rsidR="00C45FE6">
        <w:rPr>
          <w:rFonts w:ascii="Times New Roman" w:hAnsi="Times New Roman" w:cs="Times New Roman"/>
        </w:rPr>
        <w:t>errors</w:t>
      </w:r>
      <w:r w:rsidR="00FC4B71">
        <w:rPr>
          <w:rFonts w:ascii="Times New Roman" w:hAnsi="Times New Roman" w:cs="Times New Roman"/>
        </w:rPr>
        <w:t xml:space="preserve">. A valence </w:t>
      </w:r>
      <w:r w:rsidR="00227F48">
        <w:rPr>
          <w:rFonts w:ascii="Times New Roman" w:hAnsi="Times New Roman" w:cs="Times New Roman"/>
        </w:rPr>
        <w:t xml:space="preserve">reversal </w:t>
      </w:r>
      <w:r w:rsidR="00FC4B71">
        <w:rPr>
          <w:rFonts w:ascii="Times New Roman" w:hAnsi="Times New Roman" w:cs="Times New Roman"/>
        </w:rPr>
        <w:t xml:space="preserve">error was defined as one in which the recalled statement reversed or negated the meaning of the </w:t>
      </w:r>
      <w:r w:rsidR="008344E3">
        <w:rPr>
          <w:rFonts w:ascii="Times New Roman" w:hAnsi="Times New Roman" w:cs="Times New Roman"/>
        </w:rPr>
        <w:t xml:space="preserve">original </w:t>
      </w:r>
      <w:r w:rsidR="00FC4B71">
        <w:rPr>
          <w:rFonts w:ascii="Times New Roman" w:hAnsi="Times New Roman" w:cs="Times New Roman"/>
        </w:rPr>
        <w:t>statement that had been read aloud</w:t>
      </w:r>
      <w:r w:rsidR="00005F29">
        <w:rPr>
          <w:rFonts w:ascii="Times New Roman" w:hAnsi="Times New Roman" w:cs="Times New Roman"/>
        </w:rPr>
        <w:t>. For example,</w:t>
      </w:r>
      <w:r w:rsidR="00FC4B71" w:rsidRPr="008B19CB">
        <w:rPr>
          <w:rFonts w:ascii="Times New Roman" w:hAnsi="Times New Roman" w:cs="Times New Roman"/>
        </w:rPr>
        <w:t xml:space="preserve"> instead of the low negativity, other-referent statement “</w:t>
      </w:r>
      <w:r w:rsidR="00227F48">
        <w:rPr>
          <w:rFonts w:ascii="Times New Roman" w:eastAsia="Times New Roman" w:hAnsi="Times New Roman" w:cs="Times New Roman"/>
          <w:i/>
          <w:color w:val="000000"/>
        </w:rPr>
        <w:t>t</w:t>
      </w:r>
      <w:r w:rsidR="00FC4B71" w:rsidRPr="008B19CB">
        <w:rPr>
          <w:rFonts w:ascii="Times New Roman" w:eastAsia="Times New Roman" w:hAnsi="Times New Roman" w:cs="Times New Roman"/>
          <w:i/>
          <w:color w:val="000000"/>
        </w:rPr>
        <w:t>he illness doesn’t mean that Chris has to stop doing the things that they enjoy</w:t>
      </w:r>
      <w:r w:rsidR="00FC4B71" w:rsidRPr="008B19CB">
        <w:rPr>
          <w:rFonts w:ascii="Times New Roman" w:hAnsi="Times New Roman" w:cs="Times New Roman"/>
        </w:rPr>
        <w:t>”, one participant recalled “</w:t>
      </w:r>
      <w:r w:rsidR="00FC4B71" w:rsidRPr="008B19CB">
        <w:rPr>
          <w:rFonts w:ascii="Times New Roman" w:hAnsi="Times New Roman" w:cs="Times New Roman"/>
          <w:i/>
        </w:rPr>
        <w:t>the illness may interfere with things Chris wants to do</w:t>
      </w:r>
      <w:r w:rsidR="00DE05D9">
        <w:rPr>
          <w:rFonts w:ascii="Times New Roman" w:hAnsi="Times New Roman" w:cs="Times New Roman"/>
        </w:rPr>
        <w:t>.</w:t>
      </w:r>
      <w:r w:rsidR="00FC4B71" w:rsidRPr="008B19CB">
        <w:rPr>
          <w:rFonts w:ascii="Times New Roman" w:hAnsi="Times New Roman" w:cs="Times New Roman"/>
          <w:i/>
        </w:rPr>
        <w:t xml:space="preserve">” </w:t>
      </w:r>
      <w:r w:rsidR="00FC4B71" w:rsidRPr="008B19CB">
        <w:rPr>
          <w:rFonts w:ascii="Times New Roman" w:hAnsi="Times New Roman" w:cs="Times New Roman"/>
        </w:rPr>
        <w:t xml:space="preserve">Similarly, </w:t>
      </w:r>
      <w:r w:rsidR="00005F29">
        <w:rPr>
          <w:rFonts w:ascii="Times New Roman" w:hAnsi="Times New Roman" w:cs="Times New Roman"/>
        </w:rPr>
        <w:t>instead of</w:t>
      </w:r>
      <w:r w:rsidR="00FC4B71" w:rsidRPr="008B19CB">
        <w:rPr>
          <w:rFonts w:ascii="Times New Roman" w:hAnsi="Times New Roman" w:cs="Times New Roman"/>
        </w:rPr>
        <w:t xml:space="preserve"> the high negativity, self-referent statement “</w:t>
      </w:r>
      <w:r w:rsidR="00FC4B71" w:rsidRPr="008B19CB">
        <w:rPr>
          <w:rFonts w:ascii="Times New Roman" w:eastAsia="Times New Roman" w:hAnsi="Times New Roman" w:cs="Times New Roman"/>
          <w:i/>
          <w:color w:val="000000"/>
        </w:rPr>
        <w:t>your illness is a progressive disease</w:t>
      </w:r>
      <w:r w:rsidR="00FC4B71" w:rsidRPr="008B19CB">
        <w:rPr>
          <w:rFonts w:ascii="Times New Roman" w:hAnsi="Times New Roman" w:cs="Times New Roman"/>
        </w:rPr>
        <w:t>”</w:t>
      </w:r>
      <w:r w:rsidR="00005F29">
        <w:rPr>
          <w:rFonts w:ascii="Times New Roman" w:hAnsi="Times New Roman" w:cs="Times New Roman"/>
        </w:rPr>
        <w:t>,</w:t>
      </w:r>
      <w:r w:rsidR="00FC4B71" w:rsidRPr="008B19CB">
        <w:rPr>
          <w:rFonts w:ascii="Times New Roman" w:hAnsi="Times New Roman" w:cs="Times New Roman"/>
        </w:rPr>
        <w:t xml:space="preserve"> another participant recalled “</w:t>
      </w:r>
      <w:r w:rsidR="00227F48">
        <w:rPr>
          <w:rFonts w:ascii="Times New Roman" w:hAnsi="Times New Roman" w:cs="Times New Roman"/>
          <w:i/>
        </w:rPr>
        <w:t>t</w:t>
      </w:r>
      <w:r w:rsidR="00FC4B71" w:rsidRPr="008B19CB">
        <w:rPr>
          <w:rFonts w:ascii="Times New Roman" w:hAnsi="Times New Roman" w:cs="Times New Roman"/>
          <w:i/>
        </w:rPr>
        <w:t>he illness does not mean that I will get progressively worse</w:t>
      </w:r>
      <w:r w:rsidR="00DE05D9">
        <w:rPr>
          <w:rFonts w:ascii="Times New Roman" w:hAnsi="Times New Roman" w:cs="Times New Roman"/>
        </w:rPr>
        <w:t>.</w:t>
      </w:r>
      <w:r w:rsidR="00FC4B71" w:rsidRPr="008B19CB">
        <w:rPr>
          <w:rFonts w:ascii="Times New Roman" w:hAnsi="Times New Roman" w:cs="Times New Roman"/>
        </w:rPr>
        <w:t>”</w:t>
      </w:r>
      <w:r w:rsidR="00FC4B71">
        <w:rPr>
          <w:rFonts w:ascii="Times New Roman" w:hAnsi="Times New Roman" w:cs="Times New Roman"/>
        </w:rPr>
        <w:t xml:space="preserve"> </w:t>
      </w:r>
      <w:r w:rsidR="00737B56" w:rsidRPr="009F169C">
        <w:rPr>
          <w:rFonts w:ascii="Times New Roman" w:hAnsi="Times New Roman" w:cs="Times New Roman"/>
        </w:rPr>
        <w:t>Th</w:t>
      </w:r>
      <w:r w:rsidR="00C45FE6">
        <w:rPr>
          <w:rFonts w:ascii="Times New Roman" w:hAnsi="Times New Roman" w:cs="Times New Roman"/>
        </w:rPr>
        <w:t xml:space="preserve">e </w:t>
      </w:r>
      <w:r w:rsidR="002D198F">
        <w:rPr>
          <w:rFonts w:ascii="Times New Roman" w:hAnsi="Times New Roman" w:cs="Times New Roman"/>
        </w:rPr>
        <w:t xml:space="preserve">total </w:t>
      </w:r>
      <w:r w:rsidR="00227F48">
        <w:rPr>
          <w:rFonts w:ascii="Times New Roman" w:hAnsi="Times New Roman" w:cs="Times New Roman"/>
        </w:rPr>
        <w:t xml:space="preserve">combined </w:t>
      </w:r>
      <w:r w:rsidR="002D198F">
        <w:rPr>
          <w:rFonts w:ascii="Times New Roman" w:hAnsi="Times New Roman" w:cs="Times New Roman"/>
        </w:rPr>
        <w:t xml:space="preserve">number of repetition and valence </w:t>
      </w:r>
      <w:r w:rsidR="00227F48">
        <w:rPr>
          <w:rFonts w:ascii="Times New Roman" w:hAnsi="Times New Roman" w:cs="Times New Roman"/>
        </w:rPr>
        <w:t xml:space="preserve">reversal </w:t>
      </w:r>
      <w:r w:rsidR="00C45FE6">
        <w:rPr>
          <w:rFonts w:ascii="Times New Roman" w:hAnsi="Times New Roman" w:cs="Times New Roman"/>
        </w:rPr>
        <w:t xml:space="preserve">errors amounted to </w:t>
      </w:r>
      <w:r w:rsidR="00737B56" w:rsidRPr="009F169C">
        <w:rPr>
          <w:rFonts w:ascii="Times New Roman" w:hAnsi="Times New Roman" w:cs="Times New Roman"/>
        </w:rPr>
        <w:t>1</w:t>
      </w:r>
      <w:r w:rsidR="00227F48">
        <w:rPr>
          <w:rFonts w:ascii="Times New Roman" w:hAnsi="Times New Roman" w:cs="Times New Roman"/>
        </w:rPr>
        <w:t>1.50</w:t>
      </w:r>
      <w:r w:rsidR="00737B56" w:rsidRPr="009F169C">
        <w:rPr>
          <w:rFonts w:ascii="Times New Roman" w:hAnsi="Times New Roman" w:cs="Times New Roman"/>
        </w:rPr>
        <w:t xml:space="preserve">% of </w:t>
      </w:r>
      <w:r w:rsidR="009777E5">
        <w:rPr>
          <w:rFonts w:ascii="Times New Roman" w:hAnsi="Times New Roman" w:cs="Times New Roman"/>
        </w:rPr>
        <w:t xml:space="preserve">overall </w:t>
      </w:r>
      <w:r w:rsidR="00737B56" w:rsidRPr="009F169C">
        <w:rPr>
          <w:rFonts w:ascii="Times New Roman" w:hAnsi="Times New Roman" w:cs="Times New Roman"/>
        </w:rPr>
        <w:t xml:space="preserve">recall, </w:t>
      </w:r>
      <w:r w:rsidR="00227F48">
        <w:rPr>
          <w:rFonts w:ascii="Times New Roman" w:hAnsi="Times New Roman" w:cs="Times New Roman"/>
        </w:rPr>
        <w:t xml:space="preserve">approximately </w:t>
      </w:r>
      <w:r w:rsidR="00D300D0">
        <w:rPr>
          <w:rFonts w:ascii="Times New Roman" w:hAnsi="Times New Roman" w:cs="Times New Roman"/>
        </w:rPr>
        <w:t>double the rate</w:t>
      </w:r>
      <w:r w:rsidR="00737B56" w:rsidRPr="009F169C">
        <w:rPr>
          <w:rFonts w:ascii="Times New Roman" w:hAnsi="Times New Roman" w:cs="Times New Roman"/>
        </w:rPr>
        <w:t xml:space="preserve"> observed among</w:t>
      </w:r>
      <w:r w:rsidR="00C45FE6">
        <w:rPr>
          <w:rFonts w:ascii="Times New Roman" w:hAnsi="Times New Roman" w:cs="Times New Roman"/>
        </w:rPr>
        <w:t xml:space="preserve"> healthy</w:t>
      </w:r>
      <w:r w:rsidR="00737B56" w:rsidRPr="009F169C">
        <w:rPr>
          <w:rFonts w:ascii="Times New Roman" w:hAnsi="Times New Roman" w:cs="Times New Roman"/>
        </w:rPr>
        <w:t xml:space="preserve"> adults</w:t>
      </w:r>
      <w:r w:rsidR="005E74EC">
        <w:rPr>
          <w:rFonts w:ascii="Times New Roman" w:hAnsi="Times New Roman" w:cs="Times New Roman"/>
        </w:rPr>
        <w:t xml:space="preserve"> in laboratory experiments</w:t>
      </w:r>
      <w:r w:rsidR="004D4904" w:rsidRPr="009F169C">
        <w:rPr>
          <w:rFonts w:ascii="Times New Roman" w:hAnsi="Times New Roman" w:cs="Times New Roman"/>
        </w:rPr>
        <w:t xml:space="preserve"> </w:t>
      </w:r>
      <w:r w:rsidR="004D4904" w:rsidRPr="006A6C0D">
        <w:rPr>
          <w:rFonts w:ascii="Times New Roman" w:hAnsi="Times New Roman" w:cs="Times New Roman"/>
          <w:vertAlign w:val="superscript"/>
        </w:rPr>
        <w:t>2</w:t>
      </w:r>
      <w:r w:rsidR="003621CF">
        <w:rPr>
          <w:rFonts w:ascii="Times New Roman" w:hAnsi="Times New Roman" w:cs="Times New Roman"/>
          <w:vertAlign w:val="superscript"/>
        </w:rPr>
        <w:t>7</w:t>
      </w:r>
      <w:r w:rsidR="00737B56" w:rsidRPr="009F169C">
        <w:rPr>
          <w:rFonts w:ascii="Times New Roman" w:hAnsi="Times New Roman" w:cs="Times New Roman"/>
        </w:rPr>
        <w:t>. The</w:t>
      </w:r>
      <w:r w:rsidR="00C45FE6">
        <w:rPr>
          <w:rFonts w:ascii="Times New Roman" w:hAnsi="Times New Roman" w:cs="Times New Roman"/>
        </w:rPr>
        <w:t xml:space="preserve"> unusually high rate of intrusion errors led us to initiate a</w:t>
      </w:r>
      <w:r w:rsidR="00D300D0">
        <w:rPr>
          <w:rFonts w:ascii="Times New Roman" w:hAnsi="Times New Roman" w:cs="Times New Roman"/>
        </w:rPr>
        <w:t xml:space="preserve"> supplemental</w:t>
      </w:r>
      <w:r w:rsidR="00C45FE6">
        <w:rPr>
          <w:rFonts w:ascii="Times New Roman" w:hAnsi="Times New Roman" w:cs="Times New Roman"/>
        </w:rPr>
        <w:t xml:space="preserve"> analysis that also tests the mnemic neglect model, uniquely </w:t>
      </w:r>
      <w:r w:rsidR="007F6797">
        <w:rPr>
          <w:rFonts w:ascii="Times New Roman" w:hAnsi="Times New Roman" w:cs="Times New Roman"/>
        </w:rPr>
        <w:t xml:space="preserve">so </w:t>
      </w:r>
      <w:r w:rsidR="00C45FE6">
        <w:rPr>
          <w:rFonts w:ascii="Times New Roman" w:hAnsi="Times New Roman" w:cs="Times New Roman"/>
        </w:rPr>
        <w:t>among people with dementia.</w:t>
      </w:r>
    </w:p>
    <w:p w14:paraId="340B0BFE" w14:textId="6B73B67B" w:rsidR="00737B56" w:rsidRPr="009F169C" w:rsidRDefault="00C45FE6" w:rsidP="00816FEC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If the </w:t>
      </w:r>
      <w:r w:rsidR="00737B56" w:rsidRPr="009F169C">
        <w:rPr>
          <w:rFonts w:ascii="Times New Roman" w:hAnsi="Times New Roman" w:cs="Times New Roman"/>
        </w:rPr>
        <w:t xml:space="preserve">MNE </w:t>
      </w:r>
      <w:r>
        <w:rPr>
          <w:rFonts w:ascii="Times New Roman" w:hAnsi="Times New Roman" w:cs="Times New Roman"/>
        </w:rPr>
        <w:t xml:space="preserve">is in the service of self-protection, </w:t>
      </w:r>
      <w:r w:rsidR="009F169C">
        <w:rPr>
          <w:rFonts w:ascii="Times New Roman" w:hAnsi="Times New Roman" w:cs="Times New Roman"/>
        </w:rPr>
        <w:t>then</w:t>
      </w:r>
      <w:r w:rsidR="00737B56" w:rsidRPr="009F169C">
        <w:rPr>
          <w:rFonts w:ascii="Times New Roman" w:hAnsi="Times New Roman" w:cs="Times New Roman"/>
        </w:rPr>
        <w:t xml:space="preserve"> this </w:t>
      </w:r>
      <w:r w:rsidR="00DE05D9">
        <w:rPr>
          <w:rFonts w:ascii="Times New Roman" w:hAnsi="Times New Roman" w:cs="Times New Roman"/>
        </w:rPr>
        <w:t xml:space="preserve">will </w:t>
      </w:r>
      <w:r>
        <w:rPr>
          <w:rFonts w:ascii="Times New Roman" w:hAnsi="Times New Roman" w:cs="Times New Roman"/>
        </w:rPr>
        <w:t xml:space="preserve">be reflected </w:t>
      </w:r>
      <w:r w:rsidR="00737B56" w:rsidRPr="009F169C">
        <w:rPr>
          <w:rFonts w:ascii="Times New Roman" w:hAnsi="Times New Roman" w:cs="Times New Roman"/>
        </w:rPr>
        <w:t xml:space="preserve">in the type of </w:t>
      </w:r>
      <w:r>
        <w:rPr>
          <w:rFonts w:ascii="Times New Roman" w:hAnsi="Times New Roman" w:cs="Times New Roman"/>
        </w:rPr>
        <w:t>intrusion</w:t>
      </w:r>
      <w:r w:rsidR="00737B56" w:rsidRPr="009F169C">
        <w:rPr>
          <w:rFonts w:ascii="Times New Roman" w:hAnsi="Times New Roman" w:cs="Times New Roman"/>
        </w:rPr>
        <w:t xml:space="preserve"> errors. </w:t>
      </w:r>
      <w:r w:rsidR="006A6C0D">
        <w:rPr>
          <w:rFonts w:ascii="Times New Roman" w:hAnsi="Times New Roman" w:cs="Times New Roman"/>
        </w:rPr>
        <w:t xml:space="preserve">Following previous research </w:t>
      </w:r>
      <w:r w:rsidR="006A6C0D" w:rsidRPr="006A6C0D">
        <w:rPr>
          <w:rFonts w:ascii="Times New Roman" w:hAnsi="Times New Roman" w:cs="Times New Roman"/>
          <w:vertAlign w:val="superscript"/>
        </w:rPr>
        <w:t>2</w:t>
      </w:r>
      <w:r w:rsidR="003621CF">
        <w:rPr>
          <w:rFonts w:ascii="Times New Roman" w:hAnsi="Times New Roman" w:cs="Times New Roman"/>
          <w:vertAlign w:val="superscript"/>
        </w:rPr>
        <w:t>8</w:t>
      </w:r>
      <w:r w:rsidR="00737B56" w:rsidRPr="009F169C">
        <w:rPr>
          <w:rFonts w:ascii="Times New Roman" w:hAnsi="Times New Roman" w:cs="Times New Roman"/>
        </w:rPr>
        <w:t xml:space="preserve">, we categorised </w:t>
      </w:r>
      <w:r>
        <w:rPr>
          <w:rFonts w:ascii="Times New Roman" w:hAnsi="Times New Roman" w:cs="Times New Roman"/>
        </w:rPr>
        <w:t>such</w:t>
      </w:r>
      <w:r w:rsidR="00737B56" w:rsidRPr="009F169C">
        <w:rPr>
          <w:rFonts w:ascii="Times New Roman" w:hAnsi="Times New Roman" w:cs="Times New Roman"/>
        </w:rPr>
        <w:t xml:space="preserve"> errors as</w:t>
      </w:r>
      <w:r>
        <w:rPr>
          <w:rFonts w:ascii="Times New Roman" w:hAnsi="Times New Roman" w:cs="Times New Roman"/>
        </w:rPr>
        <w:t xml:space="preserve"> either</w:t>
      </w:r>
      <w:r w:rsidR="00737B56" w:rsidRPr="009F169C">
        <w:rPr>
          <w:rFonts w:ascii="Times New Roman" w:hAnsi="Times New Roman" w:cs="Times New Roman"/>
        </w:rPr>
        <w:t xml:space="preserve"> </w:t>
      </w:r>
      <w:r w:rsidR="0051097F" w:rsidRPr="009F169C">
        <w:rPr>
          <w:rFonts w:ascii="Times New Roman" w:hAnsi="Times New Roman" w:cs="Times New Roman"/>
          <w:i/>
        </w:rPr>
        <w:t>self-</w:t>
      </w:r>
      <w:r w:rsidR="00737B56" w:rsidRPr="009F169C">
        <w:rPr>
          <w:rFonts w:ascii="Times New Roman" w:hAnsi="Times New Roman" w:cs="Times New Roman"/>
          <w:i/>
        </w:rPr>
        <w:t>protective</w:t>
      </w:r>
      <w:r>
        <w:rPr>
          <w:rFonts w:ascii="Times New Roman" w:hAnsi="Times New Roman" w:cs="Times New Roman"/>
        </w:rPr>
        <w:t xml:space="preserve"> (i.e., </w:t>
      </w:r>
      <w:r w:rsidR="00737B56" w:rsidRPr="009F169C">
        <w:rPr>
          <w:rFonts w:ascii="Times New Roman" w:hAnsi="Times New Roman" w:cs="Times New Roman"/>
        </w:rPr>
        <w:t>valence reversal of high</w:t>
      </w:r>
      <w:r w:rsidR="0051097F" w:rsidRPr="009F169C">
        <w:rPr>
          <w:rFonts w:ascii="Times New Roman" w:hAnsi="Times New Roman" w:cs="Times New Roman"/>
        </w:rPr>
        <w:t>-</w:t>
      </w:r>
      <w:r w:rsidR="00737B56" w:rsidRPr="009F169C">
        <w:rPr>
          <w:rFonts w:ascii="Times New Roman" w:hAnsi="Times New Roman" w:cs="Times New Roman"/>
        </w:rPr>
        <w:t>negativ</w:t>
      </w:r>
      <w:r w:rsidR="007F6797">
        <w:rPr>
          <w:rFonts w:ascii="Times New Roman" w:hAnsi="Times New Roman" w:cs="Times New Roman"/>
        </w:rPr>
        <w:t>ity</w:t>
      </w:r>
      <w:r w:rsidR="00737B56" w:rsidRPr="009F169C">
        <w:rPr>
          <w:rFonts w:ascii="Times New Roman" w:hAnsi="Times New Roman" w:cs="Times New Roman"/>
        </w:rPr>
        <w:t xml:space="preserve"> statement</w:t>
      </w:r>
      <w:r w:rsidR="0051097F" w:rsidRPr="009F169C">
        <w:rPr>
          <w:rFonts w:ascii="Times New Roman" w:hAnsi="Times New Roman" w:cs="Times New Roman"/>
        </w:rPr>
        <w:t>s</w:t>
      </w:r>
      <w:r w:rsidR="007F6797">
        <w:rPr>
          <w:rFonts w:ascii="Times New Roman" w:hAnsi="Times New Roman" w:cs="Times New Roman"/>
        </w:rPr>
        <w:t>, r</w:t>
      </w:r>
      <w:r w:rsidR="007F6797" w:rsidRPr="009F169C">
        <w:rPr>
          <w:rFonts w:ascii="Times New Roman" w:hAnsi="Times New Roman" w:cs="Times New Roman"/>
        </w:rPr>
        <w:t>epetition of low-negativity statement</w:t>
      </w:r>
      <w:r w:rsidR="007F679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) or</w:t>
      </w:r>
      <w:r w:rsidR="00737B56" w:rsidRPr="009F169C">
        <w:rPr>
          <w:rFonts w:ascii="Times New Roman" w:hAnsi="Times New Roman" w:cs="Times New Roman"/>
        </w:rPr>
        <w:t xml:space="preserve"> </w:t>
      </w:r>
      <w:r w:rsidR="00D76EF2" w:rsidRPr="009F169C">
        <w:rPr>
          <w:rFonts w:ascii="Times New Roman" w:hAnsi="Times New Roman" w:cs="Times New Roman"/>
          <w:i/>
        </w:rPr>
        <w:t>non</w:t>
      </w:r>
      <w:r w:rsidR="00D76EF2">
        <w:rPr>
          <w:rFonts w:ascii="Times New Roman" w:hAnsi="Times New Roman" w:cs="Times New Roman"/>
          <w:i/>
        </w:rPr>
        <w:t>-</w:t>
      </w:r>
      <w:r w:rsidR="0051097F" w:rsidRPr="009F169C">
        <w:rPr>
          <w:rFonts w:ascii="Times New Roman" w:hAnsi="Times New Roman" w:cs="Times New Roman"/>
          <w:i/>
        </w:rPr>
        <w:t>self-protective</w:t>
      </w:r>
      <w:r>
        <w:rPr>
          <w:rFonts w:ascii="Times New Roman" w:hAnsi="Times New Roman" w:cs="Times New Roman"/>
        </w:rPr>
        <w:t xml:space="preserve"> (</w:t>
      </w:r>
      <w:r w:rsidR="007F6797" w:rsidRPr="009F169C">
        <w:rPr>
          <w:rFonts w:ascii="Times New Roman" w:hAnsi="Times New Roman" w:cs="Times New Roman"/>
        </w:rPr>
        <w:t>valence reversal of low-negativity statement</w:t>
      </w:r>
      <w:r w:rsidR="007F6797">
        <w:rPr>
          <w:rFonts w:ascii="Times New Roman" w:hAnsi="Times New Roman" w:cs="Times New Roman"/>
        </w:rPr>
        <w:t xml:space="preserve">s, </w:t>
      </w:r>
      <w:r w:rsidR="00737B56" w:rsidRPr="009F169C">
        <w:rPr>
          <w:rFonts w:ascii="Times New Roman" w:hAnsi="Times New Roman" w:cs="Times New Roman"/>
        </w:rPr>
        <w:t>repetition of high</w:t>
      </w:r>
      <w:r w:rsidR="00932711" w:rsidRPr="009F169C">
        <w:rPr>
          <w:rFonts w:ascii="Times New Roman" w:hAnsi="Times New Roman" w:cs="Times New Roman"/>
        </w:rPr>
        <w:t>-</w:t>
      </w:r>
      <w:r w:rsidR="00737B56" w:rsidRPr="009F169C">
        <w:rPr>
          <w:rFonts w:ascii="Times New Roman" w:hAnsi="Times New Roman" w:cs="Times New Roman"/>
        </w:rPr>
        <w:t>negativity statement</w:t>
      </w:r>
      <w:r>
        <w:rPr>
          <w:rFonts w:ascii="Times New Roman" w:hAnsi="Times New Roman" w:cs="Times New Roman"/>
        </w:rPr>
        <w:t>s)</w:t>
      </w:r>
      <w:r w:rsidR="00737B56" w:rsidRPr="009F169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737B56" w:rsidRPr="009F169C">
        <w:rPr>
          <w:rFonts w:ascii="Times New Roman" w:hAnsi="Times New Roman" w:cs="Times New Roman"/>
        </w:rPr>
        <w:t xml:space="preserve">We then compared the proportion of </w:t>
      </w:r>
      <w:r w:rsidR="0051097F" w:rsidRPr="009F169C">
        <w:rPr>
          <w:rFonts w:ascii="Times New Roman" w:hAnsi="Times New Roman" w:cs="Times New Roman"/>
        </w:rPr>
        <w:t xml:space="preserve">each type of </w:t>
      </w:r>
      <w:r w:rsidR="007F6797">
        <w:rPr>
          <w:rFonts w:ascii="Times New Roman" w:hAnsi="Times New Roman" w:cs="Times New Roman"/>
        </w:rPr>
        <w:t>intrusion</w:t>
      </w:r>
      <w:r w:rsidR="007F6797" w:rsidRPr="009F169C">
        <w:rPr>
          <w:rFonts w:ascii="Times New Roman" w:hAnsi="Times New Roman" w:cs="Times New Roman"/>
        </w:rPr>
        <w:t xml:space="preserve"> </w:t>
      </w:r>
      <w:r w:rsidR="0051097F" w:rsidRPr="009F169C">
        <w:rPr>
          <w:rFonts w:ascii="Times New Roman" w:hAnsi="Times New Roman" w:cs="Times New Roman"/>
        </w:rPr>
        <w:t xml:space="preserve">error that participants </w:t>
      </w:r>
      <w:r w:rsidR="00737B56" w:rsidRPr="009F169C">
        <w:rPr>
          <w:rFonts w:ascii="Times New Roman" w:hAnsi="Times New Roman" w:cs="Times New Roman"/>
        </w:rPr>
        <w:t xml:space="preserve">made in the two </w:t>
      </w:r>
      <w:r>
        <w:rPr>
          <w:rFonts w:ascii="Times New Roman" w:hAnsi="Times New Roman" w:cs="Times New Roman"/>
        </w:rPr>
        <w:t xml:space="preserve">referent </w:t>
      </w:r>
      <w:r w:rsidR="00737B56" w:rsidRPr="009F169C">
        <w:rPr>
          <w:rFonts w:ascii="Times New Roman" w:hAnsi="Times New Roman" w:cs="Times New Roman"/>
        </w:rPr>
        <w:t xml:space="preserve">conditions. We </w:t>
      </w:r>
      <w:r w:rsidR="00932711" w:rsidRPr="009F169C">
        <w:rPr>
          <w:rFonts w:ascii="Times New Roman" w:hAnsi="Times New Roman" w:cs="Times New Roman"/>
        </w:rPr>
        <w:t>hypothesiz</w:t>
      </w:r>
      <w:r w:rsidR="00737B56" w:rsidRPr="009F169C">
        <w:rPr>
          <w:rFonts w:ascii="Times New Roman" w:hAnsi="Times New Roman" w:cs="Times New Roman"/>
        </w:rPr>
        <w:t>ed that</w:t>
      </w:r>
      <w:r w:rsidR="00932711" w:rsidRPr="009F169C">
        <w:rPr>
          <w:rFonts w:ascii="Times New Roman" w:hAnsi="Times New Roman" w:cs="Times New Roman"/>
        </w:rPr>
        <w:t>,</w:t>
      </w:r>
      <w:r w:rsidR="00737B56" w:rsidRPr="009F169C">
        <w:rPr>
          <w:rFonts w:ascii="Times New Roman" w:hAnsi="Times New Roman" w:cs="Times New Roman"/>
        </w:rPr>
        <w:t xml:space="preserve"> if </w:t>
      </w:r>
      <w:r>
        <w:rPr>
          <w:rFonts w:ascii="Times New Roman" w:hAnsi="Times New Roman" w:cs="Times New Roman"/>
        </w:rPr>
        <w:t>intrusion</w:t>
      </w:r>
      <w:r w:rsidR="00737B56" w:rsidRPr="009F169C">
        <w:rPr>
          <w:rFonts w:ascii="Times New Roman" w:hAnsi="Times New Roman" w:cs="Times New Roman"/>
        </w:rPr>
        <w:t xml:space="preserve"> errors act to protect the self, then</w:t>
      </w:r>
      <w:r w:rsidR="0051097F" w:rsidRPr="009F169C">
        <w:rPr>
          <w:rFonts w:ascii="Times New Roman" w:hAnsi="Times New Roman" w:cs="Times New Roman"/>
        </w:rPr>
        <w:t xml:space="preserve"> we would observe more self-</w:t>
      </w:r>
      <w:r w:rsidR="00737B56" w:rsidRPr="009F169C">
        <w:rPr>
          <w:rFonts w:ascii="Times New Roman" w:hAnsi="Times New Roman" w:cs="Times New Roman"/>
        </w:rPr>
        <w:t xml:space="preserve">protective errors </w:t>
      </w:r>
      <w:r w:rsidR="0051097F" w:rsidRPr="009F169C">
        <w:rPr>
          <w:rFonts w:ascii="Times New Roman" w:hAnsi="Times New Roman" w:cs="Times New Roman"/>
        </w:rPr>
        <w:t>(</w:t>
      </w:r>
      <w:r w:rsidR="00737B56" w:rsidRPr="009F169C">
        <w:rPr>
          <w:rFonts w:ascii="Times New Roman" w:hAnsi="Times New Roman" w:cs="Times New Roman"/>
        </w:rPr>
        <w:t xml:space="preserve">and fewer </w:t>
      </w:r>
      <w:r w:rsidR="00D76EF2" w:rsidRPr="009F169C">
        <w:rPr>
          <w:rFonts w:ascii="Times New Roman" w:hAnsi="Times New Roman" w:cs="Times New Roman"/>
        </w:rPr>
        <w:t>non</w:t>
      </w:r>
      <w:r w:rsidR="00D76EF2">
        <w:rPr>
          <w:rFonts w:ascii="Times New Roman" w:hAnsi="Times New Roman" w:cs="Times New Roman"/>
        </w:rPr>
        <w:t>-</w:t>
      </w:r>
      <w:r w:rsidR="0051097F" w:rsidRPr="009F169C">
        <w:rPr>
          <w:rFonts w:ascii="Times New Roman" w:hAnsi="Times New Roman" w:cs="Times New Roman"/>
        </w:rPr>
        <w:t xml:space="preserve">self-protective error) </w:t>
      </w:r>
      <w:r w:rsidR="00737B56" w:rsidRPr="009F169C">
        <w:rPr>
          <w:rFonts w:ascii="Times New Roman" w:hAnsi="Times New Roman" w:cs="Times New Roman"/>
        </w:rPr>
        <w:t xml:space="preserve">in the </w:t>
      </w:r>
      <w:r w:rsidR="00932711" w:rsidRPr="009F169C">
        <w:rPr>
          <w:rFonts w:ascii="Times New Roman" w:hAnsi="Times New Roman" w:cs="Times New Roman"/>
        </w:rPr>
        <w:t>s</w:t>
      </w:r>
      <w:r w:rsidR="00737B56" w:rsidRPr="009F169C">
        <w:rPr>
          <w:rFonts w:ascii="Times New Roman" w:hAnsi="Times New Roman" w:cs="Times New Roman"/>
        </w:rPr>
        <w:t>elf</w:t>
      </w:r>
      <w:r w:rsidR="005068FD">
        <w:rPr>
          <w:rFonts w:ascii="Times New Roman" w:hAnsi="Times New Roman" w:cs="Times New Roman"/>
        </w:rPr>
        <w:t>-referent</w:t>
      </w:r>
      <w:r w:rsidR="00737B56" w:rsidRPr="009F169C">
        <w:rPr>
          <w:rFonts w:ascii="Times New Roman" w:hAnsi="Times New Roman" w:cs="Times New Roman"/>
        </w:rPr>
        <w:t xml:space="preserve"> </w:t>
      </w:r>
      <w:r w:rsidR="0051097F" w:rsidRPr="009F169C">
        <w:rPr>
          <w:rFonts w:ascii="Times New Roman" w:hAnsi="Times New Roman" w:cs="Times New Roman"/>
        </w:rPr>
        <w:t xml:space="preserve">(than </w:t>
      </w:r>
      <w:r w:rsidR="005068FD">
        <w:rPr>
          <w:rFonts w:ascii="Times New Roman" w:hAnsi="Times New Roman" w:cs="Times New Roman"/>
        </w:rPr>
        <w:t>other-referent</w:t>
      </w:r>
      <w:r w:rsidR="0051097F" w:rsidRPr="009F169C">
        <w:rPr>
          <w:rFonts w:ascii="Times New Roman" w:hAnsi="Times New Roman" w:cs="Times New Roman"/>
        </w:rPr>
        <w:t>)</w:t>
      </w:r>
      <w:r w:rsidR="00737B56" w:rsidRPr="009F169C">
        <w:rPr>
          <w:rFonts w:ascii="Times New Roman" w:hAnsi="Times New Roman" w:cs="Times New Roman"/>
        </w:rPr>
        <w:t xml:space="preserve"> condition. </w:t>
      </w:r>
      <w:r w:rsidR="000168F5">
        <w:rPr>
          <w:rFonts w:ascii="Times New Roman" w:hAnsi="Times New Roman" w:cs="Times New Roman"/>
        </w:rPr>
        <w:t>There was no significant difference between the self-referent (</w:t>
      </w:r>
      <w:r w:rsidR="000168F5">
        <w:rPr>
          <w:rFonts w:ascii="Times New Roman" w:hAnsi="Times New Roman" w:cs="Times New Roman"/>
          <w:i/>
        </w:rPr>
        <w:t xml:space="preserve">n </w:t>
      </w:r>
      <w:r w:rsidR="000168F5">
        <w:rPr>
          <w:rFonts w:ascii="Times New Roman" w:hAnsi="Times New Roman" w:cs="Times New Roman"/>
        </w:rPr>
        <w:t>= 15, 41.67% of all intrusion errors) and other-referent (</w:t>
      </w:r>
      <w:r w:rsidR="000168F5">
        <w:rPr>
          <w:rFonts w:ascii="Times New Roman" w:hAnsi="Times New Roman" w:cs="Times New Roman"/>
          <w:i/>
        </w:rPr>
        <w:t xml:space="preserve">n = </w:t>
      </w:r>
      <w:r w:rsidR="000168F5">
        <w:rPr>
          <w:rFonts w:ascii="Times New Roman" w:hAnsi="Times New Roman" w:cs="Times New Roman"/>
        </w:rPr>
        <w:t xml:space="preserve">21, 58.33% of all intrusion errors) conditions in terms of the overall number of intrusion errors, </w:t>
      </w:r>
      <w:r w:rsidR="000168F5" w:rsidRPr="009F169C">
        <w:rPr>
          <w:rFonts w:ascii="Times New Roman" w:hAnsi="Times New Roman" w:cs="Times New Roman"/>
          <w:i/>
          <w:color w:val="000000"/>
        </w:rPr>
        <w:t>χ</w:t>
      </w:r>
      <w:r w:rsidR="000168F5" w:rsidRPr="009F169C">
        <w:rPr>
          <w:rFonts w:ascii="Times New Roman" w:hAnsi="Times New Roman" w:cs="Times New Roman"/>
          <w:color w:val="000000"/>
          <w:vertAlign w:val="superscript"/>
        </w:rPr>
        <w:t>2</w:t>
      </w:r>
      <w:r w:rsidR="000168F5" w:rsidRPr="009F169C">
        <w:rPr>
          <w:rFonts w:ascii="Times New Roman" w:hAnsi="Times New Roman" w:cs="Times New Roman"/>
          <w:color w:val="000000"/>
        </w:rPr>
        <w:t xml:space="preserve"> (1) = </w:t>
      </w:r>
      <w:r w:rsidR="000168F5">
        <w:rPr>
          <w:rFonts w:ascii="Times New Roman" w:hAnsi="Times New Roman" w:cs="Times New Roman"/>
          <w:color w:val="000000"/>
        </w:rPr>
        <w:t>1.00</w:t>
      </w:r>
      <w:r w:rsidR="000168F5" w:rsidRPr="009F169C">
        <w:rPr>
          <w:rFonts w:ascii="Times New Roman" w:hAnsi="Times New Roman" w:cs="Times New Roman"/>
          <w:color w:val="000000"/>
        </w:rPr>
        <w:t xml:space="preserve">, </w:t>
      </w:r>
      <w:r w:rsidR="000168F5" w:rsidRPr="009F169C">
        <w:rPr>
          <w:rFonts w:ascii="Times New Roman" w:hAnsi="Times New Roman" w:cs="Times New Roman"/>
          <w:i/>
          <w:color w:val="000000"/>
        </w:rPr>
        <w:t>p</w:t>
      </w:r>
      <w:r w:rsidR="000168F5" w:rsidRPr="009F169C">
        <w:rPr>
          <w:rFonts w:ascii="Times New Roman" w:hAnsi="Times New Roman" w:cs="Times New Roman"/>
          <w:color w:val="000000"/>
        </w:rPr>
        <w:t xml:space="preserve"> = 0.</w:t>
      </w:r>
      <w:r w:rsidR="000168F5">
        <w:rPr>
          <w:rFonts w:ascii="Times New Roman" w:hAnsi="Times New Roman" w:cs="Times New Roman"/>
          <w:color w:val="000000"/>
        </w:rPr>
        <w:t>317</w:t>
      </w:r>
      <w:r w:rsidR="000168F5">
        <w:rPr>
          <w:rFonts w:ascii="Times New Roman" w:hAnsi="Times New Roman" w:cs="Times New Roman"/>
        </w:rPr>
        <w:t>. However, a</w:t>
      </w:r>
      <w:r>
        <w:rPr>
          <w:rFonts w:ascii="Times New Roman" w:hAnsi="Times New Roman" w:cs="Times New Roman"/>
        </w:rPr>
        <w:t xml:space="preserve"> </w:t>
      </w:r>
      <w:r w:rsidR="00737B56" w:rsidRPr="009F169C">
        <w:rPr>
          <w:rFonts w:ascii="Times New Roman" w:hAnsi="Times New Roman" w:cs="Times New Roman"/>
        </w:rPr>
        <w:t xml:space="preserve">chi-square </w:t>
      </w:r>
      <w:r w:rsidR="00932711" w:rsidRPr="009F169C">
        <w:rPr>
          <w:rFonts w:ascii="Times New Roman" w:hAnsi="Times New Roman" w:cs="Times New Roman"/>
        </w:rPr>
        <w:t>analysis</w:t>
      </w:r>
      <w:r>
        <w:rPr>
          <w:rFonts w:ascii="Times New Roman" w:hAnsi="Times New Roman" w:cs="Times New Roman"/>
        </w:rPr>
        <w:t xml:space="preserve"> yielded </w:t>
      </w:r>
      <w:r w:rsidR="0051097F" w:rsidRPr="009F169C">
        <w:rPr>
          <w:rFonts w:ascii="Times New Roman" w:hAnsi="Times New Roman" w:cs="Times New Roman"/>
        </w:rPr>
        <w:t>a</w:t>
      </w:r>
      <w:r w:rsidR="000168F5">
        <w:rPr>
          <w:rFonts w:ascii="Times New Roman" w:hAnsi="Times New Roman" w:cs="Times New Roman"/>
        </w:rPr>
        <w:t xml:space="preserve"> significant</w:t>
      </w:r>
      <w:r w:rsidR="0051097F" w:rsidRPr="009F169C">
        <w:rPr>
          <w:rFonts w:ascii="Times New Roman" w:hAnsi="Times New Roman" w:cs="Times New Roman"/>
        </w:rPr>
        <w:t xml:space="preserve"> </w:t>
      </w:r>
      <w:r w:rsidR="009D72A0">
        <w:rPr>
          <w:rFonts w:ascii="Times New Roman" w:hAnsi="Times New Roman" w:cs="Times New Roman"/>
        </w:rPr>
        <w:t>assoc</w:t>
      </w:r>
      <w:r w:rsidR="004522EE">
        <w:rPr>
          <w:rFonts w:ascii="Times New Roman" w:hAnsi="Times New Roman" w:cs="Times New Roman"/>
        </w:rPr>
        <w:t>i</w:t>
      </w:r>
      <w:r w:rsidR="009D72A0">
        <w:rPr>
          <w:rFonts w:ascii="Times New Roman" w:hAnsi="Times New Roman" w:cs="Times New Roman"/>
        </w:rPr>
        <w:t>ation</w:t>
      </w:r>
      <w:r w:rsidR="009D72A0" w:rsidRPr="009F169C">
        <w:rPr>
          <w:rFonts w:ascii="Times New Roman" w:hAnsi="Times New Roman" w:cs="Times New Roman"/>
        </w:rPr>
        <w:t xml:space="preserve"> </w:t>
      </w:r>
      <w:r w:rsidR="00737B56" w:rsidRPr="009F169C">
        <w:rPr>
          <w:rFonts w:ascii="Times New Roman" w:hAnsi="Times New Roman" w:cs="Times New Roman"/>
        </w:rPr>
        <w:t xml:space="preserve">between </w:t>
      </w:r>
      <w:r w:rsidR="0051097F" w:rsidRPr="009F169C">
        <w:rPr>
          <w:rFonts w:ascii="Times New Roman" w:hAnsi="Times New Roman" w:cs="Times New Roman"/>
        </w:rPr>
        <w:t>r</w:t>
      </w:r>
      <w:r w:rsidR="00737B56" w:rsidRPr="009F169C">
        <w:rPr>
          <w:rFonts w:ascii="Times New Roman" w:hAnsi="Times New Roman" w:cs="Times New Roman"/>
        </w:rPr>
        <w:t>eferent and</w:t>
      </w:r>
      <w:r>
        <w:rPr>
          <w:rFonts w:ascii="Times New Roman" w:hAnsi="Times New Roman" w:cs="Times New Roman"/>
        </w:rPr>
        <w:t xml:space="preserve"> intrusion error</w:t>
      </w:r>
      <w:r w:rsidR="00737B56" w:rsidRPr="009F169C">
        <w:rPr>
          <w:rFonts w:ascii="Times New Roman" w:hAnsi="Times New Roman" w:cs="Times New Roman"/>
        </w:rPr>
        <w:t xml:space="preserve"> </w:t>
      </w:r>
      <w:r w:rsidR="0051097F" w:rsidRPr="009F169C">
        <w:rPr>
          <w:rFonts w:ascii="Times New Roman" w:hAnsi="Times New Roman" w:cs="Times New Roman"/>
        </w:rPr>
        <w:t>t</w:t>
      </w:r>
      <w:r w:rsidR="00737B56" w:rsidRPr="009F169C">
        <w:rPr>
          <w:rFonts w:ascii="Times New Roman" w:hAnsi="Times New Roman" w:cs="Times New Roman"/>
        </w:rPr>
        <w:t xml:space="preserve">ype, </w:t>
      </w:r>
      <w:r w:rsidR="00737B56" w:rsidRPr="009F169C">
        <w:rPr>
          <w:rFonts w:ascii="Times New Roman" w:hAnsi="Times New Roman" w:cs="Times New Roman"/>
          <w:i/>
          <w:color w:val="000000"/>
        </w:rPr>
        <w:t>χ</w:t>
      </w:r>
      <w:r w:rsidR="00737B56" w:rsidRPr="009F169C">
        <w:rPr>
          <w:rFonts w:ascii="Times New Roman" w:hAnsi="Times New Roman" w:cs="Times New Roman"/>
          <w:color w:val="000000"/>
          <w:vertAlign w:val="superscript"/>
        </w:rPr>
        <w:t>2</w:t>
      </w:r>
      <w:r w:rsidR="00737B56" w:rsidRPr="009F169C">
        <w:rPr>
          <w:rFonts w:ascii="Times New Roman" w:hAnsi="Times New Roman" w:cs="Times New Roman"/>
          <w:color w:val="000000"/>
        </w:rPr>
        <w:t xml:space="preserve"> (1) = 5.60, </w:t>
      </w:r>
      <w:r w:rsidR="00737B56" w:rsidRPr="009F169C">
        <w:rPr>
          <w:rFonts w:ascii="Times New Roman" w:hAnsi="Times New Roman" w:cs="Times New Roman"/>
          <w:i/>
          <w:color w:val="000000"/>
        </w:rPr>
        <w:t>p</w:t>
      </w:r>
      <w:r w:rsidR="00737B56" w:rsidRPr="009F169C">
        <w:rPr>
          <w:rFonts w:ascii="Times New Roman" w:hAnsi="Times New Roman" w:cs="Times New Roman"/>
          <w:color w:val="000000"/>
        </w:rPr>
        <w:t xml:space="preserve"> = 0.018</w:t>
      </w:r>
      <w:r w:rsidR="0051097F" w:rsidRPr="009F169C">
        <w:rPr>
          <w:rFonts w:ascii="Times New Roman" w:hAnsi="Times New Roman" w:cs="Times New Roman"/>
          <w:color w:val="000000"/>
        </w:rPr>
        <w:t>. Participants made a higher number of</w:t>
      </w:r>
      <w:r w:rsidR="00737B56" w:rsidRPr="009F169C">
        <w:rPr>
          <w:rFonts w:ascii="Times New Roman" w:hAnsi="Times New Roman" w:cs="Times New Roman"/>
          <w:color w:val="000000"/>
        </w:rPr>
        <w:t xml:space="preserve"> </w:t>
      </w:r>
      <w:r w:rsidR="0051097F" w:rsidRPr="009F169C">
        <w:rPr>
          <w:rFonts w:ascii="Times New Roman" w:hAnsi="Times New Roman" w:cs="Times New Roman"/>
          <w:color w:val="000000"/>
        </w:rPr>
        <w:t>self-</w:t>
      </w:r>
      <w:r w:rsidR="00737B56" w:rsidRPr="009F169C">
        <w:rPr>
          <w:rFonts w:ascii="Times New Roman" w:hAnsi="Times New Roman" w:cs="Times New Roman"/>
          <w:color w:val="000000"/>
        </w:rPr>
        <w:t>protective (</w:t>
      </w:r>
      <w:r w:rsidR="00071D85">
        <w:rPr>
          <w:rFonts w:ascii="Times New Roman" w:hAnsi="Times New Roman" w:cs="Times New Roman"/>
          <w:i/>
          <w:color w:val="000000"/>
        </w:rPr>
        <w:t xml:space="preserve">n = </w:t>
      </w:r>
      <w:r w:rsidR="00A475F3" w:rsidRPr="008344E3">
        <w:rPr>
          <w:rFonts w:ascii="Times New Roman" w:hAnsi="Times New Roman" w:cs="Times New Roman"/>
          <w:color w:val="000000"/>
        </w:rPr>
        <w:t>11</w:t>
      </w:r>
      <w:r w:rsidR="00071D85">
        <w:rPr>
          <w:rFonts w:ascii="Times New Roman" w:hAnsi="Times New Roman" w:cs="Times New Roman"/>
          <w:i/>
          <w:color w:val="000000"/>
        </w:rPr>
        <w:t xml:space="preserve">, </w:t>
      </w:r>
      <w:r w:rsidR="009D72A0">
        <w:rPr>
          <w:rFonts w:ascii="Times New Roman" w:hAnsi="Times New Roman" w:cs="Times New Roman"/>
          <w:color w:val="000000"/>
        </w:rPr>
        <w:t>73.33</w:t>
      </w:r>
      <w:r w:rsidR="00737B56" w:rsidRPr="009F169C">
        <w:rPr>
          <w:rFonts w:ascii="Times New Roman" w:hAnsi="Times New Roman" w:cs="Times New Roman"/>
          <w:color w:val="000000"/>
        </w:rPr>
        <w:t>%</w:t>
      </w:r>
      <w:r w:rsidR="00071D85">
        <w:rPr>
          <w:rFonts w:ascii="Times New Roman" w:hAnsi="Times New Roman" w:cs="Times New Roman"/>
          <w:color w:val="000000"/>
        </w:rPr>
        <w:t xml:space="preserve"> of </w:t>
      </w:r>
      <w:r w:rsidR="004A3EBA">
        <w:rPr>
          <w:rFonts w:ascii="Times New Roman" w:hAnsi="Times New Roman" w:cs="Times New Roman"/>
          <w:color w:val="000000"/>
        </w:rPr>
        <w:t>self-referent</w:t>
      </w:r>
      <w:r w:rsidR="00071D85">
        <w:rPr>
          <w:rFonts w:ascii="Times New Roman" w:hAnsi="Times New Roman" w:cs="Times New Roman"/>
          <w:color w:val="000000"/>
        </w:rPr>
        <w:t xml:space="preserve"> </w:t>
      </w:r>
      <w:r w:rsidR="009D72A0">
        <w:rPr>
          <w:rFonts w:ascii="Times New Roman" w:hAnsi="Times New Roman" w:cs="Times New Roman"/>
          <w:color w:val="000000"/>
        </w:rPr>
        <w:t>intrusion errors</w:t>
      </w:r>
      <w:r w:rsidR="00737B56" w:rsidRPr="009F169C">
        <w:rPr>
          <w:rFonts w:ascii="Times New Roman" w:hAnsi="Times New Roman" w:cs="Times New Roman"/>
          <w:color w:val="000000"/>
        </w:rPr>
        <w:t xml:space="preserve">) </w:t>
      </w:r>
      <w:r w:rsidR="0051097F" w:rsidRPr="009F169C">
        <w:rPr>
          <w:rFonts w:ascii="Times New Roman" w:hAnsi="Times New Roman" w:cs="Times New Roman"/>
          <w:color w:val="000000"/>
        </w:rPr>
        <w:t>than</w:t>
      </w:r>
      <w:r w:rsidR="00737B56" w:rsidRPr="009F169C">
        <w:rPr>
          <w:rFonts w:ascii="Times New Roman" w:hAnsi="Times New Roman" w:cs="Times New Roman"/>
          <w:color w:val="000000"/>
        </w:rPr>
        <w:t xml:space="preserve"> </w:t>
      </w:r>
      <w:r w:rsidR="00D76EF2" w:rsidRPr="009F169C">
        <w:rPr>
          <w:rFonts w:ascii="Times New Roman" w:hAnsi="Times New Roman" w:cs="Times New Roman"/>
          <w:color w:val="000000"/>
        </w:rPr>
        <w:t>non</w:t>
      </w:r>
      <w:r w:rsidR="00D76EF2">
        <w:rPr>
          <w:rFonts w:ascii="Times New Roman" w:hAnsi="Times New Roman" w:cs="Times New Roman"/>
          <w:color w:val="000000"/>
        </w:rPr>
        <w:t>-</w:t>
      </w:r>
      <w:r w:rsidR="0051097F" w:rsidRPr="009F169C">
        <w:rPr>
          <w:rFonts w:ascii="Times New Roman" w:hAnsi="Times New Roman" w:cs="Times New Roman"/>
          <w:color w:val="000000"/>
        </w:rPr>
        <w:t>self-protective</w:t>
      </w:r>
      <w:r w:rsidR="00737B56" w:rsidRPr="009F169C">
        <w:rPr>
          <w:rFonts w:ascii="Times New Roman" w:hAnsi="Times New Roman" w:cs="Times New Roman"/>
          <w:color w:val="000000"/>
        </w:rPr>
        <w:t xml:space="preserve"> (</w:t>
      </w:r>
      <w:r w:rsidR="00071D85">
        <w:rPr>
          <w:rFonts w:ascii="Times New Roman" w:hAnsi="Times New Roman" w:cs="Times New Roman"/>
          <w:i/>
          <w:color w:val="000000"/>
        </w:rPr>
        <w:t xml:space="preserve">n = </w:t>
      </w:r>
      <w:r w:rsidR="00A475F3" w:rsidRPr="008344E3">
        <w:rPr>
          <w:rFonts w:ascii="Times New Roman" w:hAnsi="Times New Roman" w:cs="Times New Roman"/>
          <w:color w:val="000000"/>
        </w:rPr>
        <w:t>4</w:t>
      </w:r>
      <w:r w:rsidR="00071D85">
        <w:rPr>
          <w:rFonts w:ascii="Times New Roman" w:hAnsi="Times New Roman" w:cs="Times New Roman"/>
          <w:i/>
          <w:color w:val="000000"/>
        </w:rPr>
        <w:t xml:space="preserve">, </w:t>
      </w:r>
      <w:r w:rsidR="009D72A0">
        <w:rPr>
          <w:rFonts w:ascii="Times New Roman" w:hAnsi="Times New Roman" w:cs="Times New Roman"/>
          <w:color w:val="000000"/>
        </w:rPr>
        <w:t>26.67</w:t>
      </w:r>
      <w:r w:rsidR="00737B56" w:rsidRPr="009F169C">
        <w:rPr>
          <w:rFonts w:ascii="Times New Roman" w:hAnsi="Times New Roman" w:cs="Times New Roman"/>
          <w:color w:val="000000"/>
        </w:rPr>
        <w:t>%</w:t>
      </w:r>
      <w:r w:rsidR="00071D85">
        <w:rPr>
          <w:rFonts w:ascii="Times New Roman" w:hAnsi="Times New Roman" w:cs="Times New Roman"/>
          <w:color w:val="000000"/>
        </w:rPr>
        <w:t xml:space="preserve"> of </w:t>
      </w:r>
      <w:r w:rsidR="004A3EBA">
        <w:rPr>
          <w:rFonts w:ascii="Times New Roman" w:hAnsi="Times New Roman" w:cs="Times New Roman"/>
          <w:color w:val="000000"/>
        </w:rPr>
        <w:t>self-referent</w:t>
      </w:r>
      <w:r w:rsidR="00071D85">
        <w:rPr>
          <w:rFonts w:ascii="Times New Roman" w:hAnsi="Times New Roman" w:cs="Times New Roman"/>
          <w:color w:val="000000"/>
        </w:rPr>
        <w:t xml:space="preserve"> </w:t>
      </w:r>
      <w:r w:rsidR="009D72A0">
        <w:rPr>
          <w:rFonts w:ascii="Times New Roman" w:hAnsi="Times New Roman" w:cs="Times New Roman"/>
          <w:color w:val="000000"/>
        </w:rPr>
        <w:t>intrusion errors</w:t>
      </w:r>
      <w:r w:rsidR="00737B56" w:rsidRPr="009F169C">
        <w:rPr>
          <w:rFonts w:ascii="Times New Roman" w:hAnsi="Times New Roman" w:cs="Times New Roman"/>
          <w:color w:val="000000"/>
        </w:rPr>
        <w:t xml:space="preserve">) </w:t>
      </w:r>
      <w:r w:rsidR="0051097F" w:rsidRPr="009F169C">
        <w:rPr>
          <w:rFonts w:ascii="Times New Roman" w:hAnsi="Times New Roman" w:cs="Times New Roman"/>
          <w:color w:val="000000"/>
        </w:rPr>
        <w:t xml:space="preserve">errors </w:t>
      </w:r>
      <w:r w:rsidR="00737B56" w:rsidRPr="009F169C">
        <w:rPr>
          <w:rFonts w:ascii="Times New Roman" w:hAnsi="Times New Roman" w:cs="Times New Roman"/>
          <w:color w:val="000000"/>
        </w:rPr>
        <w:t>in the self-referent condition</w:t>
      </w:r>
      <w:r w:rsidR="0051097F" w:rsidRPr="009F169C">
        <w:rPr>
          <w:rFonts w:ascii="Times New Roman" w:hAnsi="Times New Roman" w:cs="Times New Roman"/>
          <w:color w:val="000000"/>
        </w:rPr>
        <w:t>, but made a lower number of self-protective (</w:t>
      </w:r>
      <w:r w:rsidR="00071D85">
        <w:rPr>
          <w:rFonts w:ascii="Times New Roman" w:hAnsi="Times New Roman" w:cs="Times New Roman"/>
          <w:i/>
          <w:color w:val="000000"/>
        </w:rPr>
        <w:t xml:space="preserve">n = </w:t>
      </w:r>
      <w:r w:rsidR="00A475F3">
        <w:rPr>
          <w:rFonts w:ascii="Times New Roman" w:hAnsi="Times New Roman" w:cs="Times New Roman"/>
          <w:color w:val="000000"/>
        </w:rPr>
        <w:t>7</w:t>
      </w:r>
      <w:r w:rsidR="00071D85">
        <w:rPr>
          <w:rFonts w:ascii="Times New Roman" w:hAnsi="Times New Roman" w:cs="Times New Roman"/>
          <w:color w:val="000000"/>
        </w:rPr>
        <w:t xml:space="preserve">, </w:t>
      </w:r>
      <w:r w:rsidR="009D72A0">
        <w:rPr>
          <w:rFonts w:ascii="Times New Roman" w:hAnsi="Times New Roman" w:cs="Times New Roman"/>
          <w:color w:val="000000"/>
        </w:rPr>
        <w:t>33.33</w:t>
      </w:r>
      <w:r w:rsidR="0051097F" w:rsidRPr="009F169C">
        <w:rPr>
          <w:rFonts w:ascii="Times New Roman" w:hAnsi="Times New Roman" w:cs="Times New Roman"/>
          <w:color w:val="000000"/>
        </w:rPr>
        <w:t>%</w:t>
      </w:r>
      <w:r w:rsidR="00071D85">
        <w:rPr>
          <w:rFonts w:ascii="Times New Roman" w:hAnsi="Times New Roman" w:cs="Times New Roman"/>
          <w:color w:val="000000"/>
        </w:rPr>
        <w:t xml:space="preserve"> of </w:t>
      </w:r>
      <w:r w:rsidR="004A3EBA">
        <w:rPr>
          <w:rFonts w:ascii="Times New Roman" w:hAnsi="Times New Roman" w:cs="Times New Roman"/>
          <w:color w:val="000000"/>
        </w:rPr>
        <w:t xml:space="preserve">other-referent </w:t>
      </w:r>
      <w:r w:rsidR="009D72A0">
        <w:rPr>
          <w:rFonts w:ascii="Times New Roman" w:hAnsi="Times New Roman" w:cs="Times New Roman"/>
          <w:color w:val="000000"/>
        </w:rPr>
        <w:t>intrusion errors</w:t>
      </w:r>
      <w:r w:rsidR="0051097F" w:rsidRPr="009F169C">
        <w:rPr>
          <w:rFonts w:ascii="Times New Roman" w:hAnsi="Times New Roman" w:cs="Times New Roman"/>
          <w:color w:val="000000"/>
        </w:rPr>
        <w:t xml:space="preserve">) than </w:t>
      </w:r>
      <w:r w:rsidR="00D76EF2" w:rsidRPr="009F169C">
        <w:rPr>
          <w:rFonts w:ascii="Times New Roman" w:hAnsi="Times New Roman" w:cs="Times New Roman"/>
          <w:color w:val="000000"/>
        </w:rPr>
        <w:t>non</w:t>
      </w:r>
      <w:r w:rsidR="00D76EF2">
        <w:rPr>
          <w:rFonts w:ascii="Times New Roman" w:hAnsi="Times New Roman" w:cs="Times New Roman"/>
          <w:color w:val="000000"/>
        </w:rPr>
        <w:t>-</w:t>
      </w:r>
      <w:r w:rsidR="0051097F" w:rsidRPr="009F169C">
        <w:rPr>
          <w:rFonts w:ascii="Times New Roman" w:hAnsi="Times New Roman" w:cs="Times New Roman"/>
          <w:color w:val="000000"/>
        </w:rPr>
        <w:t xml:space="preserve">self-protective </w:t>
      </w:r>
      <w:r w:rsidR="00737B56" w:rsidRPr="009F169C">
        <w:rPr>
          <w:rFonts w:ascii="Times New Roman" w:hAnsi="Times New Roman" w:cs="Times New Roman"/>
          <w:color w:val="000000"/>
        </w:rPr>
        <w:t>(</w:t>
      </w:r>
      <w:r w:rsidR="00071D85">
        <w:rPr>
          <w:rFonts w:ascii="Times New Roman" w:hAnsi="Times New Roman" w:cs="Times New Roman"/>
          <w:i/>
          <w:color w:val="000000"/>
        </w:rPr>
        <w:t xml:space="preserve">n = </w:t>
      </w:r>
      <w:r w:rsidR="00A475F3">
        <w:rPr>
          <w:rFonts w:ascii="Times New Roman" w:hAnsi="Times New Roman" w:cs="Times New Roman"/>
          <w:color w:val="000000"/>
        </w:rPr>
        <w:t>14</w:t>
      </w:r>
      <w:r w:rsidR="00071D85">
        <w:rPr>
          <w:rFonts w:ascii="Times New Roman" w:hAnsi="Times New Roman" w:cs="Times New Roman"/>
          <w:color w:val="000000"/>
        </w:rPr>
        <w:t xml:space="preserve">, </w:t>
      </w:r>
      <w:r w:rsidR="009D72A0">
        <w:rPr>
          <w:rFonts w:ascii="Times New Roman" w:hAnsi="Times New Roman" w:cs="Times New Roman"/>
          <w:color w:val="000000"/>
        </w:rPr>
        <w:t>66.67</w:t>
      </w:r>
      <w:r w:rsidR="00737B56" w:rsidRPr="009F169C">
        <w:rPr>
          <w:rFonts w:ascii="Times New Roman" w:hAnsi="Times New Roman" w:cs="Times New Roman"/>
          <w:color w:val="000000"/>
        </w:rPr>
        <w:t>%</w:t>
      </w:r>
      <w:r w:rsidR="00071D85">
        <w:rPr>
          <w:rFonts w:ascii="Times New Roman" w:hAnsi="Times New Roman" w:cs="Times New Roman"/>
          <w:color w:val="000000"/>
        </w:rPr>
        <w:t xml:space="preserve"> of </w:t>
      </w:r>
      <w:r w:rsidR="004A3EBA">
        <w:rPr>
          <w:rFonts w:ascii="Times New Roman" w:hAnsi="Times New Roman" w:cs="Times New Roman"/>
          <w:color w:val="000000"/>
        </w:rPr>
        <w:t xml:space="preserve">other-referent </w:t>
      </w:r>
      <w:r w:rsidR="009D72A0">
        <w:rPr>
          <w:rFonts w:ascii="Times New Roman" w:hAnsi="Times New Roman" w:cs="Times New Roman"/>
          <w:color w:val="000000"/>
        </w:rPr>
        <w:t>intrusion errors</w:t>
      </w:r>
      <w:r w:rsidR="00737B56" w:rsidRPr="009F169C">
        <w:rPr>
          <w:rFonts w:ascii="Times New Roman" w:hAnsi="Times New Roman" w:cs="Times New Roman"/>
          <w:color w:val="000000"/>
        </w:rPr>
        <w:t>)</w:t>
      </w:r>
      <w:r w:rsidR="0051097F" w:rsidRPr="009F169C">
        <w:rPr>
          <w:rFonts w:ascii="Times New Roman" w:hAnsi="Times New Roman" w:cs="Times New Roman"/>
          <w:color w:val="000000"/>
        </w:rPr>
        <w:t xml:space="preserve"> errors</w:t>
      </w:r>
      <w:r w:rsidR="00737B56" w:rsidRPr="009F169C">
        <w:rPr>
          <w:rFonts w:ascii="Times New Roman" w:hAnsi="Times New Roman" w:cs="Times New Roman"/>
          <w:color w:val="000000"/>
        </w:rPr>
        <w:t xml:space="preserve"> in the </w:t>
      </w:r>
      <w:r w:rsidR="005068FD">
        <w:rPr>
          <w:rFonts w:ascii="Times New Roman" w:hAnsi="Times New Roman" w:cs="Times New Roman"/>
          <w:color w:val="000000"/>
        </w:rPr>
        <w:t>other</w:t>
      </w:r>
      <w:r w:rsidR="00737B56" w:rsidRPr="009F169C">
        <w:rPr>
          <w:rFonts w:ascii="Times New Roman" w:hAnsi="Times New Roman" w:cs="Times New Roman"/>
          <w:color w:val="000000"/>
        </w:rPr>
        <w:t xml:space="preserve">-referent condition. </w:t>
      </w:r>
      <w:r w:rsidR="007F6797">
        <w:rPr>
          <w:rFonts w:ascii="Times New Roman" w:hAnsi="Times New Roman" w:cs="Times New Roman"/>
          <w:color w:val="000000"/>
        </w:rPr>
        <w:t xml:space="preserve">This pattern </w:t>
      </w:r>
      <w:r w:rsidR="00D76EF2">
        <w:rPr>
          <w:rFonts w:ascii="Times New Roman" w:hAnsi="Times New Roman" w:cs="Times New Roman"/>
          <w:color w:val="000000"/>
        </w:rPr>
        <w:t xml:space="preserve">of results </w:t>
      </w:r>
      <w:r w:rsidR="007F6797">
        <w:rPr>
          <w:rFonts w:ascii="Times New Roman" w:hAnsi="Times New Roman" w:cs="Times New Roman"/>
          <w:color w:val="000000"/>
        </w:rPr>
        <w:t>reinforces the claim that the</w:t>
      </w:r>
      <w:r w:rsidR="00322341">
        <w:rPr>
          <w:rFonts w:ascii="Times New Roman" w:hAnsi="Times New Roman" w:cs="Times New Roman"/>
          <w:color w:val="000000"/>
        </w:rPr>
        <w:t xml:space="preserve"> MNE is in the service of self-protection among people with dementia.</w:t>
      </w:r>
    </w:p>
    <w:p w14:paraId="55C4B404" w14:textId="203AC286" w:rsidR="0059697F" w:rsidRPr="009F169C" w:rsidRDefault="001A7464" w:rsidP="009F169C">
      <w:pPr>
        <w:spacing w:line="480" w:lineRule="auto"/>
        <w:rPr>
          <w:rFonts w:ascii="Times New Roman" w:hAnsi="Times New Roman" w:cs="Times New Roman"/>
          <w:i/>
        </w:rPr>
      </w:pPr>
      <w:r w:rsidRPr="009F169C">
        <w:rPr>
          <w:rFonts w:ascii="Times New Roman" w:hAnsi="Times New Roman" w:cs="Times New Roman"/>
          <w:i/>
        </w:rPr>
        <w:t>Recognition</w:t>
      </w:r>
      <w:r w:rsidR="009F169C">
        <w:rPr>
          <w:rFonts w:ascii="Times New Roman" w:hAnsi="Times New Roman" w:cs="Times New Roman"/>
          <w:i/>
        </w:rPr>
        <w:t xml:space="preserve">. </w:t>
      </w:r>
      <w:r w:rsidR="006A6C0D">
        <w:rPr>
          <w:rFonts w:ascii="Times New Roman" w:hAnsi="Times New Roman" w:cs="Times New Roman"/>
        </w:rPr>
        <w:t xml:space="preserve">Following </w:t>
      </w:r>
      <w:r w:rsidR="00322341">
        <w:rPr>
          <w:rFonts w:ascii="Times New Roman" w:hAnsi="Times New Roman" w:cs="Times New Roman"/>
        </w:rPr>
        <w:t>prior</w:t>
      </w:r>
      <w:r w:rsidR="006A6C0D">
        <w:rPr>
          <w:rFonts w:ascii="Times New Roman" w:hAnsi="Times New Roman" w:cs="Times New Roman"/>
        </w:rPr>
        <w:t xml:space="preserve"> research </w:t>
      </w:r>
      <w:r w:rsidR="00A000E0" w:rsidRPr="006A6C0D">
        <w:rPr>
          <w:rFonts w:ascii="Times New Roman" w:hAnsi="Times New Roman" w:cs="Times New Roman"/>
          <w:vertAlign w:val="superscript"/>
        </w:rPr>
        <w:t>2</w:t>
      </w:r>
      <w:r w:rsidR="003621CF">
        <w:rPr>
          <w:rFonts w:ascii="Times New Roman" w:hAnsi="Times New Roman" w:cs="Times New Roman"/>
          <w:vertAlign w:val="superscript"/>
        </w:rPr>
        <w:t>7</w:t>
      </w:r>
      <w:r w:rsidR="00285938" w:rsidRPr="009F169C">
        <w:rPr>
          <w:rFonts w:ascii="Times New Roman" w:hAnsi="Times New Roman" w:cs="Times New Roman"/>
        </w:rPr>
        <w:t xml:space="preserve">, we used Signal Detection Theory to analyse the recognition data. In order to take account </w:t>
      </w:r>
      <w:r w:rsidR="005068FD">
        <w:rPr>
          <w:rFonts w:ascii="Times New Roman" w:hAnsi="Times New Roman" w:cs="Times New Roman"/>
        </w:rPr>
        <w:t>for</w:t>
      </w:r>
      <w:r w:rsidR="005068FD" w:rsidRPr="009F169C">
        <w:rPr>
          <w:rFonts w:ascii="Times New Roman" w:hAnsi="Times New Roman" w:cs="Times New Roman"/>
        </w:rPr>
        <w:t xml:space="preserve"> </w:t>
      </w:r>
      <w:r w:rsidR="00285938" w:rsidRPr="009F169C">
        <w:rPr>
          <w:rFonts w:ascii="Times New Roman" w:hAnsi="Times New Roman" w:cs="Times New Roman"/>
        </w:rPr>
        <w:t>bias</w:t>
      </w:r>
      <w:r w:rsidR="00322341">
        <w:rPr>
          <w:rFonts w:ascii="Times New Roman" w:hAnsi="Times New Roman" w:cs="Times New Roman"/>
        </w:rPr>
        <w:t>es</w:t>
      </w:r>
      <w:r w:rsidR="00285938" w:rsidRPr="009F169C">
        <w:rPr>
          <w:rFonts w:ascii="Times New Roman" w:hAnsi="Times New Roman" w:cs="Times New Roman"/>
        </w:rPr>
        <w:t xml:space="preserve"> in responding, as would occur, for </w:t>
      </w:r>
      <w:r w:rsidR="00322341">
        <w:rPr>
          <w:rFonts w:ascii="Times New Roman" w:hAnsi="Times New Roman" w:cs="Times New Roman"/>
        </w:rPr>
        <w:t>example</w:t>
      </w:r>
      <w:r w:rsidR="00285938" w:rsidRPr="009F169C">
        <w:rPr>
          <w:rFonts w:ascii="Times New Roman" w:hAnsi="Times New Roman" w:cs="Times New Roman"/>
        </w:rPr>
        <w:t xml:space="preserve">, if a participant identified all </w:t>
      </w:r>
      <w:r w:rsidR="005068FD">
        <w:rPr>
          <w:rFonts w:ascii="Times New Roman" w:hAnsi="Times New Roman" w:cs="Times New Roman"/>
        </w:rPr>
        <w:t>48</w:t>
      </w:r>
      <w:r w:rsidR="005068FD" w:rsidRPr="009F169C">
        <w:rPr>
          <w:rFonts w:ascii="Times New Roman" w:hAnsi="Times New Roman" w:cs="Times New Roman"/>
        </w:rPr>
        <w:t xml:space="preserve"> </w:t>
      </w:r>
      <w:r w:rsidR="00285938" w:rsidRPr="009F169C">
        <w:rPr>
          <w:rFonts w:ascii="Times New Roman" w:hAnsi="Times New Roman" w:cs="Times New Roman"/>
        </w:rPr>
        <w:t xml:space="preserve">items as having been in the original list of words that </w:t>
      </w:r>
      <w:r w:rsidR="000E5F99" w:rsidRPr="009F169C">
        <w:rPr>
          <w:rFonts w:ascii="Times New Roman" w:hAnsi="Times New Roman" w:cs="Times New Roman"/>
        </w:rPr>
        <w:t>was</w:t>
      </w:r>
      <w:r w:rsidR="00285938" w:rsidRPr="009F169C">
        <w:rPr>
          <w:rFonts w:ascii="Times New Roman" w:hAnsi="Times New Roman" w:cs="Times New Roman"/>
        </w:rPr>
        <w:t xml:space="preserve"> read out, we calculated a discrimination index (</w:t>
      </w:r>
      <w:r w:rsidR="00285938" w:rsidRPr="009F169C">
        <w:rPr>
          <w:rFonts w:ascii="Times New Roman" w:hAnsi="Times New Roman" w:cs="Times New Roman"/>
          <w:i/>
        </w:rPr>
        <w:t>d</w:t>
      </w:r>
      <w:r w:rsidR="00285938" w:rsidRPr="009F169C">
        <w:rPr>
          <w:rFonts w:ascii="Times New Roman" w:hAnsi="Times New Roman" w:cs="Times New Roman"/>
          <w:vertAlign w:val="superscript"/>
        </w:rPr>
        <w:t>1</w:t>
      </w:r>
      <w:r w:rsidR="00285938" w:rsidRPr="009F169C">
        <w:rPr>
          <w:rFonts w:ascii="Times New Roman" w:hAnsi="Times New Roman" w:cs="Times New Roman"/>
        </w:rPr>
        <w:t xml:space="preserve">) by subtracting the ratio of false positives (or False Alarms) from the ratio of correct positive </w:t>
      </w:r>
      <w:r w:rsidR="00285938" w:rsidRPr="009F169C">
        <w:rPr>
          <w:rFonts w:ascii="Times New Roman" w:hAnsi="Times New Roman" w:cs="Times New Roman"/>
        </w:rPr>
        <w:lastRenderedPageBreak/>
        <w:t xml:space="preserve">responses (or Hits). </w:t>
      </w:r>
      <w:r w:rsidR="00281331" w:rsidRPr="009F169C">
        <w:rPr>
          <w:rFonts w:ascii="Times New Roman" w:hAnsi="Times New Roman" w:cs="Times New Roman"/>
        </w:rPr>
        <w:t>We entered t</w:t>
      </w:r>
      <w:r w:rsidR="00B272ED" w:rsidRPr="009F169C">
        <w:rPr>
          <w:rFonts w:ascii="Times New Roman" w:hAnsi="Times New Roman" w:cs="Times New Roman"/>
        </w:rPr>
        <w:t xml:space="preserve">he </w:t>
      </w:r>
      <w:r w:rsidRPr="009F169C">
        <w:rPr>
          <w:rFonts w:ascii="Times New Roman" w:hAnsi="Times New Roman" w:cs="Times New Roman"/>
        </w:rPr>
        <w:t xml:space="preserve">discrimination index </w:t>
      </w:r>
      <w:r w:rsidR="00AE4114" w:rsidRPr="009F169C">
        <w:rPr>
          <w:rFonts w:ascii="Times New Roman" w:hAnsi="Times New Roman" w:cs="Times New Roman"/>
        </w:rPr>
        <w:t xml:space="preserve">scores </w:t>
      </w:r>
      <w:r w:rsidRPr="009F169C">
        <w:rPr>
          <w:rFonts w:ascii="Times New Roman" w:hAnsi="Times New Roman" w:cs="Times New Roman"/>
        </w:rPr>
        <w:t>into a</w:t>
      </w:r>
      <w:r w:rsidR="00FE0322" w:rsidRPr="009F169C">
        <w:rPr>
          <w:rFonts w:ascii="Times New Roman" w:hAnsi="Times New Roman" w:cs="Times New Roman"/>
        </w:rPr>
        <w:t xml:space="preserve"> 2 (</w:t>
      </w:r>
      <w:r w:rsidR="00D76EF2">
        <w:rPr>
          <w:rFonts w:ascii="Times New Roman" w:hAnsi="Times New Roman" w:cs="Times New Roman"/>
        </w:rPr>
        <w:t xml:space="preserve">high/low </w:t>
      </w:r>
      <w:r w:rsidR="00285938" w:rsidRPr="009F169C">
        <w:rPr>
          <w:rFonts w:ascii="Times New Roman" w:hAnsi="Times New Roman" w:cs="Times New Roman"/>
        </w:rPr>
        <w:t>negativity</w:t>
      </w:r>
      <w:r w:rsidR="00FE0322" w:rsidRPr="009F169C">
        <w:rPr>
          <w:rFonts w:ascii="Times New Roman" w:hAnsi="Times New Roman" w:cs="Times New Roman"/>
        </w:rPr>
        <w:t xml:space="preserve">) </w:t>
      </w:r>
      <w:r w:rsidR="00FE0322" w:rsidRPr="009F169C">
        <w:rPr>
          <w:rFonts w:ascii="Times New Roman" w:hAnsi="Times New Roman" w:cs="Times New Roman"/>
        </w:rPr>
        <w:sym w:font="Symbol" w:char="F0B4"/>
      </w:r>
      <w:r w:rsidR="00FE0322" w:rsidRPr="009F169C">
        <w:rPr>
          <w:rFonts w:ascii="Times New Roman" w:hAnsi="Times New Roman" w:cs="Times New Roman"/>
        </w:rPr>
        <w:t xml:space="preserve"> 2 (</w:t>
      </w:r>
      <w:r w:rsidR="00D76EF2">
        <w:rPr>
          <w:rFonts w:ascii="Times New Roman" w:hAnsi="Times New Roman" w:cs="Times New Roman"/>
        </w:rPr>
        <w:t>self/other-</w:t>
      </w:r>
      <w:r w:rsidR="00285938" w:rsidRPr="009F169C">
        <w:rPr>
          <w:rFonts w:ascii="Times New Roman" w:hAnsi="Times New Roman" w:cs="Times New Roman"/>
        </w:rPr>
        <w:t>referent</w:t>
      </w:r>
      <w:r w:rsidR="00FE0322" w:rsidRPr="009F169C">
        <w:rPr>
          <w:rFonts w:ascii="Times New Roman" w:hAnsi="Times New Roman" w:cs="Times New Roman"/>
        </w:rPr>
        <w:t>)</w:t>
      </w:r>
      <w:r w:rsidR="00707659" w:rsidRPr="009F169C">
        <w:rPr>
          <w:rFonts w:ascii="Times New Roman" w:hAnsi="Times New Roman" w:cs="Times New Roman"/>
        </w:rPr>
        <w:t xml:space="preserve"> </w:t>
      </w:r>
      <w:r w:rsidR="00FE0322" w:rsidRPr="009F169C">
        <w:rPr>
          <w:rFonts w:ascii="Times New Roman" w:hAnsi="Times New Roman" w:cs="Times New Roman"/>
        </w:rPr>
        <w:t>ANOVA.</w:t>
      </w:r>
      <w:r w:rsidR="00285938" w:rsidRPr="009F169C">
        <w:rPr>
          <w:rFonts w:ascii="Times New Roman" w:hAnsi="Times New Roman" w:cs="Times New Roman"/>
        </w:rPr>
        <w:t xml:space="preserve"> As expected, the interaction was not significant, </w:t>
      </w:r>
      <w:r w:rsidR="00285938" w:rsidRPr="009F169C">
        <w:rPr>
          <w:rFonts w:ascii="Times New Roman" w:hAnsi="Times New Roman" w:cs="Times New Roman"/>
          <w:i/>
        </w:rPr>
        <w:t>F</w:t>
      </w:r>
      <w:r w:rsidR="00285938" w:rsidRPr="009F169C">
        <w:rPr>
          <w:rFonts w:ascii="Times New Roman" w:hAnsi="Times New Roman" w:cs="Times New Roman"/>
        </w:rPr>
        <w:t xml:space="preserve">(1, 54) = 0.47, </w:t>
      </w:r>
      <w:r w:rsidR="00285938" w:rsidRPr="009F169C">
        <w:rPr>
          <w:rFonts w:ascii="Times New Roman" w:hAnsi="Times New Roman" w:cs="Times New Roman"/>
          <w:i/>
        </w:rPr>
        <w:t>p</w:t>
      </w:r>
      <w:r w:rsidR="00285938" w:rsidRPr="009F169C">
        <w:rPr>
          <w:rFonts w:ascii="Times New Roman" w:hAnsi="Times New Roman" w:cs="Times New Roman"/>
        </w:rPr>
        <w:t xml:space="preserve"> = 0.49. No other effect was significant (</w:t>
      </w:r>
      <w:r w:rsidR="00707659" w:rsidRPr="009F169C">
        <w:rPr>
          <w:rFonts w:ascii="Times New Roman" w:hAnsi="Times New Roman" w:cs="Times New Roman"/>
        </w:rPr>
        <w:t>T</w:t>
      </w:r>
      <w:r w:rsidR="0034253E" w:rsidRPr="009F169C">
        <w:rPr>
          <w:rFonts w:ascii="Times New Roman" w:hAnsi="Times New Roman" w:cs="Times New Roman"/>
        </w:rPr>
        <w:t xml:space="preserve">able </w:t>
      </w:r>
      <w:r w:rsidR="00285938" w:rsidRPr="009F169C">
        <w:rPr>
          <w:rFonts w:ascii="Times New Roman" w:hAnsi="Times New Roman" w:cs="Times New Roman"/>
        </w:rPr>
        <w:t>2</w:t>
      </w:r>
      <w:r w:rsidR="0034253E" w:rsidRPr="009F169C">
        <w:rPr>
          <w:rFonts w:ascii="Times New Roman" w:hAnsi="Times New Roman" w:cs="Times New Roman"/>
        </w:rPr>
        <w:t>)</w:t>
      </w:r>
      <w:r w:rsidR="001B0FBB" w:rsidRPr="009F169C">
        <w:rPr>
          <w:rFonts w:ascii="Times New Roman" w:hAnsi="Times New Roman" w:cs="Times New Roman"/>
        </w:rPr>
        <w:t>.</w:t>
      </w:r>
    </w:p>
    <w:p w14:paraId="2B4B6C3A" w14:textId="5673BE0C" w:rsidR="00944374" w:rsidRPr="009F169C" w:rsidRDefault="00A424C0" w:rsidP="00816FEC">
      <w:pPr>
        <w:spacing w:line="480" w:lineRule="auto"/>
        <w:ind w:firstLine="720"/>
        <w:jc w:val="center"/>
        <w:rPr>
          <w:rFonts w:ascii="Times New Roman" w:hAnsi="Times New Roman" w:cs="Times New Roman"/>
          <w:b/>
        </w:rPr>
      </w:pPr>
      <w:r w:rsidRPr="009F169C">
        <w:rPr>
          <w:rFonts w:ascii="Times New Roman" w:hAnsi="Times New Roman" w:cs="Times New Roman"/>
          <w:b/>
        </w:rPr>
        <w:t>Summary</w:t>
      </w:r>
      <w:r w:rsidR="009F169C">
        <w:rPr>
          <w:rFonts w:ascii="Times New Roman" w:hAnsi="Times New Roman" w:cs="Times New Roman"/>
          <w:b/>
        </w:rPr>
        <w:t xml:space="preserve"> of results.</w:t>
      </w:r>
    </w:p>
    <w:p w14:paraId="3B862D8B" w14:textId="58357315" w:rsidR="0059697F" w:rsidRPr="009F169C" w:rsidRDefault="00EF1A46" w:rsidP="002E67EE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MNE </w:t>
      </w:r>
      <w:r w:rsidR="00A03C69">
        <w:rPr>
          <w:rFonts w:ascii="Times New Roman" w:hAnsi="Times New Roman" w:cs="Times New Roman"/>
        </w:rPr>
        <w:t xml:space="preserve">emerged among people with dementia: they manifested selective </w:t>
      </w:r>
      <w:r w:rsidR="00B0415A">
        <w:rPr>
          <w:rFonts w:ascii="Times New Roman" w:hAnsi="Times New Roman" w:cs="Times New Roman"/>
        </w:rPr>
        <w:t xml:space="preserve">forgetting </w:t>
      </w:r>
      <w:r w:rsidR="00A03C69">
        <w:rPr>
          <w:rFonts w:ascii="Times New Roman" w:hAnsi="Times New Roman" w:cs="Times New Roman"/>
        </w:rPr>
        <w:t xml:space="preserve">for </w:t>
      </w:r>
      <w:r w:rsidR="003D1CDD">
        <w:rPr>
          <w:rFonts w:ascii="Times New Roman" w:hAnsi="Times New Roman" w:cs="Times New Roman"/>
        </w:rPr>
        <w:t>self-</w:t>
      </w:r>
      <w:r w:rsidR="00A03C69">
        <w:rPr>
          <w:rFonts w:ascii="Times New Roman" w:hAnsi="Times New Roman" w:cs="Times New Roman"/>
        </w:rPr>
        <w:t>threatening (i.e., high-negativity, self-referent) statements compared to non-</w:t>
      </w:r>
      <w:r w:rsidR="003D1CDD">
        <w:rPr>
          <w:rFonts w:ascii="Times New Roman" w:hAnsi="Times New Roman" w:cs="Times New Roman"/>
        </w:rPr>
        <w:t>self-</w:t>
      </w:r>
      <w:r w:rsidR="00A03C69">
        <w:rPr>
          <w:rFonts w:ascii="Times New Roman" w:hAnsi="Times New Roman" w:cs="Times New Roman"/>
        </w:rPr>
        <w:t>threatening (i.e., low-negativity, other-referent) statements</w:t>
      </w:r>
      <w:r w:rsidR="00E613AC">
        <w:rPr>
          <w:rFonts w:ascii="Times New Roman" w:hAnsi="Times New Roman" w:cs="Times New Roman"/>
        </w:rPr>
        <w:t>, regardless of their level</w:t>
      </w:r>
      <w:r w:rsidR="008C48CE">
        <w:rPr>
          <w:rFonts w:ascii="Times New Roman" w:hAnsi="Times New Roman" w:cs="Times New Roman"/>
        </w:rPr>
        <w:t>s</w:t>
      </w:r>
      <w:r w:rsidR="00E613AC">
        <w:rPr>
          <w:rFonts w:ascii="Times New Roman" w:hAnsi="Times New Roman" w:cs="Times New Roman"/>
        </w:rPr>
        <w:t xml:space="preserve"> of depression or anxiety</w:t>
      </w:r>
      <w:r w:rsidR="00C154A8" w:rsidRPr="009F169C">
        <w:rPr>
          <w:rFonts w:ascii="Times New Roman" w:hAnsi="Times New Roman" w:cs="Times New Roman"/>
        </w:rPr>
        <w:t xml:space="preserve">. </w:t>
      </w:r>
      <w:r w:rsidR="00A03C69">
        <w:rPr>
          <w:rFonts w:ascii="Times New Roman" w:hAnsi="Times New Roman" w:cs="Times New Roman"/>
        </w:rPr>
        <w:t xml:space="preserve">The results pattern is consistent with the argument that the </w:t>
      </w:r>
      <w:r w:rsidR="00C154A8" w:rsidRPr="009F169C">
        <w:rPr>
          <w:rFonts w:ascii="Times New Roman" w:hAnsi="Times New Roman" w:cs="Times New Roman"/>
        </w:rPr>
        <w:t xml:space="preserve">MNE </w:t>
      </w:r>
      <w:r w:rsidR="00A03C69">
        <w:rPr>
          <w:rFonts w:ascii="Times New Roman" w:hAnsi="Times New Roman" w:cs="Times New Roman"/>
        </w:rPr>
        <w:t>is in the service of self-protection</w:t>
      </w:r>
      <w:r w:rsidR="008344E3">
        <w:rPr>
          <w:rFonts w:ascii="Times New Roman" w:hAnsi="Times New Roman" w:cs="Times New Roman"/>
        </w:rPr>
        <w:t xml:space="preserve"> for people who liv</w:t>
      </w:r>
      <w:r w:rsidR="003D1CDD">
        <w:rPr>
          <w:rFonts w:ascii="Times New Roman" w:hAnsi="Times New Roman" w:cs="Times New Roman"/>
        </w:rPr>
        <w:t>e</w:t>
      </w:r>
      <w:r w:rsidR="008344E3">
        <w:rPr>
          <w:rFonts w:ascii="Times New Roman" w:hAnsi="Times New Roman" w:cs="Times New Roman"/>
        </w:rPr>
        <w:t xml:space="preserve"> with dementia</w:t>
      </w:r>
      <w:r w:rsidR="00A03C69">
        <w:rPr>
          <w:rFonts w:ascii="Times New Roman" w:hAnsi="Times New Roman" w:cs="Times New Roman"/>
        </w:rPr>
        <w:t>.</w:t>
      </w:r>
      <w:r w:rsidR="004434C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Another result</w:t>
      </w:r>
      <w:r w:rsidR="002E67EE">
        <w:rPr>
          <w:rFonts w:ascii="Times New Roman" w:hAnsi="Times New Roman" w:cs="Times New Roman"/>
        </w:rPr>
        <w:t>—</w:t>
      </w:r>
      <w:r>
        <w:rPr>
          <w:rFonts w:ascii="Times New Roman" w:hAnsi="Times New Roman" w:cs="Times New Roman"/>
        </w:rPr>
        <w:t>pertaining to intrusion errors</w:t>
      </w:r>
      <w:r w:rsidR="002E67EE">
        <w:rPr>
          <w:rFonts w:ascii="Times New Roman" w:hAnsi="Times New Roman" w:cs="Times New Roman"/>
        </w:rPr>
        <w:t>—</w:t>
      </w:r>
      <w:r>
        <w:rPr>
          <w:rFonts w:ascii="Times New Roman" w:hAnsi="Times New Roman" w:cs="Times New Roman"/>
        </w:rPr>
        <w:t xml:space="preserve">is also consistent with this argument. Participants in the self-referent (vs. other-referent) condition were more </w:t>
      </w:r>
      <w:r w:rsidRPr="009F169C">
        <w:rPr>
          <w:rFonts w:ascii="Times New Roman" w:hAnsi="Times New Roman" w:cs="Times New Roman"/>
        </w:rPr>
        <w:t>likely to</w:t>
      </w:r>
      <w:r>
        <w:rPr>
          <w:rFonts w:ascii="Times New Roman" w:hAnsi="Times New Roman" w:cs="Times New Roman"/>
        </w:rPr>
        <w:t xml:space="preserve"> </w:t>
      </w:r>
      <w:r w:rsidRPr="009F169C">
        <w:rPr>
          <w:rFonts w:ascii="Times New Roman" w:hAnsi="Times New Roman" w:cs="Times New Roman"/>
        </w:rPr>
        <w:t>reverse the val</w:t>
      </w:r>
      <w:r>
        <w:rPr>
          <w:rFonts w:ascii="Times New Roman" w:hAnsi="Times New Roman" w:cs="Times New Roman"/>
        </w:rPr>
        <w:t>e</w:t>
      </w:r>
      <w:r w:rsidRPr="009F169C">
        <w:rPr>
          <w:rFonts w:ascii="Times New Roman" w:hAnsi="Times New Roman" w:cs="Times New Roman"/>
        </w:rPr>
        <w:t>nce of high</w:t>
      </w:r>
      <w:r>
        <w:rPr>
          <w:rFonts w:ascii="Times New Roman" w:hAnsi="Times New Roman" w:cs="Times New Roman"/>
        </w:rPr>
        <w:t>-negativity</w:t>
      </w:r>
      <w:r w:rsidRPr="009F169C">
        <w:rPr>
          <w:rFonts w:ascii="Times New Roman" w:hAnsi="Times New Roman" w:cs="Times New Roman"/>
        </w:rPr>
        <w:t xml:space="preserve"> statements</w:t>
      </w:r>
      <w:r w:rsidR="00A475F3">
        <w:rPr>
          <w:rFonts w:ascii="Times New Roman" w:hAnsi="Times New Roman" w:cs="Times New Roman"/>
        </w:rPr>
        <w:t xml:space="preserve"> </w:t>
      </w:r>
      <w:r w:rsidRPr="00A475F3">
        <w:rPr>
          <w:rFonts w:ascii="Times New Roman" w:hAnsi="Times New Roman" w:cs="Times New Roman"/>
        </w:rPr>
        <w:t xml:space="preserve">and </w:t>
      </w:r>
      <w:r w:rsidR="00A475F3">
        <w:rPr>
          <w:rFonts w:ascii="Times New Roman" w:hAnsi="Times New Roman" w:cs="Times New Roman"/>
        </w:rPr>
        <w:t xml:space="preserve">to </w:t>
      </w:r>
      <w:r w:rsidRPr="009F169C">
        <w:rPr>
          <w:rFonts w:ascii="Times New Roman" w:hAnsi="Times New Roman" w:cs="Times New Roman"/>
        </w:rPr>
        <w:t xml:space="preserve">repeat </w:t>
      </w:r>
      <w:r>
        <w:rPr>
          <w:rFonts w:ascii="Times New Roman" w:hAnsi="Times New Roman" w:cs="Times New Roman"/>
        </w:rPr>
        <w:t xml:space="preserve">low-negativity </w:t>
      </w:r>
      <w:r w:rsidRPr="009F169C">
        <w:rPr>
          <w:rFonts w:ascii="Times New Roman" w:hAnsi="Times New Roman" w:cs="Times New Roman"/>
        </w:rPr>
        <w:t xml:space="preserve">statements. </w:t>
      </w:r>
      <w:r>
        <w:rPr>
          <w:rFonts w:ascii="Times New Roman" w:hAnsi="Times New Roman" w:cs="Times New Roman"/>
        </w:rPr>
        <w:t>Finally, as</w:t>
      </w:r>
      <w:r w:rsidR="004434CC">
        <w:rPr>
          <w:rFonts w:ascii="Times New Roman" w:hAnsi="Times New Roman" w:cs="Times New Roman"/>
        </w:rPr>
        <w:t xml:space="preserve"> in prior relevant literature</w:t>
      </w:r>
      <w:r w:rsidR="006A6C0D">
        <w:rPr>
          <w:rFonts w:ascii="Times New Roman" w:hAnsi="Times New Roman" w:cs="Times New Roman"/>
        </w:rPr>
        <w:t xml:space="preserve"> </w:t>
      </w:r>
      <w:r w:rsidR="00CE796B" w:rsidRPr="006A6C0D">
        <w:rPr>
          <w:rFonts w:ascii="Times New Roman" w:hAnsi="Times New Roman" w:cs="Times New Roman"/>
          <w:vertAlign w:val="superscript"/>
        </w:rPr>
        <w:t>2</w:t>
      </w:r>
      <w:r w:rsidR="003621CF">
        <w:rPr>
          <w:rFonts w:ascii="Times New Roman" w:hAnsi="Times New Roman" w:cs="Times New Roman"/>
          <w:vertAlign w:val="superscript"/>
        </w:rPr>
        <w:t>7</w:t>
      </w:r>
      <w:r w:rsidR="00284F89" w:rsidRPr="009F169C">
        <w:rPr>
          <w:rFonts w:ascii="Times New Roman" w:hAnsi="Times New Roman" w:cs="Times New Roman"/>
        </w:rPr>
        <w:t xml:space="preserve">, </w:t>
      </w:r>
      <w:r w:rsidR="004434CC">
        <w:rPr>
          <w:rFonts w:ascii="Times New Roman" w:hAnsi="Times New Roman" w:cs="Times New Roman"/>
        </w:rPr>
        <w:t>recognition patterns did not differ</w:t>
      </w:r>
      <w:r>
        <w:rPr>
          <w:rFonts w:ascii="Times New Roman" w:hAnsi="Times New Roman" w:cs="Times New Roman"/>
        </w:rPr>
        <w:t>. A</w:t>
      </w:r>
      <w:r w:rsidR="00284F89" w:rsidRPr="009F169C">
        <w:rPr>
          <w:rFonts w:ascii="Times New Roman" w:hAnsi="Times New Roman" w:cs="Times New Roman"/>
        </w:rPr>
        <w:t>lthough participants recalled fewer high</w:t>
      </w:r>
      <w:r w:rsidR="004434CC">
        <w:rPr>
          <w:rFonts w:ascii="Times New Roman" w:hAnsi="Times New Roman" w:cs="Times New Roman"/>
        </w:rPr>
        <w:t>-negativity</w:t>
      </w:r>
      <w:r w:rsidR="00284F89" w:rsidRPr="009F169C">
        <w:rPr>
          <w:rFonts w:ascii="Times New Roman" w:hAnsi="Times New Roman" w:cs="Times New Roman"/>
        </w:rPr>
        <w:t xml:space="preserve"> statements </w:t>
      </w:r>
      <w:r w:rsidR="004434CC">
        <w:rPr>
          <w:rFonts w:ascii="Times New Roman" w:hAnsi="Times New Roman" w:cs="Times New Roman"/>
        </w:rPr>
        <w:t>referring to</w:t>
      </w:r>
      <w:r w:rsidR="00284F89" w:rsidRPr="009F169C">
        <w:rPr>
          <w:rFonts w:ascii="Times New Roman" w:hAnsi="Times New Roman" w:cs="Times New Roman"/>
        </w:rPr>
        <w:t xml:space="preserve"> themselves than Chris, their recognition of these statements was equivalent</w:t>
      </w:r>
      <w:r w:rsidR="00EA7F5D">
        <w:rPr>
          <w:rFonts w:ascii="Times New Roman" w:hAnsi="Times New Roman" w:cs="Times New Roman"/>
        </w:rPr>
        <w:t xml:space="preserve">, thereby indicating that all statements were </w:t>
      </w:r>
      <w:r w:rsidR="003D1CDD">
        <w:rPr>
          <w:rFonts w:ascii="Times New Roman" w:hAnsi="Times New Roman" w:cs="Times New Roman"/>
        </w:rPr>
        <w:t>encoded</w:t>
      </w:r>
      <w:r w:rsidR="00284F89" w:rsidRPr="009F169C">
        <w:rPr>
          <w:rFonts w:ascii="Times New Roman" w:hAnsi="Times New Roman" w:cs="Times New Roman"/>
        </w:rPr>
        <w:t xml:space="preserve">. </w:t>
      </w:r>
    </w:p>
    <w:p w14:paraId="60FFF0B5" w14:textId="59F5F0E9" w:rsidR="009D2D17" w:rsidRPr="009F169C" w:rsidRDefault="009F169C" w:rsidP="00816FEC">
      <w:pPr>
        <w:spacing w:line="48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Conclusions</w:t>
      </w:r>
    </w:p>
    <w:p w14:paraId="68C1CB6C" w14:textId="158CD049" w:rsidR="00085796" w:rsidRDefault="00DE4C1A" w:rsidP="00EF1A46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085796">
        <w:rPr>
          <w:rFonts w:ascii="Times New Roman" w:hAnsi="Times New Roman" w:cs="Times New Roman"/>
        </w:rPr>
        <w:t xml:space="preserve">e </w:t>
      </w:r>
      <w:r w:rsidR="00AF0FAB">
        <w:rPr>
          <w:rFonts w:ascii="Times New Roman" w:hAnsi="Times New Roman" w:cs="Times New Roman"/>
        </w:rPr>
        <w:t>presented</w:t>
      </w:r>
      <w:r w:rsidR="00085796">
        <w:rPr>
          <w:rFonts w:ascii="Times New Roman" w:hAnsi="Times New Roman" w:cs="Times New Roman"/>
        </w:rPr>
        <w:t xml:space="preserve"> participants </w:t>
      </w:r>
      <w:r w:rsidR="00AF0FAB">
        <w:rPr>
          <w:rFonts w:ascii="Times New Roman" w:hAnsi="Times New Roman" w:cs="Times New Roman"/>
        </w:rPr>
        <w:t xml:space="preserve">with </w:t>
      </w:r>
      <w:r w:rsidR="00085796" w:rsidRPr="009F169C">
        <w:rPr>
          <w:rFonts w:ascii="Times New Roman" w:hAnsi="Times New Roman" w:cs="Times New Roman"/>
        </w:rPr>
        <w:t>dementia</w:t>
      </w:r>
      <w:r w:rsidR="00085796">
        <w:rPr>
          <w:rFonts w:ascii="Times New Roman" w:hAnsi="Times New Roman" w:cs="Times New Roman"/>
        </w:rPr>
        <w:t>-</w:t>
      </w:r>
      <w:r w:rsidR="00085796" w:rsidRPr="009F169C">
        <w:rPr>
          <w:rFonts w:ascii="Times New Roman" w:hAnsi="Times New Roman" w:cs="Times New Roman"/>
        </w:rPr>
        <w:t>related statements</w:t>
      </w:r>
      <w:r w:rsidR="00085796">
        <w:rPr>
          <w:rFonts w:ascii="Times New Roman" w:hAnsi="Times New Roman" w:cs="Times New Roman"/>
        </w:rPr>
        <w:t xml:space="preserve"> that varied on negativity. Also, we kept the information</w:t>
      </w:r>
      <w:r>
        <w:rPr>
          <w:rFonts w:ascii="Times New Roman" w:hAnsi="Times New Roman" w:cs="Times New Roman"/>
        </w:rPr>
        <w:t xml:space="preserve"> content</w:t>
      </w:r>
      <w:r w:rsidR="00085796">
        <w:rPr>
          <w:rFonts w:ascii="Times New Roman" w:hAnsi="Times New Roman" w:cs="Times New Roman"/>
        </w:rPr>
        <w:t xml:space="preserve"> constant among participants while manipulating the referent; that is, some participants</w:t>
      </w:r>
      <w:r>
        <w:rPr>
          <w:rFonts w:ascii="Times New Roman" w:hAnsi="Times New Roman" w:cs="Times New Roman"/>
        </w:rPr>
        <w:t xml:space="preserve"> were read and</w:t>
      </w:r>
      <w:r w:rsidR="00085796">
        <w:rPr>
          <w:rFonts w:ascii="Times New Roman" w:hAnsi="Times New Roman" w:cs="Times New Roman"/>
        </w:rPr>
        <w:t xml:space="preserve"> </w:t>
      </w:r>
      <w:r w:rsidR="008B624D">
        <w:rPr>
          <w:rFonts w:ascii="Times New Roman" w:hAnsi="Times New Roman" w:cs="Times New Roman"/>
        </w:rPr>
        <w:t xml:space="preserve">recalled </w:t>
      </w:r>
      <w:r w:rsidR="00085796">
        <w:rPr>
          <w:rFonts w:ascii="Times New Roman" w:hAnsi="Times New Roman" w:cs="Times New Roman"/>
        </w:rPr>
        <w:t xml:space="preserve">information </w:t>
      </w:r>
      <w:r w:rsidR="008B624D">
        <w:rPr>
          <w:rFonts w:ascii="Times New Roman" w:hAnsi="Times New Roman" w:cs="Times New Roman"/>
        </w:rPr>
        <w:t xml:space="preserve">that </w:t>
      </w:r>
      <w:r w:rsidR="00085796">
        <w:rPr>
          <w:rFonts w:ascii="Times New Roman" w:hAnsi="Times New Roman" w:cs="Times New Roman"/>
        </w:rPr>
        <w:t xml:space="preserve">referred to </w:t>
      </w:r>
      <w:r w:rsidR="003D1CDD">
        <w:rPr>
          <w:rFonts w:ascii="Times New Roman" w:hAnsi="Times New Roman" w:cs="Times New Roman"/>
        </w:rPr>
        <w:t xml:space="preserve">the </w:t>
      </w:r>
      <w:r w:rsidR="00C36F18">
        <w:rPr>
          <w:rFonts w:ascii="Times New Roman" w:hAnsi="Times New Roman" w:cs="Times New Roman"/>
        </w:rPr>
        <w:t>self</w:t>
      </w:r>
      <w:r w:rsidR="00085796">
        <w:rPr>
          <w:rFonts w:ascii="Times New Roman" w:hAnsi="Times New Roman" w:cs="Times New Roman"/>
        </w:rPr>
        <w:t>, whereas others</w:t>
      </w:r>
      <w:r>
        <w:rPr>
          <w:rFonts w:ascii="Times New Roman" w:hAnsi="Times New Roman" w:cs="Times New Roman"/>
        </w:rPr>
        <w:t xml:space="preserve"> were read and</w:t>
      </w:r>
      <w:r w:rsidR="00085796">
        <w:rPr>
          <w:rFonts w:ascii="Times New Roman" w:hAnsi="Times New Roman" w:cs="Times New Roman"/>
        </w:rPr>
        <w:t xml:space="preserve"> </w:t>
      </w:r>
      <w:r w:rsidR="008B624D">
        <w:rPr>
          <w:rFonts w:ascii="Times New Roman" w:hAnsi="Times New Roman" w:cs="Times New Roman"/>
        </w:rPr>
        <w:t xml:space="preserve">recalled </w:t>
      </w:r>
      <w:r w:rsidR="003D1CDD">
        <w:rPr>
          <w:rFonts w:ascii="Times New Roman" w:hAnsi="Times New Roman" w:cs="Times New Roman"/>
        </w:rPr>
        <w:t xml:space="preserve">identical </w:t>
      </w:r>
      <w:r w:rsidR="00085796">
        <w:rPr>
          <w:rFonts w:ascii="Times New Roman" w:hAnsi="Times New Roman" w:cs="Times New Roman"/>
        </w:rPr>
        <w:t xml:space="preserve">information </w:t>
      </w:r>
      <w:r w:rsidR="008B624D">
        <w:rPr>
          <w:rFonts w:ascii="Times New Roman" w:hAnsi="Times New Roman" w:cs="Times New Roman"/>
        </w:rPr>
        <w:t xml:space="preserve">that </w:t>
      </w:r>
      <w:r w:rsidR="00085796">
        <w:rPr>
          <w:rFonts w:ascii="Times New Roman" w:hAnsi="Times New Roman" w:cs="Times New Roman"/>
        </w:rPr>
        <w:t>pertained to another person. These methodological strengths are uniquely suited to testing the mnemic neglect model.</w:t>
      </w:r>
    </w:p>
    <w:p w14:paraId="1907399D" w14:textId="161309FB" w:rsidR="00EF27F4" w:rsidRDefault="00EF1A46" w:rsidP="00EF1A46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model states that self-threatening </w:t>
      </w:r>
      <w:r w:rsidR="002E67EE">
        <w:rPr>
          <w:rFonts w:ascii="Times New Roman" w:hAnsi="Times New Roman" w:cs="Times New Roman"/>
        </w:rPr>
        <w:t xml:space="preserve">(relative to </w:t>
      </w:r>
      <w:r w:rsidR="009A41C3">
        <w:rPr>
          <w:rFonts w:ascii="Times New Roman" w:hAnsi="Times New Roman" w:cs="Times New Roman"/>
        </w:rPr>
        <w:t>non-</w:t>
      </w:r>
      <w:r w:rsidR="002E67EE">
        <w:rPr>
          <w:rFonts w:ascii="Times New Roman" w:hAnsi="Times New Roman" w:cs="Times New Roman"/>
        </w:rPr>
        <w:t xml:space="preserve">self-threatening) </w:t>
      </w:r>
      <w:r>
        <w:rPr>
          <w:rFonts w:ascii="Times New Roman" w:hAnsi="Times New Roman" w:cs="Times New Roman"/>
        </w:rPr>
        <w:t xml:space="preserve">information </w:t>
      </w:r>
      <w:r w:rsidR="002E67EE">
        <w:rPr>
          <w:rFonts w:ascii="Times New Roman" w:hAnsi="Times New Roman" w:cs="Times New Roman"/>
        </w:rPr>
        <w:t>is</w:t>
      </w:r>
      <w:r>
        <w:rPr>
          <w:rFonts w:ascii="Times New Roman" w:hAnsi="Times New Roman" w:cs="Times New Roman"/>
        </w:rPr>
        <w:t xml:space="preserve"> processe</w:t>
      </w:r>
      <w:r w:rsidR="00EF27F4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 shallowly and recalled poorly </w:t>
      </w:r>
      <w:r w:rsidRPr="006A6C0D">
        <w:rPr>
          <w:rFonts w:ascii="Times New Roman" w:hAnsi="Times New Roman" w:cs="Times New Roman"/>
          <w:vertAlign w:val="superscript"/>
        </w:rPr>
        <w:t>2</w:t>
      </w:r>
      <w:r w:rsidR="003621CF">
        <w:rPr>
          <w:rFonts w:ascii="Times New Roman" w:hAnsi="Times New Roman" w:cs="Times New Roman"/>
          <w:vertAlign w:val="superscript"/>
        </w:rPr>
        <w:t>7</w:t>
      </w:r>
      <w:r>
        <w:rPr>
          <w:rFonts w:ascii="Times New Roman" w:hAnsi="Times New Roman" w:cs="Times New Roman"/>
        </w:rPr>
        <w:t xml:space="preserve">, a phenomenon labelled the </w:t>
      </w:r>
      <w:r>
        <w:rPr>
          <w:rFonts w:ascii="Times New Roman" w:hAnsi="Times New Roman" w:cs="Times New Roman"/>
        </w:rPr>
        <w:lastRenderedPageBreak/>
        <w:t xml:space="preserve">MNE. </w:t>
      </w:r>
      <w:r w:rsidR="00EF27F4">
        <w:rPr>
          <w:rFonts w:ascii="Times New Roman" w:hAnsi="Times New Roman" w:cs="Times New Roman"/>
        </w:rPr>
        <w:t>Th</w:t>
      </w:r>
      <w:r w:rsidR="002E67EE">
        <w:rPr>
          <w:rFonts w:ascii="Times New Roman" w:hAnsi="Times New Roman" w:cs="Times New Roman"/>
        </w:rPr>
        <w:t>is phenomenon</w:t>
      </w:r>
      <w:r w:rsidR="00EF27F4">
        <w:rPr>
          <w:rFonts w:ascii="Times New Roman" w:hAnsi="Times New Roman" w:cs="Times New Roman"/>
        </w:rPr>
        <w:t xml:space="preserve"> has been robustly observed among healthy adults. However, it </w:t>
      </w:r>
      <w:r w:rsidR="009A41C3">
        <w:rPr>
          <w:rFonts w:ascii="Times New Roman" w:hAnsi="Times New Roman" w:cs="Times New Roman"/>
        </w:rPr>
        <w:t xml:space="preserve">was </w:t>
      </w:r>
      <w:r w:rsidR="00EF27F4">
        <w:rPr>
          <w:rFonts w:ascii="Times New Roman" w:hAnsi="Times New Roman" w:cs="Times New Roman"/>
        </w:rPr>
        <w:t xml:space="preserve">not clear </w:t>
      </w:r>
      <w:r w:rsidR="002E67EE">
        <w:rPr>
          <w:rFonts w:ascii="Times New Roman" w:hAnsi="Times New Roman" w:cs="Times New Roman"/>
        </w:rPr>
        <w:t xml:space="preserve">whether it </w:t>
      </w:r>
      <w:r w:rsidR="00B20D91">
        <w:rPr>
          <w:rFonts w:ascii="Times New Roman" w:hAnsi="Times New Roman" w:cs="Times New Roman"/>
        </w:rPr>
        <w:t xml:space="preserve">would be </w:t>
      </w:r>
      <w:r w:rsidR="002E67EE">
        <w:rPr>
          <w:rFonts w:ascii="Times New Roman" w:hAnsi="Times New Roman" w:cs="Times New Roman"/>
        </w:rPr>
        <w:t>present</w:t>
      </w:r>
      <w:r w:rsidR="00EF27F4">
        <w:rPr>
          <w:rFonts w:ascii="Times New Roman" w:hAnsi="Times New Roman" w:cs="Times New Roman"/>
        </w:rPr>
        <w:t xml:space="preserve"> among </w:t>
      </w:r>
      <w:r w:rsidR="00B20D91">
        <w:rPr>
          <w:rFonts w:ascii="Times New Roman" w:hAnsi="Times New Roman" w:cs="Times New Roman"/>
        </w:rPr>
        <w:t xml:space="preserve">persons </w:t>
      </w:r>
      <w:r w:rsidR="00EF27F4">
        <w:rPr>
          <w:rFonts w:ascii="Times New Roman" w:hAnsi="Times New Roman" w:cs="Times New Roman"/>
        </w:rPr>
        <w:t xml:space="preserve">with dementia. On the one hand, </w:t>
      </w:r>
      <w:r w:rsidR="00B20D91">
        <w:rPr>
          <w:rFonts w:ascii="Times New Roman" w:hAnsi="Times New Roman" w:cs="Times New Roman"/>
        </w:rPr>
        <w:t xml:space="preserve">such persons </w:t>
      </w:r>
      <w:r w:rsidR="00EF27F4">
        <w:rPr>
          <w:rFonts w:ascii="Times New Roman" w:hAnsi="Times New Roman" w:cs="Times New Roman"/>
        </w:rPr>
        <w:t>may find highly negative statements about dementia threatening, and thus process this information shallowly and recall it poorly. On the other hand, they may be vigilant toward highly negative, dementia-related information, and hence process it deeply and recall it well. We conducted the first investigation on the topic</w:t>
      </w:r>
      <w:r w:rsidR="002E67EE">
        <w:rPr>
          <w:rFonts w:ascii="Times New Roman" w:hAnsi="Times New Roman" w:cs="Times New Roman"/>
        </w:rPr>
        <w:t xml:space="preserve"> to find out</w:t>
      </w:r>
      <w:r w:rsidR="00EF27F4">
        <w:rPr>
          <w:rFonts w:ascii="Times New Roman" w:hAnsi="Times New Roman" w:cs="Times New Roman"/>
        </w:rPr>
        <w:t>.</w:t>
      </w:r>
    </w:p>
    <w:p w14:paraId="5AD70214" w14:textId="51254896" w:rsidR="006F64EF" w:rsidRDefault="00EF27F4" w:rsidP="006F64EF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results indicated that the MNE occurs among pe</w:t>
      </w:r>
      <w:r w:rsidR="00EF1A46" w:rsidRPr="009F169C">
        <w:rPr>
          <w:rFonts w:ascii="Times New Roman" w:hAnsi="Times New Roman" w:cs="Times New Roman"/>
        </w:rPr>
        <w:t>ople with dementia</w:t>
      </w:r>
      <w:r>
        <w:rPr>
          <w:rFonts w:ascii="Times New Roman" w:hAnsi="Times New Roman" w:cs="Times New Roman"/>
        </w:rPr>
        <w:t>. They recall</w:t>
      </w:r>
      <w:r w:rsidR="003D0C29"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</w:rPr>
        <w:t xml:space="preserve"> poorly dementia-related information when it was </w:t>
      </w:r>
      <w:r w:rsidR="003D1CDD">
        <w:rPr>
          <w:rFonts w:ascii="Times New Roman" w:hAnsi="Times New Roman" w:cs="Times New Roman"/>
        </w:rPr>
        <w:t>self-</w:t>
      </w:r>
      <w:r>
        <w:rPr>
          <w:rFonts w:ascii="Times New Roman" w:hAnsi="Times New Roman" w:cs="Times New Roman"/>
        </w:rPr>
        <w:t xml:space="preserve">threatening, that is, when it was highly negative and referred to them. However, they </w:t>
      </w:r>
      <w:r w:rsidR="002E67EE">
        <w:rPr>
          <w:rFonts w:ascii="Times New Roman" w:hAnsi="Times New Roman" w:cs="Times New Roman"/>
        </w:rPr>
        <w:t xml:space="preserve">recalled </w:t>
      </w:r>
      <w:r w:rsidR="003D0C29">
        <w:rPr>
          <w:rFonts w:ascii="Times New Roman" w:hAnsi="Times New Roman" w:cs="Times New Roman"/>
        </w:rPr>
        <w:t xml:space="preserve">dementia-related </w:t>
      </w:r>
      <w:r>
        <w:rPr>
          <w:rFonts w:ascii="Times New Roman" w:hAnsi="Times New Roman" w:cs="Times New Roman"/>
        </w:rPr>
        <w:t xml:space="preserve">information </w:t>
      </w:r>
      <w:r w:rsidR="002E67EE">
        <w:rPr>
          <w:rFonts w:ascii="Times New Roman" w:hAnsi="Times New Roman" w:cs="Times New Roman"/>
        </w:rPr>
        <w:t>relatively well</w:t>
      </w:r>
      <w:r>
        <w:rPr>
          <w:rFonts w:ascii="Times New Roman" w:hAnsi="Times New Roman" w:cs="Times New Roman"/>
        </w:rPr>
        <w:t xml:space="preserve"> when it was non-</w:t>
      </w:r>
      <w:r w:rsidR="003D1CDD">
        <w:rPr>
          <w:rFonts w:ascii="Times New Roman" w:hAnsi="Times New Roman" w:cs="Times New Roman"/>
        </w:rPr>
        <w:t>self-</w:t>
      </w:r>
      <w:r>
        <w:rPr>
          <w:rFonts w:ascii="Times New Roman" w:hAnsi="Times New Roman" w:cs="Times New Roman"/>
        </w:rPr>
        <w:t>threat</w:t>
      </w:r>
      <w:r w:rsidR="003D1CDD">
        <w:rPr>
          <w:rFonts w:ascii="Times New Roman" w:hAnsi="Times New Roman" w:cs="Times New Roman"/>
        </w:rPr>
        <w:t>en</w:t>
      </w:r>
      <w:r>
        <w:rPr>
          <w:rFonts w:ascii="Times New Roman" w:hAnsi="Times New Roman" w:cs="Times New Roman"/>
        </w:rPr>
        <w:t>ing, that is, when it was low on negativity and referred to another person. This pattern of selective recall aligns with the assertion that the MNE</w:t>
      </w:r>
      <w:r w:rsidR="00E65BB6">
        <w:rPr>
          <w:rFonts w:ascii="Times New Roman" w:hAnsi="Times New Roman" w:cs="Times New Roman"/>
        </w:rPr>
        <w:t xml:space="preserve"> serves to </w:t>
      </w:r>
      <w:r w:rsidR="002E67EE">
        <w:rPr>
          <w:rFonts w:ascii="Times New Roman" w:hAnsi="Times New Roman" w:cs="Times New Roman"/>
        </w:rPr>
        <w:t>guard</w:t>
      </w:r>
      <w:r w:rsidR="00E65BB6">
        <w:rPr>
          <w:rFonts w:ascii="Times New Roman" w:hAnsi="Times New Roman" w:cs="Times New Roman"/>
        </w:rPr>
        <w:t xml:space="preserve"> the self against threat</w:t>
      </w:r>
      <w:r>
        <w:rPr>
          <w:rFonts w:ascii="Times New Roman" w:hAnsi="Times New Roman" w:cs="Times New Roman"/>
        </w:rPr>
        <w:t xml:space="preserve"> </w:t>
      </w:r>
      <w:r w:rsidRPr="006A6C0D">
        <w:rPr>
          <w:rFonts w:ascii="Times New Roman" w:hAnsi="Times New Roman" w:cs="Times New Roman"/>
          <w:vertAlign w:val="superscript"/>
        </w:rPr>
        <w:t>2</w:t>
      </w:r>
      <w:r w:rsidR="003621CF">
        <w:rPr>
          <w:rFonts w:ascii="Times New Roman" w:hAnsi="Times New Roman" w:cs="Times New Roman"/>
          <w:vertAlign w:val="superscript"/>
        </w:rPr>
        <w:t>7</w:t>
      </w:r>
      <w:r>
        <w:rPr>
          <w:rFonts w:ascii="Times New Roman" w:hAnsi="Times New Roman" w:cs="Times New Roman"/>
        </w:rPr>
        <w:t>. We obtained additional evidence that participants engaged in information processing</w:t>
      </w:r>
      <w:r w:rsidR="00E65BB6">
        <w:rPr>
          <w:rFonts w:ascii="Times New Roman" w:hAnsi="Times New Roman" w:cs="Times New Roman"/>
        </w:rPr>
        <w:t xml:space="preserve"> that is likely to reduce threat to the self</w:t>
      </w:r>
      <w:r>
        <w:rPr>
          <w:rFonts w:ascii="Times New Roman" w:hAnsi="Times New Roman" w:cs="Times New Roman"/>
        </w:rPr>
        <w:t xml:space="preserve">. In particular, they committed more </w:t>
      </w:r>
      <w:r w:rsidR="00E65BB6">
        <w:rPr>
          <w:rFonts w:ascii="Times New Roman" w:hAnsi="Times New Roman" w:cs="Times New Roman"/>
        </w:rPr>
        <w:t>self-protective intrusions (</w:t>
      </w:r>
      <w:r>
        <w:rPr>
          <w:rFonts w:ascii="Times New Roman" w:hAnsi="Times New Roman" w:cs="Times New Roman"/>
        </w:rPr>
        <w:t xml:space="preserve">i.e., </w:t>
      </w:r>
      <w:r w:rsidRPr="009F169C">
        <w:rPr>
          <w:rFonts w:ascii="Times New Roman" w:hAnsi="Times New Roman" w:cs="Times New Roman"/>
        </w:rPr>
        <w:t>valence reversal</w:t>
      </w:r>
      <w:r w:rsidR="00E65BB6">
        <w:rPr>
          <w:rFonts w:ascii="Times New Roman" w:hAnsi="Times New Roman" w:cs="Times New Roman"/>
        </w:rPr>
        <w:t>s</w:t>
      </w:r>
      <w:r w:rsidRPr="009F169C">
        <w:rPr>
          <w:rFonts w:ascii="Times New Roman" w:hAnsi="Times New Roman" w:cs="Times New Roman"/>
        </w:rPr>
        <w:t xml:space="preserve"> of high-negativ</w:t>
      </w:r>
      <w:r>
        <w:rPr>
          <w:rFonts w:ascii="Times New Roman" w:hAnsi="Times New Roman" w:cs="Times New Roman"/>
        </w:rPr>
        <w:t>ity</w:t>
      </w:r>
      <w:r w:rsidRPr="009F169C">
        <w:rPr>
          <w:rFonts w:ascii="Times New Roman" w:hAnsi="Times New Roman" w:cs="Times New Roman"/>
        </w:rPr>
        <w:t xml:space="preserve"> statements</w:t>
      </w:r>
      <w:r>
        <w:rPr>
          <w:rFonts w:ascii="Times New Roman" w:hAnsi="Times New Roman" w:cs="Times New Roman"/>
        </w:rPr>
        <w:t>, r</w:t>
      </w:r>
      <w:r w:rsidRPr="009F169C">
        <w:rPr>
          <w:rFonts w:ascii="Times New Roman" w:hAnsi="Times New Roman" w:cs="Times New Roman"/>
        </w:rPr>
        <w:t>epetition</w:t>
      </w:r>
      <w:r w:rsidR="00E65BB6">
        <w:rPr>
          <w:rFonts w:ascii="Times New Roman" w:hAnsi="Times New Roman" w:cs="Times New Roman"/>
        </w:rPr>
        <w:t>s</w:t>
      </w:r>
      <w:r w:rsidRPr="009F169C">
        <w:rPr>
          <w:rFonts w:ascii="Times New Roman" w:hAnsi="Times New Roman" w:cs="Times New Roman"/>
        </w:rPr>
        <w:t xml:space="preserve"> of low-negativity statement</w:t>
      </w:r>
      <w:r>
        <w:rPr>
          <w:rFonts w:ascii="Times New Roman" w:hAnsi="Times New Roman" w:cs="Times New Roman"/>
        </w:rPr>
        <w:t xml:space="preserve">s) </w:t>
      </w:r>
      <w:r w:rsidR="00E65BB6">
        <w:rPr>
          <w:rFonts w:ascii="Times New Roman" w:hAnsi="Times New Roman" w:cs="Times New Roman"/>
        </w:rPr>
        <w:t xml:space="preserve">than </w:t>
      </w:r>
      <w:r w:rsidR="009A41C3">
        <w:rPr>
          <w:rFonts w:ascii="Times New Roman" w:hAnsi="Times New Roman" w:cs="Times New Roman"/>
        </w:rPr>
        <w:t>non-</w:t>
      </w:r>
      <w:r w:rsidR="00E65BB6">
        <w:rPr>
          <w:rFonts w:ascii="Times New Roman" w:hAnsi="Times New Roman" w:cs="Times New Roman"/>
        </w:rPr>
        <w:t>self-protective intrusions</w:t>
      </w:r>
      <w:r>
        <w:rPr>
          <w:rFonts w:ascii="Times New Roman" w:hAnsi="Times New Roman" w:cs="Times New Roman"/>
        </w:rPr>
        <w:t xml:space="preserve"> (</w:t>
      </w:r>
      <w:r w:rsidRPr="009F169C">
        <w:rPr>
          <w:rFonts w:ascii="Times New Roman" w:hAnsi="Times New Roman" w:cs="Times New Roman"/>
        </w:rPr>
        <w:t>valence reversal</w:t>
      </w:r>
      <w:r w:rsidR="00E65BB6">
        <w:rPr>
          <w:rFonts w:ascii="Times New Roman" w:hAnsi="Times New Roman" w:cs="Times New Roman"/>
        </w:rPr>
        <w:t>s</w:t>
      </w:r>
      <w:r w:rsidRPr="009F169C">
        <w:rPr>
          <w:rFonts w:ascii="Times New Roman" w:hAnsi="Times New Roman" w:cs="Times New Roman"/>
        </w:rPr>
        <w:t xml:space="preserve"> of low-negativity statement</w:t>
      </w:r>
      <w:r>
        <w:rPr>
          <w:rFonts w:ascii="Times New Roman" w:hAnsi="Times New Roman" w:cs="Times New Roman"/>
        </w:rPr>
        <w:t xml:space="preserve">s, </w:t>
      </w:r>
      <w:r w:rsidRPr="009F169C">
        <w:rPr>
          <w:rFonts w:ascii="Times New Roman" w:hAnsi="Times New Roman" w:cs="Times New Roman"/>
        </w:rPr>
        <w:t>repetition</w:t>
      </w:r>
      <w:r w:rsidR="00E65BB6">
        <w:rPr>
          <w:rFonts w:ascii="Times New Roman" w:hAnsi="Times New Roman" w:cs="Times New Roman"/>
        </w:rPr>
        <w:t>s</w:t>
      </w:r>
      <w:r w:rsidRPr="009F169C">
        <w:rPr>
          <w:rFonts w:ascii="Times New Roman" w:hAnsi="Times New Roman" w:cs="Times New Roman"/>
        </w:rPr>
        <w:t xml:space="preserve"> of high-negativity statement</w:t>
      </w:r>
      <w:r>
        <w:rPr>
          <w:rFonts w:ascii="Times New Roman" w:hAnsi="Times New Roman" w:cs="Times New Roman"/>
        </w:rPr>
        <w:t>s)</w:t>
      </w:r>
      <w:r w:rsidRPr="009F169C">
        <w:rPr>
          <w:rFonts w:ascii="Times New Roman" w:hAnsi="Times New Roman" w:cs="Times New Roman"/>
        </w:rPr>
        <w:t>.</w:t>
      </w:r>
      <w:r w:rsidR="00E65BB6">
        <w:rPr>
          <w:rFonts w:ascii="Times New Roman" w:hAnsi="Times New Roman" w:cs="Times New Roman"/>
        </w:rPr>
        <w:t xml:space="preserve"> Yet,</w:t>
      </w:r>
      <w:r w:rsidR="00B0415A">
        <w:rPr>
          <w:rFonts w:ascii="Times New Roman" w:hAnsi="Times New Roman" w:cs="Times New Roman"/>
        </w:rPr>
        <w:t xml:space="preserve"> </w:t>
      </w:r>
      <w:r w:rsidR="00E65BB6">
        <w:rPr>
          <w:rFonts w:ascii="Times New Roman" w:hAnsi="Times New Roman" w:cs="Times New Roman"/>
        </w:rPr>
        <w:t>recognition patterns did not differ for</w:t>
      </w:r>
      <w:r w:rsidR="00085796">
        <w:rPr>
          <w:rFonts w:ascii="Times New Roman" w:hAnsi="Times New Roman" w:cs="Times New Roman"/>
        </w:rPr>
        <w:t xml:space="preserve"> </w:t>
      </w:r>
      <w:r w:rsidR="00E65BB6">
        <w:rPr>
          <w:rFonts w:ascii="Times New Roman" w:hAnsi="Times New Roman" w:cs="Times New Roman"/>
        </w:rPr>
        <w:t xml:space="preserve">self-threatening versus </w:t>
      </w:r>
      <w:r w:rsidR="009A41C3">
        <w:rPr>
          <w:rFonts w:ascii="Times New Roman" w:hAnsi="Times New Roman" w:cs="Times New Roman"/>
        </w:rPr>
        <w:t>non-</w:t>
      </w:r>
      <w:r w:rsidR="00E65BB6">
        <w:rPr>
          <w:rFonts w:ascii="Times New Roman" w:hAnsi="Times New Roman" w:cs="Times New Roman"/>
        </w:rPr>
        <w:t>self-threatening information</w:t>
      </w:r>
      <w:r w:rsidR="009A41C3">
        <w:rPr>
          <w:rFonts w:ascii="Times New Roman" w:hAnsi="Times New Roman" w:cs="Times New Roman"/>
        </w:rPr>
        <w:t xml:space="preserve">, a finding </w:t>
      </w:r>
      <w:r w:rsidR="00B0415A">
        <w:rPr>
          <w:rFonts w:ascii="Times New Roman" w:hAnsi="Times New Roman" w:cs="Times New Roman"/>
        </w:rPr>
        <w:t xml:space="preserve">that is </w:t>
      </w:r>
      <w:r w:rsidR="009A41C3">
        <w:rPr>
          <w:rFonts w:ascii="Times New Roman" w:hAnsi="Times New Roman" w:cs="Times New Roman"/>
        </w:rPr>
        <w:t>consistent with the mnemic neglect model</w:t>
      </w:r>
      <w:r w:rsidR="00E65BB6">
        <w:rPr>
          <w:rFonts w:ascii="Times New Roman" w:hAnsi="Times New Roman" w:cs="Times New Roman"/>
        </w:rPr>
        <w:t>.</w:t>
      </w:r>
      <w:r w:rsidR="008B624D">
        <w:rPr>
          <w:rFonts w:ascii="Times New Roman" w:hAnsi="Times New Roman" w:cs="Times New Roman"/>
        </w:rPr>
        <w:t xml:space="preserve"> </w:t>
      </w:r>
    </w:p>
    <w:p w14:paraId="29841BD9" w14:textId="561F4A53" w:rsidR="000533C5" w:rsidRPr="00927054" w:rsidRDefault="008B624D" w:rsidP="00816FEC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Our finding</w:t>
      </w:r>
      <w:r w:rsidR="008344E3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of the MNE for recall</w:t>
      </w:r>
      <w:r w:rsidR="009F7F8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but not recognition</w:t>
      </w:r>
      <w:r w:rsidR="009F7F8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284B8B">
        <w:rPr>
          <w:rFonts w:ascii="Times New Roman" w:hAnsi="Times New Roman" w:cs="Times New Roman"/>
        </w:rPr>
        <w:t xml:space="preserve">are </w:t>
      </w:r>
      <w:r>
        <w:rPr>
          <w:rFonts w:ascii="Times New Roman" w:hAnsi="Times New Roman" w:cs="Times New Roman"/>
        </w:rPr>
        <w:t>consistent with the dementia literature</w:t>
      </w:r>
      <w:r w:rsidR="00D57450">
        <w:rPr>
          <w:rFonts w:ascii="Times New Roman" w:hAnsi="Times New Roman" w:cs="Times New Roman"/>
        </w:rPr>
        <w:t xml:space="preserve"> </w:t>
      </w:r>
      <w:r w:rsidRPr="009F7F87">
        <w:rPr>
          <w:rFonts w:ascii="Times New Roman" w:hAnsi="Times New Roman" w:cs="Times New Roman"/>
          <w:vertAlign w:val="superscript"/>
        </w:rPr>
        <w:t>2</w:t>
      </w:r>
      <w:r w:rsidR="003621CF">
        <w:rPr>
          <w:rFonts w:ascii="Times New Roman" w:hAnsi="Times New Roman" w:cs="Times New Roman"/>
          <w:vertAlign w:val="superscript"/>
        </w:rPr>
        <w:t>9</w:t>
      </w:r>
      <w:r w:rsidR="00D57450">
        <w:rPr>
          <w:rFonts w:ascii="Times New Roman" w:hAnsi="Times New Roman" w:cs="Times New Roman"/>
          <w:vertAlign w:val="superscript"/>
        </w:rPr>
        <w:t xml:space="preserve">, </w:t>
      </w:r>
      <w:r w:rsidR="003621CF">
        <w:rPr>
          <w:rFonts w:ascii="Times New Roman" w:hAnsi="Times New Roman" w:cs="Times New Roman"/>
          <w:vertAlign w:val="superscript"/>
        </w:rPr>
        <w:t>30</w:t>
      </w:r>
      <w:r w:rsidR="009F7F87">
        <w:rPr>
          <w:rFonts w:ascii="Times New Roman" w:hAnsi="Times New Roman" w:cs="Times New Roman"/>
        </w:rPr>
        <w:t>, w</w:t>
      </w:r>
      <w:r>
        <w:rPr>
          <w:rFonts w:ascii="Times New Roman" w:hAnsi="Times New Roman" w:cs="Times New Roman"/>
        </w:rPr>
        <w:t xml:space="preserve">hich suggests </w:t>
      </w:r>
      <w:r w:rsidR="00356717">
        <w:rPr>
          <w:rFonts w:ascii="Times New Roman" w:hAnsi="Times New Roman" w:cs="Times New Roman"/>
        </w:rPr>
        <w:t xml:space="preserve">that people living with Alzheimer’s disease </w:t>
      </w:r>
      <w:r w:rsidR="006F64EF">
        <w:rPr>
          <w:rFonts w:ascii="Times New Roman" w:hAnsi="Times New Roman" w:cs="Times New Roman"/>
        </w:rPr>
        <w:t>who do not</w:t>
      </w:r>
      <w:r w:rsidR="00356717">
        <w:rPr>
          <w:rFonts w:ascii="Times New Roman" w:hAnsi="Times New Roman" w:cs="Times New Roman"/>
        </w:rPr>
        <w:t xml:space="preserve"> explicit</w:t>
      </w:r>
      <w:r w:rsidR="006F64EF">
        <w:rPr>
          <w:rFonts w:ascii="Times New Roman" w:hAnsi="Times New Roman" w:cs="Times New Roman"/>
        </w:rPr>
        <w:t>ly acknowledge</w:t>
      </w:r>
      <w:r w:rsidR="00356717">
        <w:rPr>
          <w:rFonts w:ascii="Times New Roman" w:hAnsi="Times New Roman" w:cs="Times New Roman"/>
        </w:rPr>
        <w:t xml:space="preserve"> their</w:t>
      </w:r>
      <w:r w:rsidR="006F64EF">
        <w:rPr>
          <w:rFonts w:ascii="Times New Roman" w:hAnsi="Times New Roman" w:cs="Times New Roman"/>
        </w:rPr>
        <w:t xml:space="preserve"> illness</w:t>
      </w:r>
      <w:r w:rsidR="009F7F87">
        <w:rPr>
          <w:rFonts w:ascii="Times New Roman" w:hAnsi="Times New Roman" w:cs="Times New Roman"/>
        </w:rPr>
        <w:t xml:space="preserve"> often evince </w:t>
      </w:r>
      <w:r w:rsidR="00356717">
        <w:rPr>
          <w:rFonts w:ascii="Times New Roman" w:hAnsi="Times New Roman" w:cs="Times New Roman"/>
        </w:rPr>
        <w:t>implicit awareness</w:t>
      </w:r>
      <w:r w:rsidR="009F7F87">
        <w:rPr>
          <w:rFonts w:ascii="Times New Roman" w:hAnsi="Times New Roman" w:cs="Times New Roman"/>
        </w:rPr>
        <w:t xml:space="preserve"> of it</w:t>
      </w:r>
      <w:r w:rsidR="00451CCE">
        <w:rPr>
          <w:rFonts w:ascii="Times New Roman" w:hAnsi="Times New Roman" w:cs="Times New Roman"/>
          <w:vertAlign w:val="superscript"/>
        </w:rPr>
        <w:t>31</w:t>
      </w:r>
      <w:r w:rsidR="00356717">
        <w:rPr>
          <w:rFonts w:ascii="Times New Roman" w:hAnsi="Times New Roman" w:cs="Times New Roman"/>
        </w:rPr>
        <w:t>.</w:t>
      </w:r>
      <w:r w:rsidR="006F64EF">
        <w:rPr>
          <w:rFonts w:ascii="Times New Roman" w:hAnsi="Times New Roman" w:cs="Times New Roman"/>
        </w:rPr>
        <w:t xml:space="preserve"> </w:t>
      </w:r>
      <w:r w:rsidR="00284B8B" w:rsidRPr="00927054">
        <w:rPr>
          <w:rFonts w:ascii="Times New Roman" w:hAnsi="Times New Roman" w:cs="Times New Roman"/>
        </w:rPr>
        <w:t xml:space="preserve">In one study, for example, </w:t>
      </w:r>
      <w:r w:rsidR="003B7EDF" w:rsidRPr="00927054">
        <w:rPr>
          <w:rFonts w:ascii="Times New Roman" w:hAnsi="Times New Roman" w:cs="Times New Roman"/>
        </w:rPr>
        <w:t xml:space="preserve">people with early dementia </w:t>
      </w:r>
      <w:r w:rsidR="00284B8B" w:rsidRPr="00927054">
        <w:rPr>
          <w:rFonts w:ascii="Times New Roman" w:hAnsi="Times New Roman" w:cs="Times New Roman"/>
        </w:rPr>
        <w:t xml:space="preserve">took </w:t>
      </w:r>
      <w:r w:rsidR="003B7EDF" w:rsidRPr="00927054">
        <w:rPr>
          <w:rFonts w:ascii="Times New Roman" w:hAnsi="Times New Roman" w:cs="Times New Roman"/>
        </w:rPr>
        <w:t>longer to read dementia-related words than neutral words matched for frequency and syllable length</w:t>
      </w:r>
      <w:r w:rsidR="00284B8B" w:rsidRPr="00927054">
        <w:rPr>
          <w:rFonts w:ascii="Times New Roman" w:hAnsi="Times New Roman" w:cs="Times New Roman"/>
        </w:rPr>
        <w:t xml:space="preserve"> </w:t>
      </w:r>
      <w:r w:rsidR="00284B8B" w:rsidRPr="00927054">
        <w:rPr>
          <w:rFonts w:ascii="Times New Roman" w:hAnsi="Times New Roman" w:cs="Times New Roman"/>
          <w:vertAlign w:val="superscript"/>
        </w:rPr>
        <w:lastRenderedPageBreak/>
        <w:t>32</w:t>
      </w:r>
      <w:r w:rsidR="003B7EDF" w:rsidRPr="00927054">
        <w:rPr>
          <w:rFonts w:ascii="Times New Roman" w:hAnsi="Times New Roman" w:cs="Times New Roman"/>
        </w:rPr>
        <w:t xml:space="preserve">. </w:t>
      </w:r>
      <w:r w:rsidR="009D0CA7" w:rsidRPr="00927054">
        <w:rPr>
          <w:rFonts w:ascii="Times New Roman" w:hAnsi="Times New Roman" w:cs="Times New Roman"/>
        </w:rPr>
        <w:t xml:space="preserve">However, </w:t>
      </w:r>
      <w:r w:rsidR="00284B8B" w:rsidRPr="00927054">
        <w:rPr>
          <w:rFonts w:ascii="Times New Roman" w:hAnsi="Times New Roman" w:cs="Times New Roman"/>
        </w:rPr>
        <w:t>although</w:t>
      </w:r>
      <w:r w:rsidR="003D1CDD" w:rsidRPr="00927054">
        <w:rPr>
          <w:rFonts w:ascii="Times New Roman" w:hAnsi="Times New Roman" w:cs="Times New Roman"/>
        </w:rPr>
        <w:t xml:space="preserve"> in that study</w:t>
      </w:r>
      <w:r w:rsidR="00284B8B" w:rsidRPr="00927054">
        <w:rPr>
          <w:rFonts w:ascii="Times New Roman" w:hAnsi="Times New Roman" w:cs="Times New Roman"/>
        </w:rPr>
        <w:t xml:space="preserve"> </w:t>
      </w:r>
      <w:r w:rsidR="003B7EDF" w:rsidRPr="00927054">
        <w:rPr>
          <w:rFonts w:ascii="Times New Roman" w:hAnsi="Times New Roman" w:cs="Times New Roman"/>
        </w:rPr>
        <w:t xml:space="preserve">the threat posed by the dementia-related </w:t>
      </w:r>
      <w:r w:rsidR="00284B8B" w:rsidRPr="00927054">
        <w:rPr>
          <w:rFonts w:ascii="Times New Roman" w:hAnsi="Times New Roman" w:cs="Times New Roman"/>
        </w:rPr>
        <w:t xml:space="preserve">words </w:t>
      </w:r>
      <w:r w:rsidR="003B7EDF" w:rsidRPr="00927054">
        <w:rPr>
          <w:rFonts w:ascii="Times New Roman" w:hAnsi="Times New Roman" w:cs="Times New Roman"/>
        </w:rPr>
        <w:t xml:space="preserve">was indirect, the </w:t>
      </w:r>
      <w:r w:rsidR="00423300" w:rsidRPr="00927054">
        <w:rPr>
          <w:rFonts w:ascii="Times New Roman" w:hAnsi="Times New Roman" w:cs="Times New Roman"/>
        </w:rPr>
        <w:t xml:space="preserve">statements </w:t>
      </w:r>
      <w:r w:rsidR="00284B8B" w:rsidRPr="00927054">
        <w:rPr>
          <w:rFonts w:ascii="Times New Roman" w:hAnsi="Times New Roman" w:cs="Times New Roman"/>
        </w:rPr>
        <w:t xml:space="preserve">in our study </w:t>
      </w:r>
      <w:r w:rsidR="00423300" w:rsidRPr="00927054">
        <w:rPr>
          <w:rFonts w:ascii="Times New Roman" w:hAnsi="Times New Roman" w:cs="Times New Roman"/>
        </w:rPr>
        <w:t xml:space="preserve">were self-referent and </w:t>
      </w:r>
      <w:r w:rsidR="003B7EDF" w:rsidRPr="00927054">
        <w:rPr>
          <w:rFonts w:ascii="Times New Roman" w:hAnsi="Times New Roman" w:cs="Times New Roman"/>
        </w:rPr>
        <w:t xml:space="preserve">the level of </w:t>
      </w:r>
      <w:r w:rsidR="00284B8B" w:rsidRPr="00927054">
        <w:rPr>
          <w:rFonts w:ascii="Times New Roman" w:hAnsi="Times New Roman" w:cs="Times New Roman"/>
        </w:rPr>
        <w:t>self-</w:t>
      </w:r>
      <w:r w:rsidR="00423300" w:rsidRPr="00927054">
        <w:rPr>
          <w:rFonts w:ascii="Times New Roman" w:hAnsi="Times New Roman" w:cs="Times New Roman"/>
        </w:rPr>
        <w:t xml:space="preserve">threat </w:t>
      </w:r>
      <w:r w:rsidR="003B7EDF" w:rsidRPr="00927054">
        <w:rPr>
          <w:rFonts w:ascii="Times New Roman" w:hAnsi="Times New Roman" w:cs="Times New Roman"/>
        </w:rPr>
        <w:t>was manipulated</w:t>
      </w:r>
      <w:r w:rsidR="00423300" w:rsidRPr="00927054">
        <w:rPr>
          <w:rFonts w:ascii="Times New Roman" w:hAnsi="Times New Roman" w:cs="Times New Roman"/>
        </w:rPr>
        <w:t xml:space="preserve">. </w:t>
      </w:r>
    </w:p>
    <w:p w14:paraId="2E1BFBC6" w14:textId="0250E59B" w:rsidR="009F7F87" w:rsidRPr="00C24376" w:rsidRDefault="00F74DF7" w:rsidP="000533C5">
      <w:pPr>
        <w:spacing w:line="480" w:lineRule="auto"/>
        <w:ind w:firstLine="720"/>
        <w:rPr>
          <w:rFonts w:ascii="Times New Roman" w:hAnsi="Times New Roman" w:cs="Times New Roman"/>
          <w:highlight w:val="yellow"/>
        </w:rPr>
      </w:pPr>
      <w:r w:rsidRPr="00927054">
        <w:rPr>
          <w:rFonts w:ascii="Times New Roman" w:eastAsia="Times New Roman" w:hAnsi="Times New Roman" w:cs="Times New Roman"/>
        </w:rPr>
        <w:t>It has been suggested that the memory impairments characteristic of dementia result in a failure to update personal information, and thus contribut</w:t>
      </w:r>
      <w:r w:rsidR="003D1CDD" w:rsidRPr="00927054">
        <w:rPr>
          <w:rFonts w:ascii="Times New Roman" w:eastAsia="Times New Roman" w:hAnsi="Times New Roman" w:cs="Times New Roman"/>
        </w:rPr>
        <w:t>e</w:t>
      </w:r>
      <w:r w:rsidRPr="00927054">
        <w:rPr>
          <w:rFonts w:ascii="Times New Roman" w:eastAsia="Times New Roman" w:hAnsi="Times New Roman" w:cs="Times New Roman"/>
        </w:rPr>
        <w:t xml:space="preserve"> to a “petrified self” </w:t>
      </w:r>
      <w:r w:rsidR="000533C5" w:rsidRPr="00927054">
        <w:rPr>
          <w:rFonts w:ascii="Times New Roman" w:eastAsia="Times New Roman" w:hAnsi="Times New Roman" w:cs="Times New Roman"/>
          <w:vertAlign w:val="superscript"/>
        </w:rPr>
        <w:t>33</w:t>
      </w:r>
      <w:r w:rsidRPr="00927054">
        <w:rPr>
          <w:rFonts w:ascii="Times New Roman" w:eastAsia="Times New Roman" w:hAnsi="Times New Roman" w:cs="Times New Roman"/>
        </w:rPr>
        <w:t xml:space="preserve">. In contrast, </w:t>
      </w:r>
      <w:r w:rsidR="000533C5" w:rsidRPr="00927054">
        <w:rPr>
          <w:rFonts w:ascii="Times New Roman" w:eastAsia="Times New Roman" w:hAnsi="Times New Roman" w:cs="Times New Roman"/>
        </w:rPr>
        <w:t xml:space="preserve">our </w:t>
      </w:r>
      <w:r w:rsidR="003D1CDD" w:rsidRPr="00927054">
        <w:rPr>
          <w:rFonts w:ascii="Times New Roman" w:eastAsia="Times New Roman" w:hAnsi="Times New Roman" w:cs="Times New Roman"/>
        </w:rPr>
        <w:t xml:space="preserve">findings </w:t>
      </w:r>
      <w:r w:rsidR="000533C5" w:rsidRPr="00927054">
        <w:rPr>
          <w:rFonts w:ascii="Times New Roman" w:eastAsia="Times New Roman" w:hAnsi="Times New Roman" w:cs="Times New Roman"/>
        </w:rPr>
        <w:t>suggest</w:t>
      </w:r>
      <w:r w:rsidR="003D1CDD" w:rsidRPr="00927054">
        <w:rPr>
          <w:rFonts w:ascii="Times New Roman" w:eastAsia="Times New Roman" w:hAnsi="Times New Roman" w:cs="Times New Roman"/>
        </w:rPr>
        <w:t xml:space="preserve"> that</w:t>
      </w:r>
      <w:r w:rsidR="000533C5" w:rsidRPr="00927054">
        <w:rPr>
          <w:rFonts w:ascii="Times New Roman" w:eastAsia="Times New Roman" w:hAnsi="Times New Roman" w:cs="Times New Roman"/>
        </w:rPr>
        <w:t xml:space="preserve"> </w:t>
      </w:r>
      <w:r w:rsidRPr="00927054">
        <w:rPr>
          <w:rFonts w:ascii="Times New Roman" w:eastAsia="Times New Roman" w:hAnsi="Times New Roman" w:cs="Times New Roman"/>
        </w:rPr>
        <w:t xml:space="preserve">self-protection </w:t>
      </w:r>
      <w:r w:rsidR="000533C5" w:rsidRPr="00927054">
        <w:rPr>
          <w:rFonts w:ascii="Times New Roman" w:eastAsia="Times New Roman" w:hAnsi="Times New Roman" w:cs="Times New Roman"/>
        </w:rPr>
        <w:t xml:space="preserve">is not due exclusively to memory impairments caused by neural deficits, but </w:t>
      </w:r>
      <w:r w:rsidR="003D1CDD" w:rsidRPr="00927054">
        <w:rPr>
          <w:rFonts w:ascii="Times New Roman" w:eastAsia="Times New Roman" w:hAnsi="Times New Roman" w:cs="Times New Roman"/>
        </w:rPr>
        <w:t xml:space="preserve">is </w:t>
      </w:r>
      <w:r w:rsidR="000533C5" w:rsidRPr="00927054">
        <w:rPr>
          <w:rFonts w:ascii="Times New Roman" w:eastAsia="Times New Roman" w:hAnsi="Times New Roman" w:cs="Times New Roman"/>
        </w:rPr>
        <w:t xml:space="preserve">also </w:t>
      </w:r>
      <w:r w:rsidR="003D1CDD" w:rsidRPr="00927054">
        <w:rPr>
          <w:rFonts w:ascii="Times New Roman" w:eastAsia="Times New Roman" w:hAnsi="Times New Roman" w:cs="Times New Roman"/>
        </w:rPr>
        <w:t xml:space="preserve">due </w:t>
      </w:r>
      <w:r w:rsidRPr="00927054">
        <w:rPr>
          <w:rFonts w:ascii="Times New Roman" w:eastAsia="Times New Roman" w:hAnsi="Times New Roman" w:cs="Times New Roman"/>
        </w:rPr>
        <w:t xml:space="preserve">to </w:t>
      </w:r>
      <w:r w:rsidR="000533C5" w:rsidRPr="00927054">
        <w:rPr>
          <w:rFonts w:ascii="Times New Roman" w:eastAsia="Times New Roman" w:hAnsi="Times New Roman" w:cs="Times New Roman"/>
        </w:rPr>
        <w:t xml:space="preserve">psychosocial processes related to the level of </w:t>
      </w:r>
      <w:r w:rsidR="00234FEE" w:rsidRPr="00927054">
        <w:rPr>
          <w:rFonts w:ascii="Times New Roman" w:eastAsia="Times New Roman" w:hAnsi="Times New Roman" w:cs="Times New Roman"/>
        </w:rPr>
        <w:t>self-</w:t>
      </w:r>
      <w:r w:rsidR="000533C5" w:rsidRPr="00927054">
        <w:rPr>
          <w:rFonts w:ascii="Times New Roman" w:eastAsia="Times New Roman" w:hAnsi="Times New Roman" w:cs="Times New Roman"/>
        </w:rPr>
        <w:t>threat.</w:t>
      </w:r>
      <w:r w:rsidR="000533C5" w:rsidRPr="0092705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Qualitative analyses of the narratives of people living with dementia suggests that, f</w:t>
      </w:r>
      <w:r w:rsidR="00AB6B27" w:rsidRPr="009F169C">
        <w:rPr>
          <w:rFonts w:ascii="Times New Roman" w:hAnsi="Times New Roman" w:cs="Times New Roman"/>
        </w:rPr>
        <w:t>or</w:t>
      </w:r>
      <w:r w:rsidR="00D02302" w:rsidRPr="009F169C">
        <w:rPr>
          <w:rFonts w:ascii="Times New Roman" w:hAnsi="Times New Roman" w:cs="Times New Roman"/>
        </w:rPr>
        <w:t xml:space="preserve"> </w:t>
      </w:r>
      <w:r w:rsidR="00B64922">
        <w:rPr>
          <w:rFonts w:ascii="Times New Roman" w:hAnsi="Times New Roman" w:cs="Times New Roman"/>
        </w:rPr>
        <w:t>many</w:t>
      </w:r>
      <w:r w:rsidR="00D02302" w:rsidRPr="009F169C">
        <w:rPr>
          <w:rFonts w:ascii="Times New Roman" w:hAnsi="Times New Roman" w:cs="Times New Roman"/>
        </w:rPr>
        <w:t xml:space="preserve">, </w:t>
      </w:r>
      <w:r w:rsidR="009F791F">
        <w:rPr>
          <w:rFonts w:ascii="Times New Roman" w:hAnsi="Times New Roman" w:cs="Times New Roman"/>
        </w:rPr>
        <w:t>acceptance of the diagnosis</w:t>
      </w:r>
      <w:r w:rsidR="00B64922">
        <w:rPr>
          <w:rFonts w:ascii="Times New Roman" w:hAnsi="Times New Roman" w:cs="Times New Roman"/>
        </w:rPr>
        <w:t xml:space="preserve"> </w:t>
      </w:r>
      <w:r w:rsidR="009F791F">
        <w:rPr>
          <w:rFonts w:ascii="Times New Roman" w:hAnsi="Times New Roman" w:cs="Times New Roman"/>
        </w:rPr>
        <w:t>pose</w:t>
      </w:r>
      <w:r w:rsidR="00234FEE">
        <w:rPr>
          <w:rFonts w:ascii="Times New Roman" w:hAnsi="Times New Roman" w:cs="Times New Roman"/>
        </w:rPr>
        <w:t>s</w:t>
      </w:r>
      <w:r w:rsidR="001B3007" w:rsidRPr="009F169C">
        <w:rPr>
          <w:rFonts w:ascii="Times New Roman" w:hAnsi="Times New Roman" w:cs="Times New Roman"/>
        </w:rPr>
        <w:t xml:space="preserve"> </w:t>
      </w:r>
      <w:r w:rsidR="00B6680F">
        <w:rPr>
          <w:rFonts w:ascii="Times New Roman" w:hAnsi="Times New Roman" w:cs="Times New Roman"/>
        </w:rPr>
        <w:t xml:space="preserve">a dilemma </w:t>
      </w:r>
      <w:r w:rsidRPr="00E05DA7">
        <w:rPr>
          <w:rFonts w:ascii="Times New Roman" w:hAnsi="Times New Roman" w:cs="Times New Roman"/>
          <w:vertAlign w:val="superscript"/>
        </w:rPr>
        <w:t xml:space="preserve">34, </w:t>
      </w:r>
      <w:r w:rsidR="00967A02">
        <w:rPr>
          <w:rFonts w:ascii="Times New Roman" w:hAnsi="Times New Roman" w:cs="Times New Roman"/>
          <w:vertAlign w:val="superscript"/>
        </w:rPr>
        <w:t>3</w:t>
      </w:r>
      <w:r w:rsidR="000533C5">
        <w:rPr>
          <w:rFonts w:ascii="Times New Roman" w:hAnsi="Times New Roman" w:cs="Times New Roman"/>
          <w:vertAlign w:val="superscript"/>
        </w:rPr>
        <w:t>5</w:t>
      </w:r>
      <w:r w:rsidR="009F791F">
        <w:rPr>
          <w:rFonts w:ascii="Times New Roman" w:hAnsi="Times New Roman" w:cs="Times New Roman"/>
        </w:rPr>
        <w:t xml:space="preserve">: </w:t>
      </w:r>
      <w:r w:rsidR="001B3007" w:rsidRPr="009F169C">
        <w:rPr>
          <w:rFonts w:ascii="Times New Roman" w:hAnsi="Times New Roman" w:cs="Times New Roman"/>
        </w:rPr>
        <w:t>confronting</w:t>
      </w:r>
      <w:r w:rsidR="00D02302" w:rsidRPr="009F169C">
        <w:rPr>
          <w:rFonts w:ascii="Times New Roman" w:hAnsi="Times New Roman" w:cs="Times New Roman"/>
        </w:rPr>
        <w:t xml:space="preserve"> their dementia directly at the risk of increas</w:t>
      </w:r>
      <w:r w:rsidR="009F791F">
        <w:rPr>
          <w:rFonts w:ascii="Times New Roman" w:hAnsi="Times New Roman" w:cs="Times New Roman"/>
        </w:rPr>
        <w:t>ed</w:t>
      </w:r>
      <w:r w:rsidR="00D02302" w:rsidRPr="009F169C">
        <w:rPr>
          <w:rFonts w:ascii="Times New Roman" w:hAnsi="Times New Roman" w:cs="Times New Roman"/>
        </w:rPr>
        <w:t xml:space="preserve"> distress</w:t>
      </w:r>
      <w:r w:rsidR="009F791F">
        <w:rPr>
          <w:rFonts w:ascii="Times New Roman" w:hAnsi="Times New Roman" w:cs="Times New Roman"/>
        </w:rPr>
        <w:t xml:space="preserve"> or</w:t>
      </w:r>
      <w:r w:rsidR="00D02302" w:rsidRPr="009F169C">
        <w:rPr>
          <w:rFonts w:ascii="Times New Roman" w:hAnsi="Times New Roman" w:cs="Times New Roman"/>
        </w:rPr>
        <w:t xml:space="preserve"> retreat</w:t>
      </w:r>
      <w:r w:rsidR="009F791F">
        <w:rPr>
          <w:rFonts w:ascii="Times New Roman" w:hAnsi="Times New Roman" w:cs="Times New Roman"/>
        </w:rPr>
        <w:t>ing</w:t>
      </w:r>
      <w:r w:rsidR="00B64922">
        <w:rPr>
          <w:rFonts w:ascii="Times New Roman" w:hAnsi="Times New Roman" w:cs="Times New Roman"/>
        </w:rPr>
        <w:t xml:space="preserve"> away from </w:t>
      </w:r>
      <w:r w:rsidR="009F791F">
        <w:rPr>
          <w:rFonts w:ascii="Times New Roman" w:hAnsi="Times New Roman" w:cs="Times New Roman"/>
        </w:rPr>
        <w:t>it at the risk of losing control</w:t>
      </w:r>
      <w:r w:rsidR="00D02302" w:rsidRPr="009F169C">
        <w:rPr>
          <w:rFonts w:ascii="Times New Roman" w:hAnsi="Times New Roman" w:cs="Times New Roman"/>
        </w:rPr>
        <w:t xml:space="preserve">. </w:t>
      </w:r>
      <w:r w:rsidR="009F791F">
        <w:rPr>
          <w:rFonts w:ascii="Times New Roman" w:hAnsi="Times New Roman" w:cs="Times New Roman"/>
        </w:rPr>
        <w:t xml:space="preserve">Some </w:t>
      </w:r>
      <w:r w:rsidR="006F64EF">
        <w:rPr>
          <w:rFonts w:ascii="Times New Roman" w:hAnsi="Times New Roman" w:cs="Times New Roman"/>
        </w:rPr>
        <w:t xml:space="preserve">people </w:t>
      </w:r>
      <w:r w:rsidR="00234FEE">
        <w:rPr>
          <w:rFonts w:ascii="Times New Roman" w:hAnsi="Times New Roman" w:cs="Times New Roman"/>
        </w:rPr>
        <w:t xml:space="preserve">with dementia </w:t>
      </w:r>
      <w:r w:rsidR="00B64922">
        <w:rPr>
          <w:rFonts w:ascii="Times New Roman" w:hAnsi="Times New Roman" w:cs="Times New Roman"/>
        </w:rPr>
        <w:t xml:space="preserve">appear to </w:t>
      </w:r>
      <w:r w:rsidR="00E05DA7">
        <w:rPr>
          <w:rFonts w:ascii="Times New Roman" w:hAnsi="Times New Roman" w:cs="Times New Roman"/>
        </w:rPr>
        <w:t xml:space="preserve">resolve this dilemma by </w:t>
      </w:r>
      <w:r w:rsidR="00D02302" w:rsidRPr="009F169C">
        <w:rPr>
          <w:rFonts w:ascii="Times New Roman" w:hAnsi="Times New Roman" w:cs="Times New Roman"/>
        </w:rPr>
        <w:t>explor</w:t>
      </w:r>
      <w:r w:rsidR="00E05DA7">
        <w:rPr>
          <w:rFonts w:ascii="Times New Roman" w:hAnsi="Times New Roman" w:cs="Times New Roman"/>
        </w:rPr>
        <w:t>ing</w:t>
      </w:r>
      <w:r w:rsidR="00D02302" w:rsidRPr="009F169C">
        <w:rPr>
          <w:rFonts w:ascii="Times New Roman" w:hAnsi="Times New Roman" w:cs="Times New Roman"/>
        </w:rPr>
        <w:t xml:space="preserve"> the more threatening aspects of dementia indirectly, </w:t>
      </w:r>
      <w:r w:rsidR="00B6680F">
        <w:rPr>
          <w:rFonts w:ascii="Times New Roman" w:hAnsi="Times New Roman" w:cs="Times New Roman"/>
        </w:rPr>
        <w:t>through</w:t>
      </w:r>
      <w:r w:rsidR="009F791F">
        <w:rPr>
          <w:rFonts w:ascii="Times New Roman" w:hAnsi="Times New Roman" w:cs="Times New Roman"/>
        </w:rPr>
        <w:t xml:space="preserve"> stories and</w:t>
      </w:r>
      <w:r w:rsidR="00B6680F">
        <w:rPr>
          <w:rFonts w:ascii="Times New Roman" w:hAnsi="Times New Roman" w:cs="Times New Roman"/>
        </w:rPr>
        <w:t xml:space="preserve"> metaphor</w:t>
      </w:r>
      <w:r w:rsidR="009F791F">
        <w:rPr>
          <w:rFonts w:ascii="Times New Roman" w:hAnsi="Times New Roman" w:cs="Times New Roman"/>
        </w:rPr>
        <w:t>s</w:t>
      </w:r>
      <w:r w:rsidR="00B6680F">
        <w:rPr>
          <w:rFonts w:ascii="Times New Roman" w:hAnsi="Times New Roman" w:cs="Times New Roman"/>
        </w:rPr>
        <w:t xml:space="preserve"> </w:t>
      </w:r>
      <w:r w:rsidR="00967A02">
        <w:rPr>
          <w:rFonts w:ascii="Times New Roman" w:hAnsi="Times New Roman" w:cs="Times New Roman"/>
          <w:vertAlign w:val="superscript"/>
        </w:rPr>
        <w:t>3</w:t>
      </w:r>
      <w:r w:rsidR="000533C5">
        <w:rPr>
          <w:rFonts w:ascii="Times New Roman" w:hAnsi="Times New Roman" w:cs="Times New Roman"/>
          <w:vertAlign w:val="superscript"/>
        </w:rPr>
        <w:t>6</w:t>
      </w:r>
      <w:r w:rsidR="00D57450">
        <w:rPr>
          <w:rFonts w:ascii="Times New Roman" w:hAnsi="Times New Roman" w:cs="Times New Roman"/>
          <w:vertAlign w:val="superscript"/>
        </w:rPr>
        <w:t>, 3</w:t>
      </w:r>
      <w:r w:rsidR="000533C5">
        <w:rPr>
          <w:rFonts w:ascii="Times New Roman" w:hAnsi="Times New Roman" w:cs="Times New Roman"/>
          <w:vertAlign w:val="superscript"/>
        </w:rPr>
        <w:t>7</w:t>
      </w:r>
      <w:r w:rsidR="00D02302" w:rsidRPr="009F169C">
        <w:rPr>
          <w:rFonts w:ascii="Times New Roman" w:hAnsi="Times New Roman" w:cs="Times New Roman"/>
        </w:rPr>
        <w:t xml:space="preserve">. </w:t>
      </w:r>
      <w:r w:rsidR="001B3007" w:rsidRPr="009F169C">
        <w:rPr>
          <w:rFonts w:ascii="Times New Roman" w:hAnsi="Times New Roman" w:cs="Times New Roman"/>
        </w:rPr>
        <w:t>T</w:t>
      </w:r>
      <w:r w:rsidR="00D02302" w:rsidRPr="009F169C">
        <w:rPr>
          <w:rFonts w:ascii="Times New Roman" w:hAnsi="Times New Roman" w:cs="Times New Roman"/>
        </w:rPr>
        <w:t>h</w:t>
      </w:r>
      <w:r w:rsidR="001B3007" w:rsidRPr="009F169C">
        <w:rPr>
          <w:rFonts w:ascii="Times New Roman" w:hAnsi="Times New Roman" w:cs="Times New Roman"/>
        </w:rPr>
        <w:t>is</w:t>
      </w:r>
      <w:r w:rsidR="00D02302" w:rsidRPr="009F169C">
        <w:rPr>
          <w:rFonts w:ascii="Times New Roman" w:hAnsi="Times New Roman" w:cs="Times New Roman"/>
        </w:rPr>
        <w:t xml:space="preserve"> indirect exploration </w:t>
      </w:r>
      <w:r w:rsidR="009F791F">
        <w:rPr>
          <w:rFonts w:ascii="Times New Roman" w:hAnsi="Times New Roman" w:cs="Times New Roman"/>
        </w:rPr>
        <w:t>may decrease self-threat in a similar way</w:t>
      </w:r>
      <w:r w:rsidR="006F64EF">
        <w:rPr>
          <w:rFonts w:ascii="Times New Roman" w:hAnsi="Times New Roman" w:cs="Times New Roman"/>
        </w:rPr>
        <w:t xml:space="preserve"> </w:t>
      </w:r>
      <w:r w:rsidR="00ED046E">
        <w:rPr>
          <w:rFonts w:ascii="Times New Roman" w:hAnsi="Times New Roman" w:cs="Times New Roman"/>
        </w:rPr>
        <w:t xml:space="preserve">as </w:t>
      </w:r>
      <w:r w:rsidR="009F791F">
        <w:rPr>
          <w:rFonts w:ascii="Times New Roman" w:hAnsi="Times New Roman" w:cs="Times New Roman"/>
        </w:rPr>
        <w:t xml:space="preserve">the other-referent </w:t>
      </w:r>
      <w:r w:rsidR="00ED046E">
        <w:rPr>
          <w:rFonts w:ascii="Times New Roman" w:hAnsi="Times New Roman" w:cs="Times New Roman"/>
        </w:rPr>
        <w:t xml:space="preserve">statements </w:t>
      </w:r>
      <w:r w:rsidR="00B64922">
        <w:rPr>
          <w:rFonts w:ascii="Times New Roman" w:hAnsi="Times New Roman" w:cs="Times New Roman"/>
        </w:rPr>
        <w:t>did</w:t>
      </w:r>
      <w:r w:rsidR="009F791F">
        <w:rPr>
          <w:rFonts w:ascii="Times New Roman" w:hAnsi="Times New Roman" w:cs="Times New Roman"/>
        </w:rPr>
        <w:t xml:space="preserve"> in our</w:t>
      </w:r>
      <w:r w:rsidR="00B64922">
        <w:rPr>
          <w:rFonts w:ascii="Times New Roman" w:hAnsi="Times New Roman" w:cs="Times New Roman"/>
        </w:rPr>
        <w:t xml:space="preserve"> study</w:t>
      </w:r>
      <w:r w:rsidR="001878D8" w:rsidRPr="009F169C">
        <w:rPr>
          <w:rFonts w:ascii="Times New Roman" w:hAnsi="Times New Roman" w:cs="Times New Roman"/>
        </w:rPr>
        <w:t xml:space="preserve">. </w:t>
      </w:r>
      <w:r w:rsidR="006F64EF">
        <w:rPr>
          <w:rFonts w:ascii="Times New Roman" w:hAnsi="Times New Roman" w:cs="Times New Roman"/>
        </w:rPr>
        <w:t>Within a clinical context, therefore, t</w:t>
      </w:r>
      <w:r w:rsidR="006F64EF" w:rsidRPr="009F169C">
        <w:rPr>
          <w:rFonts w:ascii="Times New Roman" w:hAnsi="Times New Roman" w:cs="Times New Roman"/>
        </w:rPr>
        <w:t xml:space="preserve">he </w:t>
      </w:r>
      <w:r w:rsidR="00ED046E">
        <w:rPr>
          <w:rFonts w:ascii="Times New Roman" w:hAnsi="Times New Roman" w:cs="Times New Roman"/>
        </w:rPr>
        <w:t xml:space="preserve">differential </w:t>
      </w:r>
      <w:r w:rsidR="006F64EF" w:rsidRPr="009F169C">
        <w:rPr>
          <w:rFonts w:ascii="Times New Roman" w:hAnsi="Times New Roman" w:cs="Times New Roman"/>
        </w:rPr>
        <w:t>recall of</w:t>
      </w:r>
      <w:r w:rsidR="006F64EF">
        <w:rPr>
          <w:rFonts w:ascii="Times New Roman" w:hAnsi="Times New Roman" w:cs="Times New Roman"/>
        </w:rPr>
        <w:t xml:space="preserve"> </w:t>
      </w:r>
      <w:r w:rsidR="00ED046E">
        <w:rPr>
          <w:rFonts w:ascii="Times New Roman" w:hAnsi="Times New Roman" w:cs="Times New Roman"/>
        </w:rPr>
        <w:t xml:space="preserve">self-referent versus other-referent </w:t>
      </w:r>
      <w:r w:rsidR="006F64EF">
        <w:rPr>
          <w:rFonts w:ascii="Times New Roman" w:hAnsi="Times New Roman" w:cs="Times New Roman"/>
        </w:rPr>
        <w:t>dementia-related</w:t>
      </w:r>
      <w:r w:rsidR="006F64EF" w:rsidRPr="009F169C">
        <w:rPr>
          <w:rFonts w:ascii="Times New Roman" w:hAnsi="Times New Roman" w:cs="Times New Roman"/>
        </w:rPr>
        <w:t xml:space="preserve"> statements </w:t>
      </w:r>
      <w:r w:rsidR="006F64EF">
        <w:rPr>
          <w:rFonts w:ascii="Times New Roman" w:hAnsi="Times New Roman" w:cs="Times New Roman"/>
        </w:rPr>
        <w:t>can be</w:t>
      </w:r>
      <w:r w:rsidR="006F64EF" w:rsidRPr="009F169C">
        <w:rPr>
          <w:rFonts w:ascii="Times New Roman" w:hAnsi="Times New Roman" w:cs="Times New Roman"/>
        </w:rPr>
        <w:t xml:space="preserve"> understood as a proxy measure of the acceptance of a</w:t>
      </w:r>
      <w:r w:rsidR="006F64EF">
        <w:rPr>
          <w:rFonts w:ascii="Times New Roman" w:hAnsi="Times New Roman" w:cs="Times New Roman"/>
        </w:rPr>
        <w:t xml:space="preserve"> dementia</w:t>
      </w:r>
      <w:r w:rsidR="006F64EF" w:rsidRPr="009F169C">
        <w:rPr>
          <w:rFonts w:ascii="Times New Roman" w:hAnsi="Times New Roman" w:cs="Times New Roman"/>
        </w:rPr>
        <w:t xml:space="preserve"> diagnosis. As such, </w:t>
      </w:r>
      <w:r w:rsidR="006F64EF">
        <w:rPr>
          <w:rFonts w:ascii="Times New Roman" w:hAnsi="Times New Roman" w:cs="Times New Roman"/>
        </w:rPr>
        <w:t xml:space="preserve">our </w:t>
      </w:r>
      <w:r w:rsidR="00005F29">
        <w:rPr>
          <w:rFonts w:ascii="Times New Roman" w:hAnsi="Times New Roman" w:cs="Times New Roman"/>
        </w:rPr>
        <w:t xml:space="preserve">investigation </w:t>
      </w:r>
      <w:r w:rsidR="006F64EF">
        <w:rPr>
          <w:rFonts w:ascii="Times New Roman" w:hAnsi="Times New Roman" w:cs="Times New Roman"/>
        </w:rPr>
        <w:t>may constitute</w:t>
      </w:r>
      <w:r w:rsidR="006F64EF" w:rsidRPr="009F169C">
        <w:rPr>
          <w:rFonts w:ascii="Times New Roman" w:hAnsi="Times New Roman" w:cs="Times New Roman"/>
        </w:rPr>
        <w:t xml:space="preserve"> an alternative </w:t>
      </w:r>
      <w:r w:rsidR="006F64EF">
        <w:rPr>
          <w:rFonts w:ascii="Times New Roman" w:hAnsi="Times New Roman" w:cs="Times New Roman"/>
        </w:rPr>
        <w:t>way</w:t>
      </w:r>
      <w:r w:rsidR="006F64EF" w:rsidRPr="009F169C">
        <w:rPr>
          <w:rFonts w:ascii="Times New Roman" w:hAnsi="Times New Roman" w:cs="Times New Roman"/>
        </w:rPr>
        <w:t xml:space="preserve"> of exploring </w:t>
      </w:r>
      <w:r w:rsidR="006F64EF">
        <w:rPr>
          <w:rFonts w:ascii="Times New Roman" w:hAnsi="Times New Roman" w:cs="Times New Roman"/>
        </w:rPr>
        <w:t xml:space="preserve">whether the </w:t>
      </w:r>
      <w:r w:rsidR="006F64EF" w:rsidRPr="009F169C">
        <w:rPr>
          <w:rFonts w:ascii="Times New Roman" w:hAnsi="Times New Roman" w:cs="Times New Roman"/>
        </w:rPr>
        <w:t xml:space="preserve">acceptance of a </w:t>
      </w:r>
      <w:r w:rsidR="006F64EF">
        <w:rPr>
          <w:rFonts w:ascii="Times New Roman" w:hAnsi="Times New Roman" w:cs="Times New Roman"/>
        </w:rPr>
        <w:t xml:space="preserve">dementia </w:t>
      </w:r>
      <w:r w:rsidR="006F64EF" w:rsidRPr="009F169C">
        <w:rPr>
          <w:rFonts w:ascii="Times New Roman" w:hAnsi="Times New Roman" w:cs="Times New Roman"/>
        </w:rPr>
        <w:t xml:space="preserve">diagnosis </w:t>
      </w:r>
      <w:r w:rsidR="006F64EF" w:rsidRPr="00927054">
        <w:rPr>
          <w:rFonts w:ascii="Times New Roman" w:hAnsi="Times New Roman" w:cs="Times New Roman"/>
        </w:rPr>
        <w:t>i</w:t>
      </w:r>
      <w:r w:rsidR="008A6C35" w:rsidRPr="00927054">
        <w:rPr>
          <w:rFonts w:ascii="Times New Roman" w:hAnsi="Times New Roman" w:cs="Times New Roman"/>
        </w:rPr>
        <w:t>s</w:t>
      </w:r>
      <w:r w:rsidR="006F64EF" w:rsidRPr="009F169C">
        <w:rPr>
          <w:rFonts w:ascii="Times New Roman" w:hAnsi="Times New Roman" w:cs="Times New Roman"/>
        </w:rPr>
        <w:t xml:space="preserve"> </w:t>
      </w:r>
      <w:r w:rsidR="00ED046E">
        <w:rPr>
          <w:rFonts w:ascii="Times New Roman" w:hAnsi="Times New Roman" w:cs="Times New Roman"/>
        </w:rPr>
        <w:t>influenced</w:t>
      </w:r>
      <w:r w:rsidR="00ED046E" w:rsidRPr="009F169C">
        <w:rPr>
          <w:rFonts w:ascii="Times New Roman" w:hAnsi="Times New Roman" w:cs="Times New Roman"/>
        </w:rPr>
        <w:t xml:space="preserve"> </w:t>
      </w:r>
      <w:r w:rsidR="006F64EF" w:rsidRPr="009F169C">
        <w:rPr>
          <w:rFonts w:ascii="Times New Roman" w:hAnsi="Times New Roman" w:cs="Times New Roman"/>
        </w:rPr>
        <w:t>by psychological mechanisms</w:t>
      </w:r>
      <w:r w:rsidR="006F64EF">
        <w:rPr>
          <w:rFonts w:ascii="Times New Roman" w:hAnsi="Times New Roman" w:cs="Times New Roman"/>
        </w:rPr>
        <w:t xml:space="preserve"> related to</w:t>
      </w:r>
      <w:r w:rsidR="006F64EF" w:rsidRPr="009F169C">
        <w:rPr>
          <w:rFonts w:ascii="Times New Roman" w:hAnsi="Times New Roman" w:cs="Times New Roman"/>
        </w:rPr>
        <w:t xml:space="preserve"> </w:t>
      </w:r>
      <w:r w:rsidR="006F64EF">
        <w:rPr>
          <w:rFonts w:ascii="Times New Roman" w:hAnsi="Times New Roman" w:cs="Times New Roman"/>
        </w:rPr>
        <w:t>self-protection</w:t>
      </w:r>
      <w:r w:rsidR="009F7F87">
        <w:rPr>
          <w:rFonts w:ascii="Times New Roman" w:hAnsi="Times New Roman" w:cs="Times New Roman"/>
        </w:rPr>
        <w:t>.</w:t>
      </w:r>
    </w:p>
    <w:p w14:paraId="5A3C37F9" w14:textId="316B1D29" w:rsidR="00CF37D4" w:rsidRPr="00927054" w:rsidRDefault="006A5B74">
      <w:pPr>
        <w:spacing w:line="480" w:lineRule="auto"/>
        <w:ind w:firstLine="720"/>
        <w:rPr>
          <w:rFonts w:ascii="Times New Roman" w:eastAsia="Times New Roman" w:hAnsi="Times New Roman" w:cs="Times New Roman"/>
          <w:color w:val="000000"/>
        </w:rPr>
      </w:pPr>
      <w:r w:rsidRPr="00927054">
        <w:rPr>
          <w:rFonts w:ascii="Times New Roman" w:eastAsia="Times New Roman" w:hAnsi="Times New Roman" w:cs="Times New Roman"/>
          <w:i/>
          <w:color w:val="000000"/>
        </w:rPr>
        <w:t xml:space="preserve">Study limitations. </w:t>
      </w:r>
      <w:r w:rsidR="0021179F" w:rsidRPr="00927054">
        <w:rPr>
          <w:rFonts w:ascii="Times New Roman" w:eastAsia="Times New Roman" w:hAnsi="Times New Roman" w:cs="Times New Roman"/>
          <w:color w:val="000000"/>
        </w:rPr>
        <w:t>We derived the</w:t>
      </w:r>
      <w:r w:rsidR="008B1B7F" w:rsidRPr="00927054">
        <w:rPr>
          <w:rFonts w:ascii="Times New Roman" w:eastAsia="Times New Roman" w:hAnsi="Times New Roman" w:cs="Times New Roman"/>
          <w:color w:val="000000"/>
        </w:rPr>
        <w:t xml:space="preserve"> ratings of</w:t>
      </w:r>
      <w:r w:rsidR="001A34BF" w:rsidRPr="00927054">
        <w:rPr>
          <w:rFonts w:ascii="Times New Roman" w:eastAsia="Times New Roman" w:hAnsi="Times New Roman" w:cs="Times New Roman"/>
          <w:color w:val="000000"/>
        </w:rPr>
        <w:t xml:space="preserve"> dementia-related statements </w:t>
      </w:r>
      <w:r w:rsidR="005A4108" w:rsidRPr="00927054">
        <w:rPr>
          <w:rFonts w:ascii="Times New Roman" w:eastAsia="Times New Roman" w:hAnsi="Times New Roman" w:cs="Times New Roman"/>
          <w:color w:val="000000"/>
        </w:rPr>
        <w:t xml:space="preserve">on </w:t>
      </w:r>
      <w:r w:rsidR="001A34BF" w:rsidRPr="00927054">
        <w:rPr>
          <w:rFonts w:ascii="Times New Roman" w:eastAsia="Times New Roman" w:hAnsi="Times New Roman" w:cs="Times New Roman"/>
          <w:color w:val="000000"/>
        </w:rPr>
        <w:t>self-</w:t>
      </w:r>
      <w:r w:rsidR="008B1B7F" w:rsidRPr="00927054">
        <w:rPr>
          <w:rFonts w:ascii="Times New Roman" w:eastAsia="Times New Roman" w:hAnsi="Times New Roman" w:cs="Times New Roman"/>
          <w:color w:val="000000"/>
        </w:rPr>
        <w:t>threat from University of the West of England</w:t>
      </w:r>
      <w:r w:rsidR="0021179F" w:rsidRPr="00927054">
        <w:rPr>
          <w:rFonts w:ascii="Times New Roman" w:eastAsia="Times New Roman" w:hAnsi="Times New Roman" w:cs="Times New Roman"/>
          <w:color w:val="000000"/>
        </w:rPr>
        <w:t xml:space="preserve"> staff and</w:t>
      </w:r>
      <w:r w:rsidR="008B1B7F" w:rsidRPr="00927054">
        <w:rPr>
          <w:rFonts w:ascii="Times New Roman" w:eastAsia="Times New Roman" w:hAnsi="Times New Roman" w:cs="Times New Roman"/>
          <w:color w:val="000000"/>
        </w:rPr>
        <w:t xml:space="preserve"> </w:t>
      </w:r>
      <w:r w:rsidR="001A34BF" w:rsidRPr="00927054">
        <w:rPr>
          <w:rFonts w:ascii="Times New Roman" w:eastAsia="Times New Roman" w:hAnsi="Times New Roman" w:cs="Times New Roman"/>
          <w:color w:val="000000"/>
        </w:rPr>
        <w:t xml:space="preserve">undergraduate students </w:t>
      </w:r>
      <w:r w:rsidR="008B1B7F" w:rsidRPr="00927054">
        <w:rPr>
          <w:rFonts w:ascii="Times New Roman" w:eastAsia="Times New Roman" w:hAnsi="Times New Roman" w:cs="Times New Roman"/>
          <w:color w:val="000000"/>
        </w:rPr>
        <w:t>rather than</w:t>
      </w:r>
      <w:r w:rsidR="0021179F" w:rsidRPr="00927054">
        <w:rPr>
          <w:rFonts w:ascii="Times New Roman" w:eastAsia="Times New Roman" w:hAnsi="Times New Roman" w:cs="Times New Roman"/>
          <w:color w:val="000000"/>
        </w:rPr>
        <w:t xml:space="preserve"> from</w:t>
      </w:r>
      <w:r w:rsidR="008B1B7F" w:rsidRPr="00927054">
        <w:rPr>
          <w:rFonts w:ascii="Times New Roman" w:eastAsia="Times New Roman" w:hAnsi="Times New Roman" w:cs="Times New Roman"/>
          <w:color w:val="000000"/>
        </w:rPr>
        <w:t xml:space="preserve"> people with dementia</w:t>
      </w:r>
      <w:r w:rsidR="0021179F" w:rsidRPr="00927054">
        <w:rPr>
          <w:rFonts w:ascii="Times New Roman" w:eastAsia="Times New Roman" w:hAnsi="Times New Roman" w:cs="Times New Roman"/>
          <w:color w:val="000000"/>
        </w:rPr>
        <w:t xml:space="preserve">, because we wanted to avoid the risk of </w:t>
      </w:r>
      <w:r w:rsidR="008B1B7F" w:rsidRPr="00927054">
        <w:rPr>
          <w:rFonts w:ascii="Times New Roman" w:eastAsia="Times New Roman" w:hAnsi="Times New Roman" w:cs="Times New Roman"/>
          <w:color w:val="000000"/>
        </w:rPr>
        <w:t>distressing the latter population.</w:t>
      </w:r>
      <w:r w:rsidR="00CF37D4" w:rsidRPr="00927054">
        <w:rPr>
          <w:rFonts w:ascii="Times New Roman" w:eastAsia="Times New Roman" w:hAnsi="Times New Roman" w:cs="Times New Roman"/>
          <w:color w:val="000000"/>
        </w:rPr>
        <w:t xml:space="preserve"> Of course, we cannot rule out the possibility that people with dementia might have rated the statements somewhat differently than university staff and student</w:t>
      </w:r>
      <w:r w:rsidR="005A4108" w:rsidRPr="00927054">
        <w:rPr>
          <w:rFonts w:ascii="Times New Roman" w:eastAsia="Times New Roman" w:hAnsi="Times New Roman" w:cs="Times New Roman"/>
          <w:color w:val="000000"/>
        </w:rPr>
        <w:t>s</w:t>
      </w:r>
      <w:r w:rsidR="00CF37D4" w:rsidRPr="00927054">
        <w:rPr>
          <w:rFonts w:ascii="Times New Roman" w:eastAsia="Times New Roman" w:hAnsi="Times New Roman" w:cs="Times New Roman"/>
          <w:color w:val="000000"/>
        </w:rPr>
        <w:t>. However, w</w:t>
      </w:r>
      <w:r w:rsidR="0021179F" w:rsidRPr="00927054">
        <w:rPr>
          <w:rFonts w:ascii="Times New Roman" w:eastAsia="Times New Roman" w:hAnsi="Times New Roman" w:cs="Times New Roman"/>
          <w:color w:val="000000"/>
        </w:rPr>
        <w:t xml:space="preserve">e </w:t>
      </w:r>
      <w:r w:rsidR="00CF37D4" w:rsidRPr="00927054">
        <w:rPr>
          <w:rFonts w:ascii="Times New Roman" w:eastAsia="Times New Roman" w:hAnsi="Times New Roman" w:cs="Times New Roman"/>
          <w:color w:val="000000"/>
        </w:rPr>
        <w:t>have</w:t>
      </w:r>
      <w:r w:rsidR="0021179F" w:rsidRPr="00927054">
        <w:rPr>
          <w:rFonts w:ascii="Times New Roman" w:eastAsia="Times New Roman" w:hAnsi="Times New Roman" w:cs="Times New Roman"/>
          <w:color w:val="000000"/>
        </w:rPr>
        <w:t xml:space="preserve"> reasons to </w:t>
      </w:r>
      <w:r w:rsidR="00CF37D4" w:rsidRPr="00927054">
        <w:rPr>
          <w:rFonts w:ascii="Times New Roman" w:eastAsia="Times New Roman" w:hAnsi="Times New Roman" w:cs="Times New Roman"/>
          <w:color w:val="000000"/>
        </w:rPr>
        <w:t>be confident</w:t>
      </w:r>
      <w:r w:rsidR="0021179F" w:rsidRPr="00927054">
        <w:rPr>
          <w:rFonts w:ascii="Times New Roman" w:eastAsia="Times New Roman" w:hAnsi="Times New Roman" w:cs="Times New Roman"/>
          <w:color w:val="000000"/>
        </w:rPr>
        <w:t xml:space="preserve"> in the validity </w:t>
      </w:r>
      <w:r w:rsidR="0021179F" w:rsidRPr="00927054">
        <w:rPr>
          <w:rFonts w:ascii="Times New Roman" w:eastAsia="Times New Roman" w:hAnsi="Times New Roman" w:cs="Times New Roman"/>
          <w:color w:val="000000"/>
        </w:rPr>
        <w:lastRenderedPageBreak/>
        <w:t xml:space="preserve">of </w:t>
      </w:r>
      <w:r w:rsidR="00CF37D4" w:rsidRPr="00927054">
        <w:rPr>
          <w:rFonts w:ascii="Times New Roman" w:eastAsia="Times New Roman" w:hAnsi="Times New Roman" w:cs="Times New Roman"/>
          <w:color w:val="000000"/>
        </w:rPr>
        <w:t xml:space="preserve">the obtained ratings. </w:t>
      </w:r>
      <w:r w:rsidR="00CF37D4" w:rsidRPr="00927054">
        <w:rPr>
          <w:rFonts w:ascii="Times New Roman" w:eastAsia="Times New Roman" w:hAnsi="Times New Roman" w:cs="Times New Roman"/>
          <w:i/>
          <w:color w:val="000000"/>
        </w:rPr>
        <w:t>First</w:t>
      </w:r>
      <w:r w:rsidR="005A4108" w:rsidRPr="00927054">
        <w:rPr>
          <w:rFonts w:ascii="Times New Roman" w:eastAsia="Times New Roman" w:hAnsi="Times New Roman" w:cs="Times New Roman"/>
          <w:i/>
          <w:color w:val="000000"/>
        </w:rPr>
        <w:t>ly</w:t>
      </w:r>
      <w:r w:rsidR="00CF37D4" w:rsidRPr="00927054">
        <w:rPr>
          <w:rFonts w:ascii="Times New Roman" w:eastAsia="Times New Roman" w:hAnsi="Times New Roman" w:cs="Times New Roman"/>
          <w:color w:val="000000"/>
        </w:rPr>
        <w:t xml:space="preserve">, </w:t>
      </w:r>
      <w:r w:rsidR="00D50B5F" w:rsidRPr="00927054">
        <w:rPr>
          <w:rFonts w:ascii="Times New Roman" w:eastAsia="Times New Roman" w:hAnsi="Times New Roman" w:cs="Times New Roman"/>
          <w:color w:val="000000"/>
        </w:rPr>
        <w:t>staff and student</w:t>
      </w:r>
      <w:r w:rsidR="005A4108" w:rsidRPr="00927054">
        <w:rPr>
          <w:rFonts w:ascii="Times New Roman" w:eastAsia="Times New Roman" w:hAnsi="Times New Roman" w:cs="Times New Roman"/>
          <w:color w:val="000000"/>
        </w:rPr>
        <w:t>s</w:t>
      </w:r>
      <w:r w:rsidR="00D50B5F" w:rsidRPr="00927054">
        <w:rPr>
          <w:rFonts w:ascii="Times New Roman" w:eastAsia="Times New Roman" w:hAnsi="Times New Roman" w:cs="Times New Roman"/>
          <w:color w:val="000000"/>
        </w:rPr>
        <w:t xml:space="preserve"> were familiar with dementia. A</w:t>
      </w:r>
      <w:r w:rsidR="00CF37D4" w:rsidRPr="00927054">
        <w:rPr>
          <w:rFonts w:ascii="Times New Roman" w:eastAsia="Times New Roman" w:hAnsi="Times New Roman" w:cs="Times New Roman"/>
          <w:color w:val="000000"/>
        </w:rPr>
        <w:t xml:space="preserve">s our informal observations suggested, many staff members completed the survey because of personal interest in dementia, and </w:t>
      </w:r>
      <w:r w:rsidR="005A4108" w:rsidRPr="00927054">
        <w:rPr>
          <w:rFonts w:ascii="Times New Roman" w:eastAsia="Times New Roman" w:hAnsi="Times New Roman" w:cs="Times New Roman"/>
          <w:color w:val="000000"/>
        </w:rPr>
        <w:t>frequently</w:t>
      </w:r>
      <w:r w:rsidR="00CF37D4" w:rsidRPr="00927054">
        <w:rPr>
          <w:rFonts w:ascii="Times New Roman" w:eastAsia="Times New Roman" w:hAnsi="Times New Roman" w:cs="Times New Roman"/>
          <w:color w:val="000000"/>
        </w:rPr>
        <w:t xml:space="preserve"> because their lives had been </w:t>
      </w:r>
      <w:r w:rsidR="00D50B5F" w:rsidRPr="00927054">
        <w:rPr>
          <w:rFonts w:ascii="Times New Roman" w:eastAsia="Times New Roman" w:hAnsi="Times New Roman" w:cs="Times New Roman"/>
          <w:color w:val="000000"/>
        </w:rPr>
        <w:t xml:space="preserve">affected </w:t>
      </w:r>
      <w:r w:rsidR="00CF37D4" w:rsidRPr="00927054">
        <w:rPr>
          <w:rFonts w:ascii="Times New Roman" w:eastAsia="Times New Roman" w:hAnsi="Times New Roman" w:cs="Times New Roman"/>
          <w:color w:val="000000"/>
        </w:rPr>
        <w:t>by dementia</w:t>
      </w:r>
      <w:r w:rsidR="00D50B5F" w:rsidRPr="00927054">
        <w:rPr>
          <w:rFonts w:ascii="Times New Roman" w:eastAsia="Times New Roman" w:hAnsi="Times New Roman" w:cs="Times New Roman"/>
          <w:color w:val="000000"/>
        </w:rPr>
        <w:t xml:space="preserve"> (due to an association with a relative or friend). Also, students attended dedicated sessions on neurological conditions, including various forms of dementia, given that psychology across the lifespan in prominent throughout the Psychology programme</w:t>
      </w:r>
      <w:r w:rsidR="005A4108" w:rsidRPr="00927054">
        <w:rPr>
          <w:rFonts w:ascii="Times New Roman" w:eastAsia="Times New Roman" w:hAnsi="Times New Roman" w:cs="Times New Roman"/>
          <w:color w:val="000000"/>
        </w:rPr>
        <w:t xml:space="preserve"> at University of the West of England</w:t>
      </w:r>
      <w:r w:rsidR="00D50B5F" w:rsidRPr="00927054">
        <w:rPr>
          <w:rFonts w:ascii="Times New Roman" w:eastAsia="Times New Roman" w:hAnsi="Times New Roman" w:cs="Times New Roman"/>
          <w:color w:val="000000"/>
        </w:rPr>
        <w:t xml:space="preserve">. </w:t>
      </w:r>
      <w:r w:rsidR="00D50B5F" w:rsidRPr="00927054">
        <w:rPr>
          <w:rFonts w:ascii="Times New Roman" w:eastAsia="Times New Roman" w:hAnsi="Times New Roman" w:cs="Times New Roman"/>
          <w:i/>
          <w:color w:val="000000"/>
        </w:rPr>
        <w:t>Second</w:t>
      </w:r>
      <w:r w:rsidR="005A4108" w:rsidRPr="00927054">
        <w:rPr>
          <w:rFonts w:ascii="Times New Roman" w:eastAsia="Times New Roman" w:hAnsi="Times New Roman" w:cs="Times New Roman"/>
          <w:i/>
          <w:color w:val="000000"/>
        </w:rPr>
        <w:t>ly</w:t>
      </w:r>
      <w:r w:rsidR="00D50B5F" w:rsidRPr="00927054">
        <w:rPr>
          <w:rFonts w:ascii="Times New Roman" w:eastAsia="Times New Roman" w:hAnsi="Times New Roman" w:cs="Times New Roman"/>
          <w:i/>
          <w:color w:val="000000"/>
        </w:rPr>
        <w:t xml:space="preserve">, </w:t>
      </w:r>
      <w:r w:rsidR="00D50B5F" w:rsidRPr="00927054">
        <w:rPr>
          <w:rFonts w:ascii="Times New Roman" w:eastAsia="Times New Roman" w:hAnsi="Times New Roman" w:cs="Times New Roman"/>
          <w:color w:val="000000"/>
        </w:rPr>
        <w:t>the results of the study validated the ratings; that is, the statements rated as highly negative were recalled poorly (when coupled with self-reference)</w:t>
      </w:r>
    </w:p>
    <w:p w14:paraId="7C865BD4" w14:textId="2890849C" w:rsidR="006A5B74" w:rsidRPr="00927054" w:rsidRDefault="006A5B74" w:rsidP="00816FEC">
      <w:pPr>
        <w:spacing w:line="480" w:lineRule="auto"/>
        <w:ind w:firstLine="720"/>
        <w:rPr>
          <w:rFonts w:ascii="Times New Roman" w:hAnsi="Times New Roman" w:cs="Times New Roman"/>
        </w:rPr>
      </w:pPr>
      <w:r w:rsidRPr="00927054">
        <w:rPr>
          <w:rFonts w:ascii="Times New Roman" w:eastAsia="Times New Roman" w:hAnsi="Times New Roman" w:cs="Times New Roman"/>
          <w:color w:val="000000"/>
        </w:rPr>
        <w:t>Th</w:t>
      </w:r>
      <w:r w:rsidR="00D50B5F" w:rsidRPr="00927054">
        <w:rPr>
          <w:rFonts w:ascii="Times New Roman" w:eastAsia="Times New Roman" w:hAnsi="Times New Roman" w:cs="Times New Roman"/>
          <w:color w:val="000000"/>
        </w:rPr>
        <w:t>e</w:t>
      </w:r>
      <w:r w:rsidRPr="00927054">
        <w:rPr>
          <w:rFonts w:ascii="Times New Roman" w:eastAsia="Times New Roman" w:hAnsi="Times New Roman" w:cs="Times New Roman"/>
          <w:color w:val="000000"/>
        </w:rPr>
        <w:t xml:space="preserve"> attrition</w:t>
      </w:r>
      <w:r w:rsidR="007E3985" w:rsidRPr="00927054">
        <w:rPr>
          <w:rFonts w:ascii="Times New Roman" w:eastAsia="Times New Roman" w:hAnsi="Times New Roman" w:cs="Times New Roman"/>
          <w:color w:val="000000"/>
        </w:rPr>
        <w:t xml:space="preserve"> rate was high relative to mnemic neglect studies with hea</w:t>
      </w:r>
      <w:r w:rsidR="00AB273B" w:rsidRPr="00927054">
        <w:rPr>
          <w:rFonts w:ascii="Times New Roman" w:eastAsia="Times New Roman" w:hAnsi="Times New Roman" w:cs="Times New Roman"/>
          <w:color w:val="000000"/>
        </w:rPr>
        <w:t>lthy</w:t>
      </w:r>
      <w:r w:rsidR="007E3985" w:rsidRPr="00927054">
        <w:rPr>
          <w:rFonts w:ascii="Times New Roman" w:eastAsia="Times New Roman" w:hAnsi="Times New Roman" w:cs="Times New Roman"/>
          <w:color w:val="000000"/>
        </w:rPr>
        <w:t xml:space="preserve"> adults. This included </w:t>
      </w:r>
      <w:r w:rsidRPr="00927054">
        <w:rPr>
          <w:rFonts w:ascii="Times New Roman" w:eastAsia="Times New Roman" w:hAnsi="Times New Roman" w:cs="Times New Roman"/>
          <w:color w:val="000000"/>
        </w:rPr>
        <w:t>five participants complet</w:t>
      </w:r>
      <w:r w:rsidR="00D50B5F" w:rsidRPr="00927054">
        <w:rPr>
          <w:rFonts w:ascii="Times New Roman" w:eastAsia="Times New Roman" w:hAnsi="Times New Roman" w:cs="Times New Roman"/>
          <w:color w:val="000000"/>
        </w:rPr>
        <w:t xml:space="preserve">ing </w:t>
      </w:r>
      <w:r w:rsidRPr="00927054">
        <w:rPr>
          <w:rFonts w:ascii="Times New Roman" w:eastAsia="Times New Roman" w:hAnsi="Times New Roman" w:cs="Times New Roman"/>
          <w:color w:val="000000"/>
        </w:rPr>
        <w:t xml:space="preserve">the recall </w:t>
      </w:r>
      <w:r w:rsidR="00D50B5F" w:rsidRPr="00927054">
        <w:rPr>
          <w:rFonts w:ascii="Times New Roman" w:eastAsia="Times New Roman" w:hAnsi="Times New Roman" w:cs="Times New Roman"/>
          <w:color w:val="000000"/>
        </w:rPr>
        <w:t xml:space="preserve">task </w:t>
      </w:r>
      <w:r w:rsidRPr="00927054">
        <w:rPr>
          <w:rFonts w:ascii="Times New Roman" w:eastAsia="Times New Roman" w:hAnsi="Times New Roman" w:cs="Times New Roman"/>
          <w:color w:val="000000"/>
        </w:rPr>
        <w:t>but withdr</w:t>
      </w:r>
      <w:r w:rsidR="00D50B5F" w:rsidRPr="00927054">
        <w:rPr>
          <w:rFonts w:ascii="Times New Roman" w:eastAsia="Times New Roman" w:hAnsi="Times New Roman" w:cs="Times New Roman"/>
          <w:color w:val="000000"/>
        </w:rPr>
        <w:t>awing</w:t>
      </w:r>
      <w:r w:rsidRPr="00927054">
        <w:rPr>
          <w:rFonts w:ascii="Times New Roman" w:eastAsia="Times New Roman" w:hAnsi="Times New Roman" w:cs="Times New Roman"/>
          <w:color w:val="000000"/>
        </w:rPr>
        <w:t xml:space="preserve"> from the recognition task. One contributory factor may have been the semantic similarities between some of the </w:t>
      </w:r>
      <w:r w:rsidR="00D50B5F" w:rsidRPr="00927054">
        <w:rPr>
          <w:rFonts w:ascii="Times New Roman" w:eastAsia="Times New Roman" w:hAnsi="Times New Roman" w:cs="Times New Roman"/>
          <w:color w:val="000000"/>
        </w:rPr>
        <w:t xml:space="preserve">recall </w:t>
      </w:r>
      <w:r w:rsidR="00AB273B" w:rsidRPr="00927054">
        <w:rPr>
          <w:rFonts w:ascii="Times New Roman" w:eastAsia="Times New Roman" w:hAnsi="Times New Roman" w:cs="Times New Roman"/>
          <w:color w:val="000000"/>
        </w:rPr>
        <w:t xml:space="preserve">statements </w:t>
      </w:r>
      <w:r w:rsidR="00D50B5F" w:rsidRPr="00927054">
        <w:rPr>
          <w:rFonts w:ascii="Times New Roman" w:eastAsia="Times New Roman" w:hAnsi="Times New Roman" w:cs="Times New Roman"/>
          <w:color w:val="000000"/>
        </w:rPr>
        <w:t>and</w:t>
      </w:r>
      <w:r w:rsidR="005A4108" w:rsidRPr="00927054">
        <w:rPr>
          <w:rFonts w:ascii="Times New Roman" w:eastAsia="Times New Roman" w:hAnsi="Times New Roman" w:cs="Times New Roman"/>
          <w:color w:val="000000"/>
        </w:rPr>
        <w:t xml:space="preserve"> some of the</w:t>
      </w:r>
      <w:r w:rsidR="00D50B5F" w:rsidRPr="00927054">
        <w:rPr>
          <w:rFonts w:ascii="Times New Roman" w:eastAsia="Times New Roman" w:hAnsi="Times New Roman" w:cs="Times New Roman"/>
          <w:color w:val="000000"/>
        </w:rPr>
        <w:t xml:space="preserve"> (novel) recognition </w:t>
      </w:r>
      <w:r w:rsidRPr="00927054">
        <w:rPr>
          <w:rFonts w:ascii="Times New Roman" w:eastAsia="Times New Roman" w:hAnsi="Times New Roman" w:cs="Times New Roman"/>
          <w:color w:val="000000"/>
        </w:rPr>
        <w:t xml:space="preserve">statements. </w:t>
      </w:r>
      <w:r w:rsidR="00D50B5F" w:rsidRPr="00927054">
        <w:rPr>
          <w:rFonts w:ascii="Times New Roman" w:eastAsia="Times New Roman" w:hAnsi="Times New Roman" w:cs="Times New Roman"/>
          <w:color w:val="000000"/>
        </w:rPr>
        <w:t xml:space="preserve">For example, </w:t>
      </w:r>
      <w:r w:rsidRPr="00927054">
        <w:rPr>
          <w:rFonts w:ascii="Times New Roman" w:eastAsia="Times New Roman" w:hAnsi="Times New Roman" w:cs="Times New Roman"/>
          <w:color w:val="000000"/>
        </w:rPr>
        <w:t>the recall statement “</w:t>
      </w:r>
      <w:r w:rsidRPr="00927054">
        <w:rPr>
          <w:rFonts w:ascii="Times New Roman" w:eastAsia="Times New Roman" w:hAnsi="Times New Roman" w:cs="Times New Roman"/>
          <w:i/>
          <w:color w:val="000000"/>
        </w:rPr>
        <w:t>The illness doesn’t mean that X has to stop doing the things that X enjoys</w:t>
      </w:r>
      <w:r w:rsidRPr="00927054">
        <w:rPr>
          <w:rFonts w:ascii="Times New Roman" w:eastAsia="Times New Roman" w:hAnsi="Times New Roman" w:cs="Times New Roman"/>
          <w:color w:val="000000"/>
        </w:rPr>
        <w:t>” is similar to the novel recognition task statement “</w:t>
      </w:r>
      <w:r w:rsidRPr="00927054">
        <w:rPr>
          <w:rFonts w:ascii="Times New Roman" w:eastAsia="Times New Roman" w:hAnsi="Times New Roman" w:cs="Times New Roman"/>
          <w:i/>
          <w:color w:val="000000"/>
        </w:rPr>
        <w:t>With the illness there is still much that X can enjoy in life</w:t>
      </w:r>
      <w:r w:rsidR="00D50B5F" w:rsidRPr="00927054">
        <w:rPr>
          <w:rFonts w:ascii="Times New Roman" w:eastAsia="Times New Roman" w:hAnsi="Times New Roman" w:cs="Times New Roman"/>
          <w:color w:val="000000"/>
        </w:rPr>
        <w:t>.</w:t>
      </w:r>
      <w:r w:rsidRPr="00927054">
        <w:rPr>
          <w:rFonts w:ascii="Times New Roman" w:eastAsia="Times New Roman" w:hAnsi="Times New Roman" w:cs="Times New Roman"/>
          <w:color w:val="000000"/>
        </w:rPr>
        <w:t xml:space="preserve">” </w:t>
      </w:r>
      <w:r w:rsidR="00D50B5F" w:rsidRPr="00927054">
        <w:rPr>
          <w:rFonts w:ascii="Times New Roman" w:eastAsia="Times New Roman" w:hAnsi="Times New Roman" w:cs="Times New Roman"/>
          <w:color w:val="000000"/>
        </w:rPr>
        <w:t>This similarity may</w:t>
      </w:r>
      <w:r w:rsidR="00AB273B" w:rsidRPr="00927054">
        <w:rPr>
          <w:rFonts w:ascii="Times New Roman" w:eastAsia="Times New Roman" w:hAnsi="Times New Roman" w:cs="Times New Roman"/>
          <w:color w:val="000000"/>
        </w:rPr>
        <w:t xml:space="preserve"> </w:t>
      </w:r>
      <w:r w:rsidR="00454E5E" w:rsidRPr="00927054">
        <w:rPr>
          <w:rFonts w:ascii="Times New Roman" w:eastAsia="Times New Roman" w:hAnsi="Times New Roman" w:cs="Times New Roman"/>
          <w:color w:val="000000"/>
        </w:rPr>
        <w:t xml:space="preserve">have </w:t>
      </w:r>
      <w:r w:rsidR="00AB273B" w:rsidRPr="00927054">
        <w:rPr>
          <w:rFonts w:ascii="Times New Roman" w:eastAsia="Times New Roman" w:hAnsi="Times New Roman" w:cs="Times New Roman"/>
          <w:color w:val="000000"/>
        </w:rPr>
        <w:t>rendered the recognition task difficult and thus discouraged further participation.</w:t>
      </w:r>
      <w:r w:rsidRPr="00927054">
        <w:rPr>
          <w:rFonts w:ascii="Times New Roman" w:eastAsia="Times New Roman" w:hAnsi="Times New Roman" w:cs="Times New Roman"/>
          <w:color w:val="000000"/>
        </w:rPr>
        <w:t xml:space="preserve"> </w:t>
      </w:r>
      <w:r w:rsidR="007E3985" w:rsidRPr="00927054">
        <w:rPr>
          <w:rFonts w:ascii="Times New Roman" w:eastAsia="Times New Roman" w:hAnsi="Times New Roman" w:cs="Times New Roman"/>
          <w:color w:val="000000"/>
        </w:rPr>
        <w:t xml:space="preserve">Again, we are confident in our findings. </w:t>
      </w:r>
      <w:r w:rsidR="005A4108" w:rsidRPr="00927054">
        <w:rPr>
          <w:rFonts w:ascii="Times New Roman" w:eastAsia="Times New Roman" w:hAnsi="Times New Roman" w:cs="Times New Roman"/>
          <w:color w:val="000000"/>
        </w:rPr>
        <w:t>T</w:t>
      </w:r>
      <w:r w:rsidR="007E3985" w:rsidRPr="00927054">
        <w:rPr>
          <w:rFonts w:ascii="Times New Roman" w:eastAsia="Times New Roman" w:hAnsi="Times New Roman" w:cs="Times New Roman"/>
          <w:color w:val="000000"/>
        </w:rPr>
        <w:t>h</w:t>
      </w:r>
      <w:r w:rsidR="005A4108" w:rsidRPr="00927054">
        <w:rPr>
          <w:rFonts w:ascii="Times New Roman" w:eastAsia="Times New Roman" w:hAnsi="Times New Roman" w:cs="Times New Roman"/>
          <w:color w:val="000000"/>
        </w:rPr>
        <w:t>is</w:t>
      </w:r>
      <w:r w:rsidR="007E3985" w:rsidRPr="00927054">
        <w:rPr>
          <w:rFonts w:ascii="Times New Roman" w:eastAsia="Times New Roman" w:hAnsi="Times New Roman" w:cs="Times New Roman"/>
          <w:color w:val="000000"/>
        </w:rPr>
        <w:t xml:space="preserve"> attrition </w:t>
      </w:r>
      <w:r w:rsidR="005A4108" w:rsidRPr="00927054">
        <w:rPr>
          <w:rFonts w:ascii="Times New Roman" w:eastAsia="Times New Roman" w:hAnsi="Times New Roman" w:cs="Times New Roman"/>
          <w:color w:val="000000"/>
        </w:rPr>
        <w:t xml:space="preserve">was </w:t>
      </w:r>
      <w:r w:rsidR="007E3985" w:rsidRPr="00927054">
        <w:rPr>
          <w:rFonts w:ascii="Times New Roman" w:eastAsia="Times New Roman" w:hAnsi="Times New Roman" w:cs="Times New Roman"/>
          <w:color w:val="000000"/>
        </w:rPr>
        <w:t xml:space="preserve">limited to </w:t>
      </w:r>
      <w:r w:rsidR="005A4108" w:rsidRPr="00927054">
        <w:rPr>
          <w:rFonts w:ascii="Times New Roman" w:eastAsia="Times New Roman" w:hAnsi="Times New Roman" w:cs="Times New Roman"/>
          <w:color w:val="000000"/>
        </w:rPr>
        <w:t xml:space="preserve">five participants, and </w:t>
      </w:r>
      <w:r w:rsidR="007E3985" w:rsidRPr="00927054">
        <w:rPr>
          <w:rFonts w:ascii="Times New Roman" w:eastAsia="Times New Roman" w:hAnsi="Times New Roman" w:cs="Times New Roman"/>
          <w:color w:val="000000"/>
        </w:rPr>
        <w:t>the null results on recognition mimic</w:t>
      </w:r>
      <w:r w:rsidR="005A4108" w:rsidRPr="00927054">
        <w:rPr>
          <w:rFonts w:ascii="Times New Roman" w:eastAsia="Times New Roman" w:hAnsi="Times New Roman" w:cs="Times New Roman"/>
          <w:color w:val="000000"/>
        </w:rPr>
        <w:t>ked</w:t>
      </w:r>
      <w:r w:rsidR="007E3985" w:rsidRPr="00927054">
        <w:rPr>
          <w:rFonts w:ascii="Times New Roman" w:eastAsia="Times New Roman" w:hAnsi="Times New Roman" w:cs="Times New Roman"/>
          <w:color w:val="000000"/>
        </w:rPr>
        <w:t xml:space="preserve"> those of results obtained with healthy adults</w:t>
      </w:r>
      <w:r w:rsidRPr="00927054">
        <w:rPr>
          <w:rFonts w:ascii="Times New Roman" w:eastAsia="Times New Roman" w:hAnsi="Times New Roman" w:cs="Times New Roman"/>
          <w:color w:val="000000"/>
        </w:rPr>
        <w:t>.</w:t>
      </w:r>
    </w:p>
    <w:p w14:paraId="494073A7" w14:textId="4B3C2598" w:rsidR="004C482D" w:rsidRPr="009F169C" w:rsidRDefault="006A5B74" w:rsidP="0034009E">
      <w:pPr>
        <w:spacing w:line="480" w:lineRule="auto"/>
        <w:ind w:firstLine="720"/>
        <w:rPr>
          <w:rFonts w:ascii="Times New Roman" w:hAnsi="Times New Roman" w:cs="Times New Roman"/>
        </w:rPr>
      </w:pPr>
      <w:r w:rsidRPr="00927054">
        <w:rPr>
          <w:rFonts w:ascii="Times New Roman" w:hAnsi="Times New Roman" w:cs="Times New Roman"/>
          <w:i/>
        </w:rPr>
        <w:t xml:space="preserve">Study implications. </w:t>
      </w:r>
      <w:r w:rsidR="007E3985" w:rsidRPr="00927054">
        <w:rPr>
          <w:rFonts w:ascii="Times New Roman" w:hAnsi="Times New Roman" w:cs="Times New Roman"/>
        </w:rPr>
        <w:t xml:space="preserve">Our findings have </w:t>
      </w:r>
      <w:r w:rsidR="0034009E" w:rsidRPr="00927054">
        <w:rPr>
          <w:rFonts w:ascii="Times New Roman" w:hAnsi="Times New Roman" w:cs="Times New Roman"/>
        </w:rPr>
        <w:t xml:space="preserve">both clinical and </w:t>
      </w:r>
      <w:r w:rsidR="007E3985" w:rsidRPr="00927054">
        <w:rPr>
          <w:rFonts w:ascii="Times New Roman" w:hAnsi="Times New Roman" w:cs="Times New Roman"/>
        </w:rPr>
        <w:t xml:space="preserve">empirical </w:t>
      </w:r>
      <w:r w:rsidR="0034009E" w:rsidRPr="00927054">
        <w:rPr>
          <w:rFonts w:ascii="Times New Roman" w:hAnsi="Times New Roman" w:cs="Times New Roman"/>
        </w:rPr>
        <w:t>implications. On a clinical level, we selected our statements about dementia from information leaflets that are widely available in the UK and intended to be read by people who liv</w:t>
      </w:r>
      <w:r w:rsidR="007E3985" w:rsidRPr="00927054">
        <w:rPr>
          <w:rFonts w:ascii="Times New Roman" w:hAnsi="Times New Roman" w:cs="Times New Roman"/>
        </w:rPr>
        <w:t>e</w:t>
      </w:r>
      <w:r w:rsidR="0034009E" w:rsidRPr="00927054">
        <w:rPr>
          <w:rFonts w:ascii="Times New Roman" w:hAnsi="Times New Roman" w:cs="Times New Roman"/>
        </w:rPr>
        <w:t xml:space="preserve"> with dementia. </w:t>
      </w:r>
      <w:r w:rsidR="007E3985" w:rsidRPr="00927054">
        <w:rPr>
          <w:rFonts w:ascii="Times New Roman" w:hAnsi="Times New Roman" w:cs="Times New Roman"/>
        </w:rPr>
        <w:t xml:space="preserve">In our study, </w:t>
      </w:r>
      <w:r w:rsidR="0034009E" w:rsidRPr="00927054">
        <w:rPr>
          <w:rFonts w:ascii="Times New Roman" w:hAnsi="Times New Roman" w:cs="Times New Roman"/>
        </w:rPr>
        <w:t xml:space="preserve">recall of some statements was improved when they </w:t>
      </w:r>
      <w:r w:rsidR="007E3985" w:rsidRPr="00927054">
        <w:rPr>
          <w:rFonts w:ascii="Times New Roman" w:hAnsi="Times New Roman" w:cs="Times New Roman"/>
        </w:rPr>
        <w:t xml:space="preserve">referred </w:t>
      </w:r>
      <w:r w:rsidR="0034009E" w:rsidRPr="00927054">
        <w:rPr>
          <w:rFonts w:ascii="Times New Roman" w:hAnsi="Times New Roman" w:cs="Times New Roman"/>
        </w:rPr>
        <w:t>to another person</w:t>
      </w:r>
      <w:r w:rsidR="007E3985" w:rsidRPr="00927054">
        <w:rPr>
          <w:rFonts w:ascii="Times New Roman" w:hAnsi="Times New Roman" w:cs="Times New Roman"/>
        </w:rPr>
        <w:t xml:space="preserve"> </w:t>
      </w:r>
      <w:r w:rsidR="0034009E" w:rsidRPr="00927054">
        <w:rPr>
          <w:rFonts w:ascii="Times New Roman" w:hAnsi="Times New Roman" w:cs="Times New Roman"/>
        </w:rPr>
        <w:t xml:space="preserve">than the </w:t>
      </w:r>
      <w:r w:rsidR="007E3985" w:rsidRPr="00927054">
        <w:rPr>
          <w:rFonts w:ascii="Times New Roman" w:hAnsi="Times New Roman" w:cs="Times New Roman"/>
        </w:rPr>
        <w:t xml:space="preserve">self. This finding </w:t>
      </w:r>
      <w:r w:rsidR="0034009E" w:rsidRPr="00927054">
        <w:rPr>
          <w:rFonts w:ascii="Times New Roman" w:hAnsi="Times New Roman" w:cs="Times New Roman"/>
        </w:rPr>
        <w:t xml:space="preserve">suggests that </w:t>
      </w:r>
      <w:r w:rsidR="007E3985" w:rsidRPr="00927054">
        <w:rPr>
          <w:rFonts w:ascii="Times New Roman" w:hAnsi="Times New Roman" w:cs="Times New Roman"/>
        </w:rPr>
        <w:t xml:space="preserve">information </w:t>
      </w:r>
      <w:r w:rsidR="002122BF" w:rsidRPr="00927054">
        <w:rPr>
          <w:rFonts w:ascii="Times New Roman" w:hAnsi="Times New Roman" w:cs="Times New Roman"/>
        </w:rPr>
        <w:t xml:space="preserve">in such </w:t>
      </w:r>
      <w:r w:rsidR="002122BF" w:rsidRPr="00927054">
        <w:rPr>
          <w:rFonts w:ascii="Times New Roman" w:hAnsi="Times New Roman" w:cs="Times New Roman"/>
        </w:rPr>
        <w:lastRenderedPageBreak/>
        <w:t xml:space="preserve">leaflets </w:t>
      </w:r>
      <w:r w:rsidR="007E3985" w:rsidRPr="00927054">
        <w:rPr>
          <w:rFonts w:ascii="Times New Roman" w:hAnsi="Times New Roman" w:cs="Times New Roman"/>
        </w:rPr>
        <w:t>will be recalled better when self-threat is reduced, that is, when the statements refer to another person (e.g., the general or average other)</w:t>
      </w:r>
      <w:r w:rsidR="0034009E" w:rsidRPr="00927054">
        <w:rPr>
          <w:rFonts w:ascii="Times New Roman" w:hAnsi="Times New Roman" w:cs="Times New Roman"/>
        </w:rPr>
        <w:t>. Additionally,</w:t>
      </w:r>
      <w:r w:rsidR="0034009E">
        <w:rPr>
          <w:rFonts w:ascii="Times New Roman" w:hAnsi="Times New Roman" w:cs="Times New Roman"/>
        </w:rPr>
        <w:t xml:space="preserve"> p</w:t>
      </w:r>
      <w:r w:rsidR="00BF0EEA">
        <w:rPr>
          <w:rFonts w:ascii="Times New Roman" w:hAnsi="Times New Roman" w:cs="Times New Roman"/>
        </w:rPr>
        <w:t xml:space="preserve">revious research </w:t>
      </w:r>
      <w:r w:rsidR="00B64922">
        <w:rPr>
          <w:rFonts w:ascii="Times New Roman" w:hAnsi="Times New Roman" w:cs="Times New Roman"/>
        </w:rPr>
        <w:t>has established that t</w:t>
      </w:r>
      <w:r w:rsidR="001B3007" w:rsidRPr="009F169C">
        <w:rPr>
          <w:rFonts w:ascii="Times New Roman" w:hAnsi="Times New Roman" w:cs="Times New Roman"/>
        </w:rPr>
        <w:t xml:space="preserve">he MNE </w:t>
      </w:r>
      <w:r w:rsidR="009F791F">
        <w:rPr>
          <w:rFonts w:ascii="Times New Roman" w:hAnsi="Times New Roman" w:cs="Times New Roman"/>
          <w:shd w:val="clear" w:color="auto" w:fill="FFFFFF"/>
        </w:rPr>
        <w:t>is cancelled out</w:t>
      </w:r>
      <w:r w:rsidR="00C43797" w:rsidRPr="009F169C">
        <w:rPr>
          <w:rFonts w:ascii="Times New Roman" w:hAnsi="Times New Roman" w:cs="Times New Roman"/>
          <w:shd w:val="clear" w:color="auto" w:fill="FFFFFF"/>
        </w:rPr>
        <w:t xml:space="preserve"> under </w:t>
      </w:r>
      <w:r w:rsidR="00B64922">
        <w:rPr>
          <w:rFonts w:ascii="Times New Roman" w:hAnsi="Times New Roman" w:cs="Times New Roman"/>
          <w:shd w:val="clear" w:color="auto" w:fill="FFFFFF"/>
        </w:rPr>
        <w:t>various</w:t>
      </w:r>
      <w:r w:rsidR="00945AC6" w:rsidRPr="009F169C">
        <w:rPr>
          <w:rFonts w:ascii="Times New Roman" w:hAnsi="Times New Roman" w:cs="Times New Roman"/>
          <w:shd w:val="clear" w:color="auto" w:fill="FFFFFF"/>
        </w:rPr>
        <w:t xml:space="preserve"> </w:t>
      </w:r>
      <w:r w:rsidR="00C43797" w:rsidRPr="009F169C">
        <w:rPr>
          <w:rFonts w:ascii="Times New Roman" w:hAnsi="Times New Roman" w:cs="Times New Roman"/>
          <w:shd w:val="clear" w:color="auto" w:fill="FFFFFF"/>
        </w:rPr>
        <w:t>circumstances</w:t>
      </w:r>
      <w:r w:rsidR="009F791F">
        <w:rPr>
          <w:rFonts w:ascii="Times New Roman" w:hAnsi="Times New Roman" w:cs="Times New Roman"/>
          <w:shd w:val="clear" w:color="auto" w:fill="FFFFFF"/>
        </w:rPr>
        <w:t>, such as when the th</w:t>
      </w:r>
      <w:r w:rsidR="00945AC6" w:rsidRPr="009F169C">
        <w:rPr>
          <w:rFonts w:ascii="Times New Roman" w:hAnsi="Times New Roman" w:cs="Times New Roman"/>
          <w:shd w:val="clear" w:color="auto" w:fill="FFFFFF"/>
        </w:rPr>
        <w:t xml:space="preserve">reatening </w:t>
      </w:r>
      <w:r w:rsidR="00C43797" w:rsidRPr="009F169C">
        <w:rPr>
          <w:rFonts w:ascii="Times New Roman" w:hAnsi="Times New Roman" w:cs="Times New Roman"/>
          <w:shd w:val="clear" w:color="auto" w:fill="FFFFFF"/>
        </w:rPr>
        <w:t>information i</w:t>
      </w:r>
      <w:r w:rsidR="00B6680F">
        <w:rPr>
          <w:rFonts w:ascii="Times New Roman" w:hAnsi="Times New Roman" w:cs="Times New Roman"/>
          <w:shd w:val="clear" w:color="auto" w:fill="FFFFFF"/>
        </w:rPr>
        <w:t xml:space="preserve">s </w:t>
      </w:r>
      <w:r w:rsidR="009F791F">
        <w:rPr>
          <w:rFonts w:ascii="Times New Roman" w:hAnsi="Times New Roman" w:cs="Times New Roman"/>
          <w:shd w:val="clear" w:color="auto" w:fill="FFFFFF"/>
        </w:rPr>
        <w:t>relayed</w:t>
      </w:r>
      <w:r w:rsidR="00B6680F">
        <w:rPr>
          <w:rFonts w:ascii="Times New Roman" w:hAnsi="Times New Roman" w:cs="Times New Roman"/>
          <w:shd w:val="clear" w:color="auto" w:fill="FFFFFF"/>
        </w:rPr>
        <w:t xml:space="preserve"> by a close friend </w:t>
      </w:r>
      <w:r w:rsidR="009F791F">
        <w:rPr>
          <w:rFonts w:ascii="Times New Roman" w:hAnsi="Times New Roman" w:cs="Times New Roman"/>
          <w:shd w:val="clear" w:color="auto" w:fill="FFFFFF"/>
        </w:rPr>
        <w:t>(</w:t>
      </w:r>
      <w:r w:rsidR="00313EE1">
        <w:rPr>
          <w:rFonts w:ascii="Times New Roman" w:hAnsi="Times New Roman" w:cs="Times New Roman"/>
          <w:shd w:val="clear" w:color="auto" w:fill="FFFFFF"/>
        </w:rPr>
        <w:t xml:space="preserve">rather </w:t>
      </w:r>
      <w:r w:rsidR="009F791F">
        <w:rPr>
          <w:rFonts w:ascii="Times New Roman" w:hAnsi="Times New Roman" w:cs="Times New Roman"/>
          <w:shd w:val="clear" w:color="auto" w:fill="FFFFFF"/>
        </w:rPr>
        <w:t xml:space="preserve">than a stranger) </w:t>
      </w:r>
      <w:r w:rsidR="00D57450">
        <w:rPr>
          <w:rFonts w:ascii="Times New Roman" w:hAnsi="Times New Roman" w:cs="Times New Roman"/>
          <w:shd w:val="clear" w:color="auto" w:fill="FFFFFF"/>
          <w:vertAlign w:val="superscript"/>
        </w:rPr>
        <w:t>3</w:t>
      </w:r>
      <w:r w:rsidR="000533C5">
        <w:rPr>
          <w:rFonts w:ascii="Times New Roman" w:hAnsi="Times New Roman" w:cs="Times New Roman"/>
          <w:shd w:val="clear" w:color="auto" w:fill="FFFFFF"/>
          <w:vertAlign w:val="superscript"/>
        </w:rPr>
        <w:t>8</w:t>
      </w:r>
      <w:r w:rsidR="00C43797" w:rsidRPr="009F169C">
        <w:rPr>
          <w:rFonts w:ascii="Times New Roman" w:hAnsi="Times New Roman" w:cs="Times New Roman"/>
          <w:shd w:val="clear" w:color="auto" w:fill="FFFFFF"/>
        </w:rPr>
        <w:t xml:space="preserve">, </w:t>
      </w:r>
      <w:r w:rsidR="00215212">
        <w:rPr>
          <w:rFonts w:ascii="Times New Roman" w:hAnsi="Times New Roman" w:cs="Times New Roman"/>
          <w:shd w:val="clear" w:color="auto" w:fill="FFFFFF"/>
        </w:rPr>
        <w:t xml:space="preserve">when </w:t>
      </w:r>
      <w:r w:rsidR="009F791F">
        <w:rPr>
          <w:rFonts w:ascii="Times New Roman" w:hAnsi="Times New Roman" w:cs="Times New Roman"/>
          <w:shd w:val="clear" w:color="auto" w:fill="FFFFFF"/>
        </w:rPr>
        <w:t>motivation for self-improvement</w:t>
      </w:r>
      <w:r w:rsidR="00215212">
        <w:rPr>
          <w:rFonts w:ascii="Times New Roman" w:hAnsi="Times New Roman" w:cs="Times New Roman"/>
          <w:shd w:val="clear" w:color="auto" w:fill="FFFFFF"/>
        </w:rPr>
        <w:t xml:space="preserve"> is strong</w:t>
      </w:r>
      <w:r w:rsidR="00B64922">
        <w:rPr>
          <w:rFonts w:ascii="Times New Roman" w:hAnsi="Times New Roman" w:cs="Times New Roman"/>
          <w:shd w:val="clear" w:color="auto" w:fill="FFFFFF"/>
        </w:rPr>
        <w:t xml:space="preserve"> (</w:t>
      </w:r>
      <w:r w:rsidR="00313EE1">
        <w:rPr>
          <w:rFonts w:ascii="Times New Roman" w:hAnsi="Times New Roman" w:cs="Times New Roman"/>
          <w:shd w:val="clear" w:color="auto" w:fill="FFFFFF"/>
        </w:rPr>
        <w:t xml:space="preserve">rather </w:t>
      </w:r>
      <w:r w:rsidR="00B64922">
        <w:rPr>
          <w:rFonts w:ascii="Times New Roman" w:hAnsi="Times New Roman" w:cs="Times New Roman"/>
          <w:shd w:val="clear" w:color="auto" w:fill="FFFFFF"/>
        </w:rPr>
        <w:t>than weak)</w:t>
      </w:r>
      <w:r w:rsidR="00B6680F">
        <w:rPr>
          <w:rFonts w:ascii="Times New Roman" w:hAnsi="Times New Roman" w:cs="Times New Roman"/>
          <w:shd w:val="clear" w:color="auto" w:fill="FFFFFF"/>
        </w:rPr>
        <w:t xml:space="preserve"> </w:t>
      </w:r>
      <w:r w:rsidR="00D57450">
        <w:rPr>
          <w:rFonts w:ascii="Times New Roman" w:hAnsi="Times New Roman" w:cs="Times New Roman"/>
          <w:shd w:val="clear" w:color="auto" w:fill="FFFFFF"/>
          <w:vertAlign w:val="superscript"/>
        </w:rPr>
        <w:t>3</w:t>
      </w:r>
      <w:r w:rsidR="000533C5">
        <w:rPr>
          <w:rFonts w:ascii="Times New Roman" w:hAnsi="Times New Roman" w:cs="Times New Roman"/>
          <w:shd w:val="clear" w:color="auto" w:fill="FFFFFF"/>
          <w:vertAlign w:val="superscript"/>
        </w:rPr>
        <w:t>9</w:t>
      </w:r>
      <w:r w:rsidR="00D049E8" w:rsidRPr="009F169C">
        <w:rPr>
          <w:rFonts w:ascii="Times New Roman" w:hAnsi="Times New Roman" w:cs="Times New Roman"/>
          <w:shd w:val="clear" w:color="auto" w:fill="FFFFFF"/>
        </w:rPr>
        <w:t>,</w:t>
      </w:r>
      <w:r w:rsidR="00C43797" w:rsidRPr="009F169C">
        <w:rPr>
          <w:rFonts w:ascii="Times New Roman" w:hAnsi="Times New Roman" w:cs="Times New Roman"/>
          <w:shd w:val="clear" w:color="auto" w:fill="FFFFFF"/>
        </w:rPr>
        <w:t xml:space="preserve"> when the </w:t>
      </w:r>
      <w:r w:rsidR="00587B78">
        <w:rPr>
          <w:rFonts w:ascii="Times New Roman" w:hAnsi="Times New Roman" w:cs="Times New Roman"/>
          <w:shd w:val="clear" w:color="auto" w:fill="FFFFFF"/>
        </w:rPr>
        <w:t>threatening</w:t>
      </w:r>
      <w:r w:rsidR="00215212">
        <w:rPr>
          <w:rFonts w:ascii="Times New Roman" w:hAnsi="Times New Roman" w:cs="Times New Roman"/>
          <w:shd w:val="clear" w:color="auto" w:fill="FFFFFF"/>
        </w:rPr>
        <w:t xml:space="preserve"> information pertains to aspects of one’s self that are </w:t>
      </w:r>
      <w:r w:rsidR="00B64922">
        <w:rPr>
          <w:rFonts w:ascii="Times New Roman" w:hAnsi="Times New Roman" w:cs="Times New Roman"/>
          <w:shd w:val="clear" w:color="auto" w:fill="FFFFFF"/>
        </w:rPr>
        <w:t>modifiable (vs. fixed)</w:t>
      </w:r>
      <w:r w:rsidR="00B6680F">
        <w:rPr>
          <w:rFonts w:ascii="Times New Roman" w:hAnsi="Times New Roman" w:cs="Times New Roman"/>
          <w:shd w:val="clear" w:color="auto" w:fill="FFFFFF"/>
        </w:rPr>
        <w:t xml:space="preserve"> </w:t>
      </w:r>
      <w:r w:rsidR="00B6680F" w:rsidRPr="00B6680F">
        <w:rPr>
          <w:rFonts w:ascii="Times New Roman" w:hAnsi="Times New Roman" w:cs="Times New Roman"/>
          <w:shd w:val="clear" w:color="auto" w:fill="FFFFFF"/>
          <w:vertAlign w:val="superscript"/>
        </w:rPr>
        <w:t>3</w:t>
      </w:r>
      <w:r w:rsidR="000533C5">
        <w:rPr>
          <w:rFonts w:ascii="Times New Roman" w:hAnsi="Times New Roman" w:cs="Times New Roman"/>
          <w:shd w:val="clear" w:color="auto" w:fill="FFFFFF"/>
          <w:vertAlign w:val="superscript"/>
        </w:rPr>
        <w:t>9</w:t>
      </w:r>
      <w:r w:rsidR="0068761E" w:rsidRPr="009F169C">
        <w:rPr>
          <w:rFonts w:ascii="Times New Roman" w:hAnsi="Times New Roman" w:cs="Times New Roman"/>
          <w:shd w:val="clear" w:color="auto" w:fill="FFFFFF"/>
        </w:rPr>
        <w:t>,</w:t>
      </w:r>
      <w:r w:rsidR="0068761E">
        <w:rPr>
          <w:rFonts w:ascii="Times New Roman" w:hAnsi="Times New Roman" w:cs="Times New Roman"/>
          <w:shd w:val="clear" w:color="auto" w:fill="FFFFFF"/>
        </w:rPr>
        <w:t xml:space="preserve"> and when the self is bolstered (via self-esteem induction) prior to the delivery of threatening information </w:t>
      </w:r>
      <w:r w:rsidR="0068761E">
        <w:rPr>
          <w:rFonts w:ascii="Times New Roman" w:hAnsi="Times New Roman" w:cs="Times New Roman"/>
          <w:shd w:val="clear" w:color="auto" w:fill="FFFFFF"/>
          <w:vertAlign w:val="superscript"/>
        </w:rPr>
        <w:t>2</w:t>
      </w:r>
      <w:r w:rsidR="003621CF">
        <w:rPr>
          <w:rFonts w:ascii="Times New Roman" w:hAnsi="Times New Roman" w:cs="Times New Roman"/>
          <w:shd w:val="clear" w:color="auto" w:fill="FFFFFF"/>
          <w:vertAlign w:val="superscript"/>
        </w:rPr>
        <w:t>5</w:t>
      </w:r>
      <w:r w:rsidR="00C43797" w:rsidRPr="009F169C">
        <w:rPr>
          <w:rFonts w:ascii="Times New Roman" w:hAnsi="Times New Roman" w:cs="Times New Roman"/>
          <w:shd w:val="clear" w:color="auto" w:fill="FFFFFF"/>
        </w:rPr>
        <w:t>.</w:t>
      </w:r>
      <w:r w:rsidR="00EB78CA" w:rsidRPr="009F169C">
        <w:rPr>
          <w:rFonts w:ascii="Times New Roman" w:hAnsi="Times New Roman" w:cs="Times New Roman"/>
          <w:shd w:val="clear" w:color="auto" w:fill="FFFFFF"/>
        </w:rPr>
        <w:t xml:space="preserve"> </w:t>
      </w:r>
      <w:r w:rsidR="00B64922">
        <w:rPr>
          <w:rFonts w:ascii="Times New Roman" w:hAnsi="Times New Roman" w:cs="Times New Roman"/>
          <w:shd w:val="clear" w:color="auto" w:fill="FFFFFF"/>
        </w:rPr>
        <w:t>Extrapolating from these findings, dementia researchers may consider</w:t>
      </w:r>
      <w:r w:rsidR="00FA2E39" w:rsidRPr="009F169C">
        <w:rPr>
          <w:rFonts w:ascii="Times New Roman" w:hAnsi="Times New Roman" w:cs="Times New Roman"/>
        </w:rPr>
        <w:t xml:space="preserve"> devising </w:t>
      </w:r>
      <w:r w:rsidR="00B64922">
        <w:rPr>
          <w:rFonts w:ascii="Times New Roman" w:hAnsi="Times New Roman" w:cs="Times New Roman"/>
        </w:rPr>
        <w:t>situations that are</w:t>
      </w:r>
      <w:r w:rsidR="00FA2E39" w:rsidRPr="009F169C">
        <w:rPr>
          <w:rFonts w:ascii="Times New Roman" w:hAnsi="Times New Roman" w:cs="Times New Roman"/>
        </w:rPr>
        <w:t xml:space="preserve"> </w:t>
      </w:r>
      <w:r w:rsidR="00B64922">
        <w:rPr>
          <w:rFonts w:ascii="Times New Roman" w:hAnsi="Times New Roman" w:cs="Times New Roman"/>
        </w:rPr>
        <w:t>likely to</w:t>
      </w:r>
      <w:r w:rsidR="00FA2E39" w:rsidRPr="009F169C">
        <w:rPr>
          <w:rFonts w:ascii="Times New Roman" w:hAnsi="Times New Roman" w:cs="Times New Roman"/>
        </w:rPr>
        <w:t xml:space="preserve"> improv</w:t>
      </w:r>
      <w:r w:rsidR="00215212">
        <w:rPr>
          <w:rFonts w:ascii="Times New Roman" w:hAnsi="Times New Roman" w:cs="Times New Roman"/>
        </w:rPr>
        <w:t>e</w:t>
      </w:r>
      <w:r w:rsidR="00FA2E39" w:rsidRPr="009F169C">
        <w:rPr>
          <w:rFonts w:ascii="Times New Roman" w:hAnsi="Times New Roman" w:cs="Times New Roman"/>
        </w:rPr>
        <w:t xml:space="preserve"> the recall of </w:t>
      </w:r>
      <w:r w:rsidR="00B64922">
        <w:rPr>
          <w:rFonts w:ascii="Times New Roman" w:hAnsi="Times New Roman" w:cs="Times New Roman"/>
        </w:rPr>
        <w:t>threatening</w:t>
      </w:r>
      <w:r w:rsidR="00601C01" w:rsidRPr="009F169C">
        <w:rPr>
          <w:rFonts w:ascii="Times New Roman" w:hAnsi="Times New Roman" w:cs="Times New Roman"/>
        </w:rPr>
        <w:t xml:space="preserve"> </w:t>
      </w:r>
      <w:r w:rsidR="00215212">
        <w:rPr>
          <w:rFonts w:ascii="Times New Roman" w:hAnsi="Times New Roman" w:cs="Times New Roman"/>
        </w:rPr>
        <w:t>information</w:t>
      </w:r>
      <w:r w:rsidR="00FA2E39" w:rsidRPr="009F169C">
        <w:rPr>
          <w:rFonts w:ascii="Times New Roman" w:hAnsi="Times New Roman" w:cs="Times New Roman"/>
        </w:rPr>
        <w:t xml:space="preserve">. </w:t>
      </w:r>
      <w:r w:rsidR="00485630">
        <w:rPr>
          <w:rFonts w:ascii="Times New Roman" w:hAnsi="Times New Roman" w:cs="Times New Roman"/>
        </w:rPr>
        <w:t xml:space="preserve">For </w:t>
      </w:r>
      <w:r w:rsidR="009F7F87">
        <w:rPr>
          <w:rFonts w:ascii="Times New Roman" w:hAnsi="Times New Roman" w:cs="Times New Roman"/>
        </w:rPr>
        <w:t>example</w:t>
      </w:r>
      <w:r w:rsidR="00485630">
        <w:rPr>
          <w:rFonts w:ascii="Times New Roman" w:hAnsi="Times New Roman" w:cs="Times New Roman"/>
        </w:rPr>
        <w:t>, nostalgic</w:t>
      </w:r>
      <w:r w:rsidR="009F7F87">
        <w:rPr>
          <w:rFonts w:ascii="Times New Roman" w:hAnsi="Times New Roman" w:cs="Times New Roman"/>
        </w:rPr>
        <w:t xml:space="preserve"> recall</w:t>
      </w:r>
      <w:r w:rsidR="00485630">
        <w:rPr>
          <w:rFonts w:ascii="Times New Roman" w:hAnsi="Times New Roman" w:cs="Times New Roman"/>
        </w:rPr>
        <w:t xml:space="preserve"> </w:t>
      </w:r>
      <w:r w:rsidR="009F7F87">
        <w:rPr>
          <w:rFonts w:ascii="Times New Roman" w:hAnsi="Times New Roman" w:cs="Times New Roman"/>
        </w:rPr>
        <w:t>(</w:t>
      </w:r>
      <w:r w:rsidR="00485630">
        <w:rPr>
          <w:rFonts w:ascii="Times New Roman" w:hAnsi="Times New Roman" w:cs="Times New Roman"/>
        </w:rPr>
        <w:t>relative to</w:t>
      </w:r>
      <w:r w:rsidR="009F7F87">
        <w:rPr>
          <w:rFonts w:ascii="Times New Roman" w:hAnsi="Times New Roman" w:cs="Times New Roman"/>
        </w:rPr>
        <w:t xml:space="preserve"> </w:t>
      </w:r>
      <w:r w:rsidR="008C48CE">
        <w:rPr>
          <w:rFonts w:ascii="Times New Roman" w:hAnsi="Times New Roman" w:cs="Times New Roman"/>
        </w:rPr>
        <w:t>control</w:t>
      </w:r>
      <w:r w:rsidR="009F7F87">
        <w:rPr>
          <w:rFonts w:ascii="Times New Roman" w:hAnsi="Times New Roman" w:cs="Times New Roman"/>
        </w:rPr>
        <w:t>)</w:t>
      </w:r>
      <w:r w:rsidR="00485630">
        <w:rPr>
          <w:rFonts w:ascii="Times New Roman" w:hAnsi="Times New Roman" w:cs="Times New Roman"/>
        </w:rPr>
        <w:t xml:space="preserve"> bolster</w:t>
      </w:r>
      <w:r w:rsidR="007E3985">
        <w:rPr>
          <w:rFonts w:ascii="Times New Roman" w:hAnsi="Times New Roman" w:cs="Times New Roman"/>
        </w:rPr>
        <w:t>s</w:t>
      </w:r>
      <w:r w:rsidR="00485630">
        <w:rPr>
          <w:rFonts w:ascii="Times New Roman" w:hAnsi="Times New Roman" w:cs="Times New Roman"/>
        </w:rPr>
        <w:t xml:space="preserve"> the self by augmenting psychological resources</w:t>
      </w:r>
      <w:r w:rsidR="0068761E">
        <w:rPr>
          <w:rFonts w:ascii="Times New Roman" w:hAnsi="Times New Roman" w:cs="Times New Roman"/>
        </w:rPr>
        <w:t xml:space="preserve"> (e.g., self-esteem)</w:t>
      </w:r>
      <w:r w:rsidR="00485630">
        <w:rPr>
          <w:rFonts w:ascii="Times New Roman" w:hAnsi="Times New Roman" w:cs="Times New Roman"/>
        </w:rPr>
        <w:t xml:space="preserve"> in both non-clinical</w:t>
      </w:r>
      <w:r w:rsidR="005E7B80">
        <w:rPr>
          <w:rFonts w:ascii="Times New Roman" w:hAnsi="Times New Roman" w:cs="Times New Roman"/>
        </w:rPr>
        <w:t xml:space="preserve"> populations</w:t>
      </w:r>
      <w:r w:rsidR="00E07AAD">
        <w:rPr>
          <w:rFonts w:ascii="Times New Roman" w:hAnsi="Times New Roman" w:cs="Times New Roman"/>
        </w:rPr>
        <w:t xml:space="preserve"> </w:t>
      </w:r>
      <w:r w:rsidR="000533C5">
        <w:rPr>
          <w:rFonts w:ascii="Times New Roman" w:hAnsi="Times New Roman" w:cs="Times New Roman"/>
          <w:vertAlign w:val="superscript"/>
        </w:rPr>
        <w:t>40</w:t>
      </w:r>
      <w:r w:rsidR="00485630">
        <w:rPr>
          <w:rFonts w:ascii="Times New Roman" w:hAnsi="Times New Roman" w:cs="Times New Roman"/>
        </w:rPr>
        <w:t xml:space="preserve"> and </w:t>
      </w:r>
      <w:r w:rsidR="00170889">
        <w:rPr>
          <w:rFonts w:ascii="Times New Roman" w:hAnsi="Times New Roman" w:cs="Times New Roman"/>
        </w:rPr>
        <w:t>people living with dementia</w:t>
      </w:r>
      <w:r w:rsidR="00E07AAD">
        <w:rPr>
          <w:rFonts w:ascii="Times New Roman" w:hAnsi="Times New Roman" w:cs="Times New Roman"/>
        </w:rPr>
        <w:t xml:space="preserve"> </w:t>
      </w:r>
      <w:r w:rsidR="000533C5">
        <w:rPr>
          <w:rFonts w:ascii="Times New Roman" w:hAnsi="Times New Roman" w:cs="Times New Roman"/>
          <w:vertAlign w:val="superscript"/>
        </w:rPr>
        <w:t>41</w:t>
      </w:r>
      <w:r w:rsidR="00485630">
        <w:rPr>
          <w:rFonts w:ascii="Times New Roman" w:hAnsi="Times New Roman" w:cs="Times New Roman"/>
        </w:rPr>
        <w:t>. Consequently, we expect that</w:t>
      </w:r>
      <w:r w:rsidR="008C48CE">
        <w:rPr>
          <w:rFonts w:ascii="Times New Roman" w:hAnsi="Times New Roman" w:cs="Times New Roman"/>
        </w:rPr>
        <w:t>,</w:t>
      </w:r>
      <w:r w:rsidR="00485630">
        <w:rPr>
          <w:rFonts w:ascii="Times New Roman" w:hAnsi="Times New Roman" w:cs="Times New Roman"/>
        </w:rPr>
        <w:t xml:space="preserve"> following a</w:t>
      </w:r>
      <w:r w:rsidR="00E613AC">
        <w:rPr>
          <w:rFonts w:ascii="Times New Roman" w:hAnsi="Times New Roman" w:cs="Times New Roman"/>
        </w:rPr>
        <w:t>n induction of nostalgia</w:t>
      </w:r>
      <w:r w:rsidR="00485630">
        <w:rPr>
          <w:rFonts w:ascii="Times New Roman" w:hAnsi="Times New Roman" w:cs="Times New Roman"/>
        </w:rPr>
        <w:t>, participants will be more likely to recall self-referent</w:t>
      </w:r>
      <w:r w:rsidR="008C48CE">
        <w:rPr>
          <w:rFonts w:ascii="Times New Roman" w:hAnsi="Times New Roman" w:cs="Times New Roman"/>
        </w:rPr>
        <w:t xml:space="preserve"> high-negativity</w:t>
      </w:r>
      <w:r w:rsidR="00485630">
        <w:rPr>
          <w:rFonts w:ascii="Times New Roman" w:hAnsi="Times New Roman" w:cs="Times New Roman"/>
        </w:rPr>
        <w:t xml:space="preserve"> information about dementia. We intend to test thi</w:t>
      </w:r>
      <w:r w:rsidR="00E613AC">
        <w:rPr>
          <w:rFonts w:ascii="Times New Roman" w:hAnsi="Times New Roman" w:cs="Times New Roman"/>
        </w:rPr>
        <w:t>s hypothesis in a future study.</w:t>
      </w:r>
    </w:p>
    <w:p w14:paraId="68A9E76B" w14:textId="3156DCCB" w:rsidR="004C482D" w:rsidRPr="009F169C" w:rsidRDefault="00485630" w:rsidP="00816FEC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conclusion, </w:t>
      </w:r>
      <w:r w:rsidR="00E613AC">
        <w:rPr>
          <w:rFonts w:ascii="Times New Roman" w:hAnsi="Times New Roman" w:cs="Times New Roman"/>
        </w:rPr>
        <w:t>our research</w:t>
      </w:r>
      <w:r>
        <w:rPr>
          <w:rFonts w:ascii="Times New Roman" w:hAnsi="Times New Roman" w:cs="Times New Roman"/>
        </w:rPr>
        <w:t xml:space="preserve"> show</w:t>
      </w:r>
      <w:r w:rsidR="008C48CE"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</w:rPr>
        <w:t xml:space="preserve"> that</w:t>
      </w:r>
      <w:r w:rsidR="00E613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people living with dementia </w:t>
      </w:r>
      <w:r w:rsidR="00E613AC">
        <w:rPr>
          <w:rFonts w:ascii="Times New Roman" w:hAnsi="Times New Roman" w:cs="Times New Roman"/>
        </w:rPr>
        <w:t>exhibit selective amnesia for threatening information, that is, highly</w:t>
      </w:r>
      <w:r>
        <w:rPr>
          <w:rFonts w:ascii="Times New Roman" w:hAnsi="Times New Roman" w:cs="Times New Roman"/>
        </w:rPr>
        <w:t xml:space="preserve"> negative</w:t>
      </w:r>
      <w:r w:rsidR="00CA4CF1">
        <w:rPr>
          <w:rFonts w:ascii="Times New Roman" w:hAnsi="Times New Roman" w:cs="Times New Roman"/>
        </w:rPr>
        <w:t xml:space="preserve"> and self-referent</w:t>
      </w:r>
      <w:r>
        <w:rPr>
          <w:rFonts w:ascii="Times New Roman" w:hAnsi="Times New Roman" w:cs="Times New Roman"/>
        </w:rPr>
        <w:t xml:space="preserve"> information </w:t>
      </w:r>
      <w:r w:rsidR="00E613AC">
        <w:rPr>
          <w:rFonts w:ascii="Times New Roman" w:hAnsi="Times New Roman" w:cs="Times New Roman"/>
        </w:rPr>
        <w:t>pertaining</w:t>
      </w:r>
      <w:r>
        <w:rPr>
          <w:rFonts w:ascii="Times New Roman" w:hAnsi="Times New Roman" w:cs="Times New Roman"/>
        </w:rPr>
        <w:t xml:space="preserve"> to their illness. As such</w:t>
      </w:r>
      <w:r w:rsidR="00E613AC">
        <w:rPr>
          <w:rFonts w:ascii="Times New Roman" w:hAnsi="Times New Roman" w:cs="Times New Roman"/>
        </w:rPr>
        <w:t>, our findings</w:t>
      </w:r>
      <w:r w:rsidR="00E613AC" w:rsidRPr="00E613AC">
        <w:rPr>
          <w:rFonts w:ascii="Times New Roman" w:hAnsi="Times New Roman" w:cs="Times New Roman"/>
        </w:rPr>
        <w:t xml:space="preserve"> </w:t>
      </w:r>
      <w:r w:rsidR="00E613AC">
        <w:rPr>
          <w:rFonts w:ascii="Times New Roman" w:hAnsi="Times New Roman" w:cs="Times New Roman"/>
        </w:rPr>
        <w:t xml:space="preserve">contribute to the understanding of </w:t>
      </w:r>
      <w:r w:rsidR="009A41C3">
        <w:rPr>
          <w:rFonts w:ascii="Times New Roman" w:hAnsi="Times New Roman" w:cs="Times New Roman"/>
        </w:rPr>
        <w:t xml:space="preserve">memory </w:t>
      </w:r>
      <w:r w:rsidR="00E613AC">
        <w:rPr>
          <w:rFonts w:ascii="Times New Roman" w:hAnsi="Times New Roman" w:cs="Times New Roman"/>
        </w:rPr>
        <w:t>processes in people with dementia and, by implication, of psychological mechanisms underlying the acceptance of a diagnosis of dementia.</w:t>
      </w:r>
      <w:r w:rsidR="00E613AC" w:rsidRPr="009F169C" w:rsidDel="00485630">
        <w:rPr>
          <w:rFonts w:ascii="Times New Roman" w:hAnsi="Times New Roman" w:cs="Times New Roman"/>
        </w:rPr>
        <w:t xml:space="preserve"> </w:t>
      </w:r>
      <w:r w:rsidR="00E613AC">
        <w:rPr>
          <w:rFonts w:ascii="Times New Roman" w:hAnsi="Times New Roman" w:cs="Times New Roman"/>
        </w:rPr>
        <w:t>We hope our findings spark additional investigations on the topic.</w:t>
      </w:r>
      <w:r w:rsidR="004C482D" w:rsidRPr="009F169C">
        <w:rPr>
          <w:rFonts w:ascii="Times New Roman" w:hAnsi="Times New Roman" w:cs="Times New Roman"/>
        </w:rPr>
        <w:br w:type="page"/>
      </w:r>
    </w:p>
    <w:p w14:paraId="379A67D5" w14:textId="00B52FA1" w:rsidR="00FE4D0F" w:rsidRPr="00FE4D0F" w:rsidRDefault="00D9739D" w:rsidP="00FE4D0F">
      <w:pPr>
        <w:spacing w:line="480" w:lineRule="auto"/>
        <w:rPr>
          <w:rFonts w:ascii="Times New Roman" w:hAnsi="Times New Roman" w:cs="Times New Roman"/>
          <w:b/>
        </w:rPr>
      </w:pPr>
      <w:r w:rsidRPr="009F169C">
        <w:rPr>
          <w:rFonts w:ascii="Times New Roman" w:hAnsi="Times New Roman" w:cs="Times New Roman"/>
          <w:b/>
        </w:rPr>
        <w:lastRenderedPageBreak/>
        <w:t>Acknowledgements</w:t>
      </w:r>
      <w:r w:rsidR="00FE4D0F">
        <w:rPr>
          <w:rFonts w:ascii="Times New Roman" w:hAnsi="Times New Roman" w:cs="Times New Roman"/>
          <w:b/>
        </w:rPr>
        <w:t xml:space="preserve">. </w:t>
      </w:r>
      <w:r w:rsidR="00C51799" w:rsidRPr="009F169C">
        <w:rPr>
          <w:rFonts w:ascii="Times New Roman" w:hAnsi="Times New Roman" w:cs="Times New Roman"/>
          <w:lang w:val="en-US"/>
        </w:rPr>
        <w:t xml:space="preserve">We thank participants </w:t>
      </w:r>
      <w:r w:rsidR="007E24AE" w:rsidRPr="009F169C">
        <w:rPr>
          <w:rFonts w:ascii="Times New Roman" w:hAnsi="Times New Roman" w:cs="Times New Roman"/>
          <w:lang w:val="en-US"/>
        </w:rPr>
        <w:t>in our</w:t>
      </w:r>
      <w:r w:rsidR="00C51799" w:rsidRPr="009F169C">
        <w:rPr>
          <w:rFonts w:ascii="Times New Roman" w:hAnsi="Times New Roman" w:cs="Times New Roman"/>
          <w:lang w:val="en-US"/>
        </w:rPr>
        <w:t xml:space="preserve"> stud</w:t>
      </w:r>
      <w:r w:rsidR="009F7F87">
        <w:rPr>
          <w:rFonts w:ascii="Times New Roman" w:hAnsi="Times New Roman" w:cs="Times New Roman"/>
          <w:lang w:val="en-US"/>
        </w:rPr>
        <w:t>y</w:t>
      </w:r>
      <w:r w:rsidR="00601C01" w:rsidRPr="009F169C">
        <w:rPr>
          <w:rFonts w:ascii="Times New Roman" w:hAnsi="Times New Roman" w:cs="Times New Roman"/>
          <w:lang w:val="en-US"/>
        </w:rPr>
        <w:t xml:space="preserve">. </w:t>
      </w:r>
      <w:r w:rsidR="00C51799" w:rsidRPr="009F169C">
        <w:rPr>
          <w:rFonts w:ascii="Times New Roman" w:hAnsi="Times New Roman" w:cs="Times New Roman"/>
          <w:lang w:val="en-US"/>
        </w:rPr>
        <w:t xml:space="preserve">We also thank </w:t>
      </w:r>
      <w:r w:rsidR="00EA5C50" w:rsidRPr="009F169C">
        <w:rPr>
          <w:rFonts w:ascii="Times New Roman" w:hAnsi="Times New Roman" w:cs="Times New Roman"/>
          <w:lang w:val="en-US"/>
        </w:rPr>
        <w:t xml:space="preserve">Lauren Buckley, Aspasia Ftenou, Charlotte Godwin, </w:t>
      </w:r>
      <w:r w:rsidR="00C51799" w:rsidRPr="009F169C">
        <w:rPr>
          <w:rFonts w:ascii="Times New Roman" w:hAnsi="Times New Roman" w:cs="Times New Roman"/>
          <w:lang w:val="en-US"/>
        </w:rPr>
        <w:t>Tom Ingram, Abbie Jones,</w:t>
      </w:r>
      <w:r w:rsidR="00EA5C50" w:rsidRPr="009F169C">
        <w:rPr>
          <w:rFonts w:ascii="Times New Roman" w:hAnsi="Times New Roman" w:cs="Times New Roman"/>
          <w:lang w:val="en-US"/>
        </w:rPr>
        <w:t xml:space="preserve"> </w:t>
      </w:r>
      <w:r w:rsidR="00C51799" w:rsidRPr="009F169C">
        <w:rPr>
          <w:rFonts w:ascii="Times New Roman" w:hAnsi="Times New Roman" w:cs="Times New Roman"/>
          <w:lang w:val="en-US"/>
        </w:rPr>
        <w:t>Michelle Phillips</w:t>
      </w:r>
      <w:r w:rsidR="007E24AE" w:rsidRPr="009F169C">
        <w:rPr>
          <w:rFonts w:ascii="Times New Roman" w:hAnsi="Times New Roman" w:cs="Times New Roman"/>
          <w:lang w:val="en-US"/>
        </w:rPr>
        <w:t>,</w:t>
      </w:r>
      <w:r w:rsidR="00C51799" w:rsidRPr="009F169C">
        <w:rPr>
          <w:rFonts w:ascii="Times New Roman" w:hAnsi="Times New Roman" w:cs="Times New Roman"/>
          <w:lang w:val="en-US"/>
        </w:rPr>
        <w:t xml:space="preserve"> </w:t>
      </w:r>
      <w:r w:rsidR="00D85E48" w:rsidRPr="009F169C">
        <w:rPr>
          <w:rFonts w:ascii="Times New Roman" w:hAnsi="Times New Roman" w:cs="Times New Roman"/>
          <w:lang w:val="en-US"/>
        </w:rPr>
        <w:t>and Dani Ting</w:t>
      </w:r>
      <w:r w:rsidR="009164BF" w:rsidRPr="009F169C">
        <w:rPr>
          <w:rFonts w:ascii="Times New Roman" w:hAnsi="Times New Roman" w:cs="Times New Roman"/>
          <w:lang w:val="en-US"/>
        </w:rPr>
        <w:t xml:space="preserve">ley </w:t>
      </w:r>
      <w:r w:rsidR="00C51799" w:rsidRPr="009F169C">
        <w:rPr>
          <w:rFonts w:ascii="Times New Roman" w:hAnsi="Times New Roman" w:cs="Times New Roman"/>
          <w:lang w:val="en-US"/>
        </w:rPr>
        <w:t>for</w:t>
      </w:r>
      <w:r w:rsidR="00EA5C50" w:rsidRPr="009F169C">
        <w:rPr>
          <w:rFonts w:ascii="Times New Roman" w:hAnsi="Times New Roman" w:cs="Times New Roman"/>
          <w:lang w:val="en-US"/>
        </w:rPr>
        <w:t xml:space="preserve"> their </w:t>
      </w:r>
      <w:r w:rsidR="007F76C2">
        <w:rPr>
          <w:rFonts w:ascii="Times New Roman" w:hAnsi="Times New Roman" w:cs="Times New Roman"/>
          <w:lang w:val="en-US"/>
        </w:rPr>
        <w:t>assistance</w:t>
      </w:r>
      <w:r w:rsidR="00EA5C50" w:rsidRPr="009F169C">
        <w:rPr>
          <w:rFonts w:ascii="Times New Roman" w:hAnsi="Times New Roman" w:cs="Times New Roman"/>
          <w:lang w:val="en-US"/>
        </w:rPr>
        <w:t xml:space="preserve"> with data collection</w:t>
      </w:r>
      <w:r w:rsidR="00C51799" w:rsidRPr="009F169C">
        <w:rPr>
          <w:rFonts w:ascii="Times New Roman" w:hAnsi="Times New Roman" w:cs="Times New Roman"/>
          <w:lang w:val="en-US"/>
        </w:rPr>
        <w:t>, India Hart for providing maternity cover of the trial coordinator role</w:t>
      </w:r>
      <w:r w:rsidR="00EA5C50" w:rsidRPr="009F169C">
        <w:rPr>
          <w:rFonts w:ascii="Times New Roman" w:hAnsi="Times New Roman" w:cs="Times New Roman"/>
          <w:lang w:val="en-US"/>
        </w:rPr>
        <w:t>,</w:t>
      </w:r>
      <w:r w:rsidR="009577F7" w:rsidRPr="009F169C">
        <w:rPr>
          <w:rFonts w:ascii="Times New Roman" w:hAnsi="Times New Roman" w:cs="Times New Roman"/>
          <w:lang w:val="en-US"/>
        </w:rPr>
        <w:t xml:space="preserve"> </w:t>
      </w:r>
      <w:r w:rsidR="005E74EC">
        <w:rPr>
          <w:rFonts w:ascii="Times New Roman" w:hAnsi="Times New Roman" w:cs="Times New Roman"/>
          <w:lang w:val="en-US"/>
        </w:rPr>
        <w:t>as well as</w:t>
      </w:r>
      <w:r w:rsidR="009577F7" w:rsidRPr="009F169C">
        <w:rPr>
          <w:rFonts w:ascii="Times New Roman" w:hAnsi="Times New Roman" w:cs="Times New Roman"/>
          <w:lang w:val="en-US"/>
        </w:rPr>
        <w:t xml:space="preserve"> Sanda Ismail</w:t>
      </w:r>
      <w:r w:rsidR="005E74EC">
        <w:rPr>
          <w:rFonts w:ascii="Times New Roman" w:hAnsi="Times New Roman" w:cs="Times New Roman"/>
          <w:lang w:val="en-US"/>
        </w:rPr>
        <w:t xml:space="preserve"> and Bettina Zengel</w:t>
      </w:r>
      <w:r w:rsidR="009577F7" w:rsidRPr="009F169C">
        <w:rPr>
          <w:rFonts w:ascii="Times New Roman" w:hAnsi="Times New Roman" w:cs="Times New Roman"/>
          <w:lang w:val="en-US"/>
        </w:rPr>
        <w:t xml:space="preserve"> for</w:t>
      </w:r>
      <w:r w:rsidR="005E74EC">
        <w:rPr>
          <w:rFonts w:ascii="Times New Roman" w:hAnsi="Times New Roman" w:cs="Times New Roman"/>
          <w:lang w:val="en-US"/>
        </w:rPr>
        <w:t xml:space="preserve"> their</w:t>
      </w:r>
      <w:r w:rsidR="009577F7" w:rsidRPr="009F169C">
        <w:rPr>
          <w:rFonts w:ascii="Times New Roman" w:hAnsi="Times New Roman" w:cs="Times New Roman"/>
          <w:lang w:val="en-US"/>
        </w:rPr>
        <w:t xml:space="preserve"> </w:t>
      </w:r>
      <w:r w:rsidR="009F7F87">
        <w:rPr>
          <w:rFonts w:ascii="Times New Roman" w:hAnsi="Times New Roman" w:cs="Times New Roman"/>
          <w:lang w:val="en-US"/>
        </w:rPr>
        <w:t>input</w:t>
      </w:r>
      <w:r w:rsidR="00C51799" w:rsidRPr="009F169C">
        <w:rPr>
          <w:rFonts w:ascii="Times New Roman" w:hAnsi="Times New Roman" w:cs="Times New Roman"/>
          <w:lang w:val="en-US"/>
        </w:rPr>
        <w:t xml:space="preserve">. </w:t>
      </w:r>
      <w:r w:rsidR="007F76C2">
        <w:rPr>
          <w:rFonts w:ascii="Times New Roman" w:hAnsi="Times New Roman" w:cs="Times New Roman"/>
          <w:lang w:val="en-US"/>
        </w:rPr>
        <w:t xml:space="preserve">Last but not least, we </w:t>
      </w:r>
      <w:r w:rsidR="00C51799" w:rsidRPr="009F169C">
        <w:rPr>
          <w:rFonts w:ascii="Times New Roman" w:hAnsi="Times New Roman" w:cs="Times New Roman"/>
          <w:lang w:val="en-US"/>
        </w:rPr>
        <w:t>recogni</w:t>
      </w:r>
      <w:r w:rsidR="007F76C2">
        <w:rPr>
          <w:rFonts w:ascii="Times New Roman" w:hAnsi="Times New Roman" w:cs="Times New Roman"/>
          <w:lang w:val="en-US"/>
        </w:rPr>
        <w:t>z</w:t>
      </w:r>
      <w:r w:rsidR="00C51799" w:rsidRPr="009F169C">
        <w:rPr>
          <w:rFonts w:ascii="Times New Roman" w:hAnsi="Times New Roman" w:cs="Times New Roman"/>
          <w:lang w:val="en-US"/>
        </w:rPr>
        <w:t>e the contribution of the three Alzheimer Society monitors: Julia Burton, Louise Gillam</w:t>
      </w:r>
      <w:r w:rsidR="00EA5C50" w:rsidRPr="009F169C">
        <w:rPr>
          <w:rFonts w:ascii="Times New Roman" w:hAnsi="Times New Roman" w:cs="Times New Roman"/>
          <w:lang w:val="en-US"/>
        </w:rPr>
        <w:t>,</w:t>
      </w:r>
      <w:r w:rsidR="00C51799" w:rsidRPr="009F169C">
        <w:rPr>
          <w:rFonts w:ascii="Times New Roman" w:hAnsi="Times New Roman" w:cs="Times New Roman"/>
          <w:lang w:val="en-US"/>
        </w:rPr>
        <w:t xml:space="preserve"> and Andra Houchen.</w:t>
      </w:r>
    </w:p>
    <w:p w14:paraId="1FB71C30" w14:textId="77777777" w:rsidR="00FE4D0F" w:rsidRDefault="00FE4D0F" w:rsidP="00816FEC">
      <w:pPr>
        <w:spacing w:line="480" w:lineRule="auto"/>
        <w:ind w:firstLine="720"/>
        <w:rPr>
          <w:rFonts w:ascii="Times New Roman" w:hAnsi="Times New Roman" w:cs="Times New Roman"/>
          <w:lang w:val="en-US"/>
        </w:rPr>
      </w:pPr>
    </w:p>
    <w:p w14:paraId="0CC1CD95" w14:textId="77777777" w:rsidR="00766C2B" w:rsidRDefault="00FE4D0F" w:rsidP="00FE4D0F">
      <w:pPr>
        <w:spacing w:line="480" w:lineRule="auto"/>
        <w:rPr>
          <w:rFonts w:ascii="Times New Roman" w:hAnsi="Times New Roman" w:cs="Times New Roman"/>
          <w:lang w:val="en-US"/>
        </w:rPr>
      </w:pPr>
      <w:r w:rsidRPr="00FE4D0F">
        <w:rPr>
          <w:rFonts w:ascii="Times New Roman" w:hAnsi="Times New Roman" w:cs="Times New Roman"/>
          <w:b/>
          <w:lang w:val="en-US"/>
        </w:rPr>
        <w:t>Conflict of interest</w:t>
      </w:r>
      <w:r>
        <w:rPr>
          <w:rFonts w:ascii="Times New Roman" w:hAnsi="Times New Roman" w:cs="Times New Roman"/>
          <w:lang w:val="en-US"/>
        </w:rPr>
        <w:t xml:space="preserve">. </w:t>
      </w:r>
      <w:r w:rsidR="007F76C2">
        <w:rPr>
          <w:rFonts w:ascii="Times New Roman" w:hAnsi="Times New Roman" w:cs="Times New Roman"/>
          <w:lang w:val="en-US"/>
        </w:rPr>
        <w:t>None</w:t>
      </w:r>
    </w:p>
    <w:p w14:paraId="38392BA6" w14:textId="77777777" w:rsidR="00766C2B" w:rsidRDefault="00766C2B" w:rsidP="00FE4D0F">
      <w:pPr>
        <w:spacing w:line="480" w:lineRule="auto"/>
        <w:rPr>
          <w:rFonts w:ascii="Times New Roman" w:hAnsi="Times New Roman" w:cs="Times New Roman"/>
          <w:lang w:val="en-US"/>
        </w:rPr>
      </w:pPr>
    </w:p>
    <w:p w14:paraId="044C5E3F" w14:textId="7A23DDDA" w:rsidR="00766C2B" w:rsidRPr="00766C2B" w:rsidRDefault="00766C2B" w:rsidP="00FE4D0F">
      <w:pPr>
        <w:spacing w:line="480" w:lineRule="auto"/>
        <w:rPr>
          <w:rFonts w:ascii="Times New Roman" w:hAnsi="Times New Roman" w:cs="Times New Roman"/>
          <w:b/>
          <w:lang w:val="en-US"/>
        </w:rPr>
      </w:pPr>
      <w:r w:rsidRPr="00766C2B">
        <w:rPr>
          <w:rFonts w:ascii="Times New Roman" w:hAnsi="Times New Roman" w:cs="Times New Roman"/>
          <w:b/>
          <w:lang w:val="en-US"/>
        </w:rPr>
        <w:t>List of captions</w:t>
      </w:r>
    </w:p>
    <w:p w14:paraId="003117AA" w14:textId="77777777" w:rsidR="00766C2B" w:rsidRPr="00B16282" w:rsidRDefault="00766C2B" w:rsidP="00766C2B">
      <w:pPr>
        <w:spacing w:before="120" w:after="120" w:line="276" w:lineRule="auto"/>
        <w:ind w:left="284" w:hanging="284"/>
        <w:rPr>
          <w:rFonts w:ascii="Times New Roman" w:hAnsi="Times New Roman" w:cs="Times New Roman"/>
        </w:rPr>
      </w:pPr>
      <w:r w:rsidRPr="00B16282">
        <w:rPr>
          <w:rFonts w:ascii="Times New Roman" w:hAnsi="Times New Roman" w:cs="Times New Roman"/>
        </w:rPr>
        <w:t>Figure 1: Flow Chart for Participant Recruitment.</w:t>
      </w:r>
      <w:r w:rsidRPr="00B16282">
        <w:rPr>
          <w:rFonts w:ascii="Times New Roman" w:hAnsi="Times New Roman" w:cs="Times New Roman"/>
        </w:rPr>
        <w:tab/>
      </w:r>
      <w:r w:rsidRPr="00B1628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16282">
        <w:rPr>
          <w:rFonts w:ascii="Times New Roman" w:hAnsi="Times New Roman" w:cs="Times New Roman"/>
        </w:rPr>
        <w:tab/>
        <w:t>Page 23</w:t>
      </w:r>
    </w:p>
    <w:p w14:paraId="76658948" w14:textId="77777777" w:rsidR="00766C2B" w:rsidRPr="00B16282" w:rsidRDefault="00766C2B" w:rsidP="00766C2B">
      <w:pPr>
        <w:spacing w:before="120" w:after="120" w:line="276" w:lineRule="auto"/>
        <w:ind w:left="284" w:hanging="284"/>
        <w:rPr>
          <w:rFonts w:ascii="Times New Roman" w:hAnsi="Times New Roman" w:cs="Times New Roman"/>
        </w:rPr>
      </w:pPr>
      <w:r w:rsidRPr="00B16282">
        <w:rPr>
          <w:rFonts w:ascii="Times New Roman" w:hAnsi="Times New Roman" w:cs="Times New Roman"/>
        </w:rPr>
        <w:t>Table 1: Descriptive Statistics</w:t>
      </w:r>
      <w:r w:rsidRPr="00B16282">
        <w:rPr>
          <w:rFonts w:ascii="Times New Roman" w:hAnsi="Times New Roman" w:cs="Times New Roman"/>
        </w:rPr>
        <w:tab/>
      </w:r>
      <w:r w:rsidRPr="00B16282">
        <w:rPr>
          <w:rFonts w:ascii="Times New Roman" w:hAnsi="Times New Roman" w:cs="Times New Roman"/>
        </w:rPr>
        <w:tab/>
      </w:r>
      <w:r w:rsidRPr="00B16282">
        <w:rPr>
          <w:rFonts w:ascii="Times New Roman" w:hAnsi="Times New Roman" w:cs="Times New Roman"/>
        </w:rPr>
        <w:tab/>
      </w:r>
      <w:r w:rsidRPr="00B16282">
        <w:rPr>
          <w:rFonts w:ascii="Times New Roman" w:hAnsi="Times New Roman" w:cs="Times New Roman"/>
        </w:rPr>
        <w:tab/>
      </w:r>
      <w:r w:rsidRPr="00B16282">
        <w:rPr>
          <w:rFonts w:ascii="Times New Roman" w:hAnsi="Times New Roman" w:cs="Times New Roman"/>
        </w:rPr>
        <w:tab/>
      </w:r>
      <w:r w:rsidRPr="00B16282">
        <w:rPr>
          <w:rFonts w:ascii="Times New Roman" w:hAnsi="Times New Roman" w:cs="Times New Roman"/>
        </w:rPr>
        <w:tab/>
        <w:t>Page 24</w:t>
      </w:r>
    </w:p>
    <w:p w14:paraId="305075A9" w14:textId="77777777" w:rsidR="00766C2B" w:rsidRDefault="00766C2B" w:rsidP="00766C2B">
      <w:pPr>
        <w:spacing w:before="120" w:after="120" w:line="276" w:lineRule="auto"/>
        <w:ind w:left="284" w:hanging="284"/>
        <w:rPr>
          <w:rFonts w:ascii="Times New Roman" w:hAnsi="Times New Roman" w:cs="Times New Roman"/>
        </w:rPr>
      </w:pPr>
      <w:r w:rsidRPr="00B16282">
        <w:rPr>
          <w:rFonts w:ascii="Times New Roman" w:hAnsi="Times New Roman" w:cs="Times New Roman"/>
        </w:rPr>
        <w:t>Table 2: Mean Discrimination Index Scores (</w:t>
      </w:r>
      <w:r w:rsidRPr="00B16282">
        <w:rPr>
          <w:rFonts w:ascii="Times New Roman" w:hAnsi="Times New Roman" w:cs="Times New Roman"/>
          <w:i/>
        </w:rPr>
        <w:t>d</w:t>
      </w:r>
      <w:r w:rsidRPr="00B16282">
        <w:rPr>
          <w:rFonts w:ascii="Times New Roman" w:hAnsi="Times New Roman" w:cs="Times New Roman"/>
          <w:vertAlign w:val="superscript"/>
        </w:rPr>
        <w:t>1</w:t>
      </w:r>
      <w:r w:rsidRPr="00B16282">
        <w:rPr>
          <w:rFonts w:ascii="Times New Roman" w:hAnsi="Times New Roman" w:cs="Times New Roman"/>
        </w:rPr>
        <w:t xml:space="preserve">) for Recognition </w:t>
      </w:r>
    </w:p>
    <w:p w14:paraId="19BEA8D7" w14:textId="77777777" w:rsidR="00766C2B" w:rsidRPr="00B16282" w:rsidRDefault="00766C2B" w:rsidP="00766C2B">
      <w:pPr>
        <w:spacing w:before="120" w:after="120" w:line="276" w:lineRule="auto"/>
        <w:ind w:left="284"/>
        <w:rPr>
          <w:rFonts w:ascii="Times New Roman" w:hAnsi="Times New Roman" w:cs="Times New Roman"/>
        </w:rPr>
      </w:pPr>
      <w:r w:rsidRPr="00B16282">
        <w:rPr>
          <w:rFonts w:ascii="Times New Roman" w:hAnsi="Times New Roman" w:cs="Times New Roman"/>
        </w:rPr>
        <w:t>as a Function of Negativity and Referent.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16282">
        <w:rPr>
          <w:rFonts w:ascii="Times New Roman" w:hAnsi="Times New Roman" w:cs="Times New Roman"/>
        </w:rPr>
        <w:tab/>
        <w:t>Page 25</w:t>
      </w:r>
    </w:p>
    <w:p w14:paraId="44CD1D90" w14:textId="01F89357" w:rsidR="005358B0" w:rsidRPr="00C51799" w:rsidRDefault="005358B0" w:rsidP="00FE4D0F">
      <w:pPr>
        <w:spacing w:line="480" w:lineRule="auto"/>
        <w:rPr>
          <w:rFonts w:ascii="Times New Roman" w:hAnsi="Times New Roman" w:cs="Times New Roman"/>
        </w:rPr>
      </w:pPr>
      <w:r w:rsidRPr="00C51799">
        <w:rPr>
          <w:rFonts w:ascii="Times New Roman" w:hAnsi="Times New Roman" w:cs="Times New Roman"/>
        </w:rPr>
        <w:br w:type="page"/>
      </w:r>
    </w:p>
    <w:p w14:paraId="7169E0CB" w14:textId="43C97222" w:rsidR="00C85ADD" w:rsidRPr="00F64316" w:rsidRDefault="00C85ADD" w:rsidP="00816FEC">
      <w:pPr>
        <w:spacing w:before="120" w:after="120" w:line="480" w:lineRule="auto"/>
        <w:ind w:hanging="709"/>
        <w:jc w:val="center"/>
        <w:rPr>
          <w:rFonts w:ascii="Times New Roman" w:hAnsi="Times New Roman" w:cs="Times New Roman"/>
          <w:b/>
        </w:rPr>
      </w:pPr>
      <w:r w:rsidRPr="00F64316">
        <w:rPr>
          <w:rFonts w:ascii="Times New Roman" w:hAnsi="Times New Roman" w:cs="Times New Roman"/>
          <w:b/>
        </w:rPr>
        <w:lastRenderedPageBreak/>
        <w:t>References</w:t>
      </w:r>
    </w:p>
    <w:p w14:paraId="485620C5" w14:textId="2BDB26D1" w:rsidR="0092705A" w:rsidRPr="00F64316" w:rsidRDefault="0092705A" w:rsidP="00816FEC">
      <w:pPr>
        <w:pStyle w:val="ListParagraph"/>
        <w:numPr>
          <w:ilvl w:val="0"/>
          <w:numId w:val="32"/>
        </w:numPr>
        <w:spacing w:before="120" w:after="120" w:line="480" w:lineRule="auto"/>
        <w:ind w:left="0" w:hanging="357"/>
        <w:contextualSpacing w:val="0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6431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Hughes JC, Louw SJ, Sabat SR</w:t>
      </w:r>
      <w:r w:rsidR="00FB190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F6431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F64316">
        <w:rPr>
          <w:rFonts w:ascii="Times New Roman" w:eastAsia="Times New Roman" w:hAnsi="Times New Roman" w:cs="Times New Roman"/>
          <w:i/>
          <w:color w:val="222222"/>
          <w:sz w:val="24"/>
          <w:szCs w:val="24"/>
          <w:shd w:val="clear" w:color="auto" w:fill="FFFFFF"/>
        </w:rPr>
        <w:t>Dementia: Mind, Meaning, and the Person</w:t>
      </w:r>
      <w:r w:rsidRPr="00F6431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="002166A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Oxford, UK, </w:t>
      </w:r>
      <w:r w:rsidRPr="00F6431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Oxfo</w:t>
      </w:r>
      <w:r w:rsidR="002166A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rd University Press: 2006</w:t>
      </w:r>
    </w:p>
    <w:p w14:paraId="2B340D7E" w14:textId="77EE5CE4" w:rsidR="0092705A" w:rsidRPr="00F64316" w:rsidRDefault="0092705A" w:rsidP="00816FEC">
      <w:pPr>
        <w:pStyle w:val="ListParagraph"/>
        <w:numPr>
          <w:ilvl w:val="0"/>
          <w:numId w:val="32"/>
        </w:numPr>
        <w:spacing w:before="120" w:after="120" w:line="480" w:lineRule="auto"/>
        <w:ind w:left="0" w:hanging="357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F6431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Sabat SR</w:t>
      </w:r>
      <w:r w:rsidR="00066631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F6431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Surviv</w:t>
      </w:r>
      <w:r w:rsidRPr="00B46AC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ing manifestations of selfhood in Alzheimer’s Disease: a case study. </w:t>
      </w:r>
      <w:r w:rsidR="00B46ACA" w:rsidRPr="00B46AC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Dementia-London</w:t>
      </w:r>
      <w:r w:rsidR="002166A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 xml:space="preserve">, </w:t>
      </w:r>
      <w:r w:rsidR="002166A3" w:rsidRPr="002166A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2002</w:t>
      </w:r>
      <w:r w:rsidR="0006663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:</w:t>
      </w:r>
      <w:r w:rsidRPr="00F6431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066631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</w:rPr>
        <w:t>1</w:t>
      </w:r>
      <w:r w:rsidR="00066631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:</w:t>
      </w:r>
      <w:r w:rsidRPr="00F6431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25-36.</w:t>
      </w:r>
    </w:p>
    <w:p w14:paraId="06F67225" w14:textId="666AD786" w:rsidR="0092705A" w:rsidRPr="00F64316" w:rsidRDefault="0092705A" w:rsidP="00816FEC">
      <w:pPr>
        <w:pStyle w:val="ListParagraph"/>
        <w:numPr>
          <w:ilvl w:val="0"/>
          <w:numId w:val="32"/>
        </w:numPr>
        <w:spacing w:before="120" w:after="120" w:line="480" w:lineRule="auto"/>
        <w:ind w:left="0" w:hanging="357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F6431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Sabat SR </w:t>
      </w:r>
      <w:r w:rsidR="00FB190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F6431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Capacity for decision-making in Alzheimer's disease: Selfhood, positioning and semiotic people. </w:t>
      </w:r>
      <w:r w:rsidRPr="00F64316">
        <w:rPr>
          <w:rFonts w:ascii="Times New Roman" w:eastAsia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Aust NZ </w:t>
      </w:r>
      <w:r>
        <w:rPr>
          <w:rFonts w:ascii="Times New Roman" w:eastAsia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J </w:t>
      </w:r>
      <w:r w:rsidRPr="00F6431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Psychiat</w:t>
      </w:r>
      <w:r w:rsidR="0006663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, </w:t>
      </w:r>
      <w:r w:rsidR="00066631" w:rsidRPr="00F6431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2005</w:t>
      </w:r>
      <w:r w:rsidR="00066631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:</w:t>
      </w:r>
      <w:r w:rsidRPr="00F6431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066631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</w:rPr>
        <w:t>39</w:t>
      </w:r>
      <w:r w:rsidR="00066631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:</w:t>
      </w:r>
      <w:r w:rsidRPr="00F6431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1030-1035.</w:t>
      </w:r>
    </w:p>
    <w:p w14:paraId="3785A0FA" w14:textId="11AF08A6" w:rsidR="0092705A" w:rsidRPr="00F64316" w:rsidRDefault="00066631" w:rsidP="00816FEC">
      <w:pPr>
        <w:pStyle w:val="ListParagraph"/>
        <w:numPr>
          <w:ilvl w:val="0"/>
          <w:numId w:val="32"/>
        </w:numPr>
        <w:spacing w:before="120" w:after="120" w:line="480" w:lineRule="auto"/>
        <w:ind w:left="0" w:hanging="357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Kitwood T. </w:t>
      </w:r>
      <w:r w:rsidR="0092705A" w:rsidRPr="00F6431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Brain, mind and dementia: with particular reference to Alzheimer's disease, </w:t>
      </w:r>
      <w:r w:rsidR="0092705A" w:rsidRPr="00F64316">
        <w:rPr>
          <w:rFonts w:ascii="Times New Roman" w:hAnsi="Times New Roman" w:cs="Times New Roman"/>
          <w:i/>
          <w:sz w:val="24"/>
          <w:szCs w:val="24"/>
        </w:rPr>
        <w:t>Ageing Soc</w:t>
      </w:r>
      <w:r w:rsidR="0092705A" w:rsidRPr="00066631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</w:rPr>
        <w:t xml:space="preserve">, 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</w:rPr>
        <w:t>1989</w:t>
      </w:r>
      <w:r w:rsidR="007F76C2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</w:rPr>
        <w:t>:</w:t>
      </w:r>
      <w:r w:rsidRPr="00066631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</w:rPr>
        <w:t xml:space="preserve"> </w:t>
      </w:r>
      <w:r w:rsidR="0092705A" w:rsidRPr="00066631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</w:rPr>
        <w:t>9</w:t>
      </w:r>
      <w:r w:rsidR="0092705A" w:rsidRPr="00066631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92705A" w:rsidRPr="00F6431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1-15.</w:t>
      </w:r>
    </w:p>
    <w:p w14:paraId="1C7D5EC1" w14:textId="5E291B4E" w:rsidR="0092705A" w:rsidRPr="00F64316" w:rsidRDefault="0092705A" w:rsidP="00816FEC">
      <w:pPr>
        <w:pStyle w:val="ListParagraph"/>
        <w:numPr>
          <w:ilvl w:val="0"/>
          <w:numId w:val="32"/>
        </w:numPr>
        <w:spacing w:before="120" w:after="120" w:line="480" w:lineRule="auto"/>
        <w:ind w:left="0" w:hanging="357"/>
        <w:contextualSpacing w:val="0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6431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Kitwood T</w:t>
      </w:r>
      <w:r w:rsidR="00FB190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F6431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The dialectics of dementia: with particular reference to Alzheimer's disease, </w:t>
      </w:r>
      <w:r w:rsidRPr="00F64316">
        <w:rPr>
          <w:rFonts w:ascii="Times New Roman" w:hAnsi="Times New Roman" w:cs="Times New Roman"/>
          <w:i/>
          <w:sz w:val="24"/>
          <w:szCs w:val="24"/>
        </w:rPr>
        <w:t>Ageing Soc,</w:t>
      </w:r>
      <w:r w:rsidR="0006663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66631" w:rsidRPr="00066631">
        <w:rPr>
          <w:rFonts w:ascii="Times New Roman" w:hAnsi="Times New Roman" w:cs="Times New Roman"/>
          <w:sz w:val="24"/>
          <w:szCs w:val="24"/>
        </w:rPr>
        <w:t>1990</w:t>
      </w:r>
      <w:r w:rsidR="00066631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:</w:t>
      </w:r>
      <w:r w:rsidRPr="00F6431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066631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</w:rPr>
        <w:t>10</w:t>
      </w:r>
      <w:r w:rsidR="00066631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:</w:t>
      </w:r>
      <w:r w:rsidRPr="00F6431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177-196.</w:t>
      </w:r>
    </w:p>
    <w:p w14:paraId="10A8D3FA" w14:textId="00AFF305" w:rsidR="0092705A" w:rsidRPr="00F64316" w:rsidRDefault="00066631" w:rsidP="00816FEC">
      <w:pPr>
        <w:pStyle w:val="ListParagraph"/>
        <w:numPr>
          <w:ilvl w:val="0"/>
          <w:numId w:val="32"/>
        </w:numPr>
        <w:spacing w:before="120" w:after="120" w:line="480" w:lineRule="auto"/>
        <w:ind w:left="0" w:hanging="357"/>
        <w:contextualSpacing w:val="0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Kitwood T, Bredin K. Towards </w:t>
      </w:r>
      <w:r w:rsidR="0092705A" w:rsidRPr="00F6431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a theory of dementia care: personhood and well-being. </w:t>
      </w:r>
      <w:r w:rsidR="0092705A" w:rsidRPr="00F64316">
        <w:rPr>
          <w:rFonts w:ascii="Times New Roman" w:hAnsi="Times New Roman" w:cs="Times New Roman"/>
          <w:i/>
          <w:sz w:val="24"/>
          <w:szCs w:val="24"/>
        </w:rPr>
        <w:t>Ageing Soc,</w:t>
      </w:r>
      <w:r w:rsidR="0092705A" w:rsidRPr="00F6431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F6431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1992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: </w:t>
      </w:r>
      <w:r w:rsidR="0092705A" w:rsidRPr="00066631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</w:rPr>
        <w:t>12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:</w:t>
      </w:r>
      <w:r w:rsidR="0092705A" w:rsidRPr="00F6431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269-287.</w:t>
      </w:r>
    </w:p>
    <w:p w14:paraId="37D8EAB3" w14:textId="736271E2" w:rsidR="0092705A" w:rsidRPr="00F64316" w:rsidRDefault="00066631" w:rsidP="00816FEC">
      <w:pPr>
        <w:pStyle w:val="ListParagraph"/>
        <w:numPr>
          <w:ilvl w:val="0"/>
          <w:numId w:val="32"/>
        </w:numPr>
        <w:spacing w:before="120" w:after="120" w:line="480" w:lineRule="auto"/>
        <w:ind w:left="0" w:hanging="357"/>
        <w:contextualSpacing w:val="0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Browne CJ, Shlosberg E. </w:t>
      </w:r>
      <w:r w:rsidR="0092705A" w:rsidRPr="00F6431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Attachment theory, ageing and dementia: A review of the literature. </w:t>
      </w:r>
      <w:r w:rsidR="0092705A" w:rsidRPr="00F6431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Aging Ment Health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, </w:t>
      </w:r>
      <w:r w:rsidRPr="00066631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</w:rPr>
        <w:t>2006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:</w:t>
      </w:r>
      <w:r w:rsidR="0092705A" w:rsidRPr="00066631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="0092705A" w:rsidRPr="00066631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</w:rPr>
        <w:t>10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:</w:t>
      </w:r>
      <w:r w:rsidR="0092705A" w:rsidRPr="00F6431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134-142.</w:t>
      </w:r>
    </w:p>
    <w:p w14:paraId="17B09671" w14:textId="30FED59C" w:rsidR="0092705A" w:rsidRPr="00F64316" w:rsidRDefault="0092705A" w:rsidP="00816FEC">
      <w:pPr>
        <w:pStyle w:val="ListParagraph"/>
        <w:numPr>
          <w:ilvl w:val="0"/>
          <w:numId w:val="32"/>
        </w:numPr>
        <w:spacing w:before="120" w:after="120" w:line="480" w:lineRule="auto"/>
        <w:ind w:left="0" w:hanging="357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F6431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Miesen B</w:t>
      </w:r>
      <w:r w:rsidR="00066631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Pr="00F6431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Attachment theory and dementia. </w:t>
      </w:r>
      <w:r w:rsidRPr="00F6431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Caregiving in Dementia. Research and Applications</w:t>
      </w:r>
      <w:r w:rsidR="0006663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, </w:t>
      </w:r>
      <w:r w:rsidR="00066631" w:rsidRPr="00066631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</w:rPr>
        <w:t>1992:</w:t>
      </w:r>
      <w:r w:rsidRPr="00F6431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066631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</w:rPr>
        <w:t>1</w:t>
      </w:r>
      <w:r w:rsidR="00066631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:</w:t>
      </w:r>
      <w:r w:rsidRPr="00F6431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38-56.</w:t>
      </w:r>
    </w:p>
    <w:p w14:paraId="6C88367A" w14:textId="2E2F859F" w:rsidR="0092705A" w:rsidRPr="00F64316" w:rsidRDefault="0092705A" w:rsidP="00816FEC">
      <w:pPr>
        <w:pStyle w:val="ListParagraph"/>
        <w:numPr>
          <w:ilvl w:val="0"/>
          <w:numId w:val="32"/>
        </w:numPr>
        <w:spacing w:before="120" w:after="120" w:line="480" w:lineRule="auto"/>
        <w:ind w:left="0" w:hanging="357"/>
        <w:contextualSpacing w:val="0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6431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Miesen BM Alzheimer's disease, the phenomenon of parent fixation and Bowlby's attachment theory. </w:t>
      </w:r>
      <w:r w:rsidRPr="00F6431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 J Geriatr Psych,</w:t>
      </w:r>
      <w:r w:rsidRPr="00F6431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="00066631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1993: </w:t>
      </w:r>
      <w:r w:rsidRPr="00066631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</w:rPr>
        <w:t>8</w:t>
      </w:r>
      <w:r w:rsidR="00066631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:</w:t>
      </w:r>
      <w:r w:rsidRPr="00F6431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147-153.</w:t>
      </w:r>
    </w:p>
    <w:p w14:paraId="409EE6D3" w14:textId="7C508FE4" w:rsidR="0092705A" w:rsidRPr="00B46ACA" w:rsidRDefault="0092705A" w:rsidP="00816FEC">
      <w:pPr>
        <w:pStyle w:val="ListParagraph"/>
        <w:numPr>
          <w:ilvl w:val="0"/>
          <w:numId w:val="32"/>
        </w:numPr>
        <w:spacing w:before="120" w:after="120" w:line="480" w:lineRule="auto"/>
        <w:ind w:left="0" w:hanging="357"/>
        <w:contextualSpacing w:val="0"/>
        <w:outlineLvl w:val="0"/>
        <w:rPr>
          <w:rFonts w:ascii="Times New Roman" w:hAnsi="Times New Roman" w:cs="Times New Roman"/>
          <w:sz w:val="24"/>
          <w:szCs w:val="24"/>
        </w:rPr>
      </w:pPr>
      <w:r w:rsidRPr="00F64316">
        <w:rPr>
          <w:rFonts w:ascii="Times New Roman" w:hAnsi="Times New Roman" w:cs="Times New Roman"/>
          <w:sz w:val="24"/>
          <w:szCs w:val="24"/>
          <w:lang w:val="en-US"/>
        </w:rPr>
        <w:t>Sedikides C, Green JD, Saunders J, Skowronski JJ, Z</w:t>
      </w:r>
      <w:r w:rsidR="00066631">
        <w:rPr>
          <w:rFonts w:ascii="Times New Roman" w:hAnsi="Times New Roman" w:cs="Times New Roman"/>
          <w:sz w:val="24"/>
          <w:szCs w:val="24"/>
          <w:lang w:val="en-US"/>
        </w:rPr>
        <w:t xml:space="preserve">engel B. </w:t>
      </w:r>
      <w:r w:rsidRPr="00B46ACA">
        <w:rPr>
          <w:rFonts w:ascii="Times New Roman" w:hAnsi="Times New Roman" w:cs="Times New Roman"/>
          <w:sz w:val="24"/>
          <w:szCs w:val="24"/>
          <w:lang w:val="en-US"/>
        </w:rPr>
        <w:t>Mnemic neglect: Se</w:t>
      </w:r>
      <w:r w:rsidR="00B46ACA">
        <w:rPr>
          <w:rFonts w:ascii="Times New Roman" w:hAnsi="Times New Roman" w:cs="Times New Roman"/>
          <w:sz w:val="24"/>
          <w:szCs w:val="24"/>
          <w:lang w:val="en-US"/>
        </w:rPr>
        <w:t xml:space="preserve">lective amnesia of one’s faults, </w:t>
      </w:r>
      <w:r w:rsidR="00B46ACA" w:rsidRPr="00B46AC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Eur Rev Soc Psychol</w:t>
      </w:r>
      <w:r w:rsidR="0006663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 xml:space="preserve">, </w:t>
      </w:r>
      <w:r w:rsidR="00066631" w:rsidRPr="0006663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2016</w:t>
      </w:r>
      <w:r w:rsidR="00066631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  <w:r w:rsidRPr="000666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66631">
        <w:rPr>
          <w:rFonts w:ascii="Times New Roman" w:hAnsi="Times New Roman" w:cs="Times New Roman"/>
          <w:sz w:val="24"/>
          <w:szCs w:val="24"/>
          <w:lang w:val="en-US"/>
        </w:rPr>
        <w:t>27</w:t>
      </w:r>
      <w:r w:rsidR="00066631" w:rsidRPr="00066631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B46ACA">
        <w:rPr>
          <w:rFonts w:ascii="Times New Roman" w:hAnsi="Times New Roman" w:cs="Times New Roman"/>
          <w:sz w:val="24"/>
          <w:szCs w:val="24"/>
          <w:lang w:val="en-US"/>
        </w:rPr>
        <w:t xml:space="preserve"> 1-62.</w:t>
      </w:r>
    </w:p>
    <w:p w14:paraId="20581D36" w14:textId="6A095D12" w:rsidR="00390D27" w:rsidRPr="00390D27" w:rsidRDefault="00390D27" w:rsidP="00816FEC">
      <w:pPr>
        <w:pStyle w:val="ListParagraph"/>
        <w:numPr>
          <w:ilvl w:val="0"/>
          <w:numId w:val="32"/>
        </w:numPr>
        <w:spacing w:before="120" w:after="120" w:line="480" w:lineRule="auto"/>
        <w:ind w:left="0" w:hanging="357"/>
        <w:contextualSpacing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Gillund, G. and</w:t>
      </w:r>
      <w:r w:rsidRPr="00390D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Shiffrin, RM.</w:t>
      </w:r>
      <w:r w:rsidRPr="00390D27">
        <w:rPr>
          <w:rFonts w:ascii="Times New Roman" w:hAnsi="Times New Roman" w:cs="Times New Roman"/>
          <w:sz w:val="24"/>
          <w:szCs w:val="24"/>
        </w:rPr>
        <w:t xml:space="preserve"> A retrieval model for both recognition and recall. </w:t>
      </w:r>
      <w:r w:rsidRPr="00390D27">
        <w:rPr>
          <w:rFonts w:ascii="Times New Roman" w:hAnsi="Times New Roman" w:cs="Times New Roman"/>
          <w:i/>
          <w:sz w:val="24"/>
          <w:szCs w:val="24"/>
        </w:rPr>
        <w:t>Psych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390D27">
        <w:rPr>
          <w:rFonts w:ascii="Times New Roman" w:hAnsi="Times New Roman" w:cs="Times New Roman"/>
          <w:i/>
          <w:sz w:val="24"/>
          <w:szCs w:val="24"/>
        </w:rPr>
        <w:t xml:space="preserve"> Rev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390D2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1984</w:t>
      </w:r>
      <w:r w:rsidR="00FB190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0D27">
        <w:rPr>
          <w:rFonts w:ascii="Times New Roman" w:hAnsi="Times New Roman" w:cs="Times New Roman"/>
          <w:sz w:val="24"/>
          <w:szCs w:val="24"/>
        </w:rPr>
        <w:t>91, 1-67</w:t>
      </w:r>
    </w:p>
    <w:p w14:paraId="014A16EC" w14:textId="04445E4C" w:rsidR="0092705A" w:rsidRPr="0059697F" w:rsidRDefault="0092705A" w:rsidP="00816FEC">
      <w:pPr>
        <w:pStyle w:val="ListParagraph"/>
        <w:numPr>
          <w:ilvl w:val="0"/>
          <w:numId w:val="32"/>
        </w:numPr>
        <w:spacing w:before="120" w:after="120" w:line="480" w:lineRule="auto"/>
        <w:ind w:left="0" w:hanging="357"/>
        <w:contextualSpacing w:val="0"/>
        <w:rPr>
          <w:rFonts w:ascii="Times New Roman" w:hAnsi="Times New Roman" w:cs="Times New Roman"/>
          <w:color w:val="000000"/>
          <w:shd w:val="clear" w:color="auto" w:fill="FFFFFF"/>
        </w:rPr>
      </w:pPr>
      <w:r w:rsidRPr="00B46ACA">
        <w:rPr>
          <w:rFonts w:ascii="Times New Roman" w:hAnsi="Times New Roman" w:cs="Times New Roman" w:hint="eastAsia"/>
          <w:color w:val="212121"/>
          <w:sz w:val="24"/>
          <w:szCs w:val="24"/>
          <w:lang w:val="en"/>
        </w:rPr>
        <w:lastRenderedPageBreak/>
        <w:t>Kline JP</w:t>
      </w:r>
      <w:r w:rsidR="007E24AE" w:rsidRPr="00B46ACA">
        <w:rPr>
          <w:rFonts w:ascii="Times New Roman" w:hAnsi="Times New Roman" w:cs="Times New Roman" w:hint="eastAsia"/>
          <w:color w:val="212121"/>
          <w:sz w:val="24"/>
          <w:szCs w:val="24"/>
          <w:lang w:val="en"/>
        </w:rPr>
        <w:t>, Schwartz G</w:t>
      </w:r>
      <w:r w:rsidRPr="00B46ACA">
        <w:rPr>
          <w:rFonts w:ascii="Times New Roman" w:hAnsi="Times New Roman" w:cs="Times New Roman" w:hint="eastAsia"/>
          <w:color w:val="212121"/>
          <w:sz w:val="24"/>
          <w:szCs w:val="24"/>
          <w:lang w:val="en"/>
        </w:rPr>
        <w:t>E, Allen JJB, Dikman ZV. Perceptual and electroncephalographic registration of masked emotional words in defensiveness: An exploratory study.</w:t>
      </w:r>
      <w:r w:rsidR="00B46ACA" w:rsidRPr="00B46AC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 xml:space="preserve"> Pers Indiv Differ</w:t>
      </w:r>
      <w:r w:rsidR="0006663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,</w:t>
      </w:r>
      <w:r w:rsidR="00B46ACA" w:rsidRPr="00066631">
        <w:rPr>
          <w:rFonts w:ascii="Times New Roman" w:hAnsi="Times New Roman" w:cs="Times New Roman" w:hint="eastAsia"/>
          <w:color w:val="212121"/>
          <w:sz w:val="24"/>
          <w:szCs w:val="24"/>
          <w:lang w:val="en"/>
        </w:rPr>
        <w:t xml:space="preserve"> </w:t>
      </w:r>
      <w:r w:rsidR="00066631" w:rsidRPr="00066631"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1998: </w:t>
      </w:r>
      <w:r w:rsidRPr="00066631">
        <w:rPr>
          <w:rFonts w:ascii="Times New Roman" w:hAnsi="Times New Roman" w:cs="Times New Roman" w:hint="eastAsia"/>
          <w:color w:val="212121"/>
          <w:sz w:val="24"/>
          <w:szCs w:val="24"/>
          <w:lang w:val="en"/>
        </w:rPr>
        <w:t>24</w:t>
      </w:r>
      <w:r w:rsidR="00066631">
        <w:rPr>
          <w:rFonts w:ascii="Times New Roman" w:hAnsi="Times New Roman" w:cs="Times New Roman" w:hint="eastAsia"/>
          <w:color w:val="212121"/>
          <w:sz w:val="24"/>
          <w:szCs w:val="24"/>
          <w:lang w:val="en"/>
        </w:rPr>
        <w:t>:</w:t>
      </w:r>
      <w:r w:rsidRPr="0059697F">
        <w:rPr>
          <w:rFonts w:ascii="Times New Roman" w:hAnsi="Times New Roman" w:cs="Times New Roman" w:hint="eastAsia"/>
          <w:color w:val="212121"/>
          <w:sz w:val="24"/>
          <w:szCs w:val="24"/>
          <w:lang w:val="en"/>
        </w:rPr>
        <w:t xml:space="preserve"> 499-512.</w:t>
      </w:r>
    </w:p>
    <w:p w14:paraId="125E19C7" w14:textId="3BE71C33" w:rsidR="0092705A" w:rsidRPr="00122272" w:rsidRDefault="0092705A" w:rsidP="00816FEC">
      <w:pPr>
        <w:pStyle w:val="ListParagraph"/>
        <w:numPr>
          <w:ilvl w:val="0"/>
          <w:numId w:val="32"/>
        </w:numPr>
        <w:spacing w:before="120" w:after="120" w:line="480" w:lineRule="auto"/>
        <w:ind w:left="0" w:hanging="357"/>
        <w:contextualSpacing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46ACA">
        <w:rPr>
          <w:rFonts w:ascii="Times New Roman" w:hAnsi="Times New Roman" w:cs="Times New Roman"/>
          <w:color w:val="212121"/>
          <w:sz w:val="24"/>
          <w:szCs w:val="24"/>
          <w:lang w:val="en"/>
        </w:rPr>
        <w:t>Koster EHW, Verschuere</w:t>
      </w:r>
      <w:r w:rsidR="007E24AE" w:rsidRPr="00B46ACA"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 B</w:t>
      </w:r>
      <w:r w:rsidR="00066631"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, Crombez G, Van Damme S. </w:t>
      </w:r>
      <w:r w:rsidRPr="00B46ACA"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Time-course of attention for threatening pictures in high and low trait anxiety. </w:t>
      </w:r>
      <w:r w:rsidR="00B46ACA" w:rsidRPr="00B46AC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Behav Res Ther</w:t>
      </w:r>
      <w:r w:rsidRPr="00A579E9"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, </w:t>
      </w:r>
      <w:r w:rsidR="00066631"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2005: </w:t>
      </w:r>
      <w:r w:rsidRPr="00066631">
        <w:rPr>
          <w:rFonts w:ascii="Times New Roman" w:hAnsi="Times New Roman" w:cs="Times New Roman"/>
          <w:color w:val="212121"/>
          <w:sz w:val="24"/>
          <w:szCs w:val="24"/>
          <w:lang w:val="en"/>
        </w:rPr>
        <w:t>43</w:t>
      </w:r>
      <w:r w:rsidR="00066631">
        <w:rPr>
          <w:rFonts w:ascii="Times New Roman" w:hAnsi="Times New Roman" w:cs="Times New Roman"/>
          <w:color w:val="212121"/>
          <w:sz w:val="24"/>
          <w:szCs w:val="24"/>
          <w:lang w:val="en"/>
        </w:rPr>
        <w:t>:</w:t>
      </w:r>
      <w:r w:rsidRPr="0059697F"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 1087-1098.</w:t>
      </w:r>
    </w:p>
    <w:p w14:paraId="3F0FAA0E" w14:textId="50A6FFD4" w:rsidR="0092705A" w:rsidRPr="00F64316" w:rsidRDefault="0092705A" w:rsidP="00816FEC">
      <w:pPr>
        <w:pStyle w:val="ListParagraph"/>
        <w:numPr>
          <w:ilvl w:val="0"/>
          <w:numId w:val="32"/>
        </w:numPr>
        <w:spacing w:before="120" w:after="120" w:line="480" w:lineRule="auto"/>
        <w:ind w:left="0" w:hanging="357"/>
        <w:contextualSpacing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2272">
        <w:rPr>
          <w:rFonts w:ascii="Times New Roman" w:hAnsi="Times New Roman" w:cs="Times New Roman"/>
          <w:sz w:val="24"/>
          <w:szCs w:val="24"/>
          <w:lang w:val="en-US"/>
        </w:rPr>
        <w:t>Roman GC, Tatemichi TK, Erkinjuntti</w:t>
      </w:r>
      <w:r w:rsidRPr="00F64316">
        <w:rPr>
          <w:rFonts w:ascii="Times New Roman" w:hAnsi="Times New Roman" w:cs="Times New Roman"/>
          <w:sz w:val="24"/>
          <w:szCs w:val="24"/>
          <w:lang w:val="en-US"/>
        </w:rPr>
        <w:t xml:space="preserve"> T, </w:t>
      </w:r>
      <w:r w:rsidR="006A6C0D">
        <w:rPr>
          <w:rFonts w:ascii="Times New Roman" w:hAnsi="Times New Roman" w:cs="Times New Roman"/>
          <w:sz w:val="24"/>
          <w:szCs w:val="24"/>
          <w:lang w:val="en-US"/>
        </w:rPr>
        <w:t xml:space="preserve">et al </w:t>
      </w:r>
      <w:r w:rsidRPr="00F64316">
        <w:rPr>
          <w:rFonts w:ascii="Times New Roman" w:hAnsi="Times New Roman" w:cs="Times New Roman"/>
          <w:sz w:val="24"/>
          <w:szCs w:val="24"/>
          <w:lang w:val="en-US"/>
        </w:rPr>
        <w:t xml:space="preserve">Vascular dementia: Diagnostic criteria for research studies. Report of the NINDS-AIREN International Workshop. </w:t>
      </w:r>
      <w:r w:rsidRPr="00F64316">
        <w:rPr>
          <w:rFonts w:ascii="Times New Roman" w:hAnsi="Times New Roman" w:cs="Times New Roman"/>
          <w:i/>
          <w:sz w:val="24"/>
          <w:szCs w:val="24"/>
          <w:lang w:val="en-US"/>
        </w:rPr>
        <w:t>Neurology</w:t>
      </w:r>
      <w:r w:rsidR="000666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r w:rsidR="00066631" w:rsidRPr="00066631">
        <w:rPr>
          <w:rFonts w:ascii="Times New Roman" w:hAnsi="Times New Roman" w:cs="Times New Roman"/>
          <w:sz w:val="24"/>
          <w:szCs w:val="24"/>
          <w:lang w:val="en-US"/>
        </w:rPr>
        <w:t>1993</w:t>
      </w:r>
      <w:r w:rsidR="00066631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F6431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66631">
        <w:rPr>
          <w:rFonts w:ascii="Times New Roman" w:hAnsi="Times New Roman" w:cs="Times New Roman"/>
          <w:sz w:val="24"/>
          <w:szCs w:val="24"/>
          <w:lang w:val="en-US"/>
        </w:rPr>
        <w:t>43</w:t>
      </w:r>
      <w:r w:rsidR="00066631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F64316">
        <w:rPr>
          <w:rFonts w:ascii="Times New Roman" w:hAnsi="Times New Roman" w:cs="Times New Roman"/>
          <w:sz w:val="24"/>
          <w:szCs w:val="24"/>
          <w:lang w:val="en-US"/>
        </w:rPr>
        <w:t xml:space="preserve"> 250 260. </w:t>
      </w:r>
    </w:p>
    <w:p w14:paraId="56FBBA5B" w14:textId="7B250EE3" w:rsidR="0092705A" w:rsidRPr="00927054" w:rsidRDefault="009D2283" w:rsidP="00816FEC">
      <w:pPr>
        <w:pStyle w:val="ListParagraph"/>
        <w:numPr>
          <w:ilvl w:val="0"/>
          <w:numId w:val="32"/>
        </w:numPr>
        <w:spacing w:before="120" w:after="120" w:line="480" w:lineRule="auto"/>
        <w:ind w:left="0" w:hanging="357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92705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McKhann GM, Knopman D, Chertkow H, Hyman B, Jack C, Kawas C</w:t>
      </w:r>
      <w:r w:rsidR="00FB190C" w:rsidRPr="0092705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</w:t>
      </w:r>
      <w:r w:rsidRPr="0092705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. The diagnosis of dementia due to Alzheimer’s disease: Recommendations from the National Institute on Aging-Alzheimer’s Association workgroups on diagnostic guidelines for Alzheimer's disease. </w:t>
      </w:r>
      <w:r w:rsidR="008A6C35" w:rsidRPr="0092705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Alzheimer’s D</w:t>
      </w:r>
      <w:r w:rsidRPr="0092705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ement</w:t>
      </w:r>
      <w:r w:rsidRPr="0092705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="00FB190C" w:rsidRPr="0092705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2011: </w:t>
      </w:r>
      <w:r w:rsidRPr="0092705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7</w:t>
      </w:r>
      <w:r w:rsidRPr="0092705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(3), 263-269.</w:t>
      </w:r>
    </w:p>
    <w:p w14:paraId="4040D4D7" w14:textId="32DFBB26" w:rsidR="003621CF" w:rsidRPr="00927054" w:rsidRDefault="003621CF" w:rsidP="00816FEC">
      <w:pPr>
        <w:pStyle w:val="ListParagraph"/>
        <w:numPr>
          <w:ilvl w:val="0"/>
          <w:numId w:val="32"/>
        </w:numPr>
        <w:spacing w:before="120" w:after="120" w:line="480" w:lineRule="auto"/>
        <w:ind w:left="0" w:hanging="357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927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05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Trzepacz, P. T., Hochstetler, H., Wang,</w:t>
      </w:r>
      <w:r w:rsidR="00FB190C" w:rsidRPr="0092705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S., Walker, B., &amp; Saykin, A. J</w:t>
      </w:r>
      <w:r w:rsidRPr="0092705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. Relationship between the Montreal Cognitive Assessment and Mini-mental State Examination for assessment of mild cognitive impairment in older adults. </w:t>
      </w:r>
      <w:r w:rsidRPr="0092705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BMC Geriatrics</w:t>
      </w:r>
      <w:r w:rsidRPr="0092705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="00FB190C" w:rsidRPr="0092705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2015: </w:t>
      </w:r>
      <w:r w:rsidRPr="0092705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15</w:t>
      </w:r>
      <w:r w:rsidRPr="0092705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(1), 107.</w:t>
      </w:r>
    </w:p>
    <w:p w14:paraId="60C5A77D" w14:textId="30203597" w:rsidR="002F54BE" w:rsidRPr="00E67507" w:rsidRDefault="002F54BE" w:rsidP="00816FEC">
      <w:pPr>
        <w:pStyle w:val="ListParagraph"/>
        <w:numPr>
          <w:ilvl w:val="0"/>
          <w:numId w:val="32"/>
        </w:numPr>
        <w:spacing w:before="120" w:after="120" w:line="480" w:lineRule="auto"/>
        <w:ind w:left="0" w:hanging="357"/>
        <w:contextualSpacing w:val="0"/>
        <w:rPr>
          <w:rFonts w:ascii="Times New Roman" w:eastAsia="Times New Roman" w:hAnsi="Times New Roman" w:cs="Times New Roman"/>
          <w:sz w:val="28"/>
          <w:szCs w:val="24"/>
        </w:rPr>
      </w:pPr>
      <w:r w:rsidRPr="00E67507"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</w:rPr>
        <w:t>Nasreddine, Z. S., Phillips, N. A., Bédirian, V., Charbonneau, S., Whitehead, V., Collin, I., ... &amp; Chertkow, H. The Montreal Cognitive Assessment, MoCA: a brief screening tool for mild cognitive impairment. </w:t>
      </w:r>
      <w:r w:rsidRPr="00E67507">
        <w:rPr>
          <w:rFonts w:ascii="Times New Roman" w:eastAsia="Times New Roman" w:hAnsi="Times New Roman" w:cs="Times New Roman"/>
          <w:i/>
          <w:iCs/>
          <w:color w:val="222222"/>
          <w:sz w:val="24"/>
          <w:shd w:val="clear" w:color="auto" w:fill="FFFFFF"/>
        </w:rPr>
        <w:t>J Am Geriatr Soc</w:t>
      </w:r>
      <w:r w:rsidRPr="00E67507"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</w:rPr>
        <w:t xml:space="preserve">, 2005: </w:t>
      </w:r>
      <w:r w:rsidRPr="00E67507">
        <w:rPr>
          <w:rFonts w:ascii="Times New Roman" w:eastAsia="Times New Roman" w:hAnsi="Times New Roman" w:cs="Times New Roman"/>
          <w:i/>
          <w:iCs/>
          <w:color w:val="222222"/>
          <w:sz w:val="24"/>
          <w:shd w:val="clear" w:color="auto" w:fill="FFFFFF"/>
        </w:rPr>
        <w:t>53</w:t>
      </w:r>
      <w:r w:rsidRPr="00E67507"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</w:rPr>
        <w:t>(4), 695-699.</w:t>
      </w:r>
    </w:p>
    <w:p w14:paraId="65CBAD08" w14:textId="5E7FBA1A" w:rsidR="003621CF" w:rsidRPr="00C24376" w:rsidRDefault="003621CF" w:rsidP="00816FEC">
      <w:pPr>
        <w:pStyle w:val="ListParagraph"/>
        <w:numPr>
          <w:ilvl w:val="0"/>
          <w:numId w:val="32"/>
        </w:numPr>
        <w:spacing w:before="120" w:after="120" w:line="480" w:lineRule="auto"/>
        <w:ind w:left="0" w:hanging="357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C24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4376">
        <w:rPr>
          <w:rFonts w:ascii="Times New Roman" w:eastAsia="Times New Roman" w:hAnsi="Times New Roman" w:cs="Times New Roman"/>
          <w:color w:val="000000"/>
          <w:sz w:val="24"/>
          <w:szCs w:val="24"/>
        </w:rPr>
        <w:t>Mioshi, E., Dawson, K., Mitchell,</w:t>
      </w:r>
      <w:r w:rsidR="00FB190C" w:rsidRPr="00FB19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J., Arnold, R., &amp; Hodges, J. R</w:t>
      </w:r>
      <w:r w:rsidRPr="00C243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The Addenbrooke’s Cognitive Examination Revised (ACE-R): A brief cognitive test battery for dementia screening. </w:t>
      </w:r>
      <w:r w:rsidRPr="00C2437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Int J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C2437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Geriatr Psych</w:t>
      </w:r>
      <w:r w:rsidRPr="00C243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FB190C" w:rsidRPr="00FE7518">
        <w:rPr>
          <w:rFonts w:ascii="Times New Roman" w:eastAsia="Times New Roman" w:hAnsi="Times New Roman" w:cs="Times New Roman"/>
          <w:color w:val="000000"/>
          <w:sz w:val="24"/>
          <w:szCs w:val="24"/>
        </w:rPr>
        <w:t>2006</w:t>
      </w:r>
      <w:r w:rsidR="00FB19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C24376">
        <w:rPr>
          <w:rFonts w:ascii="Times New Roman" w:eastAsia="Times New Roman" w:hAnsi="Times New Roman" w:cs="Times New Roman"/>
          <w:color w:val="000000"/>
          <w:sz w:val="24"/>
          <w:szCs w:val="24"/>
        </w:rPr>
        <w:t>21(11), 1078–1085. doi: 10.1002/gps.1610</w:t>
      </w:r>
    </w:p>
    <w:p w14:paraId="72B15076" w14:textId="19903785" w:rsidR="002F54BE" w:rsidRPr="00E67507" w:rsidRDefault="00E67507" w:rsidP="00816FEC">
      <w:pPr>
        <w:pStyle w:val="ListParagraph"/>
        <w:numPr>
          <w:ilvl w:val="0"/>
          <w:numId w:val="32"/>
        </w:numPr>
        <w:spacing w:before="120" w:after="120" w:line="480" w:lineRule="auto"/>
        <w:ind w:left="0" w:hanging="357"/>
        <w:contextualSpacing w:val="0"/>
        <w:rPr>
          <w:rFonts w:ascii="Times New Roman" w:eastAsia="Times New Roman" w:hAnsi="Times New Roman" w:cs="Times New Roman"/>
          <w:sz w:val="28"/>
          <w:szCs w:val="24"/>
        </w:rPr>
      </w:pPr>
      <w:r w:rsidRPr="00AF6CD7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 xml:space="preserve">Hsieh, S., Schubert, S., Hoon, C., Mioshi, E., and Hodges, J.R., </w:t>
      </w:r>
      <w:r w:rsidRPr="00E67507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Validation of the Addenbrooke's Cognitive Examination III in frontotemporal dementia and Alzheimer's disease. </w:t>
      </w:r>
      <w:r w:rsidRPr="00E6750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Dement Geriatr Cogn Disord</w:t>
      </w:r>
      <w:r w:rsidR="00FB190C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,</w:t>
      </w:r>
      <w:r w:rsidRPr="00E6750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2013:</w:t>
      </w:r>
      <w:r w:rsidRPr="00AF6CD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36: 242-250</w:t>
      </w:r>
    </w:p>
    <w:p w14:paraId="05962C86" w14:textId="30A6587B" w:rsidR="002F54BE" w:rsidRPr="00E67507" w:rsidRDefault="002F54BE" w:rsidP="00816FEC">
      <w:pPr>
        <w:pStyle w:val="ListParagraph"/>
        <w:numPr>
          <w:ilvl w:val="0"/>
          <w:numId w:val="32"/>
        </w:numPr>
        <w:spacing w:before="120" w:after="120" w:line="480" w:lineRule="auto"/>
        <w:ind w:left="0" w:hanging="357"/>
        <w:contextualSpacing w:val="0"/>
        <w:rPr>
          <w:rFonts w:ascii="Times New Roman" w:eastAsia="Times New Roman" w:hAnsi="Times New Roman" w:cs="Times New Roman"/>
          <w:sz w:val="28"/>
          <w:szCs w:val="24"/>
        </w:rPr>
      </w:pPr>
      <w:r w:rsidRPr="00E67507"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</w:rPr>
        <w:t>Hsieh, S., McGrory, S., Leslie, F., Dawson, K., Ahmed, S., Butler, C. R., ... &amp; Hodges, J. R. The Mini-Addenbrooke's Cognitive Examination: a new assessment tool for dementia. </w:t>
      </w:r>
      <w:r w:rsidRPr="00E67507">
        <w:rPr>
          <w:rFonts w:ascii="Times New Roman" w:eastAsia="Times New Roman" w:hAnsi="Times New Roman" w:cs="Times New Roman"/>
          <w:i/>
          <w:iCs/>
          <w:color w:val="222222"/>
          <w:sz w:val="24"/>
          <w:shd w:val="clear" w:color="auto" w:fill="FFFFFF"/>
        </w:rPr>
        <w:t>Dement Geriatr Cogn</w:t>
      </w:r>
      <w:r w:rsidRPr="00E67507"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</w:rPr>
        <w:t xml:space="preserve">, 2015: </w:t>
      </w:r>
      <w:r w:rsidRPr="00E67507">
        <w:rPr>
          <w:rFonts w:ascii="Times New Roman" w:eastAsia="Times New Roman" w:hAnsi="Times New Roman" w:cs="Times New Roman"/>
          <w:i/>
          <w:iCs/>
          <w:color w:val="222222"/>
          <w:sz w:val="24"/>
          <w:shd w:val="clear" w:color="auto" w:fill="FFFFFF"/>
        </w:rPr>
        <w:t>39</w:t>
      </w:r>
      <w:r w:rsidRPr="00E67507"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</w:rPr>
        <w:t>(1-2), 1-11</w:t>
      </w:r>
    </w:p>
    <w:p w14:paraId="1229205C" w14:textId="7E1F6997" w:rsidR="0092705A" w:rsidRPr="00F64316" w:rsidRDefault="0092705A" w:rsidP="00816FEC">
      <w:pPr>
        <w:pStyle w:val="ListParagraph"/>
        <w:numPr>
          <w:ilvl w:val="0"/>
          <w:numId w:val="32"/>
        </w:numPr>
        <w:spacing w:before="120" w:after="120" w:line="480" w:lineRule="auto"/>
        <w:ind w:left="0" w:hanging="357"/>
        <w:contextualSpacing w:val="0"/>
        <w:rPr>
          <w:rFonts w:ascii="Times New Roman" w:hAnsi="Times New Roman" w:cs="Times New Roman"/>
          <w:sz w:val="24"/>
          <w:szCs w:val="24"/>
          <w:lang w:eastAsia="en-GB"/>
        </w:rPr>
      </w:pPr>
      <w:r w:rsidRPr="00F6431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Pachana NA, Byrne GJ, Siddle H, Koloski N, Harley E, Arnold E</w:t>
      </w:r>
      <w:r w:rsidR="00066631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Pr="00B46AC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Development and validation of the Geriatric Anxiety Inventory. </w:t>
      </w:r>
      <w:r w:rsidR="00B46ACA" w:rsidRPr="00B46AC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Int Psychogeriatr</w:t>
      </w:r>
      <w:r w:rsidR="00B46ACA" w:rsidRPr="00B46AC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, </w:t>
      </w:r>
      <w:r w:rsidR="00066631" w:rsidRPr="00066631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</w:rPr>
        <w:t xml:space="preserve">2007: </w:t>
      </w:r>
      <w:r w:rsidRPr="00066631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</w:rPr>
        <w:t>19</w:t>
      </w:r>
      <w:r w:rsidR="00066631" w:rsidRPr="00066631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:</w:t>
      </w:r>
      <w:r w:rsidRPr="00F6431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103-114</w:t>
      </w:r>
      <w:r w:rsidR="00A579E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4ECB2118" w14:textId="39F3D2B4" w:rsidR="0092705A" w:rsidRPr="00F64316" w:rsidRDefault="0092705A" w:rsidP="00816FEC">
      <w:pPr>
        <w:pStyle w:val="ListParagraph"/>
        <w:numPr>
          <w:ilvl w:val="0"/>
          <w:numId w:val="32"/>
        </w:numPr>
        <w:spacing w:before="120" w:after="120" w:line="480" w:lineRule="auto"/>
        <w:ind w:left="0" w:hanging="357"/>
        <w:contextualSpacing w:val="0"/>
        <w:outlineLvl w:val="0"/>
        <w:rPr>
          <w:rFonts w:ascii="Times New Roman" w:hAnsi="Times New Roman" w:cs="Times New Roman"/>
          <w:sz w:val="24"/>
          <w:szCs w:val="24"/>
        </w:rPr>
      </w:pPr>
      <w:r w:rsidRPr="00F6431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Yesavage JA, Brink TL, Rose TL</w:t>
      </w:r>
      <w:r w:rsidR="00224ED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 </w:t>
      </w:r>
      <w:r w:rsidRPr="00F6431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Development and validation of a geriatric depression screening scale: a preliminary report. </w:t>
      </w:r>
      <w:r w:rsidRPr="00F6431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 Psychiat Res,</w:t>
      </w:r>
      <w:r w:rsidR="00224ED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r w:rsidR="00224ED3" w:rsidRPr="00224ED3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</w:rPr>
        <w:t>1983:</w:t>
      </w:r>
      <w:r w:rsidRPr="00F6431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224ED3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</w:rPr>
        <w:t>17</w:t>
      </w:r>
      <w:r w:rsidR="00224ED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:</w:t>
      </w:r>
      <w:r w:rsidRPr="00F6431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37-49</w:t>
      </w:r>
      <w:r w:rsidR="00A579E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61C16DFC" w14:textId="7135557E" w:rsidR="0092705A" w:rsidRPr="00F64316" w:rsidRDefault="0092705A" w:rsidP="00816FEC">
      <w:pPr>
        <w:pStyle w:val="ListParagraph"/>
        <w:numPr>
          <w:ilvl w:val="0"/>
          <w:numId w:val="32"/>
        </w:numPr>
        <w:spacing w:before="120" w:after="120" w:line="480" w:lineRule="auto"/>
        <w:ind w:left="0" w:hanging="357"/>
        <w:contextualSpacing w:val="0"/>
        <w:outlineLvl w:val="0"/>
        <w:rPr>
          <w:rFonts w:ascii="Times New Roman" w:hAnsi="Times New Roman" w:cs="Times New Roman"/>
          <w:sz w:val="24"/>
          <w:szCs w:val="24"/>
        </w:rPr>
      </w:pPr>
      <w:r w:rsidRPr="00F64316">
        <w:rPr>
          <w:rFonts w:ascii="Times New Roman" w:hAnsi="Times New Roman" w:cs="Times New Roman"/>
          <w:sz w:val="24"/>
          <w:szCs w:val="24"/>
        </w:rPr>
        <w:t xml:space="preserve">Sedikides C, Green JD On the self-protective nature of inconsistency/negativity management: using the person memory paradigm to examine self-referent memory. </w:t>
      </w:r>
      <w:r w:rsidRPr="00F64316">
        <w:rPr>
          <w:rFonts w:ascii="Times New Roman" w:hAnsi="Times New Roman" w:cs="Times New Roman"/>
          <w:i/>
          <w:sz w:val="24"/>
          <w:szCs w:val="24"/>
        </w:rPr>
        <w:t>J Pers Soc Psychol,</w:t>
      </w:r>
      <w:r w:rsidR="00224E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24ED3" w:rsidRPr="00224ED3">
        <w:rPr>
          <w:rFonts w:ascii="Times New Roman" w:hAnsi="Times New Roman" w:cs="Times New Roman"/>
          <w:sz w:val="24"/>
          <w:szCs w:val="24"/>
        </w:rPr>
        <w:t>2000</w:t>
      </w:r>
      <w:r w:rsidR="00224ED3">
        <w:rPr>
          <w:rFonts w:ascii="Times New Roman" w:hAnsi="Times New Roman" w:cs="Times New Roman"/>
          <w:i/>
          <w:sz w:val="24"/>
          <w:szCs w:val="24"/>
        </w:rPr>
        <w:t>:</w:t>
      </w:r>
      <w:r w:rsidRPr="00224E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24ED3">
        <w:rPr>
          <w:rFonts w:ascii="Times New Roman" w:hAnsi="Times New Roman" w:cs="Times New Roman"/>
          <w:sz w:val="24"/>
          <w:szCs w:val="24"/>
        </w:rPr>
        <w:t>79</w:t>
      </w:r>
      <w:r w:rsidR="00224ED3">
        <w:rPr>
          <w:rFonts w:ascii="Times New Roman" w:hAnsi="Times New Roman" w:cs="Times New Roman"/>
          <w:sz w:val="24"/>
          <w:szCs w:val="24"/>
        </w:rPr>
        <w:t>:</w:t>
      </w:r>
      <w:r w:rsidRPr="00F64316">
        <w:rPr>
          <w:rFonts w:ascii="Times New Roman" w:hAnsi="Times New Roman" w:cs="Times New Roman"/>
          <w:sz w:val="24"/>
          <w:szCs w:val="24"/>
        </w:rPr>
        <w:t xml:space="preserve"> 906-922</w:t>
      </w:r>
      <w:r w:rsidR="00A579E9">
        <w:rPr>
          <w:rFonts w:ascii="Times New Roman" w:hAnsi="Times New Roman" w:cs="Times New Roman"/>
          <w:sz w:val="24"/>
          <w:szCs w:val="24"/>
        </w:rPr>
        <w:t>.</w:t>
      </w:r>
    </w:p>
    <w:p w14:paraId="54A53556" w14:textId="5F30E684" w:rsidR="0092705A" w:rsidRPr="00F64316" w:rsidRDefault="00224ED3" w:rsidP="00816FEC">
      <w:pPr>
        <w:pStyle w:val="ListParagraph"/>
        <w:numPr>
          <w:ilvl w:val="0"/>
          <w:numId w:val="32"/>
        </w:numPr>
        <w:spacing w:before="120" w:after="120" w:line="480" w:lineRule="auto"/>
        <w:ind w:left="0" w:hanging="357"/>
        <w:contextualSpacing w:val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Sedikides C, Green JD. </w:t>
      </w:r>
      <w:r w:rsidR="0092705A" w:rsidRPr="00F64316">
        <w:rPr>
          <w:rFonts w:ascii="Times New Roman" w:hAnsi="Times New Roman" w:cs="Times New Roman"/>
          <w:sz w:val="24"/>
          <w:szCs w:val="24"/>
        </w:rPr>
        <w:t xml:space="preserve">What I don’t recall can’t hurt me: information negativity versus inconsistency as determinants of memorial self-defense. </w:t>
      </w:r>
      <w:r w:rsidR="0092705A" w:rsidRPr="00F64316">
        <w:rPr>
          <w:rFonts w:ascii="Times New Roman" w:hAnsi="Times New Roman" w:cs="Times New Roman"/>
          <w:i/>
          <w:sz w:val="24"/>
          <w:szCs w:val="24"/>
        </w:rPr>
        <w:t>Soc Cognition</w:t>
      </w:r>
      <w:r>
        <w:rPr>
          <w:rFonts w:ascii="Times New Roman" w:hAnsi="Times New Roman" w:cs="Times New Roman"/>
          <w:sz w:val="24"/>
          <w:szCs w:val="24"/>
        </w:rPr>
        <w:t xml:space="preserve">, 2004: </w:t>
      </w:r>
      <w:r w:rsidR="0092705A" w:rsidRPr="00224ED3">
        <w:rPr>
          <w:rFonts w:ascii="Times New Roman" w:hAnsi="Times New Roman" w:cs="Times New Roman"/>
          <w:sz w:val="24"/>
          <w:szCs w:val="24"/>
        </w:rPr>
        <w:t xml:space="preserve">22, </w:t>
      </w:r>
      <w:r w:rsidR="0092705A" w:rsidRPr="00F64316">
        <w:rPr>
          <w:rFonts w:ascii="Times New Roman" w:hAnsi="Times New Roman" w:cs="Times New Roman"/>
          <w:sz w:val="24"/>
          <w:szCs w:val="24"/>
        </w:rPr>
        <w:t>4-29.</w:t>
      </w:r>
    </w:p>
    <w:p w14:paraId="2C76DA5B" w14:textId="77777777" w:rsidR="00B6680F" w:rsidRPr="00F64316" w:rsidRDefault="00B6680F" w:rsidP="00B6680F">
      <w:pPr>
        <w:pStyle w:val="ListParagraph"/>
        <w:numPr>
          <w:ilvl w:val="0"/>
          <w:numId w:val="32"/>
        </w:numPr>
        <w:spacing w:before="120" w:after="120" w:line="480" w:lineRule="auto"/>
        <w:ind w:left="0" w:hanging="357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F6431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Gre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en, JD, Sedikides, C, Gregg, AP. </w:t>
      </w:r>
      <w:r w:rsidRPr="00F6431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Forgotten but no</w:t>
      </w:r>
      <w:r w:rsidRPr="00B46AC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t gone: The recall and recognition of self-threatening memories. </w:t>
      </w:r>
      <w:r w:rsidRPr="00B46AC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J Exp Soc Psychol</w:t>
      </w:r>
      <w:r w:rsidRPr="00B46AC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,</w:t>
      </w:r>
      <w:r w:rsidRPr="00F6431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2008: </w:t>
      </w:r>
      <w:r w:rsidRPr="00224ED3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</w:rPr>
        <w:t>44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:</w:t>
      </w:r>
      <w:r w:rsidRPr="00F6431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547-561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66A3A5C1" w14:textId="77777777" w:rsidR="00B6680F" w:rsidRPr="006931F4" w:rsidRDefault="00B6680F" w:rsidP="00B6680F">
      <w:pPr>
        <w:pStyle w:val="ListParagraph"/>
        <w:numPr>
          <w:ilvl w:val="0"/>
          <w:numId w:val="32"/>
        </w:numPr>
        <w:spacing w:before="120" w:after="120" w:line="480" w:lineRule="auto"/>
        <w:ind w:left="0" w:hanging="357"/>
        <w:contextualSpacing w:val="0"/>
        <w:outlineLvl w:val="0"/>
        <w:rPr>
          <w:rFonts w:ascii="Times New Roman" w:hAnsi="Times New Roman" w:cs="Times New Roman"/>
          <w:sz w:val="24"/>
          <w:szCs w:val="24"/>
        </w:rPr>
      </w:pPr>
      <w:r w:rsidRPr="00F64316">
        <w:rPr>
          <w:rFonts w:ascii="Times New Roman" w:hAnsi="Times New Roman" w:cs="Times New Roman"/>
          <w:sz w:val="24"/>
          <w:szCs w:val="24"/>
        </w:rPr>
        <w:t xml:space="preserve">Wells BM </w:t>
      </w:r>
      <w:r w:rsidRPr="00F64316">
        <w:rPr>
          <w:rFonts w:ascii="Times New Roman" w:hAnsi="Times New Roman" w:cs="Times New Roman"/>
          <w:i/>
          <w:sz w:val="24"/>
          <w:szCs w:val="24"/>
        </w:rPr>
        <w:t>The waxing and waning of self-threatening memories: Testing the cognitive mechanisms of the mnemic neglect model (unpublished doctoral dissertation</w:t>
      </w:r>
      <w:r w:rsidRPr="00F64316">
        <w:rPr>
          <w:rFonts w:ascii="Times New Roman" w:hAnsi="Times New Roman" w:cs="Times New Roman"/>
          <w:sz w:val="24"/>
          <w:szCs w:val="24"/>
        </w:rPr>
        <w:t xml:space="preserve">). </w:t>
      </w:r>
      <w:r w:rsidRPr="006931F4">
        <w:rPr>
          <w:rFonts w:ascii="Times New Roman" w:hAnsi="Times New Roman" w:cs="Times New Roman"/>
          <w:sz w:val="24"/>
          <w:szCs w:val="24"/>
        </w:rPr>
        <w:t>Northern Illinois University, DeKalb, IL, USA.</w:t>
      </w:r>
      <w:r>
        <w:rPr>
          <w:rFonts w:ascii="Times New Roman" w:hAnsi="Times New Roman" w:cs="Times New Roman"/>
          <w:sz w:val="24"/>
          <w:szCs w:val="24"/>
        </w:rPr>
        <w:t xml:space="preserve"> 2002</w:t>
      </w:r>
    </w:p>
    <w:p w14:paraId="2F1ACF01" w14:textId="77777777" w:rsidR="00B6680F" w:rsidRPr="006931F4" w:rsidRDefault="00B6680F" w:rsidP="00B6680F">
      <w:pPr>
        <w:pStyle w:val="ListParagraph"/>
        <w:numPr>
          <w:ilvl w:val="0"/>
          <w:numId w:val="32"/>
        </w:numPr>
        <w:spacing w:before="120" w:after="120" w:line="480" w:lineRule="auto"/>
        <w:ind w:left="0" w:hanging="357"/>
        <w:contextualSpacing w:val="0"/>
        <w:outlineLvl w:val="0"/>
        <w:rPr>
          <w:rFonts w:ascii="Times New Roman" w:hAnsi="Times New Roman" w:cs="Times New Roman"/>
          <w:sz w:val="24"/>
          <w:szCs w:val="24"/>
        </w:rPr>
      </w:pPr>
      <w:r w:rsidRPr="0085162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Sedikides C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85162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Green J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D</w:t>
      </w:r>
      <w:r w:rsidRPr="0085162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What I don’t recall can’t hurt me: Information negativity versus information inconsistency as determinants of memorial self-defense. </w:t>
      </w:r>
      <w:r>
        <w:rPr>
          <w:rFonts w:ascii="Times New Roman" w:eastAsia="Times New Roman" w:hAnsi="Times New Roman" w:cs="Times New Roman"/>
          <w:i/>
          <w:color w:val="222222"/>
          <w:sz w:val="24"/>
          <w:szCs w:val="24"/>
          <w:shd w:val="clear" w:color="auto" w:fill="FFFFFF"/>
        </w:rPr>
        <w:t>Soc</w:t>
      </w:r>
      <w:r w:rsidRPr="0085162A">
        <w:rPr>
          <w:rFonts w:ascii="Times New Roman" w:eastAsia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Cognition</w:t>
      </w:r>
      <w:r>
        <w:rPr>
          <w:rFonts w:ascii="Times New Roman" w:eastAsia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, </w:t>
      </w:r>
      <w:r w:rsidRPr="00224ED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2004:</w:t>
      </w:r>
      <w:r w:rsidRPr="00224ED3">
        <w:rPr>
          <w:rFonts w:ascii="Times New Roman" w:eastAsia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</w:t>
      </w:r>
      <w:r w:rsidRPr="00224ED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22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: </w:t>
      </w:r>
      <w:r w:rsidRPr="0085162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4-29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328436CD" w14:textId="77777777" w:rsidR="00B6680F" w:rsidRPr="006931F4" w:rsidRDefault="00B6680F" w:rsidP="00B6680F">
      <w:pPr>
        <w:pStyle w:val="ListParagraph"/>
        <w:numPr>
          <w:ilvl w:val="0"/>
          <w:numId w:val="32"/>
        </w:numPr>
        <w:spacing w:before="120" w:after="120" w:line="480" w:lineRule="auto"/>
        <w:ind w:left="0" w:hanging="357"/>
        <w:contextualSpacing w:val="0"/>
        <w:outlineLvl w:val="0"/>
        <w:rPr>
          <w:rFonts w:ascii="Times New Roman" w:hAnsi="Times New Roman" w:cs="Times New Roman"/>
          <w:sz w:val="24"/>
          <w:szCs w:val="24"/>
        </w:rPr>
      </w:pPr>
      <w:r w:rsidRPr="0085162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Pinter B, Green J, Sedikides C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85162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Gregg 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P. </w:t>
      </w:r>
      <w:r w:rsidRPr="0085162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Self-protective memory: Separation/integration as a mechanism for mnemic neglect. </w:t>
      </w:r>
      <w:r>
        <w:rPr>
          <w:rFonts w:ascii="Times New Roman" w:eastAsia="Times New Roman" w:hAnsi="Times New Roman" w:cs="Times New Roman"/>
          <w:i/>
          <w:color w:val="222222"/>
          <w:sz w:val="24"/>
          <w:szCs w:val="24"/>
          <w:shd w:val="clear" w:color="auto" w:fill="FFFFFF"/>
        </w:rPr>
        <w:t>Soc</w:t>
      </w:r>
      <w:r w:rsidRPr="0085162A">
        <w:rPr>
          <w:rFonts w:ascii="Times New Roman" w:eastAsia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Cognition</w:t>
      </w:r>
      <w:r>
        <w:rPr>
          <w:rFonts w:ascii="Times New Roman" w:eastAsia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, </w:t>
      </w:r>
      <w:r w:rsidRPr="00224ED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2011:</w:t>
      </w:r>
      <w:r w:rsidRPr="00224ED3">
        <w:rPr>
          <w:rFonts w:ascii="Times New Roman" w:eastAsia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</w:t>
      </w:r>
      <w:r w:rsidRPr="00224ED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29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:</w:t>
      </w:r>
      <w:r w:rsidRPr="0085162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612-624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15371D5C" w14:textId="77777777" w:rsidR="00B6680F" w:rsidRPr="00F64316" w:rsidRDefault="00C50091" w:rsidP="00B6680F">
      <w:pPr>
        <w:pStyle w:val="ListParagraph"/>
        <w:numPr>
          <w:ilvl w:val="0"/>
          <w:numId w:val="32"/>
        </w:numPr>
        <w:spacing w:before="120" w:after="120" w:line="480" w:lineRule="auto"/>
        <w:ind w:left="0" w:hanging="357"/>
        <w:contextualSpacing w:val="0"/>
        <w:rPr>
          <w:rFonts w:ascii="Times New Roman" w:hAnsi="Times New Roman" w:cs="Times New Roman"/>
          <w:sz w:val="24"/>
          <w:szCs w:val="24"/>
          <w:lang w:eastAsia="en-GB"/>
        </w:rPr>
      </w:pPr>
      <w:hyperlink r:id="rId9" w:history="1">
        <w:r w:rsidR="00B6680F" w:rsidRPr="006931F4">
          <w:rPr>
            <w:rFonts w:ascii="Times New Roman" w:hAnsi="Times New Roman" w:cs="Times New Roman"/>
            <w:sz w:val="24"/>
            <w:szCs w:val="24"/>
            <w:lang w:eastAsia="en-GB"/>
          </w:rPr>
          <w:t>Clare</w:t>
        </w:r>
      </w:hyperlink>
      <w:r w:rsidR="00B6680F" w:rsidRPr="006931F4">
        <w:rPr>
          <w:rFonts w:ascii="Times New Roman" w:hAnsi="Times New Roman" w:cs="Times New Roman"/>
          <w:sz w:val="24"/>
          <w:szCs w:val="24"/>
          <w:lang w:eastAsia="en-GB"/>
        </w:rPr>
        <w:t xml:space="preserve"> L, </w:t>
      </w:r>
      <w:hyperlink r:id="rId10" w:history="1">
        <w:r w:rsidR="00B6680F" w:rsidRPr="006931F4">
          <w:rPr>
            <w:rFonts w:ascii="Times New Roman" w:hAnsi="Times New Roman" w:cs="Times New Roman"/>
            <w:sz w:val="24"/>
            <w:szCs w:val="24"/>
            <w:lang w:eastAsia="en-GB"/>
          </w:rPr>
          <w:t>Marková</w:t>
        </w:r>
      </w:hyperlink>
      <w:r w:rsidR="00B6680F" w:rsidRPr="006931F4">
        <w:rPr>
          <w:rFonts w:ascii="Times New Roman" w:hAnsi="Times New Roman" w:cs="Times New Roman"/>
          <w:sz w:val="24"/>
          <w:szCs w:val="24"/>
          <w:vertAlign w:val="superscript"/>
          <w:lang w:eastAsia="en-GB"/>
        </w:rPr>
        <w:t xml:space="preserve"> </w:t>
      </w:r>
      <w:r w:rsidR="00B6680F" w:rsidRPr="006931F4">
        <w:rPr>
          <w:rFonts w:ascii="Times New Roman" w:hAnsi="Times New Roman" w:cs="Times New Roman"/>
          <w:sz w:val="24"/>
          <w:szCs w:val="24"/>
          <w:lang w:eastAsia="en-GB"/>
        </w:rPr>
        <w:t>IS, </w:t>
      </w:r>
      <w:hyperlink r:id="rId11" w:history="1">
        <w:r w:rsidR="00B6680F" w:rsidRPr="006931F4">
          <w:rPr>
            <w:rFonts w:ascii="Times New Roman" w:hAnsi="Times New Roman" w:cs="Times New Roman"/>
            <w:sz w:val="24"/>
            <w:szCs w:val="24"/>
            <w:lang w:eastAsia="en-GB"/>
          </w:rPr>
          <w:t>Roth</w:t>
        </w:r>
      </w:hyperlink>
      <w:r w:rsidR="00B6680F" w:rsidRPr="006931F4">
        <w:rPr>
          <w:rFonts w:ascii="Times New Roman" w:hAnsi="Times New Roman" w:cs="Times New Roman"/>
          <w:sz w:val="24"/>
          <w:szCs w:val="24"/>
          <w:vertAlign w:val="superscript"/>
          <w:lang w:eastAsia="en-GB"/>
        </w:rPr>
        <w:t xml:space="preserve"> </w:t>
      </w:r>
      <w:r w:rsidR="00B6680F" w:rsidRPr="006931F4">
        <w:rPr>
          <w:rFonts w:ascii="Times New Roman" w:hAnsi="Times New Roman" w:cs="Times New Roman"/>
          <w:sz w:val="24"/>
          <w:szCs w:val="24"/>
          <w:lang w:eastAsia="en-GB"/>
        </w:rPr>
        <w:t xml:space="preserve">I, </w:t>
      </w:r>
      <w:hyperlink r:id="rId12" w:history="1">
        <w:r w:rsidR="00B6680F" w:rsidRPr="006931F4">
          <w:rPr>
            <w:rFonts w:ascii="Times New Roman" w:hAnsi="Times New Roman" w:cs="Times New Roman"/>
            <w:sz w:val="24"/>
            <w:szCs w:val="24"/>
            <w:lang w:eastAsia="en-GB"/>
          </w:rPr>
          <w:t>Morris</w:t>
        </w:r>
      </w:hyperlink>
      <w:r w:rsidR="00B6680F" w:rsidRPr="006931F4">
        <w:rPr>
          <w:rFonts w:ascii="Times New Roman" w:hAnsi="Times New Roman" w:cs="Times New Roman"/>
          <w:sz w:val="24"/>
          <w:szCs w:val="24"/>
          <w:lang w:eastAsia="en-GB"/>
        </w:rPr>
        <w:t xml:space="preserve"> RG </w:t>
      </w:r>
      <w:r w:rsidR="00B6680F" w:rsidRPr="006931F4">
        <w:rPr>
          <w:rFonts w:ascii="Times New Roman" w:hAnsi="Times New Roman" w:cs="Times New Roman"/>
          <w:sz w:val="24"/>
          <w:szCs w:val="24"/>
        </w:rPr>
        <w:t>Awareness in Alzheimer’s disease and associated</w:t>
      </w:r>
      <w:r w:rsidR="00B6680F" w:rsidRPr="00F64316">
        <w:rPr>
          <w:rFonts w:ascii="Times New Roman" w:hAnsi="Times New Roman" w:cs="Times New Roman"/>
          <w:sz w:val="24"/>
          <w:szCs w:val="24"/>
        </w:rPr>
        <w:t xml:space="preserve"> dementias: Theoretical framework and clinical implications. </w:t>
      </w:r>
      <w:r w:rsidR="00B6680F" w:rsidRPr="00F64316">
        <w:rPr>
          <w:rFonts w:ascii="Times New Roman" w:hAnsi="Times New Roman" w:cs="Times New Roman"/>
          <w:i/>
          <w:sz w:val="24"/>
          <w:szCs w:val="24"/>
        </w:rPr>
        <w:t>Aging Ment Health</w:t>
      </w:r>
      <w:r w:rsidR="00B6680F" w:rsidRPr="00224ED3">
        <w:rPr>
          <w:rFonts w:ascii="Times New Roman" w:hAnsi="Times New Roman" w:cs="Times New Roman"/>
          <w:sz w:val="24"/>
          <w:szCs w:val="24"/>
        </w:rPr>
        <w:t>, 2011:</w:t>
      </w:r>
      <w:r w:rsidR="00B6680F" w:rsidRPr="00F6431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6680F" w:rsidRPr="00224ED3">
        <w:rPr>
          <w:rFonts w:ascii="Times New Roman" w:hAnsi="Times New Roman" w:cs="Times New Roman"/>
          <w:sz w:val="24"/>
          <w:szCs w:val="24"/>
        </w:rPr>
        <w:t>15:</w:t>
      </w:r>
      <w:r w:rsidR="00B6680F" w:rsidRPr="00F64316">
        <w:rPr>
          <w:rFonts w:ascii="Times New Roman" w:hAnsi="Times New Roman" w:cs="Times New Roman"/>
          <w:sz w:val="24"/>
          <w:szCs w:val="24"/>
        </w:rPr>
        <w:t xml:space="preserve"> </w:t>
      </w:r>
      <w:r w:rsidR="00B6680F" w:rsidRPr="00F64316">
        <w:rPr>
          <w:rFonts w:ascii="Times New Roman" w:hAnsi="Times New Roman" w:cs="Times New Roman"/>
          <w:sz w:val="24"/>
          <w:szCs w:val="24"/>
          <w:lang w:eastAsia="en-GB"/>
        </w:rPr>
        <w:t>936-944.</w:t>
      </w:r>
    </w:p>
    <w:p w14:paraId="7E6DFF73" w14:textId="77777777" w:rsidR="00B6680F" w:rsidRPr="00120B2B" w:rsidRDefault="00B6680F" w:rsidP="00B6680F">
      <w:pPr>
        <w:pStyle w:val="Heading1"/>
        <w:numPr>
          <w:ilvl w:val="0"/>
          <w:numId w:val="32"/>
        </w:numPr>
        <w:shd w:val="clear" w:color="auto" w:fill="FFFFFF"/>
        <w:spacing w:before="120" w:beforeAutospacing="0" w:after="120" w:afterAutospacing="0" w:line="480" w:lineRule="auto"/>
        <w:ind w:left="0" w:hanging="357"/>
        <w:textAlignment w:val="baseline"/>
        <w:rPr>
          <w:rStyle w:val="slug-pages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</w:pPr>
      <w:r w:rsidRPr="00F64316">
        <w:rPr>
          <w:b w:val="0"/>
          <w:sz w:val="24"/>
          <w:szCs w:val="24"/>
        </w:rPr>
        <w:t xml:space="preserve">Clare L. </w:t>
      </w:r>
      <w:r w:rsidRPr="00120B2B">
        <w:rPr>
          <w:b w:val="0"/>
          <w:sz w:val="24"/>
          <w:szCs w:val="24"/>
        </w:rPr>
        <w:t xml:space="preserve">Developing awareness about awareness in early-stage dementia: The role of psychosocial factors. </w:t>
      </w:r>
      <w:r w:rsidRPr="00120B2B">
        <w:rPr>
          <w:b w:val="0"/>
          <w:i/>
          <w:sz w:val="24"/>
          <w:szCs w:val="24"/>
        </w:rPr>
        <w:t xml:space="preserve">Dementia-London, </w:t>
      </w:r>
      <w:r w:rsidRPr="00120B2B">
        <w:rPr>
          <w:b w:val="0"/>
          <w:sz w:val="24"/>
          <w:szCs w:val="24"/>
        </w:rPr>
        <w:t>2002:</w:t>
      </w:r>
      <w:r w:rsidRPr="00120B2B">
        <w:rPr>
          <w:rStyle w:val="apple-converted-space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120B2B">
        <w:rPr>
          <w:rStyle w:val="slug-vol"/>
          <w:rFonts w:eastAsia="Calibri"/>
          <w:b w:val="0"/>
          <w:sz w:val="24"/>
          <w:szCs w:val="24"/>
          <w:bdr w:val="none" w:sz="0" w:space="0" w:color="auto" w:frame="1"/>
          <w:shd w:val="clear" w:color="auto" w:fill="FFFFFF"/>
        </w:rPr>
        <w:t>1</w:t>
      </w:r>
      <w:r w:rsidRPr="00120B2B">
        <w:rPr>
          <w:rStyle w:val="slug-issue"/>
          <w:b w:val="0"/>
          <w:sz w:val="24"/>
          <w:szCs w:val="24"/>
          <w:bdr w:val="none" w:sz="0" w:space="0" w:color="auto" w:frame="1"/>
          <w:shd w:val="clear" w:color="auto" w:fill="FFFFFF"/>
        </w:rPr>
        <w:t>:</w:t>
      </w:r>
      <w:r w:rsidRPr="00120B2B">
        <w:rPr>
          <w:rStyle w:val="apple-converted-space"/>
          <w:b w:val="0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120B2B">
        <w:rPr>
          <w:rStyle w:val="slug-pages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295-331.</w:t>
      </w:r>
    </w:p>
    <w:p w14:paraId="4F87D3F7" w14:textId="5A6282C2" w:rsidR="00D57450" w:rsidRPr="00C24376" w:rsidRDefault="00D57450" w:rsidP="00D57450">
      <w:pPr>
        <w:pStyle w:val="Heading1"/>
        <w:numPr>
          <w:ilvl w:val="0"/>
          <w:numId w:val="32"/>
        </w:numPr>
        <w:shd w:val="clear" w:color="auto" w:fill="FFFFFF"/>
        <w:spacing w:before="120" w:beforeAutospacing="0" w:after="120" w:afterAutospacing="0" w:line="480" w:lineRule="auto"/>
        <w:ind w:left="0" w:hanging="357"/>
        <w:textAlignment w:val="baseline"/>
        <w:rPr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</w:pPr>
      <w:r w:rsidRPr="00D57450">
        <w:rPr>
          <w:b w:val="0"/>
          <w:color w:val="222222"/>
          <w:sz w:val="24"/>
          <w:szCs w:val="24"/>
          <w:shd w:val="clear" w:color="auto" w:fill="FFFFFF"/>
        </w:rPr>
        <w:t>Mograbi DC and</w:t>
      </w:r>
      <w:r w:rsidRPr="00443125">
        <w:rPr>
          <w:b w:val="0"/>
          <w:color w:val="222222"/>
          <w:sz w:val="24"/>
          <w:szCs w:val="24"/>
          <w:shd w:val="clear" w:color="auto" w:fill="FFFFFF"/>
        </w:rPr>
        <w:t xml:space="preserve"> Morris RG. Implicit awareness in anosognosia: clinical observations, experimental evidence, and theoretical implications. </w:t>
      </w:r>
      <w:r w:rsidRPr="00443125">
        <w:rPr>
          <w:b w:val="0"/>
          <w:i/>
          <w:color w:val="222222"/>
          <w:sz w:val="24"/>
          <w:szCs w:val="24"/>
          <w:shd w:val="clear" w:color="auto" w:fill="FFFFFF"/>
        </w:rPr>
        <w:t>Cogn Neurosci</w:t>
      </w:r>
      <w:r w:rsidRPr="00443125">
        <w:rPr>
          <w:b w:val="0"/>
          <w:color w:val="222222"/>
          <w:sz w:val="24"/>
          <w:szCs w:val="24"/>
          <w:shd w:val="clear" w:color="auto" w:fill="FFFFFF"/>
        </w:rPr>
        <w:t>. 2013</w:t>
      </w:r>
      <w:r w:rsidR="00875A72">
        <w:rPr>
          <w:b w:val="0"/>
          <w:color w:val="222222"/>
          <w:sz w:val="24"/>
          <w:szCs w:val="24"/>
          <w:shd w:val="clear" w:color="auto" w:fill="FFFFFF"/>
        </w:rPr>
        <w:t>:</w:t>
      </w:r>
      <w:r>
        <w:rPr>
          <w:b w:val="0"/>
          <w:color w:val="222222"/>
          <w:sz w:val="24"/>
          <w:szCs w:val="24"/>
          <w:shd w:val="clear" w:color="auto" w:fill="FFFFFF"/>
        </w:rPr>
        <w:t xml:space="preserve"> </w:t>
      </w:r>
      <w:r w:rsidRPr="00443125">
        <w:rPr>
          <w:b w:val="0"/>
          <w:color w:val="222222"/>
          <w:sz w:val="24"/>
          <w:szCs w:val="24"/>
          <w:shd w:val="clear" w:color="auto" w:fill="FFFFFF"/>
        </w:rPr>
        <w:t>1:</w:t>
      </w:r>
      <w:r w:rsidR="00875A72">
        <w:rPr>
          <w:b w:val="0"/>
          <w:color w:val="222222"/>
          <w:sz w:val="24"/>
          <w:szCs w:val="24"/>
          <w:shd w:val="clear" w:color="auto" w:fill="FFFFFF"/>
        </w:rPr>
        <w:t xml:space="preserve"> </w:t>
      </w:r>
      <w:r w:rsidRPr="00443125">
        <w:rPr>
          <w:b w:val="0"/>
          <w:color w:val="222222"/>
          <w:sz w:val="24"/>
          <w:szCs w:val="24"/>
          <w:shd w:val="clear" w:color="auto" w:fill="FFFFFF"/>
        </w:rPr>
        <w:t>181-9</w:t>
      </w:r>
      <w:r w:rsidRPr="00E555CF">
        <w:rPr>
          <w:b w:val="0"/>
          <w:color w:val="222222"/>
          <w:sz w:val="24"/>
          <w:szCs w:val="24"/>
          <w:shd w:val="clear" w:color="auto" w:fill="FFFFFF"/>
        </w:rPr>
        <w:t>7.</w:t>
      </w:r>
    </w:p>
    <w:p w14:paraId="1E5DC4B7" w14:textId="619F7221" w:rsidR="00E555CF" w:rsidRPr="00927054" w:rsidRDefault="00E555CF" w:rsidP="00D57450">
      <w:pPr>
        <w:pStyle w:val="Heading1"/>
        <w:numPr>
          <w:ilvl w:val="0"/>
          <w:numId w:val="32"/>
        </w:numPr>
        <w:shd w:val="clear" w:color="auto" w:fill="FFFFFF"/>
        <w:spacing w:before="120" w:beforeAutospacing="0" w:after="120" w:afterAutospacing="0" w:line="480" w:lineRule="auto"/>
        <w:ind w:left="0" w:hanging="357"/>
        <w:textAlignment w:val="baseline"/>
        <w:rPr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</w:pPr>
      <w:r w:rsidRPr="00927054">
        <w:rPr>
          <w:b w:val="0"/>
          <w:color w:val="000000"/>
          <w:sz w:val="24"/>
          <w:szCs w:val="24"/>
          <w:lang w:val="en-US"/>
        </w:rPr>
        <w:t>Martyr A, Clare L, Nelis SM, Roberts J, Robinson J, Roth I, Markova IS, Woods RT, Whitaker CJ</w:t>
      </w:r>
      <w:r w:rsidRPr="00927054">
        <w:rPr>
          <w:b w:val="0"/>
          <w:color w:val="000000"/>
          <w:position w:val="13"/>
          <w:sz w:val="24"/>
          <w:szCs w:val="24"/>
          <w:lang w:val="en-US"/>
        </w:rPr>
        <w:t xml:space="preserve"> </w:t>
      </w:r>
      <w:r w:rsidRPr="00927054">
        <w:rPr>
          <w:b w:val="0"/>
          <w:color w:val="000000"/>
          <w:sz w:val="24"/>
          <w:szCs w:val="24"/>
          <w:lang w:val="en-US"/>
        </w:rPr>
        <w:t xml:space="preserve">and Morris RG, Dissociation between implicit and explicit manifestations of awareness in early stage dementia: evidence from the emotional Stroop effect for dementia-related words, </w:t>
      </w:r>
      <w:r w:rsidRPr="00927054">
        <w:rPr>
          <w:b w:val="0"/>
          <w:i/>
          <w:color w:val="000000"/>
          <w:sz w:val="24"/>
          <w:szCs w:val="24"/>
          <w:lang w:val="en-US"/>
        </w:rPr>
        <w:t>Int. J. Ger. Psych</w:t>
      </w:r>
      <w:r w:rsidRPr="00927054">
        <w:rPr>
          <w:b w:val="0"/>
          <w:color w:val="000000"/>
          <w:sz w:val="24"/>
          <w:szCs w:val="24"/>
          <w:lang w:val="en-US"/>
        </w:rPr>
        <w:t>, 2011: 26</w:t>
      </w:r>
      <w:r w:rsidR="00875A72" w:rsidRPr="00927054">
        <w:rPr>
          <w:b w:val="0"/>
          <w:color w:val="000000"/>
          <w:sz w:val="24"/>
          <w:szCs w:val="24"/>
          <w:lang w:val="en-US"/>
        </w:rPr>
        <w:t>:</w:t>
      </w:r>
      <w:r w:rsidRPr="00927054">
        <w:rPr>
          <w:b w:val="0"/>
          <w:color w:val="000000"/>
          <w:sz w:val="24"/>
          <w:szCs w:val="24"/>
          <w:lang w:val="en-US"/>
        </w:rPr>
        <w:t xml:space="preserve"> 92-99</w:t>
      </w:r>
      <w:r w:rsidR="00875A72" w:rsidRPr="00927054">
        <w:rPr>
          <w:b w:val="0"/>
          <w:color w:val="000000"/>
          <w:sz w:val="24"/>
          <w:szCs w:val="24"/>
          <w:lang w:val="en-US"/>
        </w:rPr>
        <w:t>.</w:t>
      </w:r>
    </w:p>
    <w:p w14:paraId="4EAF407B" w14:textId="026D1D2E" w:rsidR="000533C5" w:rsidRPr="00927054" w:rsidRDefault="000533C5" w:rsidP="00D57450">
      <w:pPr>
        <w:pStyle w:val="Heading1"/>
        <w:numPr>
          <w:ilvl w:val="0"/>
          <w:numId w:val="32"/>
        </w:numPr>
        <w:shd w:val="clear" w:color="auto" w:fill="FFFFFF"/>
        <w:spacing w:before="120" w:beforeAutospacing="0" w:after="120" w:afterAutospacing="0" w:line="480" w:lineRule="auto"/>
        <w:ind w:left="0" w:hanging="357"/>
        <w:textAlignment w:val="baseline"/>
        <w:rPr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</w:pPr>
      <w:r w:rsidRPr="00927054">
        <w:rPr>
          <w:b w:val="0"/>
          <w:color w:val="222222"/>
          <w:sz w:val="24"/>
          <w:szCs w:val="24"/>
          <w:shd w:val="clear" w:color="auto" w:fill="FFFFFF"/>
        </w:rPr>
        <w:t>Mograbi DC, Brown RG &amp; Morris RG. Anosognosia in Alzheimer’s disease–the petrified self. </w:t>
      </w:r>
      <w:r w:rsidRPr="00927054">
        <w:rPr>
          <w:b w:val="0"/>
          <w:i/>
          <w:iCs/>
          <w:color w:val="222222"/>
          <w:sz w:val="24"/>
          <w:szCs w:val="24"/>
          <w:shd w:val="clear" w:color="auto" w:fill="FFFFFF"/>
        </w:rPr>
        <w:t>Conscious Cogn</w:t>
      </w:r>
      <w:r w:rsidRPr="00927054">
        <w:rPr>
          <w:b w:val="0"/>
          <w:color w:val="222222"/>
          <w:sz w:val="24"/>
          <w:szCs w:val="24"/>
          <w:shd w:val="clear" w:color="auto" w:fill="FFFFFF"/>
        </w:rPr>
        <w:t xml:space="preserve">, 2009: </w:t>
      </w:r>
      <w:r w:rsidRPr="00927054">
        <w:rPr>
          <w:b w:val="0"/>
          <w:iCs/>
          <w:color w:val="222222"/>
          <w:sz w:val="24"/>
          <w:szCs w:val="24"/>
          <w:shd w:val="clear" w:color="auto" w:fill="FFFFFF"/>
        </w:rPr>
        <w:t>18</w:t>
      </w:r>
      <w:r w:rsidR="00875A72" w:rsidRPr="00927054">
        <w:rPr>
          <w:b w:val="0"/>
          <w:color w:val="222222"/>
          <w:sz w:val="24"/>
          <w:szCs w:val="24"/>
          <w:shd w:val="clear" w:color="auto" w:fill="FFFFFF"/>
        </w:rPr>
        <w:t>:</w:t>
      </w:r>
      <w:r w:rsidRPr="00927054">
        <w:rPr>
          <w:b w:val="0"/>
          <w:color w:val="222222"/>
          <w:sz w:val="24"/>
          <w:szCs w:val="24"/>
          <w:shd w:val="clear" w:color="auto" w:fill="FFFFFF"/>
        </w:rPr>
        <w:t xml:space="preserve"> 989-1003.</w:t>
      </w:r>
    </w:p>
    <w:p w14:paraId="5CEDE559" w14:textId="4E7F5846" w:rsidR="00B6680F" w:rsidRPr="00120B2B" w:rsidRDefault="00B6680F" w:rsidP="00B6680F">
      <w:pPr>
        <w:pStyle w:val="Heading1"/>
        <w:numPr>
          <w:ilvl w:val="0"/>
          <w:numId w:val="32"/>
        </w:numPr>
        <w:shd w:val="clear" w:color="auto" w:fill="FFFFFF"/>
        <w:spacing w:before="120" w:beforeAutospacing="0" w:after="120" w:afterAutospacing="0" w:line="480" w:lineRule="auto"/>
        <w:ind w:left="0" w:hanging="357"/>
        <w:textAlignment w:val="baseline"/>
        <w:rPr>
          <w:b w:val="0"/>
          <w:sz w:val="24"/>
          <w:szCs w:val="24"/>
          <w:u w:val="single"/>
        </w:rPr>
      </w:pPr>
      <w:r w:rsidRPr="001C27C3">
        <w:rPr>
          <w:b w:val="0"/>
          <w:color w:val="000000"/>
          <w:sz w:val="24"/>
          <w:szCs w:val="24"/>
          <w:lang w:val="fi-FI"/>
        </w:rPr>
        <w:t>Cheston, R</w:t>
      </w:r>
      <w:r w:rsidR="00243B1F" w:rsidRPr="000533C5">
        <w:rPr>
          <w:b w:val="0"/>
          <w:color w:val="000000"/>
          <w:sz w:val="24"/>
          <w:szCs w:val="24"/>
          <w:lang w:val="fi-FI"/>
        </w:rPr>
        <w:t>.</w:t>
      </w:r>
      <w:r w:rsidRPr="000533C5">
        <w:rPr>
          <w:b w:val="0"/>
          <w:color w:val="000000"/>
          <w:sz w:val="24"/>
          <w:szCs w:val="24"/>
          <w:lang w:val="fi-FI"/>
        </w:rPr>
        <w:t xml:space="preserve"> </w:t>
      </w:r>
      <w:r w:rsidRPr="000533C5">
        <w:rPr>
          <w:b w:val="0"/>
          <w:color w:val="000000"/>
          <w:sz w:val="24"/>
          <w:szCs w:val="24"/>
        </w:rPr>
        <w:t>Dementi</w:t>
      </w:r>
      <w:r w:rsidRPr="00120B2B">
        <w:rPr>
          <w:b w:val="0"/>
          <w:color w:val="000000"/>
          <w:sz w:val="24"/>
          <w:szCs w:val="24"/>
        </w:rPr>
        <w:t xml:space="preserve">a as a problematic experience: using the Assimilation Model as a framework for psychotherapeutic work with people with dementia, </w:t>
      </w:r>
      <w:r w:rsidRPr="00120B2B">
        <w:rPr>
          <w:b w:val="0"/>
          <w:i/>
          <w:color w:val="000000"/>
          <w:sz w:val="24"/>
          <w:szCs w:val="24"/>
        </w:rPr>
        <w:t xml:space="preserve">Neurodisability and Psychotherapy, </w:t>
      </w:r>
      <w:r w:rsidRPr="002B0711">
        <w:rPr>
          <w:b w:val="0"/>
          <w:color w:val="000000"/>
          <w:sz w:val="24"/>
          <w:szCs w:val="24"/>
        </w:rPr>
        <w:t>2013</w:t>
      </w:r>
      <w:r>
        <w:rPr>
          <w:b w:val="0"/>
          <w:i/>
          <w:color w:val="000000"/>
          <w:sz w:val="24"/>
          <w:szCs w:val="24"/>
        </w:rPr>
        <w:t xml:space="preserve">: </w:t>
      </w:r>
      <w:r>
        <w:rPr>
          <w:b w:val="0"/>
          <w:color w:val="000000"/>
          <w:sz w:val="24"/>
          <w:szCs w:val="24"/>
        </w:rPr>
        <w:t>1 (1):</w:t>
      </w:r>
      <w:r w:rsidRPr="00120B2B">
        <w:rPr>
          <w:b w:val="0"/>
          <w:color w:val="000000"/>
          <w:sz w:val="24"/>
          <w:szCs w:val="24"/>
        </w:rPr>
        <w:t xml:space="preserve"> 70-95</w:t>
      </w:r>
    </w:p>
    <w:p w14:paraId="2D8469DD" w14:textId="77777777" w:rsidR="00B6680F" w:rsidRPr="00F64316" w:rsidRDefault="00B6680F" w:rsidP="00B6680F">
      <w:pPr>
        <w:pStyle w:val="Heading1"/>
        <w:numPr>
          <w:ilvl w:val="0"/>
          <w:numId w:val="32"/>
        </w:numPr>
        <w:shd w:val="clear" w:color="auto" w:fill="FFFFFF"/>
        <w:spacing w:before="120" w:beforeAutospacing="0" w:after="120" w:afterAutospacing="0" w:line="480" w:lineRule="auto"/>
        <w:ind w:left="0" w:hanging="357"/>
        <w:textAlignment w:val="baseline"/>
        <w:rPr>
          <w:rStyle w:val="Hyperlink"/>
          <w:b w:val="0"/>
          <w:sz w:val="24"/>
          <w:szCs w:val="24"/>
        </w:rPr>
      </w:pPr>
      <w:r w:rsidRPr="00120B2B">
        <w:rPr>
          <w:b w:val="0"/>
          <w:sz w:val="24"/>
          <w:szCs w:val="24"/>
        </w:rPr>
        <w:lastRenderedPageBreak/>
        <w:t xml:space="preserve">Cheston </w:t>
      </w:r>
      <w:r>
        <w:rPr>
          <w:b w:val="0"/>
          <w:sz w:val="24"/>
          <w:szCs w:val="24"/>
        </w:rPr>
        <w:t xml:space="preserve">R. </w:t>
      </w:r>
      <w:r w:rsidRPr="00F64316">
        <w:rPr>
          <w:b w:val="0"/>
          <w:sz w:val="24"/>
          <w:szCs w:val="24"/>
          <w:lang w:val="en-US"/>
        </w:rPr>
        <w:t>The role of the fear-of-loss-of-control marker within the accounts of people affected by dementia about their illness: implications for psychotherapy.</w:t>
      </w:r>
      <w:r w:rsidRPr="00F64316">
        <w:rPr>
          <w:b w:val="0"/>
          <w:sz w:val="24"/>
          <w:szCs w:val="24"/>
        </w:rPr>
        <w:t xml:space="preserve"> </w:t>
      </w:r>
      <w:r w:rsidRPr="00F64316">
        <w:rPr>
          <w:b w:val="0"/>
          <w:i/>
          <w:sz w:val="24"/>
          <w:szCs w:val="24"/>
        </w:rPr>
        <w:t>Quaderni di Psicoterapia Cognitiva</w:t>
      </w:r>
      <w:r>
        <w:rPr>
          <w:b w:val="0"/>
          <w:i/>
          <w:sz w:val="24"/>
          <w:szCs w:val="24"/>
        </w:rPr>
        <w:t xml:space="preserve">, </w:t>
      </w:r>
      <w:r w:rsidRPr="00224ED3">
        <w:rPr>
          <w:b w:val="0"/>
          <w:sz w:val="24"/>
          <w:szCs w:val="24"/>
        </w:rPr>
        <w:t>2015:</w:t>
      </w:r>
      <w:r w:rsidRPr="00224ED3">
        <w:rPr>
          <w:rStyle w:val="citation-volume"/>
          <w:b w:val="0"/>
          <w:sz w:val="24"/>
          <w:szCs w:val="24"/>
        </w:rPr>
        <w:t xml:space="preserve"> 37</w:t>
      </w:r>
      <w:r>
        <w:rPr>
          <w:rStyle w:val="citation-volume"/>
          <w:b w:val="0"/>
          <w:sz w:val="24"/>
          <w:szCs w:val="24"/>
        </w:rPr>
        <w:t>:</w:t>
      </w:r>
      <w:r w:rsidRPr="00F64316">
        <w:rPr>
          <w:rStyle w:val="citation-volume"/>
          <w:b w:val="0"/>
          <w:sz w:val="24"/>
          <w:szCs w:val="24"/>
        </w:rPr>
        <w:t xml:space="preserve"> 45-66.</w:t>
      </w:r>
    </w:p>
    <w:p w14:paraId="4BDE17A7" w14:textId="5F61346C" w:rsidR="00B6680F" w:rsidRPr="002B0711" w:rsidRDefault="00B6680F" w:rsidP="00B6680F">
      <w:pPr>
        <w:pStyle w:val="ListParagraph"/>
        <w:numPr>
          <w:ilvl w:val="0"/>
          <w:numId w:val="32"/>
        </w:numPr>
        <w:spacing w:before="120" w:after="120" w:line="480" w:lineRule="auto"/>
        <w:ind w:left="0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F64316">
        <w:rPr>
          <w:rFonts w:ascii="Times New Roman" w:hAnsi="Times New Roman" w:cs="Times New Roman"/>
          <w:sz w:val="24"/>
          <w:szCs w:val="24"/>
        </w:rPr>
        <w:t>Cheston R</w:t>
      </w:r>
      <w:r w:rsidR="005D3534">
        <w:rPr>
          <w:rFonts w:ascii="Times New Roman" w:hAnsi="Times New Roman" w:cs="Times New Roman"/>
          <w:sz w:val="24"/>
          <w:szCs w:val="24"/>
        </w:rPr>
        <w:t xml:space="preserve">. </w:t>
      </w:r>
      <w:r w:rsidRPr="00F64316">
        <w:rPr>
          <w:rFonts w:ascii="Times New Roman" w:hAnsi="Times New Roman" w:cs="Times New Roman"/>
          <w:sz w:val="24"/>
          <w:szCs w:val="24"/>
        </w:rPr>
        <w:t>Stories and metaphors: talking about the past in a psychotherapy group for people with deme</w:t>
      </w:r>
      <w:r w:rsidRPr="002B0711">
        <w:rPr>
          <w:rFonts w:ascii="Times New Roman" w:hAnsi="Times New Roman" w:cs="Times New Roman"/>
          <w:sz w:val="24"/>
          <w:szCs w:val="24"/>
        </w:rPr>
        <w:t xml:space="preserve">ntia, </w:t>
      </w:r>
      <w:r w:rsidRPr="002B0711">
        <w:rPr>
          <w:rFonts w:ascii="Times New Roman" w:hAnsi="Times New Roman" w:cs="Times New Roman"/>
          <w:i/>
          <w:sz w:val="24"/>
          <w:szCs w:val="24"/>
        </w:rPr>
        <w:t>Ageing Soc</w:t>
      </w:r>
      <w:r w:rsidRPr="002B0711">
        <w:rPr>
          <w:rFonts w:ascii="Times New Roman" w:hAnsi="Times New Roman" w:cs="Times New Roman"/>
          <w:sz w:val="24"/>
          <w:szCs w:val="24"/>
        </w:rPr>
        <w:t>, 2016: 16: 579-602.</w:t>
      </w:r>
    </w:p>
    <w:p w14:paraId="223E4FBD" w14:textId="77777777" w:rsidR="00B6680F" w:rsidRPr="002B0711" w:rsidRDefault="00B6680F" w:rsidP="00B6680F">
      <w:pPr>
        <w:pStyle w:val="ListParagraph"/>
        <w:numPr>
          <w:ilvl w:val="0"/>
          <w:numId w:val="32"/>
        </w:numPr>
        <w:spacing w:before="120" w:after="120" w:line="480" w:lineRule="auto"/>
        <w:ind w:left="0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2B0711">
        <w:rPr>
          <w:rFonts w:ascii="Times New Roman" w:hAnsi="Times New Roman" w:cs="Times New Roman"/>
          <w:sz w:val="24"/>
          <w:szCs w:val="24"/>
        </w:rPr>
        <w:t xml:space="preserve">Cheston, R, Jones K and Gilliard J “Falling into a hole”: narrative and emotional change in a psychotherapy group for people with dementia, </w:t>
      </w:r>
      <w:r w:rsidRPr="002B0711">
        <w:rPr>
          <w:rFonts w:ascii="Times New Roman" w:hAnsi="Times New Roman" w:cs="Times New Roman"/>
          <w:i/>
          <w:sz w:val="24"/>
          <w:szCs w:val="24"/>
        </w:rPr>
        <w:t>Dementia</w:t>
      </w:r>
      <w:r>
        <w:rPr>
          <w:rFonts w:ascii="Times New Roman" w:hAnsi="Times New Roman" w:cs="Times New Roman"/>
          <w:i/>
          <w:sz w:val="24"/>
          <w:szCs w:val="24"/>
        </w:rPr>
        <w:t xml:space="preserve"> - London</w:t>
      </w:r>
      <w:r w:rsidRPr="002B0711">
        <w:rPr>
          <w:rFonts w:ascii="Times New Roman" w:hAnsi="Times New Roman" w:cs="Times New Roman"/>
          <w:i/>
          <w:sz w:val="24"/>
          <w:szCs w:val="24"/>
        </w:rPr>
        <w:t>,</w:t>
      </w:r>
      <w:r w:rsidRPr="002B07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2004: 3 (1):</w:t>
      </w:r>
      <w:r w:rsidRPr="002B0711">
        <w:rPr>
          <w:rFonts w:ascii="Times New Roman" w:hAnsi="Times New Roman" w:cs="Times New Roman"/>
          <w:sz w:val="24"/>
          <w:szCs w:val="24"/>
        </w:rPr>
        <w:t xml:space="preserve"> 95-103.</w:t>
      </w:r>
    </w:p>
    <w:p w14:paraId="4B85D8FB" w14:textId="77777777" w:rsidR="00B6680F" w:rsidRDefault="00B6680F" w:rsidP="00B6680F">
      <w:pPr>
        <w:pStyle w:val="ListParagraph"/>
        <w:numPr>
          <w:ilvl w:val="0"/>
          <w:numId w:val="32"/>
        </w:numPr>
        <w:spacing w:before="120" w:after="120" w:line="480" w:lineRule="auto"/>
        <w:ind w:left="0" w:hanging="357"/>
        <w:contextualSpacing w:val="0"/>
        <w:outlineLvl w:val="0"/>
        <w:rPr>
          <w:rFonts w:ascii="Times New Roman" w:hAnsi="Times New Roman" w:cs="Times New Roman"/>
          <w:bCs/>
          <w:kern w:val="36"/>
          <w:sz w:val="24"/>
          <w:szCs w:val="24"/>
          <w:lang w:eastAsia="en-GB"/>
        </w:rPr>
      </w:pPr>
      <w:r w:rsidRPr="00F64316">
        <w:rPr>
          <w:rFonts w:ascii="Times New Roman" w:hAnsi="Times New Roman" w:cs="Times New Roman"/>
          <w:bCs/>
          <w:kern w:val="36"/>
          <w:sz w:val="24"/>
          <w:szCs w:val="24"/>
          <w:lang w:eastAsia="en-GB"/>
        </w:rPr>
        <w:t xml:space="preserve">Green JD, Sedikides C, Pinter B, van Tongeren D Two sides to self-protection: self-improvement strivings and feedback from close relationships eliminate mnemic neglect. </w:t>
      </w:r>
      <w:r>
        <w:rPr>
          <w:rFonts w:ascii="Times New Roman" w:hAnsi="Times New Roman" w:cs="Times New Roman"/>
          <w:bCs/>
          <w:i/>
          <w:kern w:val="36"/>
          <w:sz w:val="24"/>
          <w:szCs w:val="24"/>
          <w:lang w:eastAsia="en-GB"/>
        </w:rPr>
        <w:t xml:space="preserve">Self </w:t>
      </w:r>
      <w:r w:rsidRPr="00F64316">
        <w:rPr>
          <w:rFonts w:ascii="Times New Roman" w:hAnsi="Times New Roman" w:cs="Times New Roman"/>
          <w:bCs/>
          <w:i/>
          <w:kern w:val="36"/>
          <w:sz w:val="24"/>
          <w:szCs w:val="24"/>
          <w:lang w:eastAsia="en-GB"/>
        </w:rPr>
        <w:t>Identity</w:t>
      </w:r>
      <w:r w:rsidRPr="00224ED3">
        <w:rPr>
          <w:rFonts w:ascii="Times New Roman" w:hAnsi="Times New Roman" w:cs="Times New Roman"/>
          <w:bCs/>
          <w:kern w:val="36"/>
          <w:sz w:val="24"/>
          <w:szCs w:val="24"/>
          <w:lang w:eastAsia="en-GB"/>
        </w:rPr>
        <w:t>, 2009: 8:</w:t>
      </w:r>
      <w:r w:rsidRPr="00F64316">
        <w:rPr>
          <w:rFonts w:ascii="Times New Roman" w:hAnsi="Times New Roman" w:cs="Times New Roman"/>
          <w:bCs/>
          <w:kern w:val="36"/>
          <w:sz w:val="24"/>
          <w:szCs w:val="24"/>
          <w:lang w:eastAsia="en-GB"/>
        </w:rPr>
        <w:t xml:space="preserve"> 233–250.</w:t>
      </w:r>
    </w:p>
    <w:p w14:paraId="5C20ED31" w14:textId="77777777" w:rsidR="005E7B80" w:rsidRPr="008A6C35" w:rsidRDefault="005E7B80" w:rsidP="005E7B80">
      <w:pPr>
        <w:pStyle w:val="ListParagraph"/>
        <w:numPr>
          <w:ilvl w:val="0"/>
          <w:numId w:val="32"/>
        </w:numPr>
        <w:spacing w:before="120" w:after="120" w:line="480" w:lineRule="auto"/>
        <w:ind w:left="0" w:hanging="357"/>
        <w:contextualSpacing w:val="0"/>
        <w:outlineLvl w:val="0"/>
        <w:rPr>
          <w:rFonts w:ascii="Times New Roman" w:hAnsi="Times New Roman" w:cs="Times New Roman"/>
          <w:bCs/>
          <w:kern w:val="36"/>
          <w:sz w:val="24"/>
          <w:szCs w:val="24"/>
          <w:lang w:eastAsia="en-GB"/>
        </w:rPr>
      </w:pPr>
      <w:r>
        <w:rPr>
          <w:rFonts w:ascii="Times New Roman" w:hAnsi="Times New Roman" w:cs="Times New Roman"/>
          <w:bCs/>
          <w:kern w:val="36"/>
          <w:sz w:val="24"/>
          <w:szCs w:val="24"/>
          <w:lang w:eastAsia="en-GB"/>
        </w:rPr>
        <w:t xml:space="preserve">Green JD, Sedikides C. </w:t>
      </w:r>
      <w:r w:rsidRPr="00F64316">
        <w:rPr>
          <w:rFonts w:ascii="Times New Roman" w:hAnsi="Times New Roman" w:cs="Times New Roman"/>
          <w:bCs/>
          <w:kern w:val="36"/>
          <w:sz w:val="24"/>
          <w:szCs w:val="24"/>
          <w:lang w:eastAsia="en-GB"/>
        </w:rPr>
        <w:t>Retrieval selectivity in the processing of self-referent information: Testing the boundaries of self-</w:t>
      </w:r>
      <w:r w:rsidRPr="00FB190C">
        <w:rPr>
          <w:rFonts w:ascii="Times New Roman" w:hAnsi="Times New Roman" w:cs="Times New Roman"/>
          <w:bCs/>
          <w:kern w:val="36"/>
          <w:sz w:val="24"/>
          <w:szCs w:val="24"/>
          <w:lang w:eastAsia="en-GB"/>
        </w:rPr>
        <w:t xml:space="preserve">protection. </w:t>
      </w:r>
      <w:r w:rsidRPr="00FB190C">
        <w:rPr>
          <w:rFonts w:ascii="Times New Roman" w:hAnsi="Times New Roman" w:cs="Times New Roman"/>
          <w:bCs/>
          <w:i/>
          <w:kern w:val="36"/>
          <w:sz w:val="24"/>
          <w:szCs w:val="24"/>
          <w:lang w:eastAsia="en-GB"/>
        </w:rPr>
        <w:t xml:space="preserve">Self Identity, </w:t>
      </w:r>
      <w:r w:rsidRPr="00FB190C">
        <w:rPr>
          <w:rFonts w:ascii="Times New Roman" w:hAnsi="Times New Roman" w:cs="Times New Roman"/>
          <w:bCs/>
          <w:kern w:val="36"/>
          <w:sz w:val="24"/>
          <w:szCs w:val="24"/>
          <w:lang w:eastAsia="en-GB"/>
        </w:rPr>
        <w:t>2004: 3:</w:t>
      </w:r>
      <w:r w:rsidRPr="008A6C35">
        <w:rPr>
          <w:rFonts w:ascii="Times New Roman" w:hAnsi="Times New Roman" w:cs="Times New Roman"/>
          <w:bCs/>
          <w:kern w:val="36"/>
          <w:sz w:val="24"/>
          <w:szCs w:val="24"/>
          <w:lang w:eastAsia="en-GB"/>
        </w:rPr>
        <w:t xml:space="preserve"> 69-80.</w:t>
      </w:r>
    </w:p>
    <w:p w14:paraId="102F38A9" w14:textId="57B9034A" w:rsidR="00E07AAD" w:rsidRPr="00C24376" w:rsidRDefault="00E07AAD" w:rsidP="00B6680F">
      <w:pPr>
        <w:pStyle w:val="ListParagraph"/>
        <w:numPr>
          <w:ilvl w:val="0"/>
          <w:numId w:val="32"/>
        </w:numPr>
        <w:spacing w:before="120" w:after="120" w:line="480" w:lineRule="auto"/>
        <w:ind w:left="0" w:hanging="357"/>
        <w:contextualSpacing w:val="0"/>
        <w:outlineLvl w:val="0"/>
        <w:rPr>
          <w:rFonts w:ascii="Times New Roman" w:hAnsi="Times New Roman" w:cs="Times New Roman"/>
          <w:bCs/>
          <w:kern w:val="36"/>
          <w:sz w:val="24"/>
          <w:szCs w:val="24"/>
          <w:lang w:eastAsia="en-GB"/>
        </w:rPr>
      </w:pPr>
      <w:r w:rsidRPr="00C24376">
        <w:rPr>
          <w:rFonts w:ascii="Times New Roman" w:hAnsi="Times New Roman" w:cs="Times New Roman"/>
          <w:sz w:val="24"/>
          <w:szCs w:val="24"/>
        </w:rPr>
        <w:t xml:space="preserve">Sedikides, C., Wildschut, T., Routledge, C., Arndt, J., Hepper, E. G., &amp; Zhou, X.. To nostalgize: Mixing memory with affect and desire. </w:t>
      </w:r>
      <w:r w:rsidRPr="00C24376">
        <w:rPr>
          <w:rFonts w:ascii="Times New Roman" w:hAnsi="Times New Roman" w:cs="Times New Roman"/>
          <w:i/>
          <w:sz w:val="24"/>
          <w:szCs w:val="24"/>
        </w:rPr>
        <w:t xml:space="preserve">Adv Exp Soc Psychol, </w:t>
      </w:r>
      <w:r w:rsidR="00FB190C" w:rsidRPr="00C24376">
        <w:rPr>
          <w:rFonts w:ascii="Times New Roman" w:hAnsi="Times New Roman" w:cs="Times New Roman"/>
          <w:sz w:val="24"/>
          <w:szCs w:val="24"/>
        </w:rPr>
        <w:t xml:space="preserve">2015: </w:t>
      </w:r>
      <w:r w:rsidRPr="00C24376">
        <w:rPr>
          <w:rFonts w:ascii="Times New Roman" w:hAnsi="Times New Roman" w:cs="Times New Roman"/>
          <w:i/>
          <w:sz w:val="24"/>
          <w:szCs w:val="24"/>
        </w:rPr>
        <w:t>51</w:t>
      </w:r>
      <w:r w:rsidRPr="00C24376">
        <w:rPr>
          <w:rFonts w:ascii="Times New Roman" w:hAnsi="Times New Roman" w:cs="Times New Roman"/>
          <w:sz w:val="24"/>
          <w:szCs w:val="24"/>
        </w:rPr>
        <w:t>, 189-273. doi:10.1016/bs.aesp.2014.10.001</w:t>
      </w:r>
    </w:p>
    <w:p w14:paraId="0997EAA0" w14:textId="1E3ECF23" w:rsidR="00FB190C" w:rsidRPr="00C24376" w:rsidRDefault="00FB190C" w:rsidP="00B6680F">
      <w:pPr>
        <w:pStyle w:val="ListParagraph"/>
        <w:numPr>
          <w:ilvl w:val="0"/>
          <w:numId w:val="32"/>
        </w:numPr>
        <w:spacing w:before="120" w:after="120" w:line="480" w:lineRule="auto"/>
        <w:ind w:left="0" w:hanging="357"/>
        <w:contextualSpacing w:val="0"/>
        <w:outlineLvl w:val="0"/>
        <w:rPr>
          <w:rFonts w:ascii="Times New Roman" w:hAnsi="Times New Roman" w:cs="Times New Roman"/>
          <w:bCs/>
          <w:kern w:val="36"/>
          <w:sz w:val="28"/>
          <w:szCs w:val="24"/>
          <w:lang w:eastAsia="en-GB"/>
        </w:rPr>
      </w:pPr>
      <w:r w:rsidRPr="00C24376"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</w:rPr>
        <w:t xml:space="preserve">Ismail, SU </w:t>
      </w:r>
      <w:r w:rsidRPr="00C24376">
        <w:rPr>
          <w:rFonts w:ascii="Times New Roman" w:eastAsia="Times New Roman" w:hAnsi="Times New Roman" w:cs="Times New Roman"/>
          <w:i/>
          <w:color w:val="222222"/>
          <w:sz w:val="24"/>
          <w:shd w:val="clear" w:color="auto" w:fill="FFFFFF"/>
        </w:rPr>
        <w:t>Nostalgia as a psychological resource for people with dementia</w:t>
      </w:r>
      <w:r w:rsidRPr="00C24376"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</w:rPr>
        <w:t>, PhD diss., University of the West of England, 2017.</w:t>
      </w:r>
    </w:p>
    <w:p w14:paraId="5924DC0A" w14:textId="77777777" w:rsidR="009238A0" w:rsidRDefault="009238A0" w:rsidP="00B1331E">
      <w:pPr>
        <w:spacing w:line="480" w:lineRule="auto"/>
        <w:rPr>
          <w:rFonts w:ascii="Times New Roman" w:hAnsi="Times New Roman" w:cs="Times New Roman"/>
          <w:lang w:eastAsia="en-GB"/>
        </w:rPr>
      </w:pPr>
    </w:p>
    <w:p w14:paraId="58CD54F5" w14:textId="77777777" w:rsidR="009238A0" w:rsidRDefault="009238A0" w:rsidP="00B1331E">
      <w:pPr>
        <w:spacing w:line="480" w:lineRule="auto"/>
        <w:rPr>
          <w:rFonts w:ascii="Times New Roman" w:hAnsi="Times New Roman" w:cs="Times New Roman"/>
          <w:lang w:eastAsia="en-GB"/>
        </w:rPr>
      </w:pPr>
    </w:p>
    <w:p w14:paraId="58410DCC" w14:textId="77777777" w:rsidR="009238A0" w:rsidRDefault="009238A0" w:rsidP="00B1331E">
      <w:pPr>
        <w:spacing w:line="480" w:lineRule="auto"/>
        <w:rPr>
          <w:rFonts w:ascii="Times New Roman" w:hAnsi="Times New Roman" w:cs="Times New Roman"/>
          <w:lang w:eastAsia="en-GB"/>
        </w:rPr>
      </w:pPr>
    </w:p>
    <w:p w14:paraId="52BB404C" w14:textId="7FBDF0C1" w:rsidR="009238A0" w:rsidRDefault="009238A0" w:rsidP="00B1331E">
      <w:pPr>
        <w:spacing w:line="480" w:lineRule="auto"/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eastAsia="en-GB"/>
        </w:rPr>
        <w:br w:type="page"/>
      </w:r>
    </w:p>
    <w:p w14:paraId="16010A45" w14:textId="77777777" w:rsidR="009238A0" w:rsidRPr="00BD4F99" w:rsidRDefault="009238A0" w:rsidP="009238A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Figure 1</w:t>
      </w:r>
      <w:r w:rsidRPr="00BD4F99"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  <w:b/>
        </w:rPr>
        <w:t>F</w:t>
      </w:r>
      <w:r w:rsidRPr="00BD4F99">
        <w:rPr>
          <w:rFonts w:ascii="Times New Roman" w:hAnsi="Times New Roman" w:cs="Times New Roman"/>
          <w:b/>
        </w:rPr>
        <w:t xml:space="preserve">low </w:t>
      </w:r>
      <w:r>
        <w:rPr>
          <w:rFonts w:ascii="Times New Roman" w:hAnsi="Times New Roman" w:cs="Times New Roman"/>
          <w:b/>
        </w:rPr>
        <w:t>Chart for P</w:t>
      </w:r>
      <w:r w:rsidRPr="00BD4F99">
        <w:rPr>
          <w:rFonts w:ascii="Times New Roman" w:hAnsi="Times New Roman" w:cs="Times New Roman"/>
          <w:b/>
        </w:rPr>
        <w:t>articipant</w:t>
      </w:r>
      <w:r>
        <w:rPr>
          <w:rFonts w:ascii="Times New Roman" w:hAnsi="Times New Roman" w:cs="Times New Roman"/>
          <w:b/>
        </w:rPr>
        <w:t xml:space="preserve"> Recruitment.</w:t>
      </w:r>
    </w:p>
    <w:p w14:paraId="40F3B11D" w14:textId="77777777" w:rsidR="009238A0" w:rsidRPr="00BD4F99" w:rsidRDefault="009238A0" w:rsidP="009238A0">
      <w:pPr>
        <w:rPr>
          <w:rFonts w:ascii="Times New Roman" w:hAnsi="Times New Roman" w:cs="Times New Roman"/>
        </w:rPr>
      </w:pPr>
    </w:p>
    <w:p w14:paraId="5FDE7A47" w14:textId="77777777" w:rsidR="009238A0" w:rsidRPr="00BD4F99" w:rsidRDefault="009238A0" w:rsidP="009238A0">
      <w:pPr>
        <w:rPr>
          <w:rFonts w:ascii="Times New Roman" w:hAnsi="Times New Roman" w:cs="Times New Roman"/>
        </w:rPr>
      </w:pPr>
    </w:p>
    <w:p w14:paraId="7505E057" w14:textId="77777777" w:rsidR="009238A0" w:rsidRPr="00BD4F99" w:rsidRDefault="009238A0" w:rsidP="009238A0">
      <w:pPr>
        <w:rPr>
          <w:rFonts w:ascii="Times New Roman" w:hAnsi="Times New Roman" w:cs="Times New Roman"/>
        </w:rPr>
      </w:pPr>
      <w:r w:rsidRPr="00BD4F99">
        <w:rPr>
          <w:rFonts w:ascii="Times New Roman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5A0AC9" wp14:editId="2F5C6E34">
                <wp:simplePos x="0" y="0"/>
                <wp:positionH relativeFrom="column">
                  <wp:posOffset>3657600</wp:posOffset>
                </wp:positionH>
                <wp:positionV relativeFrom="paragraph">
                  <wp:posOffset>80010</wp:posOffset>
                </wp:positionV>
                <wp:extent cx="2171700" cy="914400"/>
                <wp:effectExtent l="0" t="0" r="38100" b="25400"/>
                <wp:wrapNone/>
                <wp:docPr id="4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CAFB83" w14:textId="77777777" w:rsidR="00F74DF7" w:rsidRDefault="00F74DF7" w:rsidP="009238A0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1,638 people excluded</w:t>
                            </w:r>
                          </w:p>
                          <w:p w14:paraId="2A1FBDE9" w14:textId="77777777" w:rsidR="00F74DF7" w:rsidRDefault="00F74DF7" w:rsidP="009238A0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ind w:left="284" w:hanging="218"/>
                            </w:pPr>
                            <w:r>
                              <w:t>Not meeting criteria (1,459)</w:t>
                            </w:r>
                          </w:p>
                          <w:p w14:paraId="1EC56E16" w14:textId="77777777" w:rsidR="00F74DF7" w:rsidRDefault="00F74DF7" w:rsidP="009238A0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ind w:left="284" w:hanging="218"/>
                            </w:pPr>
                            <w:r>
                              <w:t>Declined (71)</w:t>
                            </w:r>
                          </w:p>
                          <w:p w14:paraId="171CFEB0" w14:textId="77777777" w:rsidR="00F74DF7" w:rsidRPr="00C61A4E" w:rsidRDefault="00F74DF7" w:rsidP="009238A0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ind w:left="284" w:hanging="218"/>
                            </w:pPr>
                            <w:r>
                              <w:t>Other reasons (108)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5A0AC9" id="Rectangle 3" o:spid="_x0000_s1026" style="position:absolute;margin-left:4in;margin-top:6.3pt;width:171pt;height:1in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">
                <v:textbox>
                  <w:txbxContent>
                    <w:p w14:paraId="74CAFB83" w14:textId="77777777" w:rsidR="00F74DF7" w:rsidRDefault="00F74DF7" w:rsidP="009238A0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1,638 people excluded</w:t>
                      </w:r>
                    </w:p>
                    <w:p w14:paraId="2A1FBDE9" w14:textId="77777777" w:rsidR="00F74DF7" w:rsidRDefault="00F74DF7" w:rsidP="009238A0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ind w:left="284" w:hanging="218"/>
                      </w:pPr>
                      <w:r>
                        <w:t>Not meeting criteria (1,459)</w:t>
                      </w:r>
                    </w:p>
                    <w:p w14:paraId="1EC56E16" w14:textId="77777777" w:rsidR="00F74DF7" w:rsidRDefault="00F74DF7" w:rsidP="009238A0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ind w:left="284" w:hanging="218"/>
                      </w:pPr>
                      <w:r>
                        <w:t>Declined (71)</w:t>
                      </w:r>
                    </w:p>
                    <w:p w14:paraId="171CFEB0" w14:textId="77777777" w:rsidR="00F74DF7" w:rsidRPr="00C61A4E" w:rsidRDefault="00F74DF7" w:rsidP="009238A0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ind w:left="284" w:hanging="218"/>
                      </w:pPr>
                      <w:r>
                        <w:t>Other reasons (108)</w:t>
                      </w:r>
                    </w:p>
                  </w:txbxContent>
                </v:textbox>
              </v:rect>
            </w:pict>
          </mc:Fallback>
        </mc:AlternateContent>
      </w:r>
      <w:r w:rsidRPr="00BD4F99">
        <w:rPr>
          <w:rFonts w:ascii="Times New Roman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FC88AD" wp14:editId="7E1408C5">
                <wp:simplePos x="0" y="0"/>
                <wp:positionH relativeFrom="column">
                  <wp:posOffset>457200</wp:posOffset>
                </wp:positionH>
                <wp:positionV relativeFrom="paragraph">
                  <wp:posOffset>80010</wp:posOffset>
                </wp:positionV>
                <wp:extent cx="3007995" cy="342900"/>
                <wp:effectExtent l="0" t="0" r="14605" b="3810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79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7C0A5" w14:textId="77777777" w:rsidR="00F74DF7" w:rsidRPr="00E61BA5" w:rsidRDefault="00F74DF7" w:rsidP="009238A0">
                            <w:pPr>
                              <w:jc w:val="center"/>
                              <w:rPr>
                                <w:rFonts w:cs="Arial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0"/>
                              </w:rPr>
                              <w:t xml:space="preserve">1,708 people assessed for eligibility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FC88AD" id="Rectangle 2" o:spid="_x0000_s1027" style="position:absolute;margin-left:36pt;margin-top:6.3pt;width:236.8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">
                <v:textbox>
                  <w:txbxContent>
                    <w:p w14:paraId="5527C0A5" w14:textId="77777777" w:rsidR="00F74DF7" w:rsidRPr="00E61BA5" w:rsidRDefault="00F74DF7" w:rsidP="009238A0">
                      <w:pPr>
                        <w:jc w:val="center"/>
                        <w:rPr>
                          <w:rFonts w:cs="Arial"/>
                          <w:sz w:val="22"/>
                          <w:szCs w:val="20"/>
                        </w:rPr>
                      </w:pPr>
                      <w:r>
                        <w:rPr>
                          <w:rFonts w:cs="Arial"/>
                          <w:sz w:val="22"/>
                          <w:szCs w:val="20"/>
                        </w:rPr>
                        <w:t xml:space="preserve">1,708 people assessed for eligibility </w:t>
                      </w:r>
                    </w:p>
                  </w:txbxContent>
                </v:textbox>
              </v:rect>
            </w:pict>
          </mc:Fallback>
        </mc:AlternateContent>
      </w:r>
    </w:p>
    <w:p w14:paraId="7D7C4EAE" w14:textId="77777777" w:rsidR="009238A0" w:rsidRPr="00BD4F99" w:rsidRDefault="009238A0" w:rsidP="009238A0">
      <w:pPr>
        <w:rPr>
          <w:rFonts w:ascii="Times New Roman" w:hAnsi="Times New Roman" w:cs="Times New Roman"/>
        </w:rPr>
      </w:pPr>
    </w:p>
    <w:p w14:paraId="24E36AC4" w14:textId="77777777" w:rsidR="009238A0" w:rsidRPr="00BD4F99" w:rsidRDefault="009238A0" w:rsidP="009238A0">
      <w:pPr>
        <w:rPr>
          <w:rFonts w:ascii="Times New Roman" w:hAnsi="Times New Roman" w:cs="Times New Roman"/>
        </w:rPr>
      </w:pPr>
      <w:r w:rsidRPr="00BD4F99">
        <w:rPr>
          <w:rFonts w:ascii="Times New Roman" w:hAnsi="Times New Roman" w:cs="Times New Roman"/>
          <w:noProof/>
          <w:lang w:eastAsia="en-GB"/>
        </w:rPr>
        <mc:AlternateContent>
          <mc:Choice Requires="wps">
            <w:drawing>
              <wp:anchor distT="0" distB="0" distL="114296" distR="114296" simplePos="0" relativeHeight="251669504" behindDoc="0" locked="0" layoutInCell="1" allowOverlap="1" wp14:anchorId="61A1690C" wp14:editId="0847D864">
                <wp:simplePos x="0" y="0"/>
                <wp:positionH relativeFrom="column">
                  <wp:posOffset>2057400</wp:posOffset>
                </wp:positionH>
                <wp:positionV relativeFrom="paragraph">
                  <wp:posOffset>95250</wp:posOffset>
                </wp:positionV>
                <wp:extent cx="0" cy="451485"/>
                <wp:effectExtent l="50800" t="0" r="76200" b="81915"/>
                <wp:wrapNone/>
                <wp:docPr id="6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14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4AA0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8" o:spid="_x0000_s1026" type="#_x0000_t32" style="position:absolute;margin-left:162pt;margin-top:7.5pt;width:0;height:35.55pt;z-index:251669504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">
                <v:stroke endarrow="block"/>
              </v:shape>
            </w:pict>
          </mc:Fallback>
        </mc:AlternateContent>
      </w:r>
    </w:p>
    <w:p w14:paraId="438396ED" w14:textId="77777777" w:rsidR="009238A0" w:rsidRPr="00BD4F99" w:rsidRDefault="009238A0" w:rsidP="009238A0">
      <w:pPr>
        <w:rPr>
          <w:rFonts w:ascii="Times New Roman" w:hAnsi="Times New Roman" w:cs="Times New Roman"/>
        </w:rPr>
      </w:pPr>
    </w:p>
    <w:p w14:paraId="2A41E501" w14:textId="77777777" w:rsidR="009238A0" w:rsidRPr="00BD4F99" w:rsidRDefault="009238A0" w:rsidP="009238A0">
      <w:pPr>
        <w:rPr>
          <w:rFonts w:ascii="Times New Roman" w:hAnsi="Times New Roman" w:cs="Times New Roman"/>
        </w:rPr>
      </w:pPr>
      <w:r w:rsidRPr="00BD4F99">
        <w:rPr>
          <w:rFonts w:ascii="Times New Roman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7451E70" wp14:editId="41AD8BAC">
                <wp:simplePos x="0" y="0"/>
                <wp:positionH relativeFrom="column">
                  <wp:posOffset>2057400</wp:posOffset>
                </wp:positionH>
                <wp:positionV relativeFrom="paragraph">
                  <wp:posOffset>-3175</wp:posOffset>
                </wp:positionV>
                <wp:extent cx="1600200" cy="0"/>
                <wp:effectExtent l="25400" t="76200" r="0" b="101600"/>
                <wp:wrapNone/>
                <wp:docPr id="47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00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89283" id="AutoShape 23" o:spid="_x0000_s1026" type="#_x0000_t32" style="position:absolute;margin-left:162pt;margin-top:-.25pt;width:126pt;height:0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">
                <v:stroke endarrow="block"/>
              </v:shape>
            </w:pict>
          </mc:Fallback>
        </mc:AlternateContent>
      </w:r>
    </w:p>
    <w:p w14:paraId="3CFB2836" w14:textId="77777777" w:rsidR="009238A0" w:rsidRPr="00BD4F99" w:rsidRDefault="009238A0" w:rsidP="009238A0">
      <w:pPr>
        <w:rPr>
          <w:rFonts w:ascii="Times New Roman" w:hAnsi="Times New Roman" w:cs="Times New Roman"/>
        </w:rPr>
      </w:pPr>
      <w:r w:rsidRPr="00BD4F99">
        <w:rPr>
          <w:rFonts w:ascii="Times New Roman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D42F49" wp14:editId="1C26C948">
                <wp:simplePos x="0" y="0"/>
                <wp:positionH relativeFrom="column">
                  <wp:posOffset>1371600</wp:posOffset>
                </wp:positionH>
                <wp:positionV relativeFrom="paragraph">
                  <wp:posOffset>61595</wp:posOffset>
                </wp:positionV>
                <wp:extent cx="1600200" cy="342900"/>
                <wp:effectExtent l="0" t="0" r="25400" b="38100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03780F" w14:textId="77777777" w:rsidR="00F74DF7" w:rsidRDefault="00F74DF7" w:rsidP="009238A0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Randomised (70)</w:t>
                            </w:r>
                          </w:p>
                          <w:p w14:paraId="20217ABE" w14:textId="77777777" w:rsidR="00F74DF7" w:rsidRPr="00C61A4E" w:rsidRDefault="00F74DF7" w:rsidP="009238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D42F49" id="Rectangle 4" o:spid="_x0000_s1028" style="position:absolute;margin-left:108pt;margin-top:4.85pt;width:126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">
                <v:textbox>
                  <w:txbxContent>
                    <w:p w14:paraId="0003780F" w14:textId="77777777" w:rsidR="00F74DF7" w:rsidRDefault="00F74DF7" w:rsidP="009238A0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Randomised (70)</w:t>
                      </w:r>
                    </w:p>
                    <w:p w14:paraId="20217ABE" w14:textId="77777777" w:rsidR="00F74DF7" w:rsidRPr="00C61A4E" w:rsidRDefault="00F74DF7" w:rsidP="009238A0"/>
                  </w:txbxContent>
                </v:textbox>
              </v:rect>
            </w:pict>
          </mc:Fallback>
        </mc:AlternateContent>
      </w:r>
    </w:p>
    <w:p w14:paraId="0A427916" w14:textId="77777777" w:rsidR="009238A0" w:rsidRPr="00BD4F99" w:rsidRDefault="009238A0" w:rsidP="009238A0">
      <w:pPr>
        <w:rPr>
          <w:rFonts w:ascii="Times New Roman" w:hAnsi="Times New Roman" w:cs="Times New Roman"/>
        </w:rPr>
      </w:pPr>
      <w:r w:rsidRPr="00BD4F99">
        <w:rPr>
          <w:rFonts w:ascii="Times New Roman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0486C2" wp14:editId="23B26B6A">
                <wp:simplePos x="0" y="0"/>
                <wp:positionH relativeFrom="column">
                  <wp:posOffset>571500</wp:posOffset>
                </wp:positionH>
                <wp:positionV relativeFrom="paragraph">
                  <wp:posOffset>126365</wp:posOffset>
                </wp:positionV>
                <wp:extent cx="635" cy="734060"/>
                <wp:effectExtent l="50800" t="0" r="75565" b="78740"/>
                <wp:wrapNone/>
                <wp:docPr id="11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340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5291CF" id="AutoShape 23" o:spid="_x0000_s1026" type="#_x0000_t32" style="position:absolute;margin-left:45pt;margin-top:9.95pt;width:.05pt;height:57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">
                <v:stroke endarrow="block"/>
              </v:shape>
            </w:pict>
          </mc:Fallback>
        </mc:AlternateContent>
      </w:r>
      <w:r w:rsidRPr="00BD4F99">
        <w:rPr>
          <w:rFonts w:ascii="Times New Roman" w:hAnsi="Times New Roman" w:cs="Times New Roman"/>
          <w:noProof/>
          <w:lang w:eastAsia="en-GB"/>
        </w:rPr>
        <mc:AlternateContent>
          <mc:Choice Requires="wps">
            <w:drawing>
              <wp:anchor distT="4294967292" distB="4294967292" distL="114300" distR="114300" simplePos="0" relativeHeight="251667456" behindDoc="0" locked="0" layoutInCell="1" allowOverlap="1" wp14:anchorId="0ECF780F" wp14:editId="483D93EB">
                <wp:simplePos x="0" y="0"/>
                <wp:positionH relativeFrom="column">
                  <wp:posOffset>571500</wp:posOffset>
                </wp:positionH>
                <wp:positionV relativeFrom="paragraph">
                  <wp:posOffset>126365</wp:posOffset>
                </wp:positionV>
                <wp:extent cx="770890" cy="0"/>
                <wp:effectExtent l="0" t="0" r="16510" b="25400"/>
                <wp:wrapNone/>
                <wp:docPr id="1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08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727C0B" id="AutoShape 25" o:spid="_x0000_s1026" type="#_x0000_t32" style="position:absolute;margin-left:45pt;margin-top:9.95pt;width:60.7pt;height:0;z-index:25166745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"/>
            </w:pict>
          </mc:Fallback>
        </mc:AlternateContent>
      </w:r>
      <w:r w:rsidRPr="00BD4F99">
        <w:rPr>
          <w:rFonts w:ascii="Times New Roman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60683F" wp14:editId="768C3CD5">
                <wp:simplePos x="0" y="0"/>
                <wp:positionH relativeFrom="column">
                  <wp:posOffset>3771900</wp:posOffset>
                </wp:positionH>
                <wp:positionV relativeFrom="paragraph">
                  <wp:posOffset>126365</wp:posOffset>
                </wp:positionV>
                <wp:extent cx="0" cy="685800"/>
                <wp:effectExtent l="50800" t="0" r="76200" b="76200"/>
                <wp:wrapNone/>
                <wp:docPr id="1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5E5334" id="AutoShape 24" o:spid="_x0000_s1026" type="#_x0000_t32" style="position:absolute;margin-left:297pt;margin-top:9.95pt;width:0;height:5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">
                <v:stroke endarrow="block"/>
              </v:shape>
            </w:pict>
          </mc:Fallback>
        </mc:AlternateContent>
      </w:r>
      <w:r w:rsidRPr="00BD4F99">
        <w:rPr>
          <w:rFonts w:ascii="Times New Roman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06B2A2" wp14:editId="04FFE96A">
                <wp:simplePos x="0" y="0"/>
                <wp:positionH relativeFrom="column">
                  <wp:posOffset>2971800</wp:posOffset>
                </wp:positionH>
                <wp:positionV relativeFrom="paragraph">
                  <wp:posOffset>126365</wp:posOffset>
                </wp:positionV>
                <wp:extent cx="800100" cy="0"/>
                <wp:effectExtent l="0" t="0" r="12700" b="25400"/>
                <wp:wrapNone/>
                <wp:docPr id="12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E58BB9" id="AutoShape 26" o:spid="_x0000_s1026" type="#_x0000_t32" style="position:absolute;margin-left:234pt;margin-top:9.95pt;width:63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"/>
            </w:pict>
          </mc:Fallback>
        </mc:AlternateContent>
      </w:r>
    </w:p>
    <w:p w14:paraId="332BEFD3" w14:textId="77777777" w:rsidR="009238A0" w:rsidRPr="00BD4F99" w:rsidRDefault="009238A0" w:rsidP="009238A0">
      <w:pPr>
        <w:rPr>
          <w:rFonts w:ascii="Times New Roman" w:hAnsi="Times New Roman" w:cs="Times New Roman"/>
        </w:rPr>
      </w:pPr>
    </w:p>
    <w:p w14:paraId="379C3949" w14:textId="77777777" w:rsidR="009238A0" w:rsidRPr="00BD4F99" w:rsidRDefault="009238A0" w:rsidP="009238A0">
      <w:pPr>
        <w:rPr>
          <w:rFonts w:ascii="Times New Roman" w:hAnsi="Times New Roman" w:cs="Times New Roman"/>
        </w:rPr>
      </w:pPr>
    </w:p>
    <w:p w14:paraId="7F4E71DE" w14:textId="77777777" w:rsidR="009238A0" w:rsidRPr="00BD4F99" w:rsidRDefault="009238A0" w:rsidP="009238A0">
      <w:pPr>
        <w:rPr>
          <w:rFonts w:ascii="Times New Roman" w:hAnsi="Times New Roman" w:cs="Times New Roman"/>
        </w:rPr>
      </w:pPr>
    </w:p>
    <w:p w14:paraId="7F73555E" w14:textId="77777777" w:rsidR="009238A0" w:rsidRPr="00BD4F99" w:rsidRDefault="009238A0" w:rsidP="009238A0">
      <w:pPr>
        <w:rPr>
          <w:rFonts w:ascii="Times New Roman" w:hAnsi="Times New Roman" w:cs="Times New Roman"/>
        </w:rPr>
      </w:pPr>
      <w:r w:rsidRPr="00BD4F99">
        <w:rPr>
          <w:rFonts w:ascii="Times New Roman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AA4506" wp14:editId="6726D5E3">
                <wp:simplePos x="0" y="0"/>
                <wp:positionH relativeFrom="column">
                  <wp:posOffset>-342900</wp:posOffset>
                </wp:positionH>
                <wp:positionV relativeFrom="paragraph">
                  <wp:posOffset>127000</wp:posOffset>
                </wp:positionV>
                <wp:extent cx="1492250" cy="469265"/>
                <wp:effectExtent l="0" t="0" r="31750" b="13335"/>
                <wp:wrapNone/>
                <wp:docPr id="1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2250" cy="469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254F66" w14:textId="77777777" w:rsidR="00F74DF7" w:rsidRDefault="00F74DF7" w:rsidP="009238A0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E61BA5">
                              <w:rPr>
                                <w:sz w:val="22"/>
                              </w:rPr>
                              <w:t>“</w:t>
                            </w:r>
                            <w:r>
                              <w:rPr>
                                <w:sz w:val="22"/>
                              </w:rPr>
                              <w:t>Self</w:t>
                            </w:r>
                            <w:r w:rsidRPr="00E61BA5">
                              <w:rPr>
                                <w:sz w:val="22"/>
                              </w:rPr>
                              <w:t>” condition</w:t>
                            </w:r>
                          </w:p>
                          <w:p w14:paraId="0263C68A" w14:textId="77777777" w:rsidR="00F74DF7" w:rsidRPr="00E61BA5" w:rsidRDefault="00F74DF7" w:rsidP="009238A0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(n=35)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AA4506" id="Rectangle 6" o:spid="_x0000_s1029" style="position:absolute;margin-left:-27pt;margin-top:10pt;width:117.5pt;height:3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">
                <v:textbox>
                  <w:txbxContent>
                    <w:p w14:paraId="10254F66" w14:textId="77777777" w:rsidR="00F74DF7" w:rsidRDefault="00F74DF7" w:rsidP="009238A0">
                      <w:pPr>
                        <w:jc w:val="center"/>
                        <w:rPr>
                          <w:sz w:val="22"/>
                        </w:rPr>
                      </w:pPr>
                      <w:r w:rsidRPr="00E61BA5">
                        <w:rPr>
                          <w:sz w:val="22"/>
                        </w:rPr>
                        <w:t>“</w:t>
                      </w:r>
                      <w:r>
                        <w:rPr>
                          <w:sz w:val="22"/>
                        </w:rPr>
                        <w:t>Self</w:t>
                      </w:r>
                      <w:r w:rsidRPr="00E61BA5">
                        <w:rPr>
                          <w:sz w:val="22"/>
                        </w:rPr>
                        <w:t>” condition</w:t>
                      </w:r>
                    </w:p>
                    <w:p w14:paraId="0263C68A" w14:textId="77777777" w:rsidR="00F74DF7" w:rsidRPr="00E61BA5" w:rsidRDefault="00F74DF7" w:rsidP="009238A0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(n=35)</w:t>
                      </w:r>
                    </w:p>
                  </w:txbxContent>
                </v:textbox>
              </v:rect>
            </w:pict>
          </mc:Fallback>
        </mc:AlternateContent>
      </w:r>
      <w:r w:rsidRPr="00BD4F99">
        <w:rPr>
          <w:rFonts w:ascii="Times New Roman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E85615" wp14:editId="073B3DB2">
                <wp:simplePos x="0" y="0"/>
                <wp:positionH relativeFrom="column">
                  <wp:posOffset>3086100</wp:posOffset>
                </wp:positionH>
                <wp:positionV relativeFrom="paragraph">
                  <wp:posOffset>127000</wp:posOffset>
                </wp:positionV>
                <wp:extent cx="1492250" cy="469265"/>
                <wp:effectExtent l="0" t="0" r="31750" b="13335"/>
                <wp:wrapNone/>
                <wp:docPr id="1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2250" cy="469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99C318" w14:textId="77777777" w:rsidR="00F74DF7" w:rsidRDefault="00F74DF7" w:rsidP="009238A0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E61BA5">
                              <w:rPr>
                                <w:sz w:val="22"/>
                              </w:rPr>
                              <w:t>“Chris” condition</w:t>
                            </w:r>
                          </w:p>
                          <w:p w14:paraId="44DE2E82" w14:textId="77777777" w:rsidR="00F74DF7" w:rsidRPr="00E61BA5" w:rsidRDefault="00F74DF7" w:rsidP="009238A0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(n=35)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E85615" id="Rectangle 7" o:spid="_x0000_s1030" style="position:absolute;margin-left:243pt;margin-top:10pt;width:117.5pt;height:36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">
                <v:textbox>
                  <w:txbxContent>
                    <w:p w14:paraId="2B99C318" w14:textId="77777777" w:rsidR="00F74DF7" w:rsidRDefault="00F74DF7" w:rsidP="009238A0">
                      <w:pPr>
                        <w:jc w:val="center"/>
                        <w:rPr>
                          <w:sz w:val="22"/>
                        </w:rPr>
                      </w:pPr>
                      <w:r w:rsidRPr="00E61BA5">
                        <w:rPr>
                          <w:sz w:val="22"/>
                        </w:rPr>
                        <w:t>“Chris” condition</w:t>
                      </w:r>
                    </w:p>
                    <w:p w14:paraId="44DE2E82" w14:textId="77777777" w:rsidR="00F74DF7" w:rsidRPr="00E61BA5" w:rsidRDefault="00F74DF7" w:rsidP="009238A0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(n=35)</w:t>
                      </w:r>
                    </w:p>
                  </w:txbxContent>
                </v:textbox>
              </v:rect>
            </w:pict>
          </mc:Fallback>
        </mc:AlternateContent>
      </w:r>
    </w:p>
    <w:p w14:paraId="069F03F1" w14:textId="77777777" w:rsidR="009238A0" w:rsidRPr="00BD4F99" w:rsidRDefault="009238A0" w:rsidP="009238A0">
      <w:pPr>
        <w:rPr>
          <w:rFonts w:ascii="Times New Roman" w:hAnsi="Times New Roman" w:cs="Times New Roman"/>
        </w:rPr>
      </w:pPr>
    </w:p>
    <w:p w14:paraId="1D66F3B8" w14:textId="77777777" w:rsidR="009238A0" w:rsidRPr="00BD4F99" w:rsidRDefault="009238A0" w:rsidP="009238A0">
      <w:pPr>
        <w:rPr>
          <w:rFonts w:ascii="Times New Roman" w:hAnsi="Times New Roman" w:cs="Times New Roman"/>
        </w:rPr>
      </w:pPr>
    </w:p>
    <w:p w14:paraId="11A0920B" w14:textId="77777777" w:rsidR="009238A0" w:rsidRPr="00BD4F99" w:rsidRDefault="009238A0" w:rsidP="009238A0">
      <w:pPr>
        <w:rPr>
          <w:rFonts w:ascii="Times New Roman" w:hAnsi="Times New Roman" w:cs="Times New Roman"/>
        </w:rPr>
      </w:pPr>
      <w:r w:rsidRPr="00BD4F99">
        <w:rPr>
          <w:rFonts w:ascii="Times New Roman" w:hAnsi="Times New Roman" w:cs="Times New Roman"/>
          <w:noProof/>
          <w:lang w:eastAsia="en-GB"/>
        </w:rPr>
        <mc:AlternateContent>
          <mc:Choice Requires="wps">
            <w:drawing>
              <wp:anchor distT="0" distB="0" distL="114296" distR="114296" simplePos="0" relativeHeight="251670528" behindDoc="0" locked="0" layoutInCell="1" allowOverlap="1" wp14:anchorId="06BA95E2" wp14:editId="3F14A5C4">
                <wp:simplePos x="0" y="0"/>
                <wp:positionH relativeFrom="column">
                  <wp:posOffset>571500</wp:posOffset>
                </wp:positionH>
                <wp:positionV relativeFrom="paragraph">
                  <wp:posOffset>48260</wp:posOffset>
                </wp:positionV>
                <wp:extent cx="0" cy="226060"/>
                <wp:effectExtent l="50800" t="0" r="76200" b="78740"/>
                <wp:wrapNone/>
                <wp:docPr id="17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60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CF0007" id="AutoShape 76" o:spid="_x0000_s1026" type="#_x0000_t32" style="position:absolute;margin-left:45pt;margin-top:3.8pt;width:0;height:17.8pt;z-index:251670528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">
                <v:stroke endarrow="block"/>
              </v:shape>
            </w:pict>
          </mc:Fallback>
        </mc:AlternateContent>
      </w:r>
      <w:r w:rsidRPr="00BD4F99">
        <w:rPr>
          <w:rFonts w:ascii="Times New Roman" w:hAnsi="Times New Roman" w:cs="Times New Roman"/>
          <w:noProof/>
          <w:lang w:eastAsia="en-GB"/>
        </w:rPr>
        <mc:AlternateContent>
          <mc:Choice Requires="wps">
            <w:drawing>
              <wp:anchor distT="0" distB="0" distL="114296" distR="114296" simplePos="0" relativeHeight="251673600" behindDoc="0" locked="0" layoutInCell="1" allowOverlap="1" wp14:anchorId="16281F8E" wp14:editId="1C4F4BC7">
                <wp:simplePos x="0" y="0"/>
                <wp:positionH relativeFrom="column">
                  <wp:posOffset>3771900</wp:posOffset>
                </wp:positionH>
                <wp:positionV relativeFrom="paragraph">
                  <wp:posOffset>48260</wp:posOffset>
                </wp:positionV>
                <wp:extent cx="0" cy="340360"/>
                <wp:effectExtent l="50800" t="0" r="76200" b="66040"/>
                <wp:wrapNone/>
                <wp:docPr id="20" name="Auto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03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0E4128" id="AutoShape 131" o:spid="_x0000_s1026" type="#_x0000_t32" style="position:absolute;margin-left:297pt;margin-top:3.8pt;width:0;height:26.8pt;z-index:251673600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">
                <v:stroke endarrow="block"/>
              </v:shape>
            </w:pict>
          </mc:Fallback>
        </mc:AlternateContent>
      </w:r>
    </w:p>
    <w:p w14:paraId="580F6C50" w14:textId="77777777" w:rsidR="009238A0" w:rsidRPr="00BD4F99" w:rsidRDefault="009238A0" w:rsidP="009238A0">
      <w:pPr>
        <w:rPr>
          <w:rFonts w:ascii="Times New Roman" w:hAnsi="Times New Roman" w:cs="Times New Roman"/>
        </w:rPr>
      </w:pPr>
      <w:r w:rsidRPr="00BD4F99">
        <w:rPr>
          <w:rFonts w:ascii="Times New Roman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1AC5D2" wp14:editId="0323C96F">
                <wp:simplePos x="0" y="0"/>
                <wp:positionH relativeFrom="column">
                  <wp:posOffset>-342900</wp:posOffset>
                </wp:positionH>
                <wp:positionV relativeFrom="paragraph">
                  <wp:posOffset>98425</wp:posOffset>
                </wp:positionV>
                <wp:extent cx="1600200" cy="1356360"/>
                <wp:effectExtent l="0" t="0" r="25400" b="15240"/>
                <wp:wrapNone/>
                <wp:docPr id="19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35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108EA0" w14:textId="77777777" w:rsidR="00F74DF7" w:rsidRPr="00CD4AD0" w:rsidRDefault="00F74DF7" w:rsidP="009238A0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1C6747">
                              <w:rPr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4 participants excluded from analysis (1 due to protocol violation</w:t>
                            </w:r>
                            <w:r w:rsidRPr="009577F7">
                              <w:rPr>
                                <w:sz w:val="22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sz w:val="22"/>
                              </w:rPr>
                              <w:t xml:space="preserve">, 2 due to high level of anxiety or depression, 1 did not complete recall task) </w:t>
                            </w:r>
                          </w:p>
                          <w:p w14:paraId="063C4A33" w14:textId="77777777" w:rsidR="00F74DF7" w:rsidRPr="00CD4AD0" w:rsidRDefault="00F74DF7" w:rsidP="009238A0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1AC5D2" id="Rectangle 129" o:spid="_x0000_s1031" style="position:absolute;margin-left:-27pt;margin-top:7.75pt;width:126pt;height:106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">
                <v:textbox>
                  <w:txbxContent>
                    <w:p w14:paraId="30108EA0" w14:textId="77777777" w:rsidR="00F74DF7" w:rsidRPr="00CD4AD0" w:rsidRDefault="00F74DF7" w:rsidP="009238A0">
                      <w:pPr>
                        <w:jc w:val="center"/>
                        <w:rPr>
                          <w:sz w:val="22"/>
                        </w:rPr>
                      </w:pPr>
                      <w:r w:rsidRPr="001C6747">
                        <w:rPr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4 participants excluded from analysis (1 due to protocol violation</w:t>
                      </w:r>
                      <w:r w:rsidRPr="009577F7">
                        <w:rPr>
                          <w:sz w:val="22"/>
                          <w:vertAlign w:val="superscript"/>
                        </w:rPr>
                        <w:t>1</w:t>
                      </w:r>
                      <w:r>
                        <w:rPr>
                          <w:sz w:val="22"/>
                        </w:rPr>
                        <w:t xml:space="preserve">, 2 due to high level of anxiety or depression, 1 did not complete recall task) </w:t>
                      </w:r>
                    </w:p>
                    <w:p w14:paraId="063C4A33" w14:textId="77777777" w:rsidR="00F74DF7" w:rsidRPr="00CD4AD0" w:rsidRDefault="00F74DF7" w:rsidP="009238A0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2BB1B5E" w14:textId="77777777" w:rsidR="009238A0" w:rsidRPr="00BD4F99" w:rsidRDefault="009238A0" w:rsidP="009238A0">
      <w:pPr>
        <w:rPr>
          <w:rFonts w:ascii="Times New Roman" w:hAnsi="Times New Roman" w:cs="Times New Roman"/>
        </w:rPr>
      </w:pPr>
      <w:r w:rsidRPr="00BD4F99">
        <w:rPr>
          <w:rFonts w:ascii="Times New Roman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F34706" wp14:editId="25F85E4A">
                <wp:simplePos x="0" y="0"/>
                <wp:positionH relativeFrom="column">
                  <wp:posOffset>2971800</wp:posOffset>
                </wp:positionH>
                <wp:positionV relativeFrom="paragraph">
                  <wp:posOffset>33020</wp:posOffset>
                </wp:positionV>
                <wp:extent cx="1714500" cy="1356995"/>
                <wp:effectExtent l="0" t="0" r="38100" b="14605"/>
                <wp:wrapNone/>
                <wp:docPr id="45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1356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28B92B" w14:textId="77777777" w:rsidR="00F74DF7" w:rsidRPr="00316294" w:rsidRDefault="00F74DF7" w:rsidP="009238A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316294">
                              <w:rPr>
                                <w:sz w:val="22"/>
                                <w:szCs w:val="22"/>
                              </w:rPr>
                              <w:t>4 participants excluded from analysis (2 did not complete the recall task, 1 withdrew consent and 1 due to high level of anxiety)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F34706" id="Rectangle 91" o:spid="_x0000_s1032" style="position:absolute;margin-left:234pt;margin-top:2.6pt;width:135pt;height:106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">
                <v:textbox>
                  <w:txbxContent>
                    <w:p w14:paraId="1328B92B" w14:textId="77777777" w:rsidR="00F74DF7" w:rsidRPr="00316294" w:rsidRDefault="00F74DF7" w:rsidP="009238A0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316294">
                        <w:rPr>
                          <w:sz w:val="22"/>
                          <w:szCs w:val="22"/>
                        </w:rPr>
                        <w:t>4 participants excluded from analysis (2 did not complete the recall task, 1 withdrew consent and 1 due to high level of anxiety)</w:t>
                      </w:r>
                    </w:p>
                  </w:txbxContent>
                </v:textbox>
              </v:rect>
            </w:pict>
          </mc:Fallback>
        </mc:AlternateContent>
      </w:r>
    </w:p>
    <w:p w14:paraId="3F15CAFA" w14:textId="77777777" w:rsidR="009238A0" w:rsidRPr="00BD4F99" w:rsidRDefault="009238A0" w:rsidP="009238A0">
      <w:pPr>
        <w:rPr>
          <w:rFonts w:ascii="Times New Roman" w:hAnsi="Times New Roman" w:cs="Times New Roman"/>
        </w:rPr>
      </w:pPr>
    </w:p>
    <w:p w14:paraId="4218ACE4" w14:textId="77777777" w:rsidR="009238A0" w:rsidRPr="00BD4F99" w:rsidRDefault="009238A0" w:rsidP="009238A0">
      <w:pPr>
        <w:rPr>
          <w:rFonts w:ascii="Times New Roman" w:hAnsi="Times New Roman" w:cs="Times New Roman"/>
        </w:rPr>
      </w:pPr>
    </w:p>
    <w:p w14:paraId="47AD7906" w14:textId="77777777" w:rsidR="009238A0" w:rsidRPr="00BD4F99" w:rsidRDefault="009238A0" w:rsidP="009238A0">
      <w:pPr>
        <w:rPr>
          <w:rFonts w:ascii="Times New Roman" w:hAnsi="Times New Roman" w:cs="Times New Roman"/>
        </w:rPr>
      </w:pPr>
    </w:p>
    <w:p w14:paraId="6508BEFB" w14:textId="77777777" w:rsidR="009238A0" w:rsidRPr="00BD4F99" w:rsidRDefault="009238A0" w:rsidP="009238A0">
      <w:pPr>
        <w:rPr>
          <w:rFonts w:ascii="Times New Roman" w:hAnsi="Times New Roman" w:cs="Times New Roman"/>
        </w:rPr>
      </w:pPr>
    </w:p>
    <w:p w14:paraId="1B93A14A" w14:textId="77777777" w:rsidR="009238A0" w:rsidRPr="00BD4F99" w:rsidRDefault="009238A0" w:rsidP="009238A0">
      <w:pPr>
        <w:rPr>
          <w:rFonts w:ascii="Times New Roman" w:hAnsi="Times New Roman" w:cs="Times New Roman"/>
        </w:rPr>
      </w:pPr>
    </w:p>
    <w:p w14:paraId="099F6243" w14:textId="77777777" w:rsidR="009238A0" w:rsidRPr="00BD4F99" w:rsidRDefault="009238A0" w:rsidP="009238A0">
      <w:pPr>
        <w:rPr>
          <w:rFonts w:ascii="Times New Roman" w:hAnsi="Times New Roman" w:cs="Times New Roman"/>
        </w:rPr>
      </w:pPr>
    </w:p>
    <w:p w14:paraId="428957AA" w14:textId="77777777" w:rsidR="009238A0" w:rsidRPr="00BD4F99" w:rsidRDefault="009238A0" w:rsidP="009238A0">
      <w:pPr>
        <w:rPr>
          <w:rFonts w:ascii="Times New Roman" w:hAnsi="Times New Roman" w:cs="Times New Roman"/>
        </w:rPr>
      </w:pPr>
      <w:r w:rsidRPr="00BD4F99">
        <w:rPr>
          <w:rFonts w:ascii="Times New Roman" w:hAnsi="Times New Roman" w:cs="Times New Roman"/>
          <w:noProof/>
          <w:lang w:eastAsia="en-GB"/>
        </w:rPr>
        <mc:AlternateContent>
          <mc:Choice Requires="wps">
            <w:drawing>
              <wp:anchor distT="0" distB="0" distL="114296" distR="114296" simplePos="0" relativeHeight="251664384" behindDoc="0" locked="0" layoutInCell="1" allowOverlap="1" wp14:anchorId="444614B3" wp14:editId="4F94EC5F">
                <wp:simplePos x="0" y="0"/>
                <wp:positionH relativeFrom="column">
                  <wp:posOffset>3771900</wp:posOffset>
                </wp:positionH>
                <wp:positionV relativeFrom="paragraph">
                  <wp:posOffset>139700</wp:posOffset>
                </wp:positionV>
                <wp:extent cx="0" cy="235585"/>
                <wp:effectExtent l="50800" t="0" r="76200" b="69215"/>
                <wp:wrapNone/>
                <wp:docPr id="25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55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585A61" id="AutoShape 20" o:spid="_x0000_s1026" type="#_x0000_t32" style="position:absolute;margin-left:297pt;margin-top:11pt;width:0;height:18.55pt;z-index:251664384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">
                <v:stroke endarrow="block"/>
              </v:shape>
            </w:pict>
          </mc:Fallback>
        </mc:AlternateContent>
      </w:r>
      <w:r w:rsidRPr="00BD4F99">
        <w:rPr>
          <w:rFonts w:ascii="Times New Roman" w:hAnsi="Times New Roman" w:cs="Times New Roman"/>
          <w:noProof/>
          <w:lang w:eastAsia="en-GB"/>
        </w:rPr>
        <mc:AlternateContent>
          <mc:Choice Requires="wps">
            <w:drawing>
              <wp:anchor distT="0" distB="0" distL="114296" distR="114296" simplePos="0" relativeHeight="251672576" behindDoc="0" locked="0" layoutInCell="1" allowOverlap="1" wp14:anchorId="1F3CCE15" wp14:editId="7ABABFBC">
                <wp:simplePos x="0" y="0"/>
                <wp:positionH relativeFrom="column">
                  <wp:posOffset>571500</wp:posOffset>
                </wp:positionH>
                <wp:positionV relativeFrom="paragraph">
                  <wp:posOffset>25400</wp:posOffset>
                </wp:positionV>
                <wp:extent cx="0" cy="340360"/>
                <wp:effectExtent l="50800" t="0" r="76200" b="66040"/>
                <wp:wrapNone/>
                <wp:docPr id="21" name="Auto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03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406803" id="AutoShape 130" o:spid="_x0000_s1026" type="#_x0000_t32" style="position:absolute;margin-left:45pt;margin-top:2pt;width:0;height:26.8pt;z-index:251672576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">
                <v:stroke endarrow="block"/>
              </v:shape>
            </w:pict>
          </mc:Fallback>
        </mc:AlternateContent>
      </w:r>
    </w:p>
    <w:p w14:paraId="29F4FEDC" w14:textId="77777777" w:rsidR="009238A0" w:rsidRPr="00BD4F99" w:rsidRDefault="009238A0" w:rsidP="009238A0">
      <w:pPr>
        <w:rPr>
          <w:rFonts w:ascii="Times New Roman" w:hAnsi="Times New Roman" w:cs="Times New Roman"/>
        </w:rPr>
      </w:pPr>
    </w:p>
    <w:p w14:paraId="36E1F931" w14:textId="77777777" w:rsidR="009238A0" w:rsidRPr="00BD4F99" w:rsidRDefault="009238A0" w:rsidP="009238A0">
      <w:pPr>
        <w:rPr>
          <w:rFonts w:ascii="Times New Roman" w:hAnsi="Times New Roman" w:cs="Times New Roman"/>
        </w:rPr>
      </w:pPr>
      <w:r w:rsidRPr="00BD4F99">
        <w:rPr>
          <w:rFonts w:ascii="Times New Roman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95A93C5" wp14:editId="52E3CBCD">
                <wp:simplePos x="0" y="0"/>
                <wp:positionH relativeFrom="column">
                  <wp:posOffset>3086100</wp:posOffset>
                </wp:positionH>
                <wp:positionV relativeFrom="paragraph">
                  <wp:posOffset>11430</wp:posOffset>
                </wp:positionV>
                <wp:extent cx="1485900" cy="342900"/>
                <wp:effectExtent l="0" t="0" r="38100" b="38100"/>
                <wp:wrapNone/>
                <wp:docPr id="46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47DE5" w14:textId="77777777" w:rsidR="00F74DF7" w:rsidRPr="00316294" w:rsidRDefault="00F74DF7" w:rsidP="009238A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316294">
                              <w:rPr>
                                <w:sz w:val="22"/>
                                <w:szCs w:val="22"/>
                              </w:rPr>
                              <w:t>Analysis (n=31)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5A93C5" id="Rectangle 92" o:spid="_x0000_s1033" style="position:absolute;margin-left:243pt;margin-top:.9pt;width:117pt;height:2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">
                <v:textbox>
                  <w:txbxContent>
                    <w:p w14:paraId="6E447DE5" w14:textId="77777777" w:rsidR="00F74DF7" w:rsidRPr="00316294" w:rsidRDefault="00F74DF7" w:rsidP="009238A0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316294">
                        <w:rPr>
                          <w:sz w:val="22"/>
                          <w:szCs w:val="22"/>
                        </w:rPr>
                        <w:t>Analysis (n=31)</w:t>
                      </w:r>
                    </w:p>
                  </w:txbxContent>
                </v:textbox>
              </v:rect>
            </w:pict>
          </mc:Fallback>
        </mc:AlternateContent>
      </w:r>
      <w:r w:rsidRPr="00BD4F99">
        <w:rPr>
          <w:rFonts w:ascii="Times New Roman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0E4C25" wp14:editId="278BE4A9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1600200" cy="342900"/>
                <wp:effectExtent l="0" t="0" r="25400" b="38100"/>
                <wp:wrapNone/>
                <wp:docPr id="2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C6D006" w14:textId="77777777" w:rsidR="00F74DF7" w:rsidRPr="00316294" w:rsidRDefault="00F74DF7" w:rsidP="009238A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316294">
                              <w:rPr>
                                <w:sz w:val="22"/>
                                <w:szCs w:val="22"/>
                              </w:rPr>
                              <w:t>Analysis (n=31)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0E4C25" id="Rectangle 13" o:spid="_x0000_s1034" style="position:absolute;margin-left:-27pt;margin-top:.9pt;width:126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">
                <v:textbox>
                  <w:txbxContent>
                    <w:p w14:paraId="64C6D006" w14:textId="77777777" w:rsidR="00F74DF7" w:rsidRPr="00316294" w:rsidRDefault="00F74DF7" w:rsidP="009238A0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316294">
                        <w:rPr>
                          <w:sz w:val="22"/>
                          <w:szCs w:val="22"/>
                        </w:rPr>
                        <w:t>Analysis (n=31)</w:t>
                      </w:r>
                    </w:p>
                  </w:txbxContent>
                </v:textbox>
              </v:rect>
            </w:pict>
          </mc:Fallback>
        </mc:AlternateContent>
      </w:r>
    </w:p>
    <w:p w14:paraId="16219A48" w14:textId="77777777" w:rsidR="009238A0" w:rsidRPr="00BD4F99" w:rsidRDefault="009238A0" w:rsidP="009238A0">
      <w:pPr>
        <w:rPr>
          <w:rFonts w:ascii="Times New Roman" w:hAnsi="Times New Roman" w:cs="Times New Roman"/>
        </w:rPr>
      </w:pPr>
    </w:p>
    <w:p w14:paraId="22286897" w14:textId="77777777" w:rsidR="009238A0" w:rsidRPr="00BD4F99" w:rsidRDefault="009238A0" w:rsidP="009238A0">
      <w:pPr>
        <w:rPr>
          <w:rFonts w:ascii="Times New Roman" w:hAnsi="Times New Roman" w:cs="Times New Roman"/>
        </w:rPr>
      </w:pPr>
    </w:p>
    <w:p w14:paraId="034137AF" w14:textId="77777777" w:rsidR="009238A0" w:rsidRPr="00BD4F99" w:rsidRDefault="009238A0" w:rsidP="009238A0">
      <w:pPr>
        <w:rPr>
          <w:rFonts w:ascii="Times New Roman" w:hAnsi="Times New Roman" w:cs="Times New Roman"/>
        </w:rPr>
      </w:pPr>
    </w:p>
    <w:p w14:paraId="7801EB58" w14:textId="77777777" w:rsidR="009238A0" w:rsidRPr="00BD4F99" w:rsidRDefault="009238A0" w:rsidP="009238A0">
      <w:pPr>
        <w:rPr>
          <w:rFonts w:ascii="Times New Roman" w:hAnsi="Times New Roman" w:cs="Times New Roman"/>
        </w:rPr>
      </w:pPr>
    </w:p>
    <w:p w14:paraId="7CAE86B4" w14:textId="77777777" w:rsidR="009238A0" w:rsidRPr="00BD4F99" w:rsidRDefault="009238A0" w:rsidP="009238A0">
      <w:pPr>
        <w:rPr>
          <w:rFonts w:ascii="Times New Roman" w:hAnsi="Times New Roman" w:cs="Times New Roman"/>
        </w:rPr>
      </w:pPr>
    </w:p>
    <w:p w14:paraId="4E72A259" w14:textId="77777777" w:rsidR="009238A0" w:rsidRPr="00BD4F99" w:rsidRDefault="009238A0" w:rsidP="009238A0">
      <w:pPr>
        <w:rPr>
          <w:rFonts w:ascii="Times New Roman" w:hAnsi="Times New Roman" w:cs="Times New Roman"/>
        </w:rPr>
      </w:pPr>
    </w:p>
    <w:p w14:paraId="1ECB0D05" w14:textId="77777777" w:rsidR="009238A0" w:rsidRPr="00BD4F99" w:rsidRDefault="009238A0" w:rsidP="009238A0">
      <w:pPr>
        <w:rPr>
          <w:rFonts w:ascii="Times New Roman" w:hAnsi="Times New Roman" w:cs="Times New Roman"/>
        </w:rPr>
      </w:pPr>
    </w:p>
    <w:p w14:paraId="6EBF46BD" w14:textId="77777777" w:rsidR="009238A0" w:rsidRPr="00BD4F99" w:rsidRDefault="009238A0" w:rsidP="009238A0">
      <w:pPr>
        <w:rPr>
          <w:rFonts w:ascii="Times New Roman" w:hAnsi="Times New Roman" w:cs="Times New Roman"/>
        </w:rPr>
      </w:pPr>
    </w:p>
    <w:p w14:paraId="3B09BD44" w14:textId="77777777" w:rsidR="009238A0" w:rsidRPr="00BD4F99" w:rsidRDefault="009238A0" w:rsidP="009238A0">
      <w:pPr>
        <w:rPr>
          <w:rFonts w:ascii="Times New Roman" w:hAnsi="Times New Roman" w:cs="Times New Roman"/>
        </w:rPr>
      </w:pPr>
    </w:p>
    <w:p w14:paraId="7FAEB63C" w14:textId="77777777" w:rsidR="009238A0" w:rsidRPr="00BD4F99" w:rsidRDefault="009238A0" w:rsidP="009238A0">
      <w:pPr>
        <w:rPr>
          <w:rFonts w:ascii="Times New Roman" w:hAnsi="Times New Roman" w:cs="Times New Roman"/>
        </w:rPr>
      </w:pPr>
    </w:p>
    <w:p w14:paraId="6C922883" w14:textId="77777777" w:rsidR="009238A0" w:rsidRPr="00BD4F99" w:rsidRDefault="009238A0" w:rsidP="009238A0">
      <w:pPr>
        <w:rPr>
          <w:rFonts w:ascii="Times New Roman" w:hAnsi="Times New Roman" w:cs="Times New Roman"/>
        </w:rPr>
      </w:pPr>
    </w:p>
    <w:p w14:paraId="3E29083A" w14:textId="77777777" w:rsidR="009238A0" w:rsidRPr="00BD4F99" w:rsidRDefault="009238A0" w:rsidP="009238A0">
      <w:pPr>
        <w:rPr>
          <w:rFonts w:ascii="Times New Roman" w:hAnsi="Times New Roman" w:cs="Times New Roman"/>
        </w:rPr>
      </w:pPr>
      <w:r w:rsidRPr="009577F7"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 xml:space="preserve"> The participant was not assigned to the correct condition.</w:t>
      </w:r>
    </w:p>
    <w:p w14:paraId="472D5C6E" w14:textId="77777777" w:rsidR="009238A0" w:rsidRPr="00BD4F99" w:rsidRDefault="009238A0" w:rsidP="009238A0">
      <w:pPr>
        <w:rPr>
          <w:rFonts w:ascii="Times New Roman" w:hAnsi="Times New Roman" w:cs="Times New Roman"/>
        </w:rPr>
      </w:pPr>
    </w:p>
    <w:p w14:paraId="323FCD1E" w14:textId="77777777" w:rsidR="009238A0" w:rsidRPr="00BD4F99" w:rsidRDefault="009238A0" w:rsidP="009238A0">
      <w:pPr>
        <w:rPr>
          <w:rFonts w:ascii="Times New Roman" w:hAnsi="Times New Roman" w:cs="Times New Roman"/>
        </w:rPr>
      </w:pPr>
    </w:p>
    <w:p w14:paraId="54ACB39E" w14:textId="77777777" w:rsidR="009238A0" w:rsidRPr="00BD4F99" w:rsidRDefault="009238A0" w:rsidP="009238A0">
      <w:pPr>
        <w:rPr>
          <w:rFonts w:ascii="Times New Roman" w:hAnsi="Times New Roman" w:cs="Times New Roman"/>
        </w:rPr>
      </w:pPr>
    </w:p>
    <w:p w14:paraId="00738553" w14:textId="77777777" w:rsidR="009238A0" w:rsidRPr="00BD4F99" w:rsidRDefault="009238A0" w:rsidP="009238A0">
      <w:pPr>
        <w:rPr>
          <w:rFonts w:ascii="Times New Roman" w:hAnsi="Times New Roman" w:cs="Times New Roman"/>
        </w:rPr>
      </w:pPr>
    </w:p>
    <w:p w14:paraId="6ACE7B38" w14:textId="77777777" w:rsidR="009238A0" w:rsidRDefault="009238A0" w:rsidP="009238A0"/>
    <w:p w14:paraId="34CA2682" w14:textId="7F61D48C" w:rsidR="009238A0" w:rsidRDefault="009238A0" w:rsidP="00B1331E">
      <w:pPr>
        <w:spacing w:line="480" w:lineRule="auto"/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eastAsia="en-GB"/>
        </w:rPr>
        <w:br w:type="page"/>
      </w:r>
    </w:p>
    <w:p w14:paraId="6AFB772B" w14:textId="77777777" w:rsidR="009238A0" w:rsidRPr="00BD4F99" w:rsidRDefault="009238A0" w:rsidP="009238A0">
      <w:pPr>
        <w:spacing w:line="48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Table 1</w:t>
      </w:r>
      <w:r w:rsidRPr="00BD4F99"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  <w:b/>
        </w:rPr>
        <w:t>D</w:t>
      </w:r>
      <w:r w:rsidRPr="00BD4F99">
        <w:rPr>
          <w:rFonts w:ascii="Times New Roman" w:hAnsi="Times New Roman" w:cs="Times New Roman"/>
          <w:b/>
        </w:rPr>
        <w:t xml:space="preserve">escriptive </w:t>
      </w:r>
      <w:r>
        <w:rPr>
          <w:rFonts w:ascii="Times New Roman" w:hAnsi="Times New Roman" w:cs="Times New Roman"/>
          <w:b/>
        </w:rPr>
        <w:t>Statistics</w:t>
      </w:r>
    </w:p>
    <w:tbl>
      <w:tblPr>
        <w:tblStyle w:val="TableGrid"/>
        <w:tblW w:w="5787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7"/>
        <w:gridCol w:w="1745"/>
        <w:gridCol w:w="1745"/>
      </w:tblGrid>
      <w:tr w:rsidR="009238A0" w:rsidRPr="00BD4F99" w14:paraId="75C83AA6" w14:textId="77777777" w:rsidTr="0082075E">
        <w:trPr>
          <w:jc w:val="center"/>
        </w:trPr>
        <w:tc>
          <w:tcPr>
            <w:tcW w:w="2297" w:type="dxa"/>
            <w:tcBorders>
              <w:right w:val="single" w:sz="4" w:space="0" w:color="auto"/>
            </w:tcBorders>
          </w:tcPr>
          <w:p w14:paraId="4C178F87" w14:textId="77777777" w:rsidR="009238A0" w:rsidRPr="00BD4F99" w:rsidRDefault="009238A0" w:rsidP="0082075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FEE4" w14:textId="77777777" w:rsidR="009238A0" w:rsidRDefault="009238A0" w:rsidP="0082075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ajorEastAsia" w:hAnsi="Times New Roman" w:cs="Times New Roman"/>
                <w:b/>
                <w:bCs/>
                <w:i/>
                <w:iCs/>
                <w:color w:val="4F81BD" w:themeColor="accent1"/>
                <w:sz w:val="24"/>
                <w:szCs w:val="24"/>
              </w:rPr>
            </w:pPr>
            <w:r w:rsidRPr="00BD4F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Self </w:t>
            </w:r>
          </w:p>
          <w:p w14:paraId="31E44A4B" w14:textId="77777777" w:rsidR="009238A0" w:rsidRDefault="009238A0" w:rsidP="0082075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ajorEastAsia" w:hAnsi="Times New Roman" w:cs="Times New Roman"/>
                <w:b/>
                <w:bCs/>
                <w:i/>
                <w:iCs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D4F9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C22A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D4F99">
              <w:rPr>
                <w:rFonts w:ascii="Times New Roman" w:hAnsi="Times New Roman" w:cs="Times New Roman"/>
                <w:b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D4F99">
              <w:rPr>
                <w:rFonts w:ascii="Times New Roman" w:hAnsi="Times New Roman" w:cs="Times New Roman"/>
                <w:b/>
                <w:sz w:val="24"/>
                <w:szCs w:val="24"/>
              </w:rPr>
              <w:t>31)</w:t>
            </w:r>
          </w:p>
          <w:p w14:paraId="1E02F471" w14:textId="77777777" w:rsidR="009238A0" w:rsidRDefault="009238A0" w:rsidP="0082075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ajorEastAsia" w:hAnsi="Times New Roman" w:cs="Times New Roman"/>
                <w:b/>
                <w:bCs/>
                <w:i/>
                <w:iCs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Mean (</w:t>
            </w:r>
            <w:r w:rsidRPr="00C6492C">
              <w:rPr>
                <w:rFonts w:ascii="Times New Roman" w:hAnsi="Times New Roman" w:cs="Times New Roman"/>
                <w:b/>
                <w:i/>
              </w:rPr>
              <w:t>SD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745" w:type="dxa"/>
            <w:tcBorders>
              <w:left w:val="single" w:sz="4" w:space="0" w:color="auto"/>
            </w:tcBorders>
          </w:tcPr>
          <w:p w14:paraId="72685AAE" w14:textId="77777777" w:rsidR="009238A0" w:rsidRDefault="009238A0" w:rsidP="0082075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ajorEastAsia" w:hAnsi="Times New Roman" w:cs="Times New Roman"/>
                <w:b/>
                <w:bCs/>
                <w:i/>
                <w:iCs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Other</w:t>
            </w:r>
          </w:p>
          <w:p w14:paraId="286BB7EE" w14:textId="77777777" w:rsidR="009238A0" w:rsidRDefault="009238A0" w:rsidP="0082075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ajorEastAsia" w:hAnsi="Times New Roman" w:cs="Times New Roman"/>
                <w:b/>
                <w:bCs/>
                <w:i/>
                <w:iCs/>
                <w:color w:val="4F81BD" w:themeColor="accent1"/>
                <w:sz w:val="24"/>
                <w:szCs w:val="24"/>
              </w:rPr>
            </w:pPr>
            <w:r w:rsidRPr="00BD4F9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C22A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D4F99">
              <w:rPr>
                <w:rFonts w:ascii="Times New Roman" w:hAnsi="Times New Roman" w:cs="Times New Roman"/>
                <w:b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D4F99">
              <w:rPr>
                <w:rFonts w:ascii="Times New Roman" w:hAnsi="Times New Roman" w:cs="Times New Roman"/>
                <w:b/>
                <w:sz w:val="24"/>
                <w:szCs w:val="24"/>
              </w:rPr>
              <w:t>31)</w:t>
            </w:r>
          </w:p>
          <w:p w14:paraId="477BDC88" w14:textId="77777777" w:rsidR="009238A0" w:rsidRPr="00BD4F99" w:rsidRDefault="009238A0" w:rsidP="0082075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ajorEastAsia" w:hAnsi="Times New Roman" w:cs="Times New Roman"/>
                <w:b/>
                <w:bCs/>
                <w:i/>
                <w:iCs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Mean (</w:t>
            </w:r>
            <w:r w:rsidRPr="00C6492C">
              <w:rPr>
                <w:rFonts w:ascii="Times New Roman" w:hAnsi="Times New Roman" w:cs="Times New Roman"/>
                <w:b/>
                <w:i/>
              </w:rPr>
              <w:t>SD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238A0" w:rsidRPr="00BD4F99" w14:paraId="62E70097" w14:textId="77777777" w:rsidTr="0082075E">
        <w:trPr>
          <w:jc w:val="center"/>
        </w:trPr>
        <w:tc>
          <w:tcPr>
            <w:tcW w:w="2297" w:type="dxa"/>
            <w:tcBorders>
              <w:right w:val="single" w:sz="4" w:space="0" w:color="auto"/>
            </w:tcBorders>
          </w:tcPr>
          <w:p w14:paraId="1D7EEC11" w14:textId="77777777" w:rsidR="009238A0" w:rsidRPr="00BD4F99" w:rsidRDefault="009238A0" w:rsidP="0082075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Theme="majorEastAsia" w:hAnsi="Times New Roman" w:cs="Times New Roman"/>
                <w:b/>
                <w:bCs/>
                <w:i/>
                <w:iCs/>
                <w:color w:val="4F81BD" w:themeColor="accent1"/>
                <w:sz w:val="24"/>
                <w:szCs w:val="24"/>
              </w:rPr>
            </w:pPr>
            <w:r w:rsidRPr="00BD4F99"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1745" w:type="dxa"/>
            <w:tcBorders>
              <w:left w:val="single" w:sz="4" w:space="0" w:color="auto"/>
              <w:right w:val="single" w:sz="4" w:space="0" w:color="auto"/>
            </w:tcBorders>
          </w:tcPr>
          <w:p w14:paraId="29330219" w14:textId="77777777" w:rsidR="009238A0" w:rsidRPr="00BD4F99" w:rsidRDefault="009238A0" w:rsidP="0082075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ajorEastAsia" w:hAnsi="Times New Roman" w:cs="Times New Roman"/>
                <w:b/>
                <w:bCs/>
                <w:i/>
                <w:iCs/>
                <w:color w:val="4F81BD" w:themeColor="accent1"/>
                <w:sz w:val="24"/>
                <w:szCs w:val="24"/>
              </w:rPr>
            </w:pPr>
            <w:r w:rsidRPr="00BD4F99">
              <w:rPr>
                <w:rFonts w:ascii="Times New Roman" w:hAnsi="Times New Roman" w:cs="Times New Roman"/>
                <w:sz w:val="24"/>
                <w:szCs w:val="24"/>
              </w:rPr>
              <w:t>80.94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F99">
              <w:rPr>
                <w:rFonts w:ascii="Times New Roman" w:hAnsi="Times New Roman" w:cs="Times New Roman"/>
                <w:sz w:val="24"/>
                <w:szCs w:val="24"/>
              </w:rPr>
              <w:t>(7.77)</w:t>
            </w:r>
          </w:p>
        </w:tc>
        <w:tc>
          <w:tcPr>
            <w:tcW w:w="1745" w:type="dxa"/>
            <w:tcBorders>
              <w:left w:val="single" w:sz="4" w:space="0" w:color="auto"/>
            </w:tcBorders>
          </w:tcPr>
          <w:p w14:paraId="24E43C38" w14:textId="77777777" w:rsidR="009238A0" w:rsidRPr="00BD4F99" w:rsidRDefault="009238A0" w:rsidP="0082075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ajorEastAsia" w:hAnsi="Times New Roman" w:cs="Times New Roman"/>
                <w:b/>
                <w:bCs/>
                <w:i/>
                <w:iCs/>
                <w:color w:val="4F81BD" w:themeColor="accent1"/>
                <w:sz w:val="24"/>
                <w:szCs w:val="24"/>
              </w:rPr>
            </w:pPr>
            <w:r w:rsidRPr="00BD4F99">
              <w:rPr>
                <w:rFonts w:ascii="Times New Roman" w:hAnsi="Times New Roman" w:cs="Times New Roman"/>
                <w:sz w:val="24"/>
                <w:szCs w:val="24"/>
              </w:rPr>
              <w:t>79.28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F99">
              <w:rPr>
                <w:rFonts w:ascii="Times New Roman" w:hAnsi="Times New Roman" w:cs="Times New Roman"/>
                <w:sz w:val="24"/>
                <w:szCs w:val="24"/>
              </w:rPr>
              <w:t>(7.01)</w:t>
            </w:r>
          </w:p>
        </w:tc>
      </w:tr>
      <w:tr w:rsidR="009238A0" w:rsidRPr="00BD4F99" w14:paraId="474C9454" w14:textId="77777777" w:rsidTr="0082075E">
        <w:trPr>
          <w:jc w:val="center"/>
        </w:trPr>
        <w:tc>
          <w:tcPr>
            <w:tcW w:w="2297" w:type="dxa"/>
            <w:tcBorders>
              <w:right w:val="single" w:sz="4" w:space="0" w:color="auto"/>
            </w:tcBorders>
          </w:tcPr>
          <w:p w14:paraId="530E8F4D" w14:textId="77777777" w:rsidR="009238A0" w:rsidRPr="00BD4F99" w:rsidRDefault="009238A0" w:rsidP="0082075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Theme="minorEastAsia" w:hAnsi="Times New Roman" w:cs="Times New Roman"/>
                <w:color w:val="243F60" w:themeColor="accent1" w:themeShade="7F"/>
                <w:sz w:val="24"/>
                <w:szCs w:val="24"/>
                <w:lang w:eastAsia="en-GB"/>
              </w:rPr>
            </w:pPr>
            <w:r w:rsidRPr="00BD4F9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BD4F99">
              <w:rPr>
                <w:rFonts w:ascii="Times New Roman" w:hAnsi="Times New Roman" w:cs="Times New Roman"/>
                <w:sz w:val="24"/>
                <w:szCs w:val="24"/>
              </w:rPr>
              <w:t>CA</w:t>
            </w:r>
          </w:p>
          <w:p w14:paraId="709C4CC5" w14:textId="77777777" w:rsidR="009238A0" w:rsidRPr="00BD4F99" w:rsidRDefault="009238A0" w:rsidP="0082075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Theme="minorEastAsia" w:hAnsi="Times New Roman" w:cs="Times New Roman"/>
                <w:color w:val="243F60" w:themeColor="accent1" w:themeShade="7F"/>
                <w:sz w:val="24"/>
                <w:szCs w:val="24"/>
                <w:lang w:eastAsia="en-GB"/>
              </w:rPr>
            </w:pPr>
            <w:r w:rsidRPr="00BD4F99">
              <w:rPr>
                <w:rFonts w:ascii="Times New Roman" w:hAnsi="Times New Roman" w:cs="Times New Roman"/>
                <w:sz w:val="24"/>
                <w:szCs w:val="24"/>
              </w:rPr>
              <w:t>ACE-III</w:t>
            </w:r>
          </w:p>
          <w:p w14:paraId="373A0C91" w14:textId="77777777" w:rsidR="009238A0" w:rsidRPr="00BD4F99" w:rsidRDefault="009238A0" w:rsidP="0082075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Theme="majorEastAsia" w:hAnsi="Times New Roman" w:cs="Times New Roman"/>
                <w:b/>
                <w:bCs/>
                <w:i/>
                <w:iCs/>
                <w:color w:val="4F81BD" w:themeColor="accent1"/>
                <w:sz w:val="24"/>
                <w:szCs w:val="24"/>
              </w:rPr>
            </w:pPr>
            <w:r w:rsidRPr="00BD4F99">
              <w:rPr>
                <w:rFonts w:ascii="Times New Roman" w:hAnsi="Times New Roman" w:cs="Times New Roman"/>
                <w:sz w:val="24"/>
                <w:szCs w:val="24"/>
              </w:rPr>
              <w:t>M-ACE</w:t>
            </w:r>
          </w:p>
        </w:tc>
        <w:tc>
          <w:tcPr>
            <w:tcW w:w="1745" w:type="dxa"/>
            <w:tcBorders>
              <w:left w:val="single" w:sz="4" w:space="0" w:color="auto"/>
              <w:right w:val="single" w:sz="4" w:space="0" w:color="auto"/>
            </w:tcBorders>
          </w:tcPr>
          <w:p w14:paraId="4900D8D6" w14:textId="77777777" w:rsidR="009238A0" w:rsidRPr="00BD4F99" w:rsidRDefault="009238A0" w:rsidP="0082075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ajorEastAsia" w:hAnsi="Times New Roman" w:cs="Times New Roman"/>
                <w:b/>
                <w:bCs/>
                <w:i/>
                <w:iCs/>
                <w:color w:val="4F81BD" w:themeColor="accent1"/>
                <w:sz w:val="24"/>
                <w:szCs w:val="24"/>
              </w:rPr>
            </w:pPr>
            <w:r w:rsidRPr="00BD4F99">
              <w:rPr>
                <w:rFonts w:ascii="Times New Roman" w:hAnsi="Times New Roman" w:cs="Times New Roman"/>
                <w:sz w:val="24"/>
                <w:szCs w:val="24"/>
              </w:rPr>
              <w:t>18.44 (2.79)</w:t>
            </w:r>
          </w:p>
          <w:p w14:paraId="408B727E" w14:textId="77777777" w:rsidR="009238A0" w:rsidRPr="00BD4F99" w:rsidRDefault="009238A0" w:rsidP="0082075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ajorEastAsia" w:hAnsi="Times New Roman" w:cs="Times New Roman"/>
                <w:b/>
                <w:bCs/>
                <w:i/>
                <w:iCs/>
                <w:color w:val="4F81BD" w:themeColor="accent1"/>
                <w:sz w:val="24"/>
                <w:szCs w:val="24"/>
              </w:rPr>
            </w:pPr>
            <w:r w:rsidRPr="00BD4F99">
              <w:rPr>
                <w:rFonts w:ascii="Times New Roman" w:hAnsi="Times New Roman" w:cs="Times New Roman"/>
                <w:sz w:val="24"/>
                <w:szCs w:val="24"/>
              </w:rPr>
              <w:t>75.67 (8.47)</w:t>
            </w:r>
          </w:p>
          <w:p w14:paraId="40B42311" w14:textId="77777777" w:rsidR="009238A0" w:rsidRPr="00BD4F99" w:rsidRDefault="009238A0" w:rsidP="0082075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ajorEastAsia" w:hAnsi="Times New Roman" w:cs="Times New Roman"/>
                <w:b/>
                <w:bCs/>
                <w:i/>
                <w:iCs/>
                <w:color w:val="4F81BD" w:themeColor="accent1"/>
                <w:sz w:val="24"/>
                <w:szCs w:val="24"/>
              </w:rPr>
            </w:pPr>
            <w:r w:rsidRPr="00BD4F99">
              <w:rPr>
                <w:rFonts w:ascii="Times New Roman" w:hAnsi="Times New Roman" w:cs="Times New Roman"/>
                <w:sz w:val="24"/>
                <w:szCs w:val="24"/>
              </w:rPr>
              <w:t xml:space="preserve">25.00 (3.16) </w:t>
            </w:r>
          </w:p>
        </w:tc>
        <w:tc>
          <w:tcPr>
            <w:tcW w:w="1745" w:type="dxa"/>
            <w:tcBorders>
              <w:left w:val="single" w:sz="4" w:space="0" w:color="auto"/>
            </w:tcBorders>
          </w:tcPr>
          <w:p w14:paraId="59B20E1A" w14:textId="77777777" w:rsidR="009238A0" w:rsidRPr="00BD4F99" w:rsidRDefault="009238A0" w:rsidP="0082075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ajorEastAsia" w:hAnsi="Times New Roman" w:cs="Times New Roman"/>
                <w:b/>
                <w:bCs/>
                <w:i/>
                <w:iCs/>
                <w:color w:val="4F81BD" w:themeColor="accent1"/>
                <w:sz w:val="24"/>
                <w:szCs w:val="24"/>
              </w:rPr>
            </w:pPr>
            <w:r w:rsidRPr="00BD4F99">
              <w:rPr>
                <w:rFonts w:ascii="Times New Roman" w:hAnsi="Times New Roman" w:cs="Times New Roman"/>
                <w:sz w:val="24"/>
                <w:szCs w:val="24"/>
              </w:rPr>
              <w:t xml:space="preserve">20.27. (2.39) </w:t>
            </w:r>
          </w:p>
          <w:p w14:paraId="1ED3EDDD" w14:textId="77777777" w:rsidR="009238A0" w:rsidRPr="00BD4F99" w:rsidRDefault="009238A0" w:rsidP="0082075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ajorEastAsia" w:hAnsi="Times New Roman" w:cs="Times New Roman"/>
                <w:b/>
                <w:bCs/>
                <w:i/>
                <w:iCs/>
                <w:color w:val="4F81BD" w:themeColor="accent1"/>
                <w:sz w:val="24"/>
                <w:szCs w:val="24"/>
              </w:rPr>
            </w:pPr>
            <w:r w:rsidRPr="00BD4F99">
              <w:rPr>
                <w:rFonts w:ascii="Times New Roman" w:hAnsi="Times New Roman" w:cs="Times New Roman"/>
                <w:sz w:val="24"/>
                <w:szCs w:val="24"/>
              </w:rPr>
              <w:t xml:space="preserve">78.75 (6.63) </w:t>
            </w:r>
          </w:p>
          <w:p w14:paraId="4358F8C6" w14:textId="77777777" w:rsidR="009238A0" w:rsidRPr="00BD4F99" w:rsidRDefault="009238A0" w:rsidP="0082075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ajorEastAsia" w:hAnsi="Times New Roman" w:cs="Times New Roman"/>
                <w:b/>
                <w:bCs/>
                <w:i/>
                <w:iCs/>
                <w:color w:val="4F81BD" w:themeColor="accent1"/>
                <w:sz w:val="24"/>
                <w:szCs w:val="24"/>
              </w:rPr>
            </w:pPr>
            <w:r w:rsidRPr="00BD4F99">
              <w:rPr>
                <w:rFonts w:ascii="Times New Roman" w:hAnsi="Times New Roman" w:cs="Times New Roman"/>
                <w:sz w:val="24"/>
                <w:szCs w:val="24"/>
              </w:rPr>
              <w:t>25.80 (1.81)</w:t>
            </w:r>
          </w:p>
        </w:tc>
      </w:tr>
      <w:tr w:rsidR="009238A0" w:rsidRPr="00BD4F99" w14:paraId="79515F09" w14:textId="77777777" w:rsidTr="0082075E">
        <w:trPr>
          <w:jc w:val="center"/>
        </w:trPr>
        <w:tc>
          <w:tcPr>
            <w:tcW w:w="2297" w:type="dxa"/>
            <w:tcBorders>
              <w:right w:val="single" w:sz="4" w:space="0" w:color="auto"/>
            </w:tcBorders>
          </w:tcPr>
          <w:p w14:paraId="5FE33088" w14:textId="77777777" w:rsidR="009238A0" w:rsidRPr="00BD4F99" w:rsidRDefault="009238A0" w:rsidP="0082075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Theme="majorEastAsia" w:hAnsi="Times New Roman" w:cs="Times New Roman"/>
                <w:b/>
                <w:bCs/>
                <w:i/>
                <w:iCs/>
                <w:color w:val="4F81BD" w:themeColor="accent1"/>
                <w:sz w:val="24"/>
                <w:szCs w:val="24"/>
              </w:rPr>
            </w:pPr>
            <w:r w:rsidRPr="00BD4F99">
              <w:rPr>
                <w:rFonts w:ascii="Times New Roman" w:hAnsi="Times New Roman" w:cs="Times New Roman"/>
                <w:sz w:val="24"/>
                <w:szCs w:val="24"/>
              </w:rPr>
              <w:t>Anxiety (GAI)</w:t>
            </w:r>
          </w:p>
        </w:tc>
        <w:tc>
          <w:tcPr>
            <w:tcW w:w="1745" w:type="dxa"/>
            <w:tcBorders>
              <w:left w:val="single" w:sz="4" w:space="0" w:color="auto"/>
              <w:right w:val="single" w:sz="4" w:space="0" w:color="auto"/>
            </w:tcBorders>
          </w:tcPr>
          <w:p w14:paraId="29C9BF54" w14:textId="77777777" w:rsidR="009238A0" w:rsidRPr="00BD4F99" w:rsidRDefault="009238A0" w:rsidP="0082075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ajorEastAsia" w:hAnsi="Times New Roman" w:cs="Times New Roman"/>
                <w:b/>
                <w:bCs/>
                <w:i/>
                <w:iCs/>
                <w:color w:val="4F81BD" w:themeColor="accent1"/>
                <w:sz w:val="24"/>
                <w:szCs w:val="24"/>
              </w:rPr>
            </w:pPr>
            <w:r w:rsidRPr="00BD4F99">
              <w:rPr>
                <w:rFonts w:ascii="Times New Roman" w:hAnsi="Times New Roman" w:cs="Times New Roman"/>
                <w:sz w:val="24"/>
                <w:szCs w:val="24"/>
              </w:rPr>
              <w:t>2.36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F99">
              <w:rPr>
                <w:rFonts w:ascii="Times New Roman" w:hAnsi="Times New Roman" w:cs="Times New Roman"/>
                <w:sz w:val="24"/>
                <w:szCs w:val="24"/>
              </w:rPr>
              <w:t>(3.45)</w:t>
            </w:r>
          </w:p>
        </w:tc>
        <w:tc>
          <w:tcPr>
            <w:tcW w:w="1745" w:type="dxa"/>
            <w:tcBorders>
              <w:left w:val="single" w:sz="4" w:space="0" w:color="auto"/>
            </w:tcBorders>
          </w:tcPr>
          <w:p w14:paraId="3BBDBEE6" w14:textId="77777777" w:rsidR="009238A0" w:rsidRPr="00BD4F99" w:rsidRDefault="009238A0" w:rsidP="0082075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ajorEastAsia" w:hAnsi="Times New Roman" w:cs="Times New Roman"/>
                <w:b/>
                <w:bCs/>
                <w:i/>
                <w:iCs/>
                <w:color w:val="4F81BD" w:themeColor="accent1"/>
                <w:sz w:val="24"/>
                <w:szCs w:val="24"/>
              </w:rPr>
            </w:pPr>
            <w:r w:rsidRPr="00BD4F99">
              <w:rPr>
                <w:rFonts w:ascii="Times New Roman" w:hAnsi="Times New Roman" w:cs="Times New Roman"/>
                <w:sz w:val="24"/>
                <w:szCs w:val="24"/>
              </w:rPr>
              <w:t>2.48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F99">
              <w:rPr>
                <w:rFonts w:ascii="Times New Roman" w:hAnsi="Times New Roman" w:cs="Times New Roman"/>
                <w:sz w:val="24"/>
                <w:szCs w:val="24"/>
              </w:rPr>
              <w:t>(3.30)</w:t>
            </w:r>
          </w:p>
        </w:tc>
      </w:tr>
      <w:tr w:rsidR="009238A0" w:rsidRPr="00BD4F99" w14:paraId="211C1ACB" w14:textId="77777777" w:rsidTr="0082075E">
        <w:trPr>
          <w:jc w:val="center"/>
        </w:trPr>
        <w:tc>
          <w:tcPr>
            <w:tcW w:w="2297" w:type="dxa"/>
            <w:tcBorders>
              <w:right w:val="single" w:sz="4" w:space="0" w:color="auto"/>
            </w:tcBorders>
          </w:tcPr>
          <w:p w14:paraId="41B7C22C" w14:textId="77777777" w:rsidR="009238A0" w:rsidRPr="00BD4F99" w:rsidRDefault="009238A0" w:rsidP="0082075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Theme="majorEastAsia" w:hAnsi="Times New Roman" w:cs="Times New Roman"/>
                <w:b/>
                <w:bCs/>
                <w:i/>
                <w:iCs/>
                <w:color w:val="4F81BD" w:themeColor="accent1"/>
                <w:sz w:val="24"/>
                <w:szCs w:val="24"/>
              </w:rPr>
            </w:pPr>
            <w:r w:rsidRPr="00BD4F99">
              <w:rPr>
                <w:rFonts w:ascii="Times New Roman" w:hAnsi="Times New Roman" w:cs="Times New Roman"/>
                <w:sz w:val="24"/>
                <w:szCs w:val="24"/>
              </w:rPr>
              <w:t>Depression (GDS)</w:t>
            </w:r>
          </w:p>
        </w:tc>
        <w:tc>
          <w:tcPr>
            <w:tcW w:w="1745" w:type="dxa"/>
            <w:tcBorders>
              <w:left w:val="single" w:sz="4" w:space="0" w:color="auto"/>
              <w:right w:val="single" w:sz="4" w:space="0" w:color="auto"/>
            </w:tcBorders>
          </w:tcPr>
          <w:p w14:paraId="41A0ED06" w14:textId="77777777" w:rsidR="009238A0" w:rsidRPr="00BD4F99" w:rsidRDefault="009238A0" w:rsidP="0082075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ajorEastAsia" w:hAnsi="Times New Roman" w:cs="Times New Roman"/>
                <w:b/>
                <w:bCs/>
                <w:i/>
                <w:iCs/>
                <w:color w:val="4F81BD" w:themeColor="accent1"/>
                <w:sz w:val="24"/>
                <w:szCs w:val="24"/>
              </w:rPr>
            </w:pPr>
            <w:r w:rsidRPr="00BD4F99">
              <w:rPr>
                <w:rFonts w:ascii="Times New Roman" w:hAnsi="Times New Roman" w:cs="Times New Roman"/>
                <w:sz w:val="24"/>
                <w:szCs w:val="24"/>
              </w:rPr>
              <w:t>2.65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F99">
              <w:rPr>
                <w:rFonts w:ascii="Times New Roman" w:hAnsi="Times New Roman" w:cs="Times New Roman"/>
                <w:sz w:val="24"/>
                <w:szCs w:val="24"/>
              </w:rPr>
              <w:t>(1.94)</w:t>
            </w:r>
          </w:p>
        </w:tc>
        <w:tc>
          <w:tcPr>
            <w:tcW w:w="1745" w:type="dxa"/>
            <w:tcBorders>
              <w:left w:val="single" w:sz="4" w:space="0" w:color="auto"/>
            </w:tcBorders>
          </w:tcPr>
          <w:p w14:paraId="55B1CD41" w14:textId="77777777" w:rsidR="009238A0" w:rsidRPr="00BD4F99" w:rsidRDefault="009238A0" w:rsidP="0082075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ajorEastAsia" w:hAnsi="Times New Roman" w:cs="Times New Roman"/>
                <w:b/>
                <w:bCs/>
                <w:i/>
                <w:iCs/>
                <w:color w:val="4F81BD" w:themeColor="accent1"/>
                <w:sz w:val="24"/>
                <w:szCs w:val="24"/>
              </w:rPr>
            </w:pPr>
            <w:r w:rsidRPr="00BD4F99">
              <w:rPr>
                <w:rFonts w:ascii="Times New Roman" w:hAnsi="Times New Roman" w:cs="Times New Roman"/>
                <w:sz w:val="24"/>
                <w:szCs w:val="24"/>
              </w:rPr>
              <w:t>2.35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F99">
              <w:rPr>
                <w:rFonts w:ascii="Times New Roman" w:hAnsi="Times New Roman" w:cs="Times New Roman"/>
                <w:sz w:val="24"/>
                <w:szCs w:val="24"/>
              </w:rPr>
              <w:t>(2.16)</w:t>
            </w:r>
          </w:p>
        </w:tc>
      </w:tr>
      <w:tr w:rsidR="009238A0" w:rsidRPr="00BD4F99" w14:paraId="30ED3679" w14:textId="77777777" w:rsidTr="0082075E">
        <w:trPr>
          <w:jc w:val="center"/>
        </w:trPr>
        <w:tc>
          <w:tcPr>
            <w:tcW w:w="2297" w:type="dxa"/>
            <w:tcBorders>
              <w:right w:val="single" w:sz="4" w:space="0" w:color="auto"/>
            </w:tcBorders>
          </w:tcPr>
          <w:p w14:paraId="4E3CB1F7" w14:textId="77777777" w:rsidR="009238A0" w:rsidRPr="00BD4F99" w:rsidRDefault="009238A0" w:rsidP="0082075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Theme="majorEastAsia" w:hAnsi="Times New Roman" w:cs="Times New Roman"/>
                <w:b/>
                <w:bCs/>
                <w:i/>
                <w:iCs/>
                <w:color w:val="4F81BD" w:themeColor="accent1"/>
                <w:sz w:val="24"/>
                <w:szCs w:val="24"/>
              </w:rPr>
            </w:pPr>
            <w:r w:rsidRPr="00BD4F99">
              <w:rPr>
                <w:rFonts w:ascii="Times New Roman" w:hAnsi="Times New Roman" w:cs="Times New Roman"/>
                <w:sz w:val="24"/>
                <w:szCs w:val="24"/>
              </w:rPr>
              <w:t>Diagnosis</w:t>
            </w:r>
          </w:p>
          <w:p w14:paraId="098430DE" w14:textId="77777777" w:rsidR="009238A0" w:rsidRPr="00BD4F99" w:rsidRDefault="009238A0" w:rsidP="009238A0">
            <w:pPr>
              <w:pStyle w:val="ListParagraph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4F81BD" w:themeColor="accent1"/>
                <w:sz w:val="24"/>
                <w:szCs w:val="24"/>
              </w:rPr>
            </w:pPr>
            <w:r w:rsidRPr="00BD4F99">
              <w:rPr>
                <w:rFonts w:ascii="Times New Roman" w:eastAsiaTheme="minorEastAsia" w:hAnsi="Times New Roman" w:cs="Times New Roman"/>
                <w:sz w:val="24"/>
                <w:szCs w:val="24"/>
              </w:rPr>
              <w:t>Alzheimer’s</w:t>
            </w:r>
          </w:p>
          <w:p w14:paraId="2F5369D9" w14:textId="77777777" w:rsidR="009238A0" w:rsidRPr="00BD4F99" w:rsidRDefault="009238A0" w:rsidP="009238A0">
            <w:pPr>
              <w:pStyle w:val="ListParagraph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4F81BD" w:themeColor="accent1"/>
                <w:sz w:val="24"/>
                <w:szCs w:val="24"/>
              </w:rPr>
            </w:pPr>
            <w:r w:rsidRPr="00BD4F99">
              <w:rPr>
                <w:rFonts w:ascii="Times New Roman" w:eastAsiaTheme="minorEastAsia" w:hAnsi="Times New Roman" w:cs="Times New Roman"/>
                <w:sz w:val="24"/>
                <w:szCs w:val="24"/>
              </w:rPr>
              <w:t>Vascular</w:t>
            </w:r>
          </w:p>
          <w:p w14:paraId="2E108253" w14:textId="77777777" w:rsidR="009238A0" w:rsidRPr="006372D4" w:rsidRDefault="009238A0" w:rsidP="009238A0">
            <w:pPr>
              <w:pStyle w:val="ListParagraph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4F81BD" w:themeColor="accent1"/>
                <w:sz w:val="24"/>
                <w:szCs w:val="24"/>
              </w:rPr>
            </w:pPr>
            <w:r w:rsidRPr="00BD4F99">
              <w:rPr>
                <w:rFonts w:ascii="Times New Roman" w:eastAsiaTheme="minorEastAsia" w:hAnsi="Times New Roman" w:cs="Times New Roman"/>
                <w:sz w:val="24"/>
                <w:szCs w:val="24"/>
              </w:rPr>
              <w:t>Mixed</w:t>
            </w:r>
          </w:p>
        </w:tc>
        <w:tc>
          <w:tcPr>
            <w:tcW w:w="1745" w:type="dxa"/>
            <w:tcBorders>
              <w:left w:val="single" w:sz="4" w:space="0" w:color="auto"/>
              <w:right w:val="single" w:sz="4" w:space="0" w:color="auto"/>
            </w:tcBorders>
          </w:tcPr>
          <w:p w14:paraId="4A64717C" w14:textId="77777777" w:rsidR="009238A0" w:rsidRPr="00BD4F99" w:rsidRDefault="009238A0" w:rsidP="0082075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en-GB"/>
              </w:rPr>
            </w:pPr>
          </w:p>
          <w:p w14:paraId="0A6278E4" w14:textId="77777777" w:rsidR="009238A0" w:rsidRPr="00BD4F99" w:rsidRDefault="009238A0" w:rsidP="0082075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ajorEastAsia" w:hAnsi="Times New Roman" w:cs="Times New Roman"/>
                <w:b/>
                <w:bCs/>
                <w:i/>
                <w:iCs/>
                <w:color w:val="4F81BD" w:themeColor="accent1"/>
                <w:sz w:val="24"/>
                <w:szCs w:val="24"/>
              </w:rPr>
            </w:pPr>
            <w:r w:rsidRPr="00BD4F9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14:paraId="7EC48A4E" w14:textId="77777777" w:rsidR="009238A0" w:rsidRPr="00BD4F99" w:rsidRDefault="009238A0" w:rsidP="0082075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ajorEastAsia" w:hAnsi="Times New Roman" w:cs="Times New Roman"/>
                <w:b/>
                <w:bCs/>
                <w:i/>
                <w:iCs/>
                <w:color w:val="4F81BD" w:themeColor="accent1"/>
                <w:sz w:val="24"/>
                <w:szCs w:val="24"/>
              </w:rPr>
            </w:pPr>
            <w:r w:rsidRPr="00BD4F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54FADD7A" w14:textId="77777777" w:rsidR="009238A0" w:rsidRPr="00BD4F99" w:rsidRDefault="009238A0" w:rsidP="0082075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243F60" w:themeColor="accent1" w:themeShade="7F"/>
                <w:sz w:val="24"/>
                <w:szCs w:val="24"/>
                <w:lang w:eastAsia="en-GB"/>
              </w:rPr>
            </w:pPr>
            <w:r w:rsidRPr="00BD4F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45" w:type="dxa"/>
            <w:tcBorders>
              <w:left w:val="single" w:sz="4" w:space="0" w:color="auto"/>
            </w:tcBorders>
          </w:tcPr>
          <w:p w14:paraId="370F7700" w14:textId="77777777" w:rsidR="009238A0" w:rsidRPr="00BD4F99" w:rsidRDefault="009238A0" w:rsidP="0082075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en-GB"/>
              </w:rPr>
            </w:pPr>
          </w:p>
          <w:p w14:paraId="67550121" w14:textId="77777777" w:rsidR="009238A0" w:rsidRPr="00BD4F99" w:rsidRDefault="009238A0" w:rsidP="0082075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ajorEastAsia" w:hAnsi="Times New Roman" w:cs="Times New Roman"/>
                <w:b/>
                <w:bCs/>
                <w:i/>
                <w:iCs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14:paraId="43194FCA" w14:textId="77777777" w:rsidR="009238A0" w:rsidRPr="00BD4F99" w:rsidRDefault="009238A0" w:rsidP="0082075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ajorEastAsia" w:hAnsi="Times New Roman" w:cs="Times New Roman"/>
                <w:b/>
                <w:bCs/>
                <w:i/>
                <w:iCs/>
                <w:color w:val="4F81BD" w:themeColor="accent1"/>
                <w:sz w:val="24"/>
                <w:szCs w:val="24"/>
              </w:rPr>
            </w:pPr>
            <w:r w:rsidRPr="00BD4F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3D16DB70" w14:textId="77777777" w:rsidR="009238A0" w:rsidRPr="00BD4F99" w:rsidRDefault="009238A0" w:rsidP="0082075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243F60" w:themeColor="accent1" w:themeShade="7F"/>
                <w:sz w:val="24"/>
                <w:szCs w:val="24"/>
                <w:lang w:eastAsia="en-GB"/>
              </w:rPr>
            </w:pPr>
            <w:r w:rsidRPr="00BD4F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238A0" w:rsidRPr="00BD4F99" w14:paraId="1BA102D1" w14:textId="77777777" w:rsidTr="0082075E">
        <w:trPr>
          <w:jc w:val="center"/>
        </w:trPr>
        <w:tc>
          <w:tcPr>
            <w:tcW w:w="2297" w:type="dxa"/>
            <w:tcBorders>
              <w:right w:val="single" w:sz="4" w:space="0" w:color="auto"/>
            </w:tcBorders>
          </w:tcPr>
          <w:p w14:paraId="174F912F" w14:textId="77777777" w:rsidR="009238A0" w:rsidRPr="00BD4F99" w:rsidRDefault="009238A0" w:rsidP="0082075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Theme="majorEastAsia" w:hAnsi="Times New Roman" w:cs="Times New Roman"/>
                <w:b/>
                <w:bCs/>
                <w:i/>
                <w:iCs/>
                <w:color w:val="4F81BD" w:themeColor="accent1"/>
                <w:sz w:val="24"/>
                <w:szCs w:val="24"/>
              </w:rPr>
            </w:pPr>
            <w:r w:rsidRPr="00BD4F99">
              <w:rPr>
                <w:rFonts w:ascii="Times New Roman" w:hAnsi="Times New Roman" w:cs="Times New Roman"/>
                <w:sz w:val="24"/>
                <w:szCs w:val="24"/>
              </w:rPr>
              <w:t>Gender</w:t>
            </w:r>
          </w:p>
          <w:p w14:paraId="628167A7" w14:textId="77777777" w:rsidR="009238A0" w:rsidRPr="00BD4F99" w:rsidRDefault="009238A0" w:rsidP="009238A0">
            <w:pPr>
              <w:pStyle w:val="ListParagraph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4F81BD" w:themeColor="accent1"/>
                <w:sz w:val="24"/>
                <w:szCs w:val="24"/>
              </w:rPr>
            </w:pPr>
            <w:r w:rsidRPr="00BD4F99">
              <w:rPr>
                <w:rFonts w:ascii="Times New Roman" w:eastAsiaTheme="minorEastAsia" w:hAnsi="Times New Roman" w:cs="Times New Roman"/>
                <w:sz w:val="24"/>
                <w:szCs w:val="24"/>
              </w:rPr>
              <w:t>Men</w:t>
            </w:r>
          </w:p>
          <w:p w14:paraId="1972589F" w14:textId="77777777" w:rsidR="009238A0" w:rsidRPr="00BD4F99" w:rsidRDefault="009238A0" w:rsidP="009238A0">
            <w:pPr>
              <w:pStyle w:val="ListParagraph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4F81BD" w:themeColor="accent1"/>
                <w:sz w:val="24"/>
                <w:szCs w:val="24"/>
              </w:rPr>
            </w:pPr>
            <w:r w:rsidRPr="00BD4F99">
              <w:rPr>
                <w:rFonts w:ascii="Times New Roman" w:eastAsiaTheme="minorEastAsia" w:hAnsi="Times New Roman" w:cs="Times New Roman"/>
                <w:sz w:val="24"/>
                <w:szCs w:val="24"/>
              </w:rPr>
              <w:t>Women</w:t>
            </w:r>
          </w:p>
        </w:tc>
        <w:tc>
          <w:tcPr>
            <w:tcW w:w="1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9544" w14:textId="77777777" w:rsidR="009238A0" w:rsidRPr="00BD4F99" w:rsidRDefault="009238A0" w:rsidP="0082075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en-GB"/>
              </w:rPr>
            </w:pPr>
          </w:p>
          <w:p w14:paraId="747132CF" w14:textId="77777777" w:rsidR="009238A0" w:rsidRPr="00BD4F99" w:rsidRDefault="009238A0" w:rsidP="0082075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ajorEastAsia" w:hAnsi="Times New Roman" w:cs="Times New Roman"/>
                <w:b/>
                <w:bCs/>
                <w:i/>
                <w:iCs/>
                <w:color w:val="4F81BD" w:themeColor="accent1"/>
                <w:sz w:val="24"/>
                <w:szCs w:val="24"/>
              </w:rPr>
            </w:pPr>
            <w:r w:rsidRPr="00BD4F9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14:paraId="35B718A0" w14:textId="77777777" w:rsidR="009238A0" w:rsidRPr="00BD4F99" w:rsidRDefault="009238A0" w:rsidP="0082075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ajorEastAsia" w:hAnsi="Times New Roman" w:cs="Times New Roman"/>
                <w:b/>
                <w:bCs/>
                <w:i/>
                <w:iCs/>
                <w:color w:val="4F81BD" w:themeColor="accent1"/>
                <w:sz w:val="24"/>
                <w:szCs w:val="24"/>
              </w:rPr>
            </w:pPr>
            <w:r w:rsidRPr="00BD4F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45" w:type="dxa"/>
            <w:tcBorders>
              <w:left w:val="single" w:sz="4" w:space="0" w:color="auto"/>
            </w:tcBorders>
          </w:tcPr>
          <w:p w14:paraId="4C387B7B" w14:textId="77777777" w:rsidR="009238A0" w:rsidRPr="00BD4F99" w:rsidRDefault="009238A0" w:rsidP="0082075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en-GB"/>
              </w:rPr>
            </w:pPr>
          </w:p>
          <w:p w14:paraId="2DE5F0DB" w14:textId="77777777" w:rsidR="009238A0" w:rsidRPr="00BD4F99" w:rsidRDefault="009238A0" w:rsidP="0082075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ajorEastAsia" w:hAnsi="Times New Roman" w:cs="Times New Roman"/>
                <w:b/>
                <w:bCs/>
                <w:i/>
                <w:iCs/>
                <w:color w:val="4F81BD" w:themeColor="accent1"/>
                <w:sz w:val="24"/>
                <w:szCs w:val="24"/>
              </w:rPr>
            </w:pPr>
            <w:r w:rsidRPr="00BD4F9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6955CCDC" w14:textId="77777777" w:rsidR="009238A0" w:rsidRPr="00BD4F99" w:rsidRDefault="009238A0" w:rsidP="0082075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ajorEastAsia" w:hAnsi="Times New Roman" w:cs="Times New Roman"/>
                <w:b/>
                <w:bCs/>
                <w:i/>
                <w:iCs/>
                <w:color w:val="4F81BD" w:themeColor="accent1"/>
                <w:sz w:val="24"/>
                <w:szCs w:val="24"/>
              </w:rPr>
            </w:pPr>
            <w:r w:rsidRPr="00BD4F9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9238A0" w:rsidRPr="00BD4F99" w14:paraId="4290D9CE" w14:textId="77777777" w:rsidTr="0082075E">
        <w:trPr>
          <w:jc w:val="center"/>
        </w:trPr>
        <w:tc>
          <w:tcPr>
            <w:tcW w:w="2297" w:type="dxa"/>
            <w:tcBorders>
              <w:right w:val="single" w:sz="4" w:space="0" w:color="auto"/>
            </w:tcBorders>
          </w:tcPr>
          <w:p w14:paraId="0AF5DF2D" w14:textId="77777777" w:rsidR="009238A0" w:rsidRPr="00BD4F99" w:rsidRDefault="009238A0" w:rsidP="0082075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Theme="majorEastAsia" w:hAnsi="Times New Roman" w:cs="Times New Roman"/>
                <w:b/>
                <w:bCs/>
                <w:i/>
                <w:iCs/>
                <w:color w:val="4F81BD" w:themeColor="accent1"/>
                <w:sz w:val="24"/>
                <w:szCs w:val="24"/>
              </w:rPr>
            </w:pPr>
            <w:r w:rsidRPr="00BD4F99">
              <w:rPr>
                <w:rFonts w:ascii="Times New Roman" w:hAnsi="Times New Roman" w:cs="Times New Roman"/>
                <w:sz w:val="24"/>
                <w:szCs w:val="24"/>
              </w:rPr>
              <w:t>Living status</w:t>
            </w:r>
          </w:p>
          <w:p w14:paraId="157F6D42" w14:textId="77777777" w:rsidR="009238A0" w:rsidRPr="00BD4F99" w:rsidRDefault="009238A0" w:rsidP="009238A0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4F81BD" w:themeColor="accent1"/>
                <w:sz w:val="24"/>
                <w:szCs w:val="24"/>
              </w:rPr>
            </w:pPr>
            <w:r w:rsidRPr="00BD4F99">
              <w:rPr>
                <w:rFonts w:ascii="Times New Roman" w:eastAsiaTheme="minorEastAsia" w:hAnsi="Times New Roman" w:cs="Times New Roman"/>
                <w:sz w:val="24"/>
                <w:szCs w:val="24"/>
              </w:rPr>
              <w:t>With spouse</w:t>
            </w:r>
          </w:p>
          <w:p w14:paraId="548F4163" w14:textId="77777777" w:rsidR="009238A0" w:rsidRPr="00BD4F99" w:rsidRDefault="009238A0" w:rsidP="009238A0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4F81BD" w:themeColor="accent1"/>
                <w:sz w:val="24"/>
                <w:szCs w:val="24"/>
              </w:rPr>
            </w:pPr>
            <w:r w:rsidRPr="00BD4F99">
              <w:rPr>
                <w:rFonts w:ascii="Times New Roman" w:eastAsiaTheme="minorEastAsia" w:hAnsi="Times New Roman" w:cs="Times New Roman"/>
                <w:sz w:val="24"/>
                <w:szCs w:val="24"/>
              </w:rPr>
              <w:t>Alone</w:t>
            </w:r>
          </w:p>
          <w:p w14:paraId="16CC4696" w14:textId="77777777" w:rsidR="009238A0" w:rsidRPr="00BD4F99" w:rsidRDefault="009238A0" w:rsidP="009238A0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color w:val="4F81BD" w:themeColor="accent1"/>
                <w:sz w:val="24"/>
                <w:szCs w:val="24"/>
              </w:rPr>
            </w:pPr>
            <w:r w:rsidRPr="00BD4F99">
              <w:rPr>
                <w:rFonts w:ascii="Times New Roman" w:eastAsiaTheme="minorEastAsia" w:hAnsi="Times New Roman" w:cs="Times New Roman"/>
                <w:sz w:val="24"/>
                <w:szCs w:val="24"/>
              </w:rPr>
              <w:t>With family</w:t>
            </w:r>
          </w:p>
        </w:tc>
        <w:tc>
          <w:tcPr>
            <w:tcW w:w="1745" w:type="dxa"/>
            <w:tcBorders>
              <w:left w:val="single" w:sz="4" w:space="0" w:color="auto"/>
              <w:right w:val="single" w:sz="4" w:space="0" w:color="auto"/>
            </w:tcBorders>
          </w:tcPr>
          <w:p w14:paraId="35BCB73E" w14:textId="77777777" w:rsidR="009238A0" w:rsidRPr="00BD4F99" w:rsidRDefault="009238A0" w:rsidP="0082075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en-GB"/>
              </w:rPr>
            </w:pPr>
          </w:p>
          <w:p w14:paraId="23CE9BB1" w14:textId="77777777" w:rsidR="009238A0" w:rsidRPr="00BD4F99" w:rsidRDefault="009238A0" w:rsidP="0082075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ajorEastAsia" w:hAnsi="Times New Roman" w:cs="Times New Roman"/>
                <w:b/>
                <w:bCs/>
                <w:i/>
                <w:iCs/>
                <w:color w:val="4F81BD" w:themeColor="accent1"/>
                <w:sz w:val="24"/>
                <w:szCs w:val="24"/>
              </w:rPr>
            </w:pPr>
            <w:r w:rsidRPr="00BD4F9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14:paraId="4837AACB" w14:textId="77777777" w:rsidR="009238A0" w:rsidRPr="00BD4F99" w:rsidRDefault="009238A0" w:rsidP="0082075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ajorEastAsia" w:hAnsi="Times New Roman" w:cs="Times New Roman"/>
                <w:b/>
                <w:bCs/>
                <w:i/>
                <w:iCs/>
                <w:color w:val="4F81BD" w:themeColor="accent1"/>
                <w:sz w:val="24"/>
                <w:szCs w:val="24"/>
              </w:rPr>
            </w:pPr>
            <w:r w:rsidRPr="00BD4F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1AA01141" w14:textId="77777777" w:rsidR="009238A0" w:rsidRPr="00BD4F99" w:rsidRDefault="009238A0" w:rsidP="0082075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ajorEastAsia" w:hAnsi="Times New Roman" w:cs="Times New Roman"/>
                <w:b/>
                <w:bCs/>
                <w:i/>
                <w:iCs/>
                <w:color w:val="4F81BD" w:themeColor="accent1"/>
                <w:sz w:val="24"/>
                <w:szCs w:val="24"/>
              </w:rPr>
            </w:pPr>
            <w:r w:rsidRPr="00BD4F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45" w:type="dxa"/>
            <w:tcBorders>
              <w:left w:val="single" w:sz="4" w:space="0" w:color="auto"/>
            </w:tcBorders>
          </w:tcPr>
          <w:p w14:paraId="09C2A67C" w14:textId="77777777" w:rsidR="009238A0" w:rsidRPr="00BD4F99" w:rsidRDefault="009238A0" w:rsidP="0082075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en-GB"/>
              </w:rPr>
            </w:pPr>
          </w:p>
          <w:p w14:paraId="0B799B8C" w14:textId="77777777" w:rsidR="009238A0" w:rsidRPr="00BD4F99" w:rsidRDefault="009238A0" w:rsidP="0082075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ajorEastAsia" w:hAnsi="Times New Roman" w:cs="Times New Roman"/>
                <w:b/>
                <w:bCs/>
                <w:i/>
                <w:iCs/>
                <w:color w:val="4F81BD" w:themeColor="accent1"/>
                <w:sz w:val="24"/>
                <w:szCs w:val="24"/>
              </w:rPr>
            </w:pPr>
            <w:r w:rsidRPr="00BD4F9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14:paraId="5350FBB0" w14:textId="77777777" w:rsidR="009238A0" w:rsidRPr="00BD4F99" w:rsidRDefault="009238A0" w:rsidP="0082075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ajorEastAsia" w:hAnsi="Times New Roman" w:cs="Times New Roman"/>
                <w:b/>
                <w:bCs/>
                <w:i/>
                <w:iCs/>
                <w:color w:val="4F81BD" w:themeColor="accent1"/>
                <w:sz w:val="24"/>
                <w:szCs w:val="24"/>
              </w:rPr>
            </w:pPr>
            <w:r w:rsidRPr="00BD4F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64D460C2" w14:textId="77777777" w:rsidR="009238A0" w:rsidRPr="00BD4F99" w:rsidRDefault="009238A0" w:rsidP="0082075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ajorEastAsia" w:hAnsi="Times New Roman" w:cs="Times New Roman"/>
                <w:b/>
                <w:bCs/>
                <w:i/>
                <w:iCs/>
                <w:color w:val="4F81BD" w:themeColor="accent1"/>
                <w:sz w:val="24"/>
                <w:szCs w:val="24"/>
              </w:rPr>
            </w:pPr>
            <w:r w:rsidRPr="00BD4F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4A0079D2" w14:textId="77777777" w:rsidR="009238A0" w:rsidRPr="00BD4F99" w:rsidRDefault="009238A0" w:rsidP="009238A0">
      <w:pPr>
        <w:rPr>
          <w:rFonts w:ascii="Times New Roman" w:hAnsi="Times New Roman" w:cs="Times New Roman"/>
        </w:rPr>
      </w:pPr>
    </w:p>
    <w:p w14:paraId="0F4E39CB" w14:textId="77777777" w:rsidR="009238A0" w:rsidRDefault="009238A0" w:rsidP="009238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Note. </w:t>
      </w:r>
      <w:r>
        <w:rPr>
          <w:rFonts w:ascii="Times New Roman" w:hAnsi="Times New Roman" w:cs="Times New Roman"/>
        </w:rPr>
        <w:t>D</w:t>
      </w:r>
      <w:r w:rsidRPr="00AC6B9E">
        <w:rPr>
          <w:rFonts w:ascii="Times New Roman" w:hAnsi="Times New Roman" w:cs="Times New Roman"/>
        </w:rPr>
        <w:t xml:space="preserve">epending on </w:t>
      </w:r>
      <w:r>
        <w:rPr>
          <w:rFonts w:ascii="Times New Roman" w:hAnsi="Times New Roman" w:cs="Times New Roman"/>
        </w:rPr>
        <w:t>recruitment site</w:t>
      </w:r>
      <w:r w:rsidRPr="00AC6B9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we used the following cognitive screening tasks: </w:t>
      </w:r>
      <w:r w:rsidRPr="00AC6B9E">
        <w:rPr>
          <w:rFonts w:ascii="Times New Roman" w:eastAsia="Times New Roman" w:hAnsi="Times New Roman" w:cs="Times New Roman"/>
          <w:color w:val="222222"/>
          <w:shd w:val="clear" w:color="auto" w:fill="FFFFFF"/>
        </w:rPr>
        <w:t>the Montreal Cognitive Assessment or MoCA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(</w:t>
      </w:r>
      <w:r>
        <w:rPr>
          <w:rFonts w:ascii="Times New Roman" w:eastAsia="Times New Roman" w:hAnsi="Times New Roman" w:cs="Times New Roman"/>
          <w:i/>
          <w:color w:val="222222"/>
          <w:shd w:val="clear" w:color="auto" w:fill="FFFFFF"/>
        </w:rPr>
        <w:t xml:space="preserve">n 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>= 20)</w:t>
      </w:r>
      <w:r w:rsidRPr="00AC6B9E">
        <w:rPr>
          <w:rFonts w:ascii="Times New Roman" w:eastAsia="Times New Roman" w:hAnsi="Times New Roman" w:cs="Times New Roman"/>
          <w:color w:val="222222"/>
          <w:shd w:val="clear" w:color="auto" w:fill="FFFFFF"/>
        </w:rPr>
        <w:t>, the Addenbrooke’s Cognitive Examination-III</w:t>
      </w:r>
      <w:r w:rsidRPr="00C6492C">
        <w:rPr>
          <w:rFonts w:ascii="Times New Roman" w:eastAsia="Times New Roman" w:hAnsi="Times New Roman" w:cs="Times New Roman"/>
          <w:color w:val="222222"/>
          <w:shd w:val="clear" w:color="auto" w:fill="FFFFFF"/>
          <w:vertAlign w:val="superscript"/>
        </w:rPr>
        <w:t xml:space="preserve"> </w:t>
      </w:r>
      <w:r w:rsidRPr="00AC6B9E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or ACE-III 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>(</w:t>
      </w:r>
      <w:r>
        <w:rPr>
          <w:rFonts w:ascii="Times New Roman" w:eastAsia="Times New Roman" w:hAnsi="Times New Roman" w:cs="Times New Roman"/>
          <w:i/>
          <w:color w:val="222222"/>
          <w:shd w:val="clear" w:color="auto" w:fill="FFFFFF"/>
        </w:rPr>
        <w:t xml:space="preserve">n 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= 28), and</w:t>
      </w:r>
      <w:r w:rsidRPr="00AC6B9E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the Mini-Addenbrooke's Cognitive Examination or M-ACE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(</w:t>
      </w:r>
      <w:r>
        <w:rPr>
          <w:rFonts w:ascii="Times New Roman" w:eastAsia="Times New Roman" w:hAnsi="Times New Roman" w:cs="Times New Roman"/>
          <w:i/>
          <w:color w:val="222222"/>
          <w:shd w:val="clear" w:color="auto" w:fill="FFFFFF"/>
        </w:rPr>
        <w:t xml:space="preserve">n 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= 14). </w:t>
      </w:r>
    </w:p>
    <w:p w14:paraId="470BE5AE" w14:textId="77777777" w:rsidR="009238A0" w:rsidRPr="00BD4F99" w:rsidRDefault="009238A0" w:rsidP="009238A0">
      <w:pPr>
        <w:rPr>
          <w:rFonts w:ascii="Times New Roman" w:hAnsi="Times New Roman" w:cs="Times New Roman"/>
        </w:rPr>
      </w:pPr>
    </w:p>
    <w:p w14:paraId="6723F385" w14:textId="2B69A327" w:rsidR="009238A0" w:rsidRDefault="009238A0" w:rsidP="00B1331E">
      <w:pPr>
        <w:spacing w:line="480" w:lineRule="auto"/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eastAsia="en-GB"/>
        </w:rPr>
        <w:br w:type="page"/>
      </w:r>
    </w:p>
    <w:p w14:paraId="15F78A43" w14:textId="77777777" w:rsidR="009238A0" w:rsidRPr="00F64316" w:rsidRDefault="009238A0" w:rsidP="009238A0">
      <w:pPr>
        <w:spacing w:before="120" w:after="120" w:line="480" w:lineRule="auto"/>
        <w:jc w:val="center"/>
        <w:rPr>
          <w:rFonts w:ascii="Times New Roman" w:hAnsi="Times New Roman" w:cs="Times New Roman"/>
          <w:b/>
        </w:rPr>
      </w:pPr>
      <w:r w:rsidRPr="00F64316">
        <w:rPr>
          <w:rFonts w:ascii="Times New Roman" w:hAnsi="Times New Roman" w:cs="Times New Roman"/>
          <w:b/>
        </w:rPr>
        <w:lastRenderedPageBreak/>
        <w:t xml:space="preserve">Table </w:t>
      </w:r>
      <w:r>
        <w:rPr>
          <w:rFonts w:ascii="Times New Roman" w:hAnsi="Times New Roman" w:cs="Times New Roman"/>
          <w:b/>
        </w:rPr>
        <w:t>2</w:t>
      </w:r>
      <w:r w:rsidRPr="00F64316"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  <w:b/>
        </w:rPr>
        <w:t>M</w:t>
      </w:r>
      <w:r w:rsidRPr="00F64316">
        <w:rPr>
          <w:rFonts w:ascii="Times New Roman" w:hAnsi="Times New Roman" w:cs="Times New Roman"/>
          <w:b/>
        </w:rPr>
        <w:t xml:space="preserve">ean </w:t>
      </w:r>
      <w:r>
        <w:rPr>
          <w:rFonts w:ascii="Times New Roman" w:hAnsi="Times New Roman" w:cs="Times New Roman"/>
          <w:b/>
        </w:rPr>
        <w:t>Discrimination I</w:t>
      </w:r>
      <w:r w:rsidRPr="00F64316">
        <w:rPr>
          <w:rFonts w:ascii="Times New Roman" w:hAnsi="Times New Roman" w:cs="Times New Roman"/>
          <w:b/>
        </w:rPr>
        <w:t xml:space="preserve">ndex </w:t>
      </w:r>
      <w:r>
        <w:rPr>
          <w:rFonts w:ascii="Times New Roman" w:hAnsi="Times New Roman" w:cs="Times New Roman"/>
          <w:b/>
        </w:rPr>
        <w:t>S</w:t>
      </w:r>
      <w:r w:rsidRPr="00F64316">
        <w:rPr>
          <w:rFonts w:ascii="Times New Roman" w:hAnsi="Times New Roman" w:cs="Times New Roman"/>
          <w:b/>
        </w:rPr>
        <w:t>cores (</w:t>
      </w:r>
      <w:r w:rsidRPr="00F64316">
        <w:rPr>
          <w:rFonts w:ascii="Times New Roman" w:hAnsi="Times New Roman" w:cs="Times New Roman"/>
          <w:b/>
          <w:i/>
        </w:rPr>
        <w:t>d</w:t>
      </w:r>
      <w:r w:rsidRPr="00F64316">
        <w:rPr>
          <w:rFonts w:ascii="Times New Roman" w:hAnsi="Times New Roman" w:cs="Times New Roman"/>
          <w:b/>
          <w:vertAlign w:val="superscript"/>
        </w:rPr>
        <w:t>1</w:t>
      </w:r>
      <w:r>
        <w:rPr>
          <w:rFonts w:ascii="Times New Roman" w:hAnsi="Times New Roman" w:cs="Times New Roman"/>
          <w:b/>
        </w:rPr>
        <w:t>) for R</w:t>
      </w:r>
      <w:r w:rsidRPr="00F64316">
        <w:rPr>
          <w:rFonts w:ascii="Times New Roman" w:hAnsi="Times New Roman" w:cs="Times New Roman"/>
          <w:b/>
        </w:rPr>
        <w:t xml:space="preserve">ecognition as a </w:t>
      </w:r>
      <w:r>
        <w:rPr>
          <w:rFonts w:ascii="Times New Roman" w:hAnsi="Times New Roman" w:cs="Times New Roman"/>
          <w:b/>
        </w:rPr>
        <w:t>F</w:t>
      </w:r>
      <w:r w:rsidRPr="00F64316">
        <w:rPr>
          <w:rFonts w:ascii="Times New Roman" w:hAnsi="Times New Roman" w:cs="Times New Roman"/>
          <w:b/>
        </w:rPr>
        <w:t xml:space="preserve">unction of </w:t>
      </w:r>
      <w:r>
        <w:rPr>
          <w:rFonts w:ascii="Times New Roman" w:hAnsi="Times New Roman" w:cs="Times New Roman"/>
          <w:b/>
        </w:rPr>
        <w:t>Negativity and Referent.</w:t>
      </w:r>
    </w:p>
    <w:tbl>
      <w:tblPr>
        <w:tblStyle w:val="TableGrid"/>
        <w:tblW w:w="6171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1"/>
        <w:gridCol w:w="2217"/>
        <w:gridCol w:w="2243"/>
      </w:tblGrid>
      <w:tr w:rsidR="009238A0" w:rsidRPr="00BD4F99" w14:paraId="5466D43A" w14:textId="77777777" w:rsidTr="0082075E">
        <w:trPr>
          <w:jc w:val="center"/>
        </w:trPr>
        <w:tc>
          <w:tcPr>
            <w:tcW w:w="1711" w:type="dxa"/>
            <w:tcBorders>
              <w:right w:val="single" w:sz="4" w:space="0" w:color="auto"/>
            </w:tcBorders>
          </w:tcPr>
          <w:p w14:paraId="547FDA6B" w14:textId="77777777" w:rsidR="009238A0" w:rsidRPr="00BD4F99" w:rsidRDefault="009238A0" w:rsidP="0082075E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2FE9" w14:textId="77777777" w:rsidR="009238A0" w:rsidRDefault="009238A0" w:rsidP="0082075E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High Negativity</w:t>
            </w:r>
          </w:p>
          <w:p w14:paraId="2499CCD9" w14:textId="77777777" w:rsidR="009238A0" w:rsidRDefault="009238A0" w:rsidP="0082075E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Mean (</w:t>
            </w:r>
            <w:r w:rsidRPr="004B266C">
              <w:rPr>
                <w:rFonts w:ascii="Times New Roman" w:hAnsi="Times New Roman" w:cs="Times New Roman"/>
                <w:b/>
                <w:i/>
              </w:rPr>
              <w:t>SD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243" w:type="dxa"/>
            <w:tcBorders>
              <w:left w:val="single" w:sz="4" w:space="0" w:color="auto"/>
            </w:tcBorders>
          </w:tcPr>
          <w:p w14:paraId="3B545415" w14:textId="77777777" w:rsidR="009238A0" w:rsidRDefault="009238A0" w:rsidP="0082075E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Low Negativity</w:t>
            </w:r>
            <w:r w:rsidRPr="00BD4F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D2A8CC3" w14:textId="77777777" w:rsidR="009238A0" w:rsidRPr="00BD4F99" w:rsidRDefault="009238A0" w:rsidP="0082075E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Mean (</w:t>
            </w:r>
            <w:r w:rsidRPr="004B266C">
              <w:rPr>
                <w:rFonts w:ascii="Times New Roman" w:hAnsi="Times New Roman" w:cs="Times New Roman"/>
                <w:b/>
                <w:i/>
              </w:rPr>
              <w:t>SD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238A0" w:rsidRPr="00BD4F99" w14:paraId="7C96C0B6" w14:textId="77777777" w:rsidTr="0082075E">
        <w:trPr>
          <w:jc w:val="center"/>
        </w:trPr>
        <w:tc>
          <w:tcPr>
            <w:tcW w:w="1711" w:type="dxa"/>
            <w:tcBorders>
              <w:right w:val="single" w:sz="4" w:space="0" w:color="auto"/>
            </w:tcBorders>
          </w:tcPr>
          <w:p w14:paraId="07E8A88A" w14:textId="77777777" w:rsidR="009238A0" w:rsidRPr="00BD4F99" w:rsidRDefault="009238A0" w:rsidP="0082075E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F99">
              <w:rPr>
                <w:rFonts w:ascii="Times New Roman" w:hAnsi="Times New Roman" w:cs="Times New Roman"/>
                <w:b/>
                <w:sz w:val="24"/>
                <w:szCs w:val="24"/>
              </w:rPr>
              <w:t>Self (</w:t>
            </w:r>
            <w:r w:rsidRPr="00C22A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D4F99">
              <w:rPr>
                <w:rFonts w:ascii="Times New Roman" w:hAnsi="Times New Roman" w:cs="Times New Roman"/>
                <w:b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D4F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30) </w:t>
            </w:r>
          </w:p>
        </w:tc>
        <w:tc>
          <w:tcPr>
            <w:tcW w:w="2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6617" w14:textId="77777777" w:rsidR="009238A0" w:rsidRDefault="009238A0" w:rsidP="0082075E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9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D4F9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3BD73D6C" w14:textId="77777777" w:rsidR="009238A0" w:rsidRPr="00BD4F99" w:rsidRDefault="009238A0" w:rsidP="0082075E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hAnsi="Times New Roman" w:cs="Times New Roman"/>
              </w:rPr>
            </w:pPr>
            <w:r w:rsidRPr="00BD4F99">
              <w:rPr>
                <w:rFonts w:ascii="Times New Roman" w:hAnsi="Times New Roman" w:cs="Times New Roman"/>
                <w:sz w:val="24"/>
                <w:szCs w:val="24"/>
              </w:rPr>
              <w:t>(0.1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D4F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43" w:type="dxa"/>
            <w:tcBorders>
              <w:left w:val="single" w:sz="4" w:space="0" w:color="auto"/>
            </w:tcBorders>
          </w:tcPr>
          <w:p w14:paraId="4B5C337F" w14:textId="77777777" w:rsidR="009238A0" w:rsidRDefault="009238A0" w:rsidP="0082075E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9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D4F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30721E" w14:textId="77777777" w:rsidR="009238A0" w:rsidRPr="00BD4F99" w:rsidRDefault="009238A0" w:rsidP="0082075E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9">
              <w:rPr>
                <w:rFonts w:ascii="Times New Roman" w:hAnsi="Times New Roman" w:cs="Times New Roman"/>
                <w:sz w:val="24"/>
                <w:szCs w:val="24"/>
              </w:rPr>
              <w:t>(0.1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D4F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238A0" w:rsidRPr="00BD4F99" w14:paraId="28672FE7" w14:textId="77777777" w:rsidTr="0082075E">
        <w:trPr>
          <w:jc w:val="center"/>
        </w:trPr>
        <w:tc>
          <w:tcPr>
            <w:tcW w:w="1711" w:type="dxa"/>
            <w:tcBorders>
              <w:right w:val="single" w:sz="4" w:space="0" w:color="auto"/>
            </w:tcBorders>
          </w:tcPr>
          <w:p w14:paraId="3E6C01D3" w14:textId="77777777" w:rsidR="009238A0" w:rsidRPr="00BD4F99" w:rsidRDefault="009238A0" w:rsidP="0082075E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Other</w:t>
            </w:r>
            <w:r w:rsidRPr="00BD4F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C22A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D4F99">
              <w:rPr>
                <w:rFonts w:ascii="Times New Roman" w:hAnsi="Times New Roman" w:cs="Times New Roman"/>
                <w:b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D4F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27) </w:t>
            </w:r>
          </w:p>
        </w:tc>
        <w:tc>
          <w:tcPr>
            <w:tcW w:w="2217" w:type="dxa"/>
            <w:tcBorders>
              <w:left w:val="single" w:sz="4" w:space="0" w:color="auto"/>
              <w:right w:val="single" w:sz="4" w:space="0" w:color="auto"/>
            </w:tcBorders>
          </w:tcPr>
          <w:p w14:paraId="508ED14B" w14:textId="77777777" w:rsidR="009238A0" w:rsidRDefault="009238A0" w:rsidP="0082075E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9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D4F9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14:paraId="12001BB1" w14:textId="77777777" w:rsidR="009238A0" w:rsidRPr="00BD4F99" w:rsidRDefault="009238A0" w:rsidP="0082075E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hAnsi="Times New Roman" w:cs="Times New Roman"/>
              </w:rPr>
            </w:pPr>
            <w:r w:rsidRPr="00BD4F99">
              <w:rPr>
                <w:rFonts w:ascii="Times New Roman" w:hAnsi="Times New Roman" w:cs="Times New Roman"/>
                <w:sz w:val="24"/>
                <w:szCs w:val="24"/>
              </w:rPr>
              <w:t>(0.18)</w:t>
            </w:r>
          </w:p>
        </w:tc>
        <w:tc>
          <w:tcPr>
            <w:tcW w:w="2243" w:type="dxa"/>
            <w:tcBorders>
              <w:left w:val="single" w:sz="4" w:space="0" w:color="auto"/>
            </w:tcBorders>
          </w:tcPr>
          <w:p w14:paraId="293308EE" w14:textId="77777777" w:rsidR="009238A0" w:rsidRDefault="009238A0" w:rsidP="0082075E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9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D4F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5EA4BB5" w14:textId="77777777" w:rsidR="009238A0" w:rsidRPr="00BD4F99" w:rsidRDefault="009238A0" w:rsidP="0082075E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9">
              <w:rPr>
                <w:rFonts w:ascii="Times New Roman" w:hAnsi="Times New Roman" w:cs="Times New Roman"/>
                <w:sz w:val="24"/>
                <w:szCs w:val="24"/>
              </w:rPr>
              <w:t>(0.2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D4F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19A57FE5" w14:textId="77777777" w:rsidR="009238A0" w:rsidRPr="00BD4F99" w:rsidRDefault="009238A0" w:rsidP="009238A0">
      <w:pPr>
        <w:rPr>
          <w:rFonts w:ascii="Times New Roman" w:hAnsi="Times New Roman" w:cs="Times New Roman"/>
        </w:rPr>
      </w:pPr>
    </w:p>
    <w:p w14:paraId="7D2838E6" w14:textId="77777777" w:rsidR="009238A0" w:rsidRPr="00BD4F99" w:rsidRDefault="009238A0" w:rsidP="009238A0">
      <w:pPr>
        <w:spacing w:line="480" w:lineRule="auto"/>
        <w:jc w:val="center"/>
        <w:rPr>
          <w:rFonts w:ascii="Times New Roman" w:hAnsi="Times New Roman" w:cs="Times New Roman"/>
          <w:b/>
        </w:rPr>
      </w:pPr>
    </w:p>
    <w:p w14:paraId="0B1BBF0D" w14:textId="77777777" w:rsidR="009238A0" w:rsidRDefault="009238A0" w:rsidP="009238A0"/>
    <w:p w14:paraId="427D13FD" w14:textId="77777777" w:rsidR="009238A0" w:rsidRDefault="009238A0" w:rsidP="009238A0"/>
    <w:p w14:paraId="0EA4E7F6" w14:textId="77777777" w:rsidR="009238A0" w:rsidRPr="00BD4F99" w:rsidRDefault="009238A0" w:rsidP="00B1331E">
      <w:pPr>
        <w:spacing w:line="480" w:lineRule="auto"/>
        <w:rPr>
          <w:rFonts w:ascii="Times New Roman" w:hAnsi="Times New Roman" w:cs="Times New Roman"/>
          <w:lang w:eastAsia="en-GB"/>
        </w:rPr>
      </w:pPr>
    </w:p>
    <w:sectPr w:rsidR="009238A0" w:rsidRPr="00BD4F99" w:rsidSect="005E7B80">
      <w:headerReference w:type="default" r:id="rId13"/>
      <w:footerReference w:type="even" r:id="rId14"/>
      <w:footerReference w:type="default" r:id="rId15"/>
      <w:footnotePr>
        <w:numFmt w:val="lowerLetter"/>
      </w:footnotePr>
      <w:type w:val="continuous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C34E048" w16cid:durableId="1DB6A032"/>
  <w16cid:commentId w16cid:paraId="0EA353B5" w16cid:durableId="1DB6A119"/>
  <w16cid:commentId w16cid:paraId="4B962798" w16cid:durableId="1DB6A179"/>
  <w16cid:commentId w16cid:paraId="28F0F3A2" w16cid:durableId="1DB6A26F"/>
  <w16cid:commentId w16cid:paraId="02AB789F" w16cid:durableId="1DB6A2B8"/>
  <w16cid:commentId w16cid:paraId="7E376160" w16cid:durableId="1DB6A49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715322" w14:textId="77777777" w:rsidR="00F74DF7" w:rsidRDefault="00F74DF7" w:rsidP="009D2D17">
      <w:r>
        <w:separator/>
      </w:r>
    </w:p>
  </w:endnote>
  <w:endnote w:type="continuationSeparator" w:id="0">
    <w:p w14:paraId="00E07455" w14:textId="77777777" w:rsidR="00F74DF7" w:rsidRDefault="00F74DF7" w:rsidP="009D2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C26A63" w14:textId="77777777" w:rsidR="00F74DF7" w:rsidRDefault="00F74DF7" w:rsidP="00A345D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BE334A" w14:textId="77777777" w:rsidR="00F74DF7" w:rsidRDefault="00F74DF7" w:rsidP="00A345D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F487EC" w14:textId="10BECC2C" w:rsidR="00F74DF7" w:rsidRPr="00C24376" w:rsidRDefault="00F74DF7" w:rsidP="00A345D6">
    <w:pPr>
      <w:pStyle w:val="Footer"/>
      <w:framePr w:wrap="around" w:vAnchor="text" w:hAnchor="margin" w:xAlign="right" w:y="1"/>
      <w:rPr>
        <w:rStyle w:val="PageNumber"/>
        <w:rFonts w:ascii="Times New Roman" w:hAnsi="Times New Roman"/>
      </w:rPr>
    </w:pPr>
    <w:r w:rsidRPr="00C24376">
      <w:rPr>
        <w:rStyle w:val="PageNumber"/>
        <w:rFonts w:ascii="Times New Roman" w:hAnsi="Times New Roman"/>
      </w:rPr>
      <w:fldChar w:fldCharType="begin"/>
    </w:r>
    <w:r w:rsidRPr="00C24376">
      <w:rPr>
        <w:rStyle w:val="PageNumber"/>
        <w:rFonts w:ascii="Times New Roman" w:hAnsi="Times New Roman"/>
      </w:rPr>
      <w:instrText xml:space="preserve">PAGE  </w:instrText>
    </w:r>
    <w:r w:rsidRPr="00C24376">
      <w:rPr>
        <w:rStyle w:val="PageNumber"/>
        <w:rFonts w:ascii="Times New Roman" w:hAnsi="Times New Roman"/>
      </w:rPr>
      <w:fldChar w:fldCharType="separate"/>
    </w:r>
    <w:r w:rsidR="00C50091">
      <w:rPr>
        <w:rStyle w:val="PageNumber"/>
        <w:rFonts w:ascii="Times New Roman" w:hAnsi="Times New Roman"/>
        <w:noProof/>
      </w:rPr>
      <w:t>20</w:t>
    </w:r>
    <w:r w:rsidRPr="00C24376">
      <w:rPr>
        <w:rStyle w:val="PageNumber"/>
        <w:rFonts w:ascii="Times New Roman" w:hAnsi="Times New Roman"/>
      </w:rPr>
      <w:fldChar w:fldCharType="end"/>
    </w:r>
  </w:p>
  <w:p w14:paraId="4ECB9516" w14:textId="7FC18A56" w:rsidR="00F74DF7" w:rsidRPr="00BC1755" w:rsidRDefault="00F74DF7" w:rsidP="00A345D6">
    <w:pPr>
      <w:pStyle w:val="Footer"/>
      <w:ind w:right="360"/>
      <w:jc w:val="center"/>
      <w:rPr>
        <w:rFonts w:ascii="Times New Roman" w:hAnsi="Times New Roman" w:cs="Times New Roman"/>
      </w:rPr>
    </w:pPr>
  </w:p>
  <w:p w14:paraId="351F730E" w14:textId="77777777" w:rsidR="00F74DF7" w:rsidRDefault="00F74D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6DD104" w14:textId="77777777" w:rsidR="00F74DF7" w:rsidRDefault="00F74DF7" w:rsidP="009D2D17">
      <w:r>
        <w:separator/>
      </w:r>
    </w:p>
  </w:footnote>
  <w:footnote w:type="continuationSeparator" w:id="0">
    <w:p w14:paraId="77CCEEDC" w14:textId="77777777" w:rsidR="00F74DF7" w:rsidRDefault="00F74DF7" w:rsidP="009D2D17">
      <w:r>
        <w:continuationSeparator/>
      </w:r>
    </w:p>
  </w:footnote>
  <w:footnote w:id="1">
    <w:p w14:paraId="0A37FF60" w14:textId="77777777" w:rsidR="00F74DF7" w:rsidRPr="00954BE8" w:rsidRDefault="00F74DF7" w:rsidP="00077334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954BE8">
        <w:t>http://www.nhs.uk/Conditions/dementia-guide/Pages/dementia-choices.aspx</w:t>
      </w:r>
    </w:p>
  </w:footnote>
  <w:footnote w:id="2">
    <w:p w14:paraId="25AC06BD" w14:textId="77777777" w:rsidR="00F74DF7" w:rsidRPr="00E44BF4" w:rsidRDefault="00F74DF7" w:rsidP="005E7B80">
      <w:pPr>
        <w:pStyle w:val="FootnoteText"/>
        <w:rPr>
          <w:rFonts w:ascii="Times New Roman" w:hAnsi="Times New Roman"/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E44BF4">
        <w:rPr>
          <w:rFonts w:ascii="Times New Roman" w:hAnsi="Times New Roman" w:cs="Times New Roman"/>
        </w:rPr>
        <w:t>The trial was granted NHS Research Ethics Committee approval on the 18</w:t>
      </w:r>
      <w:r w:rsidRPr="00E44BF4">
        <w:rPr>
          <w:rFonts w:ascii="Times New Roman" w:hAnsi="Times New Roman" w:cs="Times New Roman"/>
          <w:vertAlign w:val="superscript"/>
        </w:rPr>
        <w:t>th</w:t>
      </w:r>
      <w:r w:rsidRPr="00E44BF4">
        <w:rPr>
          <w:rFonts w:ascii="Times New Roman" w:hAnsi="Times New Roman" w:cs="Times New Roman"/>
        </w:rPr>
        <w:t xml:space="preserve"> of December 2014 (14/SW/1142), with two major amendments approved subsequently (15</w:t>
      </w:r>
      <w:r w:rsidRPr="00E44BF4">
        <w:rPr>
          <w:rFonts w:ascii="Times New Roman" w:hAnsi="Times New Roman" w:cs="Times New Roman"/>
          <w:vertAlign w:val="superscript"/>
        </w:rPr>
        <w:t>th</w:t>
      </w:r>
      <w:r w:rsidRPr="00E44BF4">
        <w:rPr>
          <w:rFonts w:ascii="Times New Roman" w:hAnsi="Times New Roman" w:cs="Times New Roman"/>
        </w:rPr>
        <w:t xml:space="preserve"> of April 2015 for home visits and 13</w:t>
      </w:r>
      <w:r w:rsidRPr="00E44BF4">
        <w:rPr>
          <w:rFonts w:ascii="Times New Roman" w:hAnsi="Times New Roman" w:cs="Times New Roman"/>
          <w:vertAlign w:val="superscript"/>
        </w:rPr>
        <w:t>th</w:t>
      </w:r>
      <w:r w:rsidRPr="00E44BF4">
        <w:rPr>
          <w:rFonts w:ascii="Times New Roman" w:hAnsi="Times New Roman" w:cs="Times New Roman"/>
        </w:rPr>
        <w:t xml:space="preserve"> of November 2015 for recruitment of </w:t>
      </w:r>
      <w:r>
        <w:rPr>
          <w:rFonts w:ascii="Times New Roman" w:hAnsi="Times New Roman" w:cs="Times New Roman"/>
        </w:rPr>
        <w:t>Study 2</w:t>
      </w:r>
      <w:r w:rsidRPr="00E44BF4">
        <w:rPr>
          <w:rFonts w:ascii="Times New Roman" w:hAnsi="Times New Roman" w:cs="Times New Roman"/>
        </w:rPr>
        <w:t xml:space="preserve"> participants). The study received approval from </w:t>
      </w:r>
      <w:r>
        <w:rPr>
          <w:rFonts w:ascii="Times New Roman" w:hAnsi="Times New Roman" w:cs="Times New Roman"/>
        </w:rPr>
        <w:t xml:space="preserve">the </w:t>
      </w:r>
      <w:r w:rsidRPr="00E44BF4">
        <w:rPr>
          <w:rFonts w:ascii="Times New Roman" w:hAnsi="Times New Roman" w:cs="Times New Roman"/>
        </w:rPr>
        <w:t>University of the West of England Faculty of Health and Social Sciences ethics committee on the 13</w:t>
      </w:r>
      <w:r w:rsidRPr="00E44BF4">
        <w:rPr>
          <w:rFonts w:ascii="Times New Roman" w:hAnsi="Times New Roman" w:cs="Times New Roman"/>
          <w:vertAlign w:val="superscript"/>
        </w:rPr>
        <w:t>th</w:t>
      </w:r>
      <w:r w:rsidRPr="00E44BF4">
        <w:rPr>
          <w:rFonts w:ascii="Times New Roman" w:hAnsi="Times New Roman" w:cs="Times New Roman"/>
        </w:rPr>
        <w:t xml:space="preserve"> of February, 2015 (HAS/15/02/113)</w:t>
      </w:r>
      <w:r>
        <w:rPr>
          <w:rFonts w:ascii="Times New Roman" w:hAnsi="Times New Roman" w:cs="Times New Roman"/>
        </w:rPr>
        <w:t>.</w:t>
      </w:r>
    </w:p>
  </w:footnote>
  <w:footnote w:id="3">
    <w:p w14:paraId="687C6B3A" w14:textId="77777777" w:rsidR="00F74DF7" w:rsidRPr="00E44BF4" w:rsidRDefault="00F74DF7" w:rsidP="006115AE">
      <w:pPr>
        <w:pStyle w:val="FootnoteText"/>
        <w:rPr>
          <w:rFonts w:ascii="Times New Roman" w:hAnsi="Times New Roman"/>
          <w:lang w:val="en-US"/>
        </w:rPr>
      </w:pPr>
      <w:r w:rsidRPr="00E44BF4">
        <w:rPr>
          <w:rStyle w:val="FootnoteReference"/>
          <w:rFonts w:ascii="Times New Roman" w:hAnsi="Times New Roman"/>
        </w:rPr>
        <w:footnoteRef/>
      </w:r>
      <w:r w:rsidRPr="00E44BF4">
        <w:rPr>
          <w:rFonts w:ascii="Times New Roman" w:hAnsi="Times New Roman"/>
        </w:rPr>
        <w:t xml:space="preserve"> </w:t>
      </w:r>
      <w:r w:rsidRPr="00E44BF4">
        <w:rPr>
          <w:rFonts w:ascii="Times New Roman" w:hAnsi="Times New Roman" w:cs="Times New Roman"/>
        </w:rPr>
        <w:t>All participants consented to allow access to medical records that included details of recent cognitive assessments.</w:t>
      </w:r>
    </w:p>
  </w:footnote>
  <w:footnote w:id="4">
    <w:p w14:paraId="292E3B66" w14:textId="2AFA2864" w:rsidR="00F74DF7" w:rsidRPr="00E44BF4" w:rsidRDefault="00F74DF7">
      <w:pPr>
        <w:pStyle w:val="FootnoteText"/>
        <w:rPr>
          <w:rFonts w:ascii="Times New Roman" w:hAnsi="Times New Roman"/>
          <w:lang w:val="en-US"/>
        </w:rPr>
      </w:pPr>
      <w:r w:rsidRPr="00E44BF4">
        <w:rPr>
          <w:rStyle w:val="FootnoteReference"/>
          <w:rFonts w:ascii="Times New Roman" w:hAnsi="Times New Roman"/>
        </w:rPr>
        <w:footnoteRef/>
      </w:r>
      <w:r w:rsidRPr="00E44BF4">
        <w:rPr>
          <w:rFonts w:ascii="Times New Roman" w:hAnsi="Times New Roman"/>
        </w:rPr>
        <w:t xml:space="preserve"> </w:t>
      </w:r>
      <w:r w:rsidRPr="00E44BF4">
        <w:rPr>
          <w:rFonts w:ascii="Times New Roman" w:hAnsi="Times New Roman"/>
          <w:lang w:val="en-US"/>
        </w:rPr>
        <w:t>The trial protocol was registered on-line (</w:t>
      </w:r>
      <w:r w:rsidRPr="00E44BF4">
        <w:rPr>
          <w:rFonts w:ascii="Times New Roman" w:hAnsi="Times New Roman" w:cs="Arial"/>
        </w:rPr>
        <w:t>Current Controlled Trials ISRCTN30485698)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85390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9799996" w14:textId="6879B6E9" w:rsidR="00F74DF7" w:rsidRDefault="00F74DF7" w:rsidP="008A23AB">
        <w:pPr>
          <w:pStyle w:val="Header"/>
        </w:pPr>
        <w:r w:rsidRPr="00CA2C04">
          <w:rPr>
            <w:rFonts w:ascii="Times New Roman" w:hAnsi="Times New Roman" w:cs="Times New Roman"/>
          </w:rPr>
          <w:t>M</w:t>
        </w:r>
        <w:r>
          <w:rPr>
            <w:rFonts w:ascii="Times New Roman" w:hAnsi="Times New Roman" w:cs="Times New Roman"/>
          </w:rPr>
          <w:t xml:space="preserve">nemic Neglect In People Living With Dementia </w:t>
        </w:r>
      </w:p>
    </w:sdtContent>
  </w:sdt>
  <w:p w14:paraId="43275430" w14:textId="0944316C" w:rsidR="00F74DF7" w:rsidRPr="00BD4F99" w:rsidRDefault="00F74DF7" w:rsidP="00BD4F99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C1645"/>
    <w:multiLevelType w:val="multilevel"/>
    <w:tmpl w:val="327C2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555626"/>
    <w:multiLevelType w:val="hybridMultilevel"/>
    <w:tmpl w:val="5E707C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00584D"/>
    <w:multiLevelType w:val="hybridMultilevel"/>
    <w:tmpl w:val="81CE31A2"/>
    <w:lvl w:ilvl="0" w:tplc="F32A12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A05DF"/>
    <w:multiLevelType w:val="hybridMultilevel"/>
    <w:tmpl w:val="B79A4810"/>
    <w:lvl w:ilvl="0" w:tplc="132E29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27C848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6470D"/>
    <w:multiLevelType w:val="hybridMultilevel"/>
    <w:tmpl w:val="F4B205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DB2815"/>
    <w:multiLevelType w:val="hybridMultilevel"/>
    <w:tmpl w:val="B0DA40A6"/>
    <w:lvl w:ilvl="0" w:tplc="F32A12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9465C"/>
    <w:multiLevelType w:val="hybridMultilevel"/>
    <w:tmpl w:val="E0162F9C"/>
    <w:lvl w:ilvl="0" w:tplc="ABFC5A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54A93"/>
    <w:multiLevelType w:val="hybridMultilevel"/>
    <w:tmpl w:val="5E5450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7763BB"/>
    <w:multiLevelType w:val="hybridMultilevel"/>
    <w:tmpl w:val="C05650BE"/>
    <w:lvl w:ilvl="0" w:tplc="ABFC5AB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1B0D2E"/>
    <w:multiLevelType w:val="hybridMultilevel"/>
    <w:tmpl w:val="C39E1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3B076C"/>
    <w:multiLevelType w:val="hybridMultilevel"/>
    <w:tmpl w:val="50C61F0C"/>
    <w:lvl w:ilvl="0" w:tplc="B4549A1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FA779F"/>
    <w:multiLevelType w:val="hybridMultilevel"/>
    <w:tmpl w:val="92D81400"/>
    <w:lvl w:ilvl="0" w:tplc="3BA818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3227B5"/>
    <w:multiLevelType w:val="hybridMultilevel"/>
    <w:tmpl w:val="1EE0EA8A"/>
    <w:lvl w:ilvl="0" w:tplc="346EE0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28297A"/>
    <w:multiLevelType w:val="hybridMultilevel"/>
    <w:tmpl w:val="AE0CA0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5B67C7"/>
    <w:multiLevelType w:val="hybridMultilevel"/>
    <w:tmpl w:val="1FA4372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1C3CDB"/>
    <w:multiLevelType w:val="hybridMultilevel"/>
    <w:tmpl w:val="9EF499D6"/>
    <w:lvl w:ilvl="0" w:tplc="F32A12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D417AE"/>
    <w:multiLevelType w:val="hybridMultilevel"/>
    <w:tmpl w:val="521A3A0C"/>
    <w:lvl w:ilvl="0" w:tplc="F32A12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8D0B9F"/>
    <w:multiLevelType w:val="hybridMultilevel"/>
    <w:tmpl w:val="10165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ED31E4"/>
    <w:multiLevelType w:val="hybridMultilevel"/>
    <w:tmpl w:val="77D484F8"/>
    <w:lvl w:ilvl="0" w:tplc="8B7A6084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2B183E"/>
    <w:multiLevelType w:val="hybridMultilevel"/>
    <w:tmpl w:val="722680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525367C"/>
    <w:multiLevelType w:val="hybridMultilevel"/>
    <w:tmpl w:val="FCF03CB2"/>
    <w:lvl w:ilvl="0" w:tplc="ABFC5A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6963C8"/>
    <w:multiLevelType w:val="hybridMultilevel"/>
    <w:tmpl w:val="702EF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3207C6"/>
    <w:multiLevelType w:val="hybridMultilevel"/>
    <w:tmpl w:val="C346E57C"/>
    <w:lvl w:ilvl="0" w:tplc="ED00DD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4B2597"/>
    <w:multiLevelType w:val="hybridMultilevel"/>
    <w:tmpl w:val="5C128F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27C848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C23F09"/>
    <w:multiLevelType w:val="hybridMultilevel"/>
    <w:tmpl w:val="FAA4F4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6923680"/>
    <w:multiLevelType w:val="hybridMultilevel"/>
    <w:tmpl w:val="0316ACD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7AC7D71"/>
    <w:multiLevelType w:val="hybridMultilevel"/>
    <w:tmpl w:val="8CD8C64A"/>
    <w:lvl w:ilvl="0" w:tplc="B4BAED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CC02A1"/>
    <w:multiLevelType w:val="hybridMultilevel"/>
    <w:tmpl w:val="ED5EC978"/>
    <w:lvl w:ilvl="0" w:tplc="BE2E6D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FC5F17"/>
    <w:multiLevelType w:val="hybridMultilevel"/>
    <w:tmpl w:val="327C3214"/>
    <w:lvl w:ilvl="0" w:tplc="8D6023FE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900012"/>
    <w:multiLevelType w:val="hybridMultilevel"/>
    <w:tmpl w:val="ABF8ED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DD70BA"/>
    <w:multiLevelType w:val="hybridMultilevel"/>
    <w:tmpl w:val="D924D8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3E01FA0"/>
    <w:multiLevelType w:val="hybridMultilevel"/>
    <w:tmpl w:val="FADC4E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48F6309"/>
    <w:multiLevelType w:val="hybridMultilevel"/>
    <w:tmpl w:val="BC7092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5EA75B4"/>
    <w:multiLevelType w:val="hybridMultilevel"/>
    <w:tmpl w:val="7638C1F2"/>
    <w:lvl w:ilvl="0" w:tplc="8D6023FE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AF162C"/>
    <w:multiLevelType w:val="hybridMultilevel"/>
    <w:tmpl w:val="2EEED01C"/>
    <w:lvl w:ilvl="0" w:tplc="2CE4824C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D45148F"/>
    <w:multiLevelType w:val="hybridMultilevel"/>
    <w:tmpl w:val="BE9CEB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F937CCF"/>
    <w:multiLevelType w:val="hybridMultilevel"/>
    <w:tmpl w:val="BC78F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3"/>
  </w:num>
  <w:num w:numId="3">
    <w:abstractNumId w:val="12"/>
  </w:num>
  <w:num w:numId="4">
    <w:abstractNumId w:val="22"/>
  </w:num>
  <w:num w:numId="5">
    <w:abstractNumId w:val="28"/>
  </w:num>
  <w:num w:numId="6">
    <w:abstractNumId w:val="33"/>
  </w:num>
  <w:num w:numId="7">
    <w:abstractNumId w:val="27"/>
  </w:num>
  <w:num w:numId="8">
    <w:abstractNumId w:val="3"/>
  </w:num>
  <w:num w:numId="9">
    <w:abstractNumId w:val="15"/>
  </w:num>
  <w:num w:numId="10">
    <w:abstractNumId w:val="16"/>
  </w:num>
  <w:num w:numId="11">
    <w:abstractNumId w:val="2"/>
  </w:num>
  <w:num w:numId="12">
    <w:abstractNumId w:val="5"/>
  </w:num>
  <w:num w:numId="13">
    <w:abstractNumId w:val="0"/>
  </w:num>
  <w:num w:numId="14">
    <w:abstractNumId w:val="25"/>
  </w:num>
  <w:num w:numId="15">
    <w:abstractNumId w:val="14"/>
  </w:num>
  <w:num w:numId="16">
    <w:abstractNumId w:val="8"/>
  </w:num>
  <w:num w:numId="17">
    <w:abstractNumId w:val="6"/>
  </w:num>
  <w:num w:numId="18">
    <w:abstractNumId w:val="20"/>
  </w:num>
  <w:num w:numId="19">
    <w:abstractNumId w:val="10"/>
  </w:num>
  <w:num w:numId="20">
    <w:abstractNumId w:val="31"/>
  </w:num>
  <w:num w:numId="21">
    <w:abstractNumId w:val="35"/>
  </w:num>
  <w:num w:numId="22">
    <w:abstractNumId w:val="24"/>
  </w:num>
  <w:num w:numId="23">
    <w:abstractNumId w:val="1"/>
  </w:num>
  <w:num w:numId="24">
    <w:abstractNumId w:val="4"/>
  </w:num>
  <w:num w:numId="25">
    <w:abstractNumId w:val="21"/>
  </w:num>
  <w:num w:numId="26">
    <w:abstractNumId w:val="17"/>
  </w:num>
  <w:num w:numId="27">
    <w:abstractNumId w:val="36"/>
  </w:num>
  <w:num w:numId="28">
    <w:abstractNumId w:val="9"/>
  </w:num>
  <w:num w:numId="29">
    <w:abstractNumId w:val="11"/>
  </w:num>
  <w:num w:numId="30">
    <w:abstractNumId w:val="34"/>
  </w:num>
  <w:num w:numId="31">
    <w:abstractNumId w:val="18"/>
  </w:num>
  <w:num w:numId="32">
    <w:abstractNumId w:val="29"/>
  </w:num>
  <w:num w:numId="33">
    <w:abstractNumId w:val="13"/>
  </w:num>
  <w:num w:numId="34">
    <w:abstractNumId w:val="7"/>
  </w:num>
  <w:num w:numId="35">
    <w:abstractNumId w:val="32"/>
  </w:num>
  <w:num w:numId="36">
    <w:abstractNumId w:val="19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8193"/>
  </w:hdrShapeDefaults>
  <w:footnotePr>
    <w:numFmt w:val="lowerLetter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62B"/>
    <w:rsid w:val="0000477F"/>
    <w:rsid w:val="000051D6"/>
    <w:rsid w:val="00005F29"/>
    <w:rsid w:val="00010675"/>
    <w:rsid w:val="00011133"/>
    <w:rsid w:val="00012C41"/>
    <w:rsid w:val="000168F5"/>
    <w:rsid w:val="00026430"/>
    <w:rsid w:val="00026848"/>
    <w:rsid w:val="00031B30"/>
    <w:rsid w:val="00036A20"/>
    <w:rsid w:val="0004095F"/>
    <w:rsid w:val="00043002"/>
    <w:rsid w:val="0004515B"/>
    <w:rsid w:val="00046462"/>
    <w:rsid w:val="00047D53"/>
    <w:rsid w:val="00051D09"/>
    <w:rsid w:val="000533C5"/>
    <w:rsid w:val="00057438"/>
    <w:rsid w:val="000640B0"/>
    <w:rsid w:val="00066464"/>
    <w:rsid w:val="00066631"/>
    <w:rsid w:val="00071780"/>
    <w:rsid w:val="00071D85"/>
    <w:rsid w:val="00073CBF"/>
    <w:rsid w:val="000765EC"/>
    <w:rsid w:val="00077334"/>
    <w:rsid w:val="00085796"/>
    <w:rsid w:val="000918D4"/>
    <w:rsid w:val="00095174"/>
    <w:rsid w:val="00097536"/>
    <w:rsid w:val="000A0615"/>
    <w:rsid w:val="000A06C6"/>
    <w:rsid w:val="000A3763"/>
    <w:rsid w:val="000A3EFB"/>
    <w:rsid w:val="000A4AA3"/>
    <w:rsid w:val="000B1F11"/>
    <w:rsid w:val="000B42DF"/>
    <w:rsid w:val="000B5961"/>
    <w:rsid w:val="000C1F06"/>
    <w:rsid w:val="000C4500"/>
    <w:rsid w:val="000C4C6B"/>
    <w:rsid w:val="000D0645"/>
    <w:rsid w:val="000D3274"/>
    <w:rsid w:val="000D3F3D"/>
    <w:rsid w:val="000D5428"/>
    <w:rsid w:val="000D5B55"/>
    <w:rsid w:val="000E1A59"/>
    <w:rsid w:val="000E2AFA"/>
    <w:rsid w:val="000E42D6"/>
    <w:rsid w:val="000E5F99"/>
    <w:rsid w:val="000E6A6E"/>
    <w:rsid w:val="000E6DC8"/>
    <w:rsid w:val="000E6E31"/>
    <w:rsid w:val="000F15DF"/>
    <w:rsid w:val="000F33B1"/>
    <w:rsid w:val="000F5DF6"/>
    <w:rsid w:val="000F6D31"/>
    <w:rsid w:val="0010310A"/>
    <w:rsid w:val="00107D60"/>
    <w:rsid w:val="00110937"/>
    <w:rsid w:val="0011465B"/>
    <w:rsid w:val="001178FE"/>
    <w:rsid w:val="00122272"/>
    <w:rsid w:val="00122E99"/>
    <w:rsid w:val="001255A9"/>
    <w:rsid w:val="00126E1D"/>
    <w:rsid w:val="00130AF4"/>
    <w:rsid w:val="001318A3"/>
    <w:rsid w:val="00131FC4"/>
    <w:rsid w:val="0013791C"/>
    <w:rsid w:val="00141FEE"/>
    <w:rsid w:val="00142458"/>
    <w:rsid w:val="00142B02"/>
    <w:rsid w:val="00146999"/>
    <w:rsid w:val="00146CCA"/>
    <w:rsid w:val="0015263F"/>
    <w:rsid w:val="00161AB5"/>
    <w:rsid w:val="0016213A"/>
    <w:rsid w:val="00164DB0"/>
    <w:rsid w:val="00170889"/>
    <w:rsid w:val="001713A5"/>
    <w:rsid w:val="00176C43"/>
    <w:rsid w:val="00182322"/>
    <w:rsid w:val="001878D8"/>
    <w:rsid w:val="0019241E"/>
    <w:rsid w:val="0019691D"/>
    <w:rsid w:val="00196FA3"/>
    <w:rsid w:val="0019712A"/>
    <w:rsid w:val="001978CF"/>
    <w:rsid w:val="001A3135"/>
    <w:rsid w:val="001A34BF"/>
    <w:rsid w:val="001A4A0C"/>
    <w:rsid w:val="001A7464"/>
    <w:rsid w:val="001B0FBB"/>
    <w:rsid w:val="001B3007"/>
    <w:rsid w:val="001B4545"/>
    <w:rsid w:val="001C27C3"/>
    <w:rsid w:val="001C3577"/>
    <w:rsid w:val="001C5C68"/>
    <w:rsid w:val="001D16B5"/>
    <w:rsid w:val="001D1EB2"/>
    <w:rsid w:val="001D262E"/>
    <w:rsid w:val="001D669E"/>
    <w:rsid w:val="001E55A4"/>
    <w:rsid w:val="001E57CE"/>
    <w:rsid w:val="001E7FF4"/>
    <w:rsid w:val="001F3F20"/>
    <w:rsid w:val="001F5BA2"/>
    <w:rsid w:val="001F7CF1"/>
    <w:rsid w:val="00204704"/>
    <w:rsid w:val="00210967"/>
    <w:rsid w:val="0021179F"/>
    <w:rsid w:val="002122BF"/>
    <w:rsid w:val="0021276E"/>
    <w:rsid w:val="00212808"/>
    <w:rsid w:val="00212BD3"/>
    <w:rsid w:val="00215212"/>
    <w:rsid w:val="002166A3"/>
    <w:rsid w:val="002206EE"/>
    <w:rsid w:val="0022401A"/>
    <w:rsid w:val="00224ED3"/>
    <w:rsid w:val="00226EC3"/>
    <w:rsid w:val="00227C24"/>
    <w:rsid w:val="00227F48"/>
    <w:rsid w:val="002305DA"/>
    <w:rsid w:val="0023171A"/>
    <w:rsid w:val="0023401F"/>
    <w:rsid w:val="00234FEE"/>
    <w:rsid w:val="00236120"/>
    <w:rsid w:val="00236FC4"/>
    <w:rsid w:val="00240201"/>
    <w:rsid w:val="002432B6"/>
    <w:rsid w:val="00243B1F"/>
    <w:rsid w:val="0024434C"/>
    <w:rsid w:val="00253DD0"/>
    <w:rsid w:val="00255451"/>
    <w:rsid w:val="00255C88"/>
    <w:rsid w:val="00255FB0"/>
    <w:rsid w:val="002560A4"/>
    <w:rsid w:val="0025762C"/>
    <w:rsid w:val="002606CB"/>
    <w:rsid w:val="00261C1E"/>
    <w:rsid w:val="0026214D"/>
    <w:rsid w:val="00264D99"/>
    <w:rsid w:val="00266193"/>
    <w:rsid w:val="00270EF0"/>
    <w:rsid w:val="0027103F"/>
    <w:rsid w:val="00275788"/>
    <w:rsid w:val="00277775"/>
    <w:rsid w:val="00281331"/>
    <w:rsid w:val="0028304F"/>
    <w:rsid w:val="00284B8B"/>
    <w:rsid w:val="00284F89"/>
    <w:rsid w:val="00285938"/>
    <w:rsid w:val="002867EC"/>
    <w:rsid w:val="00286BB6"/>
    <w:rsid w:val="002977DE"/>
    <w:rsid w:val="002A2D6B"/>
    <w:rsid w:val="002A3569"/>
    <w:rsid w:val="002A37AA"/>
    <w:rsid w:val="002B2F94"/>
    <w:rsid w:val="002C18AA"/>
    <w:rsid w:val="002C1928"/>
    <w:rsid w:val="002C2421"/>
    <w:rsid w:val="002C27BC"/>
    <w:rsid w:val="002C2DF3"/>
    <w:rsid w:val="002C4BFA"/>
    <w:rsid w:val="002C6422"/>
    <w:rsid w:val="002D198F"/>
    <w:rsid w:val="002D1E44"/>
    <w:rsid w:val="002D249F"/>
    <w:rsid w:val="002D29E8"/>
    <w:rsid w:val="002D4F0A"/>
    <w:rsid w:val="002D5E0A"/>
    <w:rsid w:val="002E0E93"/>
    <w:rsid w:val="002E1032"/>
    <w:rsid w:val="002E67EE"/>
    <w:rsid w:val="002F4A06"/>
    <w:rsid w:val="002F54BE"/>
    <w:rsid w:val="00304E93"/>
    <w:rsid w:val="00313EE1"/>
    <w:rsid w:val="00316294"/>
    <w:rsid w:val="00320A1F"/>
    <w:rsid w:val="00322341"/>
    <w:rsid w:val="003245E6"/>
    <w:rsid w:val="00324DE8"/>
    <w:rsid w:val="00331223"/>
    <w:rsid w:val="003368FD"/>
    <w:rsid w:val="0033748A"/>
    <w:rsid w:val="0034009E"/>
    <w:rsid w:val="00341480"/>
    <w:rsid w:val="0034253E"/>
    <w:rsid w:val="00346FB3"/>
    <w:rsid w:val="00351608"/>
    <w:rsid w:val="00352EC2"/>
    <w:rsid w:val="00355290"/>
    <w:rsid w:val="00356717"/>
    <w:rsid w:val="00360A5C"/>
    <w:rsid w:val="003621CF"/>
    <w:rsid w:val="00362544"/>
    <w:rsid w:val="00365C2A"/>
    <w:rsid w:val="00370611"/>
    <w:rsid w:val="00370BD7"/>
    <w:rsid w:val="00373240"/>
    <w:rsid w:val="00376728"/>
    <w:rsid w:val="0038128D"/>
    <w:rsid w:val="00382023"/>
    <w:rsid w:val="00384A67"/>
    <w:rsid w:val="00386BEF"/>
    <w:rsid w:val="003879EC"/>
    <w:rsid w:val="003907FB"/>
    <w:rsid w:val="00390D27"/>
    <w:rsid w:val="00396D29"/>
    <w:rsid w:val="003A036D"/>
    <w:rsid w:val="003A3277"/>
    <w:rsid w:val="003B3938"/>
    <w:rsid w:val="003B6B37"/>
    <w:rsid w:val="003B6EE8"/>
    <w:rsid w:val="003B7EDF"/>
    <w:rsid w:val="003C4DF4"/>
    <w:rsid w:val="003C6F9B"/>
    <w:rsid w:val="003C7FDC"/>
    <w:rsid w:val="003D0A30"/>
    <w:rsid w:val="003D0C29"/>
    <w:rsid w:val="003D1CDD"/>
    <w:rsid w:val="003D238A"/>
    <w:rsid w:val="003D3B7C"/>
    <w:rsid w:val="003E21BA"/>
    <w:rsid w:val="003E3385"/>
    <w:rsid w:val="003E3952"/>
    <w:rsid w:val="003F48A9"/>
    <w:rsid w:val="00401414"/>
    <w:rsid w:val="00402E33"/>
    <w:rsid w:val="0040534E"/>
    <w:rsid w:val="00407F35"/>
    <w:rsid w:val="00411F5D"/>
    <w:rsid w:val="00412EC8"/>
    <w:rsid w:val="0041302D"/>
    <w:rsid w:val="00414FDD"/>
    <w:rsid w:val="00416A18"/>
    <w:rsid w:val="0042148F"/>
    <w:rsid w:val="00423300"/>
    <w:rsid w:val="00426D8F"/>
    <w:rsid w:val="004273F8"/>
    <w:rsid w:val="00427D34"/>
    <w:rsid w:val="00430DE6"/>
    <w:rsid w:val="0043134A"/>
    <w:rsid w:val="0043710C"/>
    <w:rsid w:val="00442788"/>
    <w:rsid w:val="004434CC"/>
    <w:rsid w:val="00447068"/>
    <w:rsid w:val="004506FE"/>
    <w:rsid w:val="00451CCE"/>
    <w:rsid w:val="004522EE"/>
    <w:rsid w:val="004544D3"/>
    <w:rsid w:val="00454BE9"/>
    <w:rsid w:val="00454E5E"/>
    <w:rsid w:val="004572D3"/>
    <w:rsid w:val="00463809"/>
    <w:rsid w:val="00465A1F"/>
    <w:rsid w:val="0047215E"/>
    <w:rsid w:val="004802A9"/>
    <w:rsid w:val="00483E18"/>
    <w:rsid w:val="00485630"/>
    <w:rsid w:val="00485793"/>
    <w:rsid w:val="004932D7"/>
    <w:rsid w:val="00495C87"/>
    <w:rsid w:val="004A23A1"/>
    <w:rsid w:val="004A3EBA"/>
    <w:rsid w:val="004A4F5D"/>
    <w:rsid w:val="004A58AE"/>
    <w:rsid w:val="004A6F2C"/>
    <w:rsid w:val="004A7787"/>
    <w:rsid w:val="004B0D9F"/>
    <w:rsid w:val="004B266C"/>
    <w:rsid w:val="004B2A94"/>
    <w:rsid w:val="004B4C09"/>
    <w:rsid w:val="004B4FBE"/>
    <w:rsid w:val="004B6203"/>
    <w:rsid w:val="004B6F35"/>
    <w:rsid w:val="004B7600"/>
    <w:rsid w:val="004C2626"/>
    <w:rsid w:val="004C3103"/>
    <w:rsid w:val="004C482D"/>
    <w:rsid w:val="004C6710"/>
    <w:rsid w:val="004C6F38"/>
    <w:rsid w:val="004D1C72"/>
    <w:rsid w:val="004D259E"/>
    <w:rsid w:val="004D433F"/>
    <w:rsid w:val="004D4904"/>
    <w:rsid w:val="004E3630"/>
    <w:rsid w:val="004E3B5D"/>
    <w:rsid w:val="004E676B"/>
    <w:rsid w:val="004E7CF6"/>
    <w:rsid w:val="004F1F62"/>
    <w:rsid w:val="004F52B4"/>
    <w:rsid w:val="004F7F8B"/>
    <w:rsid w:val="005018AC"/>
    <w:rsid w:val="00502693"/>
    <w:rsid w:val="0050337E"/>
    <w:rsid w:val="00504210"/>
    <w:rsid w:val="005068FD"/>
    <w:rsid w:val="0051097F"/>
    <w:rsid w:val="00511884"/>
    <w:rsid w:val="00513370"/>
    <w:rsid w:val="005150C0"/>
    <w:rsid w:val="005176DA"/>
    <w:rsid w:val="00522F86"/>
    <w:rsid w:val="00527BC3"/>
    <w:rsid w:val="005348B3"/>
    <w:rsid w:val="00534FC7"/>
    <w:rsid w:val="005358B0"/>
    <w:rsid w:val="00535F7A"/>
    <w:rsid w:val="005439C4"/>
    <w:rsid w:val="0054505B"/>
    <w:rsid w:val="00546439"/>
    <w:rsid w:val="00557D67"/>
    <w:rsid w:val="00570388"/>
    <w:rsid w:val="005765AF"/>
    <w:rsid w:val="0057709E"/>
    <w:rsid w:val="00580877"/>
    <w:rsid w:val="00586FE7"/>
    <w:rsid w:val="00587B78"/>
    <w:rsid w:val="00590757"/>
    <w:rsid w:val="00591AD9"/>
    <w:rsid w:val="00592B53"/>
    <w:rsid w:val="005941DA"/>
    <w:rsid w:val="00595C0B"/>
    <w:rsid w:val="0059697F"/>
    <w:rsid w:val="005977F0"/>
    <w:rsid w:val="005A1449"/>
    <w:rsid w:val="005A1601"/>
    <w:rsid w:val="005A2F9D"/>
    <w:rsid w:val="005A4108"/>
    <w:rsid w:val="005A4524"/>
    <w:rsid w:val="005A4B0C"/>
    <w:rsid w:val="005B0715"/>
    <w:rsid w:val="005B4D60"/>
    <w:rsid w:val="005C6A0E"/>
    <w:rsid w:val="005C732F"/>
    <w:rsid w:val="005C7B73"/>
    <w:rsid w:val="005D0976"/>
    <w:rsid w:val="005D0D43"/>
    <w:rsid w:val="005D1555"/>
    <w:rsid w:val="005D3534"/>
    <w:rsid w:val="005D6981"/>
    <w:rsid w:val="005E39A7"/>
    <w:rsid w:val="005E4A1B"/>
    <w:rsid w:val="005E74EC"/>
    <w:rsid w:val="005E7B80"/>
    <w:rsid w:val="005F0D62"/>
    <w:rsid w:val="005F3AB2"/>
    <w:rsid w:val="0060192A"/>
    <w:rsid w:val="00601C01"/>
    <w:rsid w:val="0060319D"/>
    <w:rsid w:val="006108D9"/>
    <w:rsid w:val="006115AE"/>
    <w:rsid w:val="00613D6A"/>
    <w:rsid w:val="00620085"/>
    <w:rsid w:val="00621BD2"/>
    <w:rsid w:val="00623674"/>
    <w:rsid w:val="006242C8"/>
    <w:rsid w:val="00625A17"/>
    <w:rsid w:val="00625ECD"/>
    <w:rsid w:val="006261C6"/>
    <w:rsid w:val="00633118"/>
    <w:rsid w:val="00636178"/>
    <w:rsid w:val="006372D4"/>
    <w:rsid w:val="00637CD3"/>
    <w:rsid w:val="006468FE"/>
    <w:rsid w:val="006503FC"/>
    <w:rsid w:val="00651C7F"/>
    <w:rsid w:val="006565A9"/>
    <w:rsid w:val="00656F00"/>
    <w:rsid w:val="006570E5"/>
    <w:rsid w:val="00667127"/>
    <w:rsid w:val="00667309"/>
    <w:rsid w:val="00673132"/>
    <w:rsid w:val="00673A9D"/>
    <w:rsid w:val="00680A76"/>
    <w:rsid w:val="00682520"/>
    <w:rsid w:val="006827A8"/>
    <w:rsid w:val="006851B1"/>
    <w:rsid w:val="00686064"/>
    <w:rsid w:val="006869A0"/>
    <w:rsid w:val="0068761E"/>
    <w:rsid w:val="006878EA"/>
    <w:rsid w:val="006916CE"/>
    <w:rsid w:val="006931F4"/>
    <w:rsid w:val="00696D0A"/>
    <w:rsid w:val="00696F36"/>
    <w:rsid w:val="006A3984"/>
    <w:rsid w:val="006A5B74"/>
    <w:rsid w:val="006A6C0D"/>
    <w:rsid w:val="006B25FE"/>
    <w:rsid w:val="006B2785"/>
    <w:rsid w:val="006B34F2"/>
    <w:rsid w:val="006B4252"/>
    <w:rsid w:val="006B56FA"/>
    <w:rsid w:val="006C1B29"/>
    <w:rsid w:val="006C2F39"/>
    <w:rsid w:val="006C59A5"/>
    <w:rsid w:val="006C6163"/>
    <w:rsid w:val="006C6E3F"/>
    <w:rsid w:val="006D189B"/>
    <w:rsid w:val="006D2701"/>
    <w:rsid w:val="006E0D46"/>
    <w:rsid w:val="006E0E24"/>
    <w:rsid w:val="006E32D7"/>
    <w:rsid w:val="006E4B5A"/>
    <w:rsid w:val="006E4F74"/>
    <w:rsid w:val="006E6E71"/>
    <w:rsid w:val="006F2B30"/>
    <w:rsid w:val="006F568C"/>
    <w:rsid w:val="006F64EF"/>
    <w:rsid w:val="006F74E3"/>
    <w:rsid w:val="00701BB4"/>
    <w:rsid w:val="00702D42"/>
    <w:rsid w:val="007033CC"/>
    <w:rsid w:val="0070691F"/>
    <w:rsid w:val="0070733A"/>
    <w:rsid w:val="00707659"/>
    <w:rsid w:val="0071438A"/>
    <w:rsid w:val="00717BBC"/>
    <w:rsid w:val="00720F74"/>
    <w:rsid w:val="007217BD"/>
    <w:rsid w:val="0073219A"/>
    <w:rsid w:val="00732482"/>
    <w:rsid w:val="00732B66"/>
    <w:rsid w:val="0073619A"/>
    <w:rsid w:val="00737B56"/>
    <w:rsid w:val="007409DD"/>
    <w:rsid w:val="00744EE0"/>
    <w:rsid w:val="00745D2E"/>
    <w:rsid w:val="00746689"/>
    <w:rsid w:val="00746970"/>
    <w:rsid w:val="007469B3"/>
    <w:rsid w:val="00746D9A"/>
    <w:rsid w:val="0075763E"/>
    <w:rsid w:val="00760474"/>
    <w:rsid w:val="00760871"/>
    <w:rsid w:val="00766C2B"/>
    <w:rsid w:val="00767DC6"/>
    <w:rsid w:val="00770C0F"/>
    <w:rsid w:val="00776595"/>
    <w:rsid w:val="00776F25"/>
    <w:rsid w:val="00780A1D"/>
    <w:rsid w:val="007856DF"/>
    <w:rsid w:val="0078769A"/>
    <w:rsid w:val="00794476"/>
    <w:rsid w:val="00795216"/>
    <w:rsid w:val="007A0FBE"/>
    <w:rsid w:val="007A3280"/>
    <w:rsid w:val="007B174B"/>
    <w:rsid w:val="007B44C4"/>
    <w:rsid w:val="007B5427"/>
    <w:rsid w:val="007C21A8"/>
    <w:rsid w:val="007C2476"/>
    <w:rsid w:val="007C2769"/>
    <w:rsid w:val="007C397F"/>
    <w:rsid w:val="007C4D85"/>
    <w:rsid w:val="007D096C"/>
    <w:rsid w:val="007D1BCC"/>
    <w:rsid w:val="007D257D"/>
    <w:rsid w:val="007D6661"/>
    <w:rsid w:val="007E0085"/>
    <w:rsid w:val="007E1BC8"/>
    <w:rsid w:val="007E24AE"/>
    <w:rsid w:val="007E3985"/>
    <w:rsid w:val="007E5360"/>
    <w:rsid w:val="007E7FDA"/>
    <w:rsid w:val="007F1D10"/>
    <w:rsid w:val="007F5FB4"/>
    <w:rsid w:val="007F6797"/>
    <w:rsid w:val="007F76C2"/>
    <w:rsid w:val="007F794E"/>
    <w:rsid w:val="00801A3B"/>
    <w:rsid w:val="00803B1F"/>
    <w:rsid w:val="00805E87"/>
    <w:rsid w:val="00807DA9"/>
    <w:rsid w:val="008113C2"/>
    <w:rsid w:val="0081695E"/>
    <w:rsid w:val="00816FEC"/>
    <w:rsid w:val="0082075E"/>
    <w:rsid w:val="0082663C"/>
    <w:rsid w:val="008344E3"/>
    <w:rsid w:val="008406B1"/>
    <w:rsid w:val="00840B63"/>
    <w:rsid w:val="008465C6"/>
    <w:rsid w:val="00847975"/>
    <w:rsid w:val="008522FF"/>
    <w:rsid w:val="00854230"/>
    <w:rsid w:val="00873A27"/>
    <w:rsid w:val="00875A72"/>
    <w:rsid w:val="00881748"/>
    <w:rsid w:val="008853DE"/>
    <w:rsid w:val="008879E6"/>
    <w:rsid w:val="00891BF3"/>
    <w:rsid w:val="00894E33"/>
    <w:rsid w:val="008954ED"/>
    <w:rsid w:val="008A0A53"/>
    <w:rsid w:val="008A147E"/>
    <w:rsid w:val="008A23AB"/>
    <w:rsid w:val="008A31C3"/>
    <w:rsid w:val="008A3246"/>
    <w:rsid w:val="008A5D09"/>
    <w:rsid w:val="008A6C35"/>
    <w:rsid w:val="008B10A2"/>
    <w:rsid w:val="008B1B7F"/>
    <w:rsid w:val="008B1FDA"/>
    <w:rsid w:val="008B3017"/>
    <w:rsid w:val="008B624D"/>
    <w:rsid w:val="008C2B24"/>
    <w:rsid w:val="008C365A"/>
    <w:rsid w:val="008C48CE"/>
    <w:rsid w:val="008C7220"/>
    <w:rsid w:val="008D13B0"/>
    <w:rsid w:val="008D2064"/>
    <w:rsid w:val="008D4B0A"/>
    <w:rsid w:val="008E3438"/>
    <w:rsid w:val="008E39D6"/>
    <w:rsid w:val="008E3CC7"/>
    <w:rsid w:val="008E7CB1"/>
    <w:rsid w:val="008F0B43"/>
    <w:rsid w:val="008F46FD"/>
    <w:rsid w:val="008F6D84"/>
    <w:rsid w:val="008F7A87"/>
    <w:rsid w:val="009015F6"/>
    <w:rsid w:val="00906574"/>
    <w:rsid w:val="009146A9"/>
    <w:rsid w:val="009164BF"/>
    <w:rsid w:val="00922051"/>
    <w:rsid w:val="00922AC7"/>
    <w:rsid w:val="009238A0"/>
    <w:rsid w:val="00924850"/>
    <w:rsid w:val="00926F67"/>
    <w:rsid w:val="00927054"/>
    <w:rsid w:val="0092705A"/>
    <w:rsid w:val="00932393"/>
    <w:rsid w:val="00932711"/>
    <w:rsid w:val="00933212"/>
    <w:rsid w:val="00944374"/>
    <w:rsid w:val="00945AC6"/>
    <w:rsid w:val="00951CA0"/>
    <w:rsid w:val="00953FC8"/>
    <w:rsid w:val="00954BE8"/>
    <w:rsid w:val="009561B7"/>
    <w:rsid w:val="00957212"/>
    <w:rsid w:val="0095755B"/>
    <w:rsid w:val="009577F7"/>
    <w:rsid w:val="0096043B"/>
    <w:rsid w:val="0096163A"/>
    <w:rsid w:val="00961A06"/>
    <w:rsid w:val="0096421F"/>
    <w:rsid w:val="00967A02"/>
    <w:rsid w:val="00970744"/>
    <w:rsid w:val="009752F5"/>
    <w:rsid w:val="009766E1"/>
    <w:rsid w:val="009777E5"/>
    <w:rsid w:val="00980213"/>
    <w:rsid w:val="0098078D"/>
    <w:rsid w:val="009811B9"/>
    <w:rsid w:val="0098256B"/>
    <w:rsid w:val="00991B47"/>
    <w:rsid w:val="009956EE"/>
    <w:rsid w:val="00995E53"/>
    <w:rsid w:val="009A0470"/>
    <w:rsid w:val="009A41C3"/>
    <w:rsid w:val="009A4EA5"/>
    <w:rsid w:val="009A6806"/>
    <w:rsid w:val="009B2C32"/>
    <w:rsid w:val="009B353A"/>
    <w:rsid w:val="009B3EDE"/>
    <w:rsid w:val="009B464E"/>
    <w:rsid w:val="009C2EAD"/>
    <w:rsid w:val="009D0CA7"/>
    <w:rsid w:val="009D0FBF"/>
    <w:rsid w:val="009D2283"/>
    <w:rsid w:val="009D23D3"/>
    <w:rsid w:val="009D2D17"/>
    <w:rsid w:val="009D3AED"/>
    <w:rsid w:val="009D4272"/>
    <w:rsid w:val="009D72A0"/>
    <w:rsid w:val="009D7999"/>
    <w:rsid w:val="009E2A53"/>
    <w:rsid w:val="009E2BAF"/>
    <w:rsid w:val="009E75AA"/>
    <w:rsid w:val="009F169C"/>
    <w:rsid w:val="009F2072"/>
    <w:rsid w:val="009F24A9"/>
    <w:rsid w:val="009F6D43"/>
    <w:rsid w:val="009F7824"/>
    <w:rsid w:val="009F791F"/>
    <w:rsid w:val="009F7F87"/>
    <w:rsid w:val="00A000E0"/>
    <w:rsid w:val="00A019AE"/>
    <w:rsid w:val="00A01D5E"/>
    <w:rsid w:val="00A03C69"/>
    <w:rsid w:val="00A119F0"/>
    <w:rsid w:val="00A214B8"/>
    <w:rsid w:val="00A24D3F"/>
    <w:rsid w:val="00A2602C"/>
    <w:rsid w:val="00A27EDC"/>
    <w:rsid w:val="00A30380"/>
    <w:rsid w:val="00A3065B"/>
    <w:rsid w:val="00A30A4D"/>
    <w:rsid w:val="00A31F64"/>
    <w:rsid w:val="00A32FE0"/>
    <w:rsid w:val="00A345D6"/>
    <w:rsid w:val="00A35E1F"/>
    <w:rsid w:val="00A360D4"/>
    <w:rsid w:val="00A36713"/>
    <w:rsid w:val="00A37480"/>
    <w:rsid w:val="00A41966"/>
    <w:rsid w:val="00A424C0"/>
    <w:rsid w:val="00A43360"/>
    <w:rsid w:val="00A448CD"/>
    <w:rsid w:val="00A45090"/>
    <w:rsid w:val="00A46A60"/>
    <w:rsid w:val="00A475F3"/>
    <w:rsid w:val="00A5003F"/>
    <w:rsid w:val="00A50528"/>
    <w:rsid w:val="00A5077E"/>
    <w:rsid w:val="00A52B20"/>
    <w:rsid w:val="00A54AB8"/>
    <w:rsid w:val="00A55E9A"/>
    <w:rsid w:val="00A579E9"/>
    <w:rsid w:val="00A6088B"/>
    <w:rsid w:val="00A64D88"/>
    <w:rsid w:val="00A650E3"/>
    <w:rsid w:val="00A65C16"/>
    <w:rsid w:val="00A65D57"/>
    <w:rsid w:val="00A714F3"/>
    <w:rsid w:val="00A82721"/>
    <w:rsid w:val="00A82799"/>
    <w:rsid w:val="00A83627"/>
    <w:rsid w:val="00A84772"/>
    <w:rsid w:val="00A864FF"/>
    <w:rsid w:val="00A94691"/>
    <w:rsid w:val="00A95EC8"/>
    <w:rsid w:val="00A97433"/>
    <w:rsid w:val="00A97F1E"/>
    <w:rsid w:val="00AA2605"/>
    <w:rsid w:val="00AA7F8D"/>
    <w:rsid w:val="00AB273B"/>
    <w:rsid w:val="00AB388E"/>
    <w:rsid w:val="00AB6B27"/>
    <w:rsid w:val="00AC412A"/>
    <w:rsid w:val="00AC6B9E"/>
    <w:rsid w:val="00AD546A"/>
    <w:rsid w:val="00AE1F84"/>
    <w:rsid w:val="00AE4114"/>
    <w:rsid w:val="00AF0FAB"/>
    <w:rsid w:val="00AF1040"/>
    <w:rsid w:val="00AF57BC"/>
    <w:rsid w:val="00AF66BA"/>
    <w:rsid w:val="00AF7291"/>
    <w:rsid w:val="00B010DE"/>
    <w:rsid w:val="00B02170"/>
    <w:rsid w:val="00B0415A"/>
    <w:rsid w:val="00B11D12"/>
    <w:rsid w:val="00B1331E"/>
    <w:rsid w:val="00B155A7"/>
    <w:rsid w:val="00B20D91"/>
    <w:rsid w:val="00B215BA"/>
    <w:rsid w:val="00B2263D"/>
    <w:rsid w:val="00B272ED"/>
    <w:rsid w:val="00B3324B"/>
    <w:rsid w:val="00B40113"/>
    <w:rsid w:val="00B41D3D"/>
    <w:rsid w:val="00B45C52"/>
    <w:rsid w:val="00B46945"/>
    <w:rsid w:val="00B46ACA"/>
    <w:rsid w:val="00B64922"/>
    <w:rsid w:val="00B654E9"/>
    <w:rsid w:val="00B659FD"/>
    <w:rsid w:val="00B6680F"/>
    <w:rsid w:val="00B67720"/>
    <w:rsid w:val="00B744B0"/>
    <w:rsid w:val="00B75F80"/>
    <w:rsid w:val="00B82A83"/>
    <w:rsid w:val="00B90C44"/>
    <w:rsid w:val="00B92457"/>
    <w:rsid w:val="00B926BF"/>
    <w:rsid w:val="00B9328F"/>
    <w:rsid w:val="00BA00F5"/>
    <w:rsid w:val="00BA4D9E"/>
    <w:rsid w:val="00BB1D32"/>
    <w:rsid w:val="00BB69C1"/>
    <w:rsid w:val="00BC1755"/>
    <w:rsid w:val="00BC3E32"/>
    <w:rsid w:val="00BD0EBA"/>
    <w:rsid w:val="00BD3ED7"/>
    <w:rsid w:val="00BD4F99"/>
    <w:rsid w:val="00BD6AED"/>
    <w:rsid w:val="00BD6FE6"/>
    <w:rsid w:val="00BD7AA7"/>
    <w:rsid w:val="00BE39B3"/>
    <w:rsid w:val="00BE3BFC"/>
    <w:rsid w:val="00BE673B"/>
    <w:rsid w:val="00BF0859"/>
    <w:rsid w:val="00BF0EEA"/>
    <w:rsid w:val="00C00C7A"/>
    <w:rsid w:val="00C02198"/>
    <w:rsid w:val="00C02F27"/>
    <w:rsid w:val="00C05A0B"/>
    <w:rsid w:val="00C06173"/>
    <w:rsid w:val="00C12431"/>
    <w:rsid w:val="00C12C1E"/>
    <w:rsid w:val="00C154A8"/>
    <w:rsid w:val="00C15E60"/>
    <w:rsid w:val="00C22A78"/>
    <w:rsid w:val="00C24376"/>
    <w:rsid w:val="00C24F32"/>
    <w:rsid w:val="00C25EFB"/>
    <w:rsid w:val="00C26FC2"/>
    <w:rsid w:val="00C30598"/>
    <w:rsid w:val="00C325BA"/>
    <w:rsid w:val="00C34EE3"/>
    <w:rsid w:val="00C3524D"/>
    <w:rsid w:val="00C36F18"/>
    <w:rsid w:val="00C43797"/>
    <w:rsid w:val="00C43801"/>
    <w:rsid w:val="00C43CA8"/>
    <w:rsid w:val="00C45FE6"/>
    <w:rsid w:val="00C46376"/>
    <w:rsid w:val="00C474AA"/>
    <w:rsid w:val="00C50091"/>
    <w:rsid w:val="00C51799"/>
    <w:rsid w:val="00C52589"/>
    <w:rsid w:val="00C54918"/>
    <w:rsid w:val="00C57249"/>
    <w:rsid w:val="00C57A87"/>
    <w:rsid w:val="00C61A4E"/>
    <w:rsid w:val="00C6492C"/>
    <w:rsid w:val="00C65191"/>
    <w:rsid w:val="00C65BBF"/>
    <w:rsid w:val="00C73BD8"/>
    <w:rsid w:val="00C7434D"/>
    <w:rsid w:val="00C74AFA"/>
    <w:rsid w:val="00C75290"/>
    <w:rsid w:val="00C7549C"/>
    <w:rsid w:val="00C76C29"/>
    <w:rsid w:val="00C77552"/>
    <w:rsid w:val="00C777D3"/>
    <w:rsid w:val="00C800E5"/>
    <w:rsid w:val="00C81CB4"/>
    <w:rsid w:val="00C83DD6"/>
    <w:rsid w:val="00C84B74"/>
    <w:rsid w:val="00C85ADD"/>
    <w:rsid w:val="00C85CCB"/>
    <w:rsid w:val="00C87082"/>
    <w:rsid w:val="00C92061"/>
    <w:rsid w:val="00C977FE"/>
    <w:rsid w:val="00CA2C04"/>
    <w:rsid w:val="00CA3E62"/>
    <w:rsid w:val="00CA4AF0"/>
    <w:rsid w:val="00CA4CF1"/>
    <w:rsid w:val="00CB24C4"/>
    <w:rsid w:val="00CB3542"/>
    <w:rsid w:val="00CB5CF7"/>
    <w:rsid w:val="00CC06DC"/>
    <w:rsid w:val="00CC367F"/>
    <w:rsid w:val="00CC4968"/>
    <w:rsid w:val="00CC7348"/>
    <w:rsid w:val="00CC7A52"/>
    <w:rsid w:val="00CD0EEE"/>
    <w:rsid w:val="00CD1A35"/>
    <w:rsid w:val="00CD2BDD"/>
    <w:rsid w:val="00CD505D"/>
    <w:rsid w:val="00CE046A"/>
    <w:rsid w:val="00CE5043"/>
    <w:rsid w:val="00CE6A17"/>
    <w:rsid w:val="00CE796B"/>
    <w:rsid w:val="00CF042B"/>
    <w:rsid w:val="00CF0BDE"/>
    <w:rsid w:val="00CF3032"/>
    <w:rsid w:val="00CF37D4"/>
    <w:rsid w:val="00CF62E8"/>
    <w:rsid w:val="00D02302"/>
    <w:rsid w:val="00D03E57"/>
    <w:rsid w:val="00D049E8"/>
    <w:rsid w:val="00D10A04"/>
    <w:rsid w:val="00D12C17"/>
    <w:rsid w:val="00D12DA8"/>
    <w:rsid w:val="00D13C6E"/>
    <w:rsid w:val="00D1463C"/>
    <w:rsid w:val="00D14C37"/>
    <w:rsid w:val="00D1505A"/>
    <w:rsid w:val="00D1622C"/>
    <w:rsid w:val="00D174ED"/>
    <w:rsid w:val="00D178F1"/>
    <w:rsid w:val="00D200A3"/>
    <w:rsid w:val="00D300D0"/>
    <w:rsid w:val="00D31C6F"/>
    <w:rsid w:val="00D320F7"/>
    <w:rsid w:val="00D33417"/>
    <w:rsid w:val="00D343F2"/>
    <w:rsid w:val="00D359C6"/>
    <w:rsid w:val="00D376E6"/>
    <w:rsid w:val="00D41B3B"/>
    <w:rsid w:val="00D50B5F"/>
    <w:rsid w:val="00D51864"/>
    <w:rsid w:val="00D5316C"/>
    <w:rsid w:val="00D5398B"/>
    <w:rsid w:val="00D54E5B"/>
    <w:rsid w:val="00D57450"/>
    <w:rsid w:val="00D65B60"/>
    <w:rsid w:val="00D70250"/>
    <w:rsid w:val="00D712BD"/>
    <w:rsid w:val="00D71F08"/>
    <w:rsid w:val="00D7531D"/>
    <w:rsid w:val="00D756CA"/>
    <w:rsid w:val="00D76EF2"/>
    <w:rsid w:val="00D771CD"/>
    <w:rsid w:val="00D851F3"/>
    <w:rsid w:val="00D85442"/>
    <w:rsid w:val="00D85C25"/>
    <w:rsid w:val="00D85E48"/>
    <w:rsid w:val="00D9739D"/>
    <w:rsid w:val="00DA4CB9"/>
    <w:rsid w:val="00DB3005"/>
    <w:rsid w:val="00DB37ED"/>
    <w:rsid w:val="00DB54B8"/>
    <w:rsid w:val="00DB78F0"/>
    <w:rsid w:val="00DC40A2"/>
    <w:rsid w:val="00DC51B0"/>
    <w:rsid w:val="00DD5D2B"/>
    <w:rsid w:val="00DD78C4"/>
    <w:rsid w:val="00DE0318"/>
    <w:rsid w:val="00DE05D9"/>
    <w:rsid w:val="00DE2F9C"/>
    <w:rsid w:val="00DE4C1A"/>
    <w:rsid w:val="00DE5CBF"/>
    <w:rsid w:val="00DE75B5"/>
    <w:rsid w:val="00DF3F9A"/>
    <w:rsid w:val="00DF4090"/>
    <w:rsid w:val="00DF7137"/>
    <w:rsid w:val="00E05D9B"/>
    <w:rsid w:val="00E05DA7"/>
    <w:rsid w:val="00E07AAD"/>
    <w:rsid w:val="00E20741"/>
    <w:rsid w:val="00E20E2D"/>
    <w:rsid w:val="00E21862"/>
    <w:rsid w:val="00E2195A"/>
    <w:rsid w:val="00E343BD"/>
    <w:rsid w:val="00E408BE"/>
    <w:rsid w:val="00E41F67"/>
    <w:rsid w:val="00E421C3"/>
    <w:rsid w:val="00E42743"/>
    <w:rsid w:val="00E44BF4"/>
    <w:rsid w:val="00E555CF"/>
    <w:rsid w:val="00E57B85"/>
    <w:rsid w:val="00E613AC"/>
    <w:rsid w:val="00E61997"/>
    <w:rsid w:val="00E6451F"/>
    <w:rsid w:val="00E645B1"/>
    <w:rsid w:val="00E65BB6"/>
    <w:rsid w:val="00E67507"/>
    <w:rsid w:val="00E70BC5"/>
    <w:rsid w:val="00E71D91"/>
    <w:rsid w:val="00E813B2"/>
    <w:rsid w:val="00E82F2D"/>
    <w:rsid w:val="00E837B1"/>
    <w:rsid w:val="00E84DB0"/>
    <w:rsid w:val="00E865C9"/>
    <w:rsid w:val="00E928D7"/>
    <w:rsid w:val="00E95AA4"/>
    <w:rsid w:val="00E966DA"/>
    <w:rsid w:val="00EA4CBD"/>
    <w:rsid w:val="00EA5C50"/>
    <w:rsid w:val="00EA7523"/>
    <w:rsid w:val="00EA7F5D"/>
    <w:rsid w:val="00EB245D"/>
    <w:rsid w:val="00EB6918"/>
    <w:rsid w:val="00EB6AFD"/>
    <w:rsid w:val="00EB78CA"/>
    <w:rsid w:val="00EB791B"/>
    <w:rsid w:val="00EC14A3"/>
    <w:rsid w:val="00EC3B42"/>
    <w:rsid w:val="00EC4B19"/>
    <w:rsid w:val="00ED046E"/>
    <w:rsid w:val="00ED0A65"/>
    <w:rsid w:val="00ED12B7"/>
    <w:rsid w:val="00ED7907"/>
    <w:rsid w:val="00EE172C"/>
    <w:rsid w:val="00EE262B"/>
    <w:rsid w:val="00EE77D8"/>
    <w:rsid w:val="00EF1A46"/>
    <w:rsid w:val="00EF27F4"/>
    <w:rsid w:val="00EF37FB"/>
    <w:rsid w:val="00EF3C74"/>
    <w:rsid w:val="00EF3DA9"/>
    <w:rsid w:val="00EF49AE"/>
    <w:rsid w:val="00EF5146"/>
    <w:rsid w:val="00EF7F4F"/>
    <w:rsid w:val="00F01AFD"/>
    <w:rsid w:val="00F03AB4"/>
    <w:rsid w:val="00F158A0"/>
    <w:rsid w:val="00F163BD"/>
    <w:rsid w:val="00F16BB1"/>
    <w:rsid w:val="00F17B2A"/>
    <w:rsid w:val="00F26C51"/>
    <w:rsid w:val="00F30475"/>
    <w:rsid w:val="00F30940"/>
    <w:rsid w:val="00F339CD"/>
    <w:rsid w:val="00F357EE"/>
    <w:rsid w:val="00F4789C"/>
    <w:rsid w:val="00F47EB6"/>
    <w:rsid w:val="00F50A4B"/>
    <w:rsid w:val="00F51A82"/>
    <w:rsid w:val="00F56BC5"/>
    <w:rsid w:val="00F61394"/>
    <w:rsid w:val="00F63CA0"/>
    <w:rsid w:val="00F64316"/>
    <w:rsid w:val="00F64A9D"/>
    <w:rsid w:val="00F66AAC"/>
    <w:rsid w:val="00F71A86"/>
    <w:rsid w:val="00F74DF7"/>
    <w:rsid w:val="00F801DB"/>
    <w:rsid w:val="00F81919"/>
    <w:rsid w:val="00F828C6"/>
    <w:rsid w:val="00F835F8"/>
    <w:rsid w:val="00F86A87"/>
    <w:rsid w:val="00F972E4"/>
    <w:rsid w:val="00FA2E39"/>
    <w:rsid w:val="00FA31D0"/>
    <w:rsid w:val="00FA69D3"/>
    <w:rsid w:val="00FB06ED"/>
    <w:rsid w:val="00FB1684"/>
    <w:rsid w:val="00FB190C"/>
    <w:rsid w:val="00FC260C"/>
    <w:rsid w:val="00FC4B71"/>
    <w:rsid w:val="00FC5177"/>
    <w:rsid w:val="00FC7ADF"/>
    <w:rsid w:val="00FD43A9"/>
    <w:rsid w:val="00FE0322"/>
    <w:rsid w:val="00FE09E1"/>
    <w:rsid w:val="00FE404F"/>
    <w:rsid w:val="00FE4D0F"/>
    <w:rsid w:val="00FE5C86"/>
    <w:rsid w:val="00FF1F12"/>
    <w:rsid w:val="00FF2B34"/>
    <w:rsid w:val="00FF5EED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1F86305B"/>
  <w14:defaultImageDpi w14:val="300"/>
  <w15:docId w15:val="{12E1623B-8774-427E-9DBF-B9AE2250B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E262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311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EE262B"/>
    <w:rPr>
      <w:rFonts w:ascii="Helvetica" w:eastAsia="Arial Unicode MS" w:hAnsi="Helvetica" w:cs="Times New Roman"/>
      <w:color w:val="000000"/>
      <w:szCs w:val="20"/>
      <w:lang w:eastAsia="en-GB"/>
    </w:rPr>
  </w:style>
  <w:style w:type="paragraph" w:styleId="PlainText">
    <w:name w:val="Plain Text"/>
    <w:basedOn w:val="Normal"/>
    <w:link w:val="PlainTextChar"/>
    <w:uiPriority w:val="99"/>
    <w:rsid w:val="00EE262B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E262B"/>
    <w:rPr>
      <w:rFonts w:ascii="Consolas" w:eastAsia="Calibri" w:hAnsi="Consolas" w:cs="Consolas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EE262B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unhideWhenUsed/>
    <w:rsid w:val="00EE262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EE262B"/>
  </w:style>
  <w:style w:type="character" w:customStyle="1" w:styleId="slug-pub-date">
    <w:name w:val="slug-pub-date"/>
    <w:basedOn w:val="DefaultParagraphFont"/>
    <w:rsid w:val="00EE262B"/>
  </w:style>
  <w:style w:type="character" w:customStyle="1" w:styleId="slug-vol">
    <w:name w:val="slug-vol"/>
    <w:basedOn w:val="DefaultParagraphFont"/>
    <w:rsid w:val="00EE262B"/>
  </w:style>
  <w:style w:type="character" w:customStyle="1" w:styleId="slug-issue">
    <w:name w:val="slug-issue"/>
    <w:basedOn w:val="DefaultParagraphFont"/>
    <w:rsid w:val="00EE262B"/>
  </w:style>
  <w:style w:type="character" w:customStyle="1" w:styleId="slug-pages">
    <w:name w:val="slug-pages"/>
    <w:basedOn w:val="DefaultParagraphFont"/>
    <w:rsid w:val="00EE262B"/>
  </w:style>
  <w:style w:type="character" w:styleId="Hyperlink">
    <w:name w:val="Hyperlink"/>
    <w:rsid w:val="00EE262B"/>
    <w:rPr>
      <w:u w:val="single"/>
    </w:rPr>
  </w:style>
  <w:style w:type="table" w:styleId="TableGrid">
    <w:name w:val="Table Grid"/>
    <w:basedOn w:val="TableNormal"/>
    <w:uiPriority w:val="59"/>
    <w:rsid w:val="00EE262B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262B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unhideWhenUsed/>
    <w:rsid w:val="00C57249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7249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57249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24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249"/>
    <w:rPr>
      <w:rFonts w:ascii="Lucida Grande" w:hAnsi="Lucida Grande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9D2D17"/>
    <w:rPr>
      <w:rFonts w:eastAsia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D2D17"/>
    <w:rPr>
      <w:rFonts w:eastAsia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9D2D1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8232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2322"/>
  </w:style>
  <w:style w:type="paragraph" w:styleId="Footer">
    <w:name w:val="footer"/>
    <w:basedOn w:val="Normal"/>
    <w:link w:val="FooterChar"/>
    <w:uiPriority w:val="99"/>
    <w:unhideWhenUsed/>
    <w:rsid w:val="0018232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2322"/>
  </w:style>
  <w:style w:type="character" w:styleId="PageNumber">
    <w:name w:val="page number"/>
    <w:basedOn w:val="DefaultParagraphFont"/>
    <w:uiPriority w:val="99"/>
    <w:semiHidden/>
    <w:unhideWhenUsed/>
    <w:rsid w:val="00673132"/>
  </w:style>
  <w:style w:type="character" w:styleId="FollowedHyperlink">
    <w:name w:val="FollowedHyperlink"/>
    <w:basedOn w:val="DefaultParagraphFont"/>
    <w:uiPriority w:val="99"/>
    <w:semiHidden/>
    <w:unhideWhenUsed/>
    <w:rsid w:val="00C85CCB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6464"/>
    <w:rPr>
      <w:rFonts w:asciiTheme="minorHAnsi" w:eastAsiaTheme="minorEastAsia" w:hAnsiTheme="minorHAnsi" w:cstheme="minorBidi"/>
      <w:b/>
      <w:bCs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6464"/>
    <w:rPr>
      <w:rFonts w:ascii="Times New Roman" w:eastAsia="Times New Roman" w:hAnsi="Times New Roman" w:cs="Times New Roman"/>
      <w:b/>
      <w:bCs/>
      <w:sz w:val="20"/>
      <w:szCs w:val="20"/>
      <w:lang w:val="en-US" w:eastAsia="en-GB"/>
    </w:rPr>
  </w:style>
  <w:style w:type="paragraph" w:styleId="Revision">
    <w:name w:val="Revision"/>
    <w:hidden/>
    <w:uiPriority w:val="99"/>
    <w:semiHidden/>
    <w:rsid w:val="008465C6"/>
  </w:style>
  <w:style w:type="character" w:customStyle="1" w:styleId="citation-volume">
    <w:name w:val="citation-volume"/>
    <w:basedOn w:val="DefaultParagraphFont"/>
    <w:rsid w:val="006242C8"/>
  </w:style>
  <w:style w:type="character" w:styleId="Emphasis">
    <w:name w:val="Emphasis"/>
    <w:basedOn w:val="DefaultParagraphFont"/>
    <w:uiPriority w:val="20"/>
    <w:qFormat/>
    <w:rsid w:val="001D16B5"/>
    <w:rPr>
      <w:i/>
      <w:iCs/>
      <w:sz w:val="24"/>
      <w:szCs w:val="24"/>
      <w:bdr w:val="none" w:sz="0" w:space="0" w:color="auto" w:frame="1"/>
      <w:vertAlign w:val="baseline"/>
    </w:rPr>
  </w:style>
  <w:style w:type="character" w:styleId="Strong">
    <w:name w:val="Strong"/>
    <w:basedOn w:val="DefaultParagraphFont"/>
    <w:uiPriority w:val="22"/>
    <w:qFormat/>
    <w:rsid w:val="001D16B5"/>
    <w:rPr>
      <w:b/>
      <w:bCs/>
      <w:sz w:val="24"/>
      <w:szCs w:val="24"/>
      <w:bdr w:val="none" w:sz="0" w:space="0" w:color="auto" w:frame="1"/>
      <w:vertAlign w:val="baseline"/>
    </w:rPr>
  </w:style>
  <w:style w:type="character" w:customStyle="1" w:styleId="doi">
    <w:name w:val="doi"/>
    <w:basedOn w:val="DefaultParagraphFont"/>
    <w:rsid w:val="00633118"/>
  </w:style>
  <w:style w:type="character" w:customStyle="1" w:styleId="Heading8Char">
    <w:name w:val="Heading 8 Char"/>
    <w:basedOn w:val="DefaultParagraphFont"/>
    <w:link w:val="Heading8"/>
    <w:rsid w:val="0063311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6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1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ualtrics.c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yperlink" Target="http://www.tandfonline.com/action/doSearch?action=runSearch&amp;type=advanced&amp;searchType=journal&amp;result=true&amp;prevSearch=%2Bauthorsfield%3A(Morris%2C+Robin+G.)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andfonline.com/action/doSearch?action=runSearch&amp;type=advanced&amp;searchType=journal&amp;result=true&amp;prevSearch=%2Bauthorsfield%3A(Roth%2C+Ilona)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tandfonline.com/action/doSearch?action=runSearch&amp;type=advanced&amp;searchType=journal&amp;result=true&amp;prevSearch=%2Bauthorsfield%3A(Markov%C3%A1%2C+Ivana+S.)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andfonline.com/action/doSearch?action=runSearch&amp;type=advanced&amp;searchType=journal&amp;result=true&amp;prevSearch=%2Bauthorsfield%3A(Clare%2C+Linda)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5689458-E29E-40BB-8926-1065EF8EC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26</Pages>
  <Words>5858</Words>
  <Characters>34389</Characters>
  <Application>Microsoft Office Word</Application>
  <DocSecurity>0</DocSecurity>
  <Lines>286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West of England</Company>
  <LinksUpToDate>false</LinksUpToDate>
  <CharactersWithSpaces>40167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Cheston</dc:creator>
  <cp:lastModifiedBy>Sedikides C.</cp:lastModifiedBy>
  <cp:revision>4</cp:revision>
  <cp:lastPrinted>2017-10-13T21:15:00Z</cp:lastPrinted>
  <dcterms:created xsi:type="dcterms:W3CDTF">2018-04-05T16:13:00Z</dcterms:created>
  <dcterms:modified xsi:type="dcterms:W3CDTF">2018-04-05T16:20:00Z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-60369145</vt:i4>
  </property>
  <property fmtid="{D5CDD505-2E9C-101B-9397-08002B2CF9AE}" pid="4" name="_EmailSubject">
    <vt:lpwstr>Did Tim send you this publication?</vt:lpwstr>
  </property>
  <property fmtid="{D5CDD505-2E9C-101B-9397-08002B2CF9AE}" pid="5" name="_AuthorEmail">
    <vt:lpwstr>C.Sedikides@soton.ac.uk</vt:lpwstr>
  </property>
  <property fmtid="{D5CDD505-2E9C-101B-9397-08002B2CF9AE}" pid="6" name="_AuthorEmailDisplayName">
    <vt:lpwstr>Sedikides C.</vt:lpwstr>
  </property>
  <property fmtid="{D5CDD505-2E9C-101B-9397-08002B2CF9AE}" pid="8" name="_PreviousAdHocReviewCycleID">
    <vt:i4>1579050835</vt:i4>
  </property>
</Properties>
</file>