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FD6" w:rsidRPr="00DA67FA" w:rsidRDefault="00641FD6" w:rsidP="00641FD6">
      <w:pPr>
        <w:rPr>
          <w:b/>
          <w:bCs/>
          <w:sz w:val="28"/>
          <w:szCs w:val="28"/>
        </w:rPr>
      </w:pPr>
      <w:r w:rsidRPr="00DA67FA">
        <w:rPr>
          <w:b/>
          <w:bCs/>
          <w:sz w:val="44"/>
          <w:szCs w:val="44"/>
        </w:rPr>
        <w:t>Identifying balance impairment</w:t>
      </w:r>
      <w:r>
        <w:rPr>
          <w:b/>
          <w:bCs/>
          <w:sz w:val="44"/>
          <w:szCs w:val="44"/>
        </w:rPr>
        <w:t>s</w:t>
      </w:r>
      <w:r w:rsidRPr="00DA67FA">
        <w:rPr>
          <w:b/>
          <w:bCs/>
          <w:sz w:val="44"/>
          <w:szCs w:val="44"/>
        </w:rPr>
        <w:t xml:space="preserve"> in </w:t>
      </w:r>
      <w:r>
        <w:rPr>
          <w:b/>
          <w:bCs/>
          <w:sz w:val="44"/>
          <w:szCs w:val="44"/>
        </w:rPr>
        <w:t xml:space="preserve">people with </w:t>
      </w:r>
      <w:r w:rsidRPr="00DA67FA">
        <w:rPr>
          <w:b/>
          <w:bCs/>
          <w:sz w:val="44"/>
          <w:szCs w:val="44"/>
        </w:rPr>
        <w:t>Parkinson’s disease</w:t>
      </w:r>
      <w:r>
        <w:rPr>
          <w:b/>
          <w:bCs/>
          <w:sz w:val="44"/>
          <w:szCs w:val="44"/>
        </w:rPr>
        <w:t xml:space="preserve"> using video and </w:t>
      </w:r>
      <w:r w:rsidRPr="00DA67FA">
        <w:rPr>
          <w:b/>
          <w:bCs/>
          <w:sz w:val="44"/>
          <w:szCs w:val="44"/>
        </w:rPr>
        <w:t xml:space="preserve">wearable </w:t>
      </w:r>
      <w:r>
        <w:rPr>
          <w:b/>
          <w:bCs/>
          <w:sz w:val="44"/>
          <w:szCs w:val="44"/>
        </w:rPr>
        <w:t>sensors</w:t>
      </w:r>
    </w:p>
    <w:p w:rsidR="00641FD6" w:rsidRPr="00C32D5F" w:rsidRDefault="00641FD6" w:rsidP="00641FD6">
      <w:pPr>
        <w:rPr>
          <w:b/>
          <w:bCs/>
          <w:sz w:val="28"/>
          <w:szCs w:val="28"/>
        </w:rPr>
      </w:pPr>
      <w:r>
        <w:rPr>
          <w:b/>
          <w:bCs/>
          <w:sz w:val="28"/>
          <w:szCs w:val="28"/>
        </w:rPr>
        <w:t xml:space="preserve">Emma </w:t>
      </w:r>
      <w:proofErr w:type="spellStart"/>
      <w:r w:rsidRPr="00C32D5F">
        <w:rPr>
          <w:b/>
          <w:bCs/>
          <w:sz w:val="28"/>
          <w:szCs w:val="28"/>
        </w:rPr>
        <w:t>Stack</w:t>
      </w:r>
      <w:r>
        <w:rPr>
          <w:b/>
          <w:bCs/>
          <w:sz w:val="28"/>
          <w:szCs w:val="28"/>
          <w:vertAlign w:val="superscript"/>
        </w:rPr>
        <w:t>a</w:t>
      </w:r>
      <w:proofErr w:type="spellEnd"/>
      <w:r>
        <w:rPr>
          <w:b/>
          <w:bCs/>
          <w:sz w:val="28"/>
          <w:szCs w:val="28"/>
          <w:vertAlign w:val="superscript"/>
        </w:rPr>
        <w:t>,</w:t>
      </w:r>
      <w:r w:rsidRPr="00C32D5F">
        <w:rPr>
          <w:b/>
          <w:bCs/>
          <w:sz w:val="28"/>
          <w:szCs w:val="28"/>
        </w:rPr>
        <w:t xml:space="preserve">, </w:t>
      </w:r>
      <w:proofErr w:type="spellStart"/>
      <w:r>
        <w:rPr>
          <w:b/>
          <w:bCs/>
          <w:sz w:val="28"/>
          <w:szCs w:val="28"/>
        </w:rPr>
        <w:t>Veena</w:t>
      </w:r>
      <w:proofErr w:type="spellEnd"/>
      <w:r>
        <w:rPr>
          <w:b/>
          <w:bCs/>
          <w:sz w:val="28"/>
          <w:szCs w:val="28"/>
        </w:rPr>
        <w:t xml:space="preserve"> </w:t>
      </w:r>
      <w:proofErr w:type="spellStart"/>
      <w:r w:rsidRPr="00C32D5F">
        <w:rPr>
          <w:b/>
          <w:bCs/>
          <w:sz w:val="28"/>
          <w:szCs w:val="28"/>
        </w:rPr>
        <w:t>Agarwa</w:t>
      </w:r>
      <w:r>
        <w:rPr>
          <w:b/>
          <w:bCs/>
          <w:sz w:val="28"/>
          <w:szCs w:val="28"/>
        </w:rPr>
        <w:t>l</w:t>
      </w:r>
      <w:r w:rsidRPr="000D7A8E">
        <w:rPr>
          <w:b/>
          <w:bCs/>
          <w:sz w:val="28"/>
          <w:szCs w:val="28"/>
          <w:vertAlign w:val="superscript"/>
        </w:rPr>
        <w:t>a,</w:t>
      </w:r>
      <w:r>
        <w:rPr>
          <w:b/>
          <w:bCs/>
          <w:sz w:val="28"/>
          <w:szCs w:val="28"/>
          <w:vertAlign w:val="superscript"/>
        </w:rPr>
        <w:t>c</w:t>
      </w:r>
      <w:proofErr w:type="spellEnd"/>
      <w:r w:rsidRPr="00C32D5F">
        <w:rPr>
          <w:b/>
          <w:bCs/>
          <w:sz w:val="28"/>
          <w:szCs w:val="28"/>
        </w:rPr>
        <w:t xml:space="preserve">, </w:t>
      </w:r>
      <w:r>
        <w:rPr>
          <w:b/>
          <w:bCs/>
          <w:sz w:val="28"/>
          <w:szCs w:val="28"/>
        </w:rPr>
        <w:t xml:space="preserve">Rachel </w:t>
      </w:r>
      <w:proofErr w:type="spellStart"/>
      <w:r w:rsidRPr="00C32D5F">
        <w:rPr>
          <w:b/>
          <w:bCs/>
          <w:sz w:val="28"/>
          <w:szCs w:val="28"/>
        </w:rPr>
        <w:t>King</w:t>
      </w:r>
      <w:r>
        <w:rPr>
          <w:b/>
          <w:bCs/>
          <w:sz w:val="28"/>
          <w:szCs w:val="28"/>
          <w:vertAlign w:val="superscript"/>
        </w:rPr>
        <w:t>b</w:t>
      </w:r>
      <w:proofErr w:type="spellEnd"/>
      <w:r w:rsidRPr="00C32D5F">
        <w:rPr>
          <w:b/>
          <w:bCs/>
          <w:sz w:val="28"/>
          <w:szCs w:val="28"/>
        </w:rPr>
        <w:t xml:space="preserve">, </w:t>
      </w:r>
      <w:r>
        <w:rPr>
          <w:b/>
          <w:bCs/>
          <w:sz w:val="28"/>
          <w:szCs w:val="28"/>
        </w:rPr>
        <w:t xml:space="preserve">Malcolm </w:t>
      </w:r>
      <w:proofErr w:type="spellStart"/>
      <w:r w:rsidRPr="00C32D5F">
        <w:rPr>
          <w:b/>
          <w:bCs/>
          <w:sz w:val="28"/>
          <w:szCs w:val="28"/>
        </w:rPr>
        <w:t>Burnett</w:t>
      </w:r>
      <w:r>
        <w:rPr>
          <w:b/>
          <w:bCs/>
          <w:sz w:val="28"/>
          <w:szCs w:val="28"/>
          <w:vertAlign w:val="superscript"/>
        </w:rPr>
        <w:t>a</w:t>
      </w:r>
      <w:proofErr w:type="spellEnd"/>
      <w:r w:rsidRPr="00C32D5F">
        <w:rPr>
          <w:b/>
          <w:bCs/>
          <w:sz w:val="28"/>
          <w:szCs w:val="28"/>
        </w:rPr>
        <w:t xml:space="preserve">, </w:t>
      </w:r>
      <w:proofErr w:type="spellStart"/>
      <w:r w:rsidRPr="00C32D5F">
        <w:rPr>
          <w:b/>
          <w:bCs/>
          <w:sz w:val="28"/>
          <w:szCs w:val="28"/>
        </w:rPr>
        <w:t>F</w:t>
      </w:r>
      <w:r>
        <w:rPr>
          <w:b/>
          <w:bCs/>
          <w:sz w:val="28"/>
          <w:szCs w:val="28"/>
        </w:rPr>
        <w:t>atemeh</w:t>
      </w:r>
      <w:proofErr w:type="spellEnd"/>
      <w:r w:rsidRPr="00C32D5F">
        <w:rPr>
          <w:b/>
          <w:bCs/>
          <w:sz w:val="28"/>
          <w:szCs w:val="28"/>
        </w:rPr>
        <w:t xml:space="preserve"> </w:t>
      </w:r>
      <w:proofErr w:type="spellStart"/>
      <w:r w:rsidRPr="00C32D5F">
        <w:rPr>
          <w:b/>
          <w:bCs/>
          <w:sz w:val="28"/>
          <w:szCs w:val="28"/>
        </w:rPr>
        <w:t>Tahavori</w:t>
      </w:r>
      <w:r>
        <w:rPr>
          <w:b/>
          <w:bCs/>
          <w:sz w:val="28"/>
          <w:szCs w:val="28"/>
          <w:vertAlign w:val="superscript"/>
        </w:rPr>
        <w:t>a</w:t>
      </w:r>
      <w:proofErr w:type="spellEnd"/>
      <w:r w:rsidRPr="00C32D5F">
        <w:rPr>
          <w:b/>
          <w:bCs/>
          <w:sz w:val="28"/>
          <w:szCs w:val="28"/>
        </w:rPr>
        <w:t xml:space="preserve">, </w:t>
      </w:r>
      <w:proofErr w:type="spellStart"/>
      <w:r>
        <w:rPr>
          <w:b/>
          <w:bCs/>
          <w:sz w:val="28"/>
          <w:szCs w:val="28"/>
        </w:rPr>
        <w:t>Balazs</w:t>
      </w:r>
      <w:proofErr w:type="spellEnd"/>
      <w:r>
        <w:rPr>
          <w:b/>
          <w:bCs/>
          <w:sz w:val="28"/>
          <w:szCs w:val="28"/>
        </w:rPr>
        <w:t xml:space="preserve"> </w:t>
      </w:r>
      <w:proofErr w:type="spellStart"/>
      <w:r w:rsidRPr="00C32D5F">
        <w:rPr>
          <w:b/>
          <w:bCs/>
          <w:sz w:val="28"/>
          <w:szCs w:val="28"/>
        </w:rPr>
        <w:t>Janko</w:t>
      </w:r>
      <w:r>
        <w:rPr>
          <w:b/>
          <w:bCs/>
          <w:sz w:val="28"/>
          <w:szCs w:val="28"/>
          <w:vertAlign w:val="superscript"/>
        </w:rPr>
        <w:t>b</w:t>
      </w:r>
      <w:proofErr w:type="spellEnd"/>
      <w:r w:rsidRPr="00C32D5F">
        <w:rPr>
          <w:b/>
          <w:bCs/>
          <w:sz w:val="28"/>
          <w:szCs w:val="28"/>
        </w:rPr>
        <w:t xml:space="preserve">, </w:t>
      </w:r>
      <w:r>
        <w:rPr>
          <w:b/>
          <w:bCs/>
          <w:sz w:val="28"/>
          <w:szCs w:val="28"/>
        </w:rPr>
        <w:t xml:space="preserve">William </w:t>
      </w:r>
      <w:proofErr w:type="spellStart"/>
      <w:r w:rsidRPr="00C32D5F">
        <w:rPr>
          <w:b/>
          <w:bCs/>
          <w:sz w:val="28"/>
          <w:szCs w:val="28"/>
        </w:rPr>
        <w:t>Harwin</w:t>
      </w:r>
      <w:r>
        <w:rPr>
          <w:b/>
          <w:bCs/>
          <w:sz w:val="28"/>
          <w:szCs w:val="28"/>
          <w:vertAlign w:val="superscript"/>
        </w:rPr>
        <w:t>b</w:t>
      </w:r>
      <w:proofErr w:type="spellEnd"/>
      <w:r w:rsidRPr="00C32D5F">
        <w:rPr>
          <w:b/>
          <w:bCs/>
          <w:sz w:val="28"/>
          <w:szCs w:val="28"/>
        </w:rPr>
        <w:t>,</w:t>
      </w:r>
      <w:r>
        <w:rPr>
          <w:b/>
          <w:bCs/>
          <w:sz w:val="28"/>
          <w:szCs w:val="28"/>
        </w:rPr>
        <w:t xml:space="preserve"> Ann </w:t>
      </w:r>
      <w:proofErr w:type="spellStart"/>
      <w:r w:rsidRPr="00C32D5F">
        <w:rPr>
          <w:b/>
          <w:bCs/>
          <w:sz w:val="28"/>
          <w:szCs w:val="28"/>
        </w:rPr>
        <w:t>Ashburn</w:t>
      </w:r>
      <w:r>
        <w:rPr>
          <w:b/>
          <w:bCs/>
          <w:sz w:val="28"/>
          <w:szCs w:val="28"/>
          <w:vertAlign w:val="superscript"/>
        </w:rPr>
        <w:t>a</w:t>
      </w:r>
      <w:proofErr w:type="spellEnd"/>
      <w:r>
        <w:rPr>
          <w:b/>
          <w:bCs/>
          <w:sz w:val="28"/>
          <w:szCs w:val="28"/>
        </w:rPr>
        <w:t xml:space="preserve">, </w:t>
      </w:r>
      <w:proofErr w:type="spellStart"/>
      <w:r>
        <w:rPr>
          <w:b/>
          <w:bCs/>
          <w:sz w:val="28"/>
          <w:szCs w:val="28"/>
        </w:rPr>
        <w:t>Dorit</w:t>
      </w:r>
      <w:proofErr w:type="spellEnd"/>
      <w:r>
        <w:rPr>
          <w:b/>
          <w:bCs/>
          <w:sz w:val="28"/>
          <w:szCs w:val="28"/>
        </w:rPr>
        <w:t xml:space="preserve"> </w:t>
      </w:r>
      <w:proofErr w:type="spellStart"/>
      <w:r>
        <w:rPr>
          <w:b/>
          <w:bCs/>
          <w:sz w:val="28"/>
          <w:szCs w:val="28"/>
        </w:rPr>
        <w:t>Kunkel</w:t>
      </w:r>
      <w:r>
        <w:rPr>
          <w:b/>
          <w:bCs/>
          <w:sz w:val="28"/>
          <w:szCs w:val="28"/>
          <w:vertAlign w:val="superscript"/>
        </w:rPr>
        <w:t>a</w:t>
      </w:r>
      <w:proofErr w:type="spellEnd"/>
    </w:p>
    <w:p w:rsidR="00641FD6" w:rsidRPr="0028112F" w:rsidRDefault="00641FD6" w:rsidP="00641FD6">
      <w:proofErr w:type="gramStart"/>
      <w:r>
        <w:t>a</w:t>
      </w:r>
      <w:proofErr w:type="gramEnd"/>
      <w:r w:rsidRPr="0028112F">
        <w:t xml:space="preserve"> Faculty of Health Sciences, University of Southampton, </w:t>
      </w:r>
      <w:r>
        <w:t xml:space="preserve">Southampton, </w:t>
      </w:r>
      <w:r w:rsidRPr="0028112F">
        <w:t>UK</w:t>
      </w:r>
    </w:p>
    <w:p w:rsidR="00641FD6" w:rsidRDefault="00641FD6" w:rsidP="00641FD6">
      <w:proofErr w:type="gramStart"/>
      <w:r>
        <w:t>b</w:t>
      </w:r>
      <w:proofErr w:type="gramEnd"/>
      <w:r w:rsidRPr="0028112F">
        <w:t xml:space="preserve"> School of Systems Engineering, University of Reading, </w:t>
      </w:r>
      <w:r>
        <w:t xml:space="preserve">Reading, </w:t>
      </w:r>
      <w:r w:rsidRPr="0028112F">
        <w:t>UK</w:t>
      </w:r>
    </w:p>
    <w:p w:rsidR="00641FD6" w:rsidRDefault="00641FD6" w:rsidP="00641FD6">
      <w:pPr>
        <w:pStyle w:val="PlainText"/>
      </w:pPr>
      <w:proofErr w:type="gramStart"/>
      <w:r>
        <w:t>c</w:t>
      </w:r>
      <w:proofErr w:type="gramEnd"/>
      <w:r>
        <w:t xml:space="preserve"> Southampton Centre for Biomedical Research, University Hospital Southampton NHS Foundation Trust. </w:t>
      </w:r>
    </w:p>
    <w:p w:rsidR="00641FD6" w:rsidRDefault="00641FD6" w:rsidP="00641FD6">
      <w:pPr>
        <w:pStyle w:val="PlainText"/>
      </w:pPr>
    </w:p>
    <w:p w:rsidR="00641FD6" w:rsidRDefault="00641FD6" w:rsidP="00641FD6"/>
    <w:p w:rsidR="00641FD6" w:rsidRPr="00E5413C" w:rsidRDefault="00641FD6" w:rsidP="00641FD6">
      <w:pPr>
        <w:rPr>
          <w:b/>
          <w:bCs/>
        </w:rPr>
      </w:pPr>
      <w:r w:rsidRPr="00E5413C">
        <w:rPr>
          <w:b/>
          <w:bCs/>
        </w:rPr>
        <w:t xml:space="preserve">Corresponding Author: </w:t>
      </w:r>
    </w:p>
    <w:p w:rsidR="00641FD6" w:rsidRPr="0028112F" w:rsidRDefault="00641FD6" w:rsidP="00641FD6">
      <w:r>
        <w:t xml:space="preserve">Dr </w:t>
      </w:r>
      <w:proofErr w:type="spellStart"/>
      <w:r>
        <w:t>Dorit</w:t>
      </w:r>
      <w:proofErr w:type="spellEnd"/>
      <w:r>
        <w:t xml:space="preserve"> Kunkel, </w:t>
      </w:r>
      <w:proofErr w:type="spellStart"/>
      <w:r>
        <w:t>Mailpoint</w:t>
      </w:r>
      <w:proofErr w:type="spellEnd"/>
      <w:r>
        <w:t xml:space="preserve"> 886, Southampton General Hospital, </w:t>
      </w:r>
      <w:proofErr w:type="spellStart"/>
      <w:r>
        <w:t>Tremona</w:t>
      </w:r>
      <w:proofErr w:type="spellEnd"/>
      <w:r>
        <w:t xml:space="preserve"> Road, Southampton SO16 6YD, UK; email dh197@soton.ac.uk</w:t>
      </w:r>
    </w:p>
    <w:p w:rsidR="00641FD6" w:rsidRDefault="00641FD6" w:rsidP="00641FD6">
      <w:pPr>
        <w:rPr>
          <w:b/>
          <w:bCs/>
          <w:sz w:val="28"/>
          <w:szCs w:val="28"/>
        </w:rPr>
      </w:pPr>
      <w:r>
        <w:rPr>
          <w:b/>
          <w:bCs/>
          <w:sz w:val="28"/>
          <w:szCs w:val="28"/>
        </w:rPr>
        <w:t xml:space="preserve">Word count (Introduction-Conclusions): </w:t>
      </w:r>
      <w:r w:rsidR="00504AA9">
        <w:rPr>
          <w:b/>
          <w:bCs/>
          <w:sz w:val="28"/>
          <w:szCs w:val="28"/>
        </w:rPr>
        <w:t>3</w:t>
      </w:r>
      <w:r w:rsidR="00FE5123">
        <w:rPr>
          <w:b/>
          <w:bCs/>
          <w:sz w:val="28"/>
          <w:szCs w:val="28"/>
        </w:rPr>
        <w:t>000</w:t>
      </w:r>
    </w:p>
    <w:p w:rsidR="00641FD6" w:rsidRPr="001A233E" w:rsidRDefault="00641FD6" w:rsidP="00641FD6">
      <w:pPr>
        <w:rPr>
          <w:b/>
          <w:bCs/>
          <w:sz w:val="28"/>
          <w:szCs w:val="28"/>
        </w:rPr>
      </w:pPr>
      <w:r w:rsidRPr="001A233E">
        <w:rPr>
          <w:b/>
          <w:bCs/>
          <w:sz w:val="28"/>
          <w:szCs w:val="28"/>
        </w:rPr>
        <w:t>Acknowledgements</w:t>
      </w:r>
    </w:p>
    <w:p w:rsidR="00641FD6" w:rsidRPr="0031091A" w:rsidRDefault="00641FD6" w:rsidP="00641FD6">
      <w:r w:rsidRPr="00A54442">
        <w:t xml:space="preserve">This work was performed under the SPHERE IRC funded by the UK Engineering and Physical Sciences Research Council (EPSRC), Grant EP/K031910/1. </w:t>
      </w:r>
      <w:r w:rsidRPr="00100CDD">
        <w:t xml:space="preserve">The authors would like to thank </w:t>
      </w:r>
      <w:r>
        <w:t>the members of Parkinson’s UK and the University of the Third Age (U3A) who participated.</w:t>
      </w:r>
    </w:p>
    <w:p w:rsidR="00641FD6" w:rsidRDefault="00641FD6" w:rsidP="00641FD6">
      <w:pPr>
        <w:rPr>
          <w:b/>
          <w:bCs/>
          <w:sz w:val="28"/>
          <w:szCs w:val="28"/>
        </w:rPr>
      </w:pPr>
    </w:p>
    <w:p w:rsidR="00641FD6" w:rsidRDefault="00641FD6" w:rsidP="00641FD6">
      <w:pPr>
        <w:rPr>
          <w:b/>
          <w:bCs/>
          <w:sz w:val="28"/>
          <w:szCs w:val="28"/>
        </w:rPr>
      </w:pPr>
    </w:p>
    <w:p w:rsidR="00D80EF9" w:rsidRDefault="00D80EF9">
      <w:pPr>
        <w:spacing w:after="200" w:line="276" w:lineRule="auto"/>
        <w:rPr>
          <w:b/>
          <w:sz w:val="28"/>
          <w:szCs w:val="28"/>
        </w:rPr>
      </w:pPr>
      <w:r>
        <w:rPr>
          <w:b/>
          <w:sz w:val="28"/>
          <w:szCs w:val="28"/>
        </w:rPr>
        <w:br w:type="page"/>
      </w:r>
    </w:p>
    <w:p w:rsidR="00D80EF9" w:rsidRPr="00323C49" w:rsidRDefault="00D80EF9" w:rsidP="00D80EF9">
      <w:pPr>
        <w:spacing w:after="0" w:line="360" w:lineRule="auto"/>
        <w:rPr>
          <w:b/>
          <w:sz w:val="28"/>
          <w:szCs w:val="28"/>
        </w:rPr>
      </w:pPr>
      <w:r w:rsidRPr="00323C49">
        <w:rPr>
          <w:b/>
          <w:sz w:val="28"/>
          <w:szCs w:val="28"/>
        </w:rPr>
        <w:lastRenderedPageBreak/>
        <w:t>Abstract</w:t>
      </w:r>
    </w:p>
    <w:p w:rsidR="00D80EF9" w:rsidRPr="00323C49" w:rsidRDefault="00D80EF9" w:rsidP="00D80EF9">
      <w:pPr>
        <w:spacing w:after="0" w:line="360" w:lineRule="auto"/>
        <w:rPr>
          <w:b/>
          <w:sz w:val="24"/>
          <w:szCs w:val="24"/>
        </w:rPr>
      </w:pPr>
      <w:r w:rsidRPr="00323C49">
        <w:rPr>
          <w:b/>
          <w:sz w:val="24"/>
          <w:szCs w:val="24"/>
        </w:rPr>
        <w:t xml:space="preserve">Background: </w:t>
      </w:r>
      <w:r w:rsidRPr="00323C49">
        <w:rPr>
          <w:sz w:val="24"/>
          <w:szCs w:val="24"/>
        </w:rPr>
        <w:t>Falls and near falls are common among people with Parkinson's (</w:t>
      </w:r>
      <w:proofErr w:type="spellStart"/>
      <w:r w:rsidRPr="00323C49">
        <w:rPr>
          <w:sz w:val="24"/>
          <w:szCs w:val="24"/>
        </w:rPr>
        <w:t>PwP</w:t>
      </w:r>
      <w:proofErr w:type="spellEnd"/>
      <w:r w:rsidRPr="00323C49">
        <w:rPr>
          <w:sz w:val="24"/>
          <w:szCs w:val="24"/>
        </w:rPr>
        <w:t xml:space="preserve">). To date, most wearable sensor research focussed on fall detection, few studies explored if wearable sensors can detect instability. </w:t>
      </w:r>
    </w:p>
    <w:p w:rsidR="00D80EF9" w:rsidRPr="00323C49" w:rsidRDefault="00D80EF9" w:rsidP="00D80EF9">
      <w:pPr>
        <w:spacing w:after="0" w:line="360" w:lineRule="auto"/>
        <w:rPr>
          <w:b/>
          <w:sz w:val="24"/>
          <w:szCs w:val="24"/>
        </w:rPr>
      </w:pPr>
      <w:r w:rsidRPr="00323C49">
        <w:rPr>
          <w:b/>
          <w:sz w:val="24"/>
          <w:szCs w:val="24"/>
        </w:rPr>
        <w:t xml:space="preserve">Research question: </w:t>
      </w:r>
      <w:r w:rsidRPr="00323C49">
        <w:rPr>
          <w:sz w:val="24"/>
          <w:szCs w:val="24"/>
        </w:rPr>
        <w:t>Can instability (caution or near-falls) be detected using wearable sensors in comparison to video analysis?</w:t>
      </w:r>
    </w:p>
    <w:p w:rsidR="00D80EF9" w:rsidRPr="00323C49" w:rsidRDefault="00D80EF9" w:rsidP="00D80EF9">
      <w:pPr>
        <w:spacing w:after="0" w:line="360" w:lineRule="auto"/>
        <w:rPr>
          <w:b/>
          <w:sz w:val="24"/>
          <w:szCs w:val="24"/>
        </w:rPr>
      </w:pPr>
      <w:r w:rsidRPr="00323C49">
        <w:rPr>
          <w:b/>
          <w:sz w:val="24"/>
          <w:szCs w:val="24"/>
        </w:rPr>
        <w:t xml:space="preserve">Methods: </w:t>
      </w:r>
      <w:r w:rsidRPr="00323C49">
        <w:rPr>
          <w:sz w:val="24"/>
          <w:szCs w:val="24"/>
        </w:rPr>
        <w:t xml:space="preserve">Twenty-four people (aged 60 - 86) with and without Parkinson's were recruited from community groups. Movements (e.g. walking, turning, transfers and reaching) were observed in the gait laboratory and/or at home;  recorded using clinical measures, video and five wearable sensors (attached on the waist, ankles and wrists). After defining 'caution' and 'instability', two researchers evaluated video data and a third the raw wearable sensor data; blinded to each other’s evaluations. Agreement between video and sensor data was calculated on stability, timing, step count and strategy. </w:t>
      </w:r>
    </w:p>
    <w:p w:rsidR="00D80EF9" w:rsidRPr="00323C49" w:rsidRDefault="00D80EF9" w:rsidP="00D80EF9">
      <w:pPr>
        <w:spacing w:after="0" w:line="360" w:lineRule="auto"/>
        <w:rPr>
          <w:b/>
          <w:sz w:val="24"/>
          <w:szCs w:val="24"/>
        </w:rPr>
      </w:pPr>
      <w:r w:rsidRPr="00323C49">
        <w:rPr>
          <w:b/>
          <w:sz w:val="24"/>
          <w:szCs w:val="24"/>
        </w:rPr>
        <w:t xml:space="preserve">Results: </w:t>
      </w:r>
      <w:r w:rsidRPr="00323C49">
        <w:rPr>
          <w:sz w:val="24"/>
          <w:szCs w:val="24"/>
        </w:rPr>
        <w:t>Data was available for 117 performances: 82 (70%) appeared stable on video. Ratings agreed in 86/117 cases (74%). Highest agreement was noted for chair transfer, timed up and go test and 3m walks. Video analysts noted caution (slow, contained movements, safety-enhancing postures and concentration) and/or instability (saving reactions, stopping after stumbling or veering) in 40/134 performances (30%): raw wearable sensor data identified 16/35 performances rated cautious or unstable (sensitivity 46%) and 70/82 rated stable (specificity 85%). There was a 54% chance that a performance identified from wearable sensors as cautious/unstable was so; rising to 80% for stable movements.</w:t>
      </w:r>
    </w:p>
    <w:p w:rsidR="00D80EF9" w:rsidRPr="00323C49" w:rsidRDefault="00D80EF9" w:rsidP="00D80EF9">
      <w:pPr>
        <w:spacing w:after="0" w:line="360" w:lineRule="auto"/>
        <w:rPr>
          <w:sz w:val="24"/>
          <w:szCs w:val="24"/>
        </w:rPr>
      </w:pPr>
      <w:r w:rsidRPr="00323C49">
        <w:rPr>
          <w:b/>
          <w:sz w:val="24"/>
          <w:szCs w:val="24"/>
        </w:rPr>
        <w:t xml:space="preserve">Significance: </w:t>
      </w:r>
      <w:r w:rsidRPr="00323C49">
        <w:rPr>
          <w:sz w:val="24"/>
          <w:szCs w:val="24"/>
        </w:rPr>
        <w:t>Agreement between wearable sensor and video data suggested that wearable sensors can detect subtle instability and near-falls.  Caution and instability were observed in nearly a third of performances, suggesting that simple, mildly challenging actions, with clearly defined start- and end-points, may be most amenable to monitoring during free-living at home. Using the genuine near-falls recorded, work continues to automatically detect subtle instability using algorithms.</w:t>
      </w:r>
    </w:p>
    <w:p w:rsidR="00D80EF9" w:rsidRPr="00323C49" w:rsidRDefault="00D80EF9" w:rsidP="00D80EF9">
      <w:pPr>
        <w:spacing w:after="0" w:line="360" w:lineRule="auto"/>
        <w:rPr>
          <w:sz w:val="24"/>
          <w:szCs w:val="24"/>
        </w:rPr>
      </w:pPr>
    </w:p>
    <w:p w:rsidR="00D80EF9" w:rsidRPr="00323C49" w:rsidRDefault="00D80EF9" w:rsidP="00D80EF9">
      <w:pPr>
        <w:spacing w:after="0" w:line="360" w:lineRule="auto"/>
        <w:rPr>
          <w:sz w:val="24"/>
          <w:szCs w:val="24"/>
        </w:rPr>
      </w:pPr>
    </w:p>
    <w:p w:rsidR="00D80EF9" w:rsidRPr="00323C49" w:rsidRDefault="00D80EF9" w:rsidP="00D80EF9">
      <w:pPr>
        <w:spacing w:after="0" w:line="360" w:lineRule="auto"/>
        <w:rPr>
          <w:sz w:val="24"/>
          <w:szCs w:val="24"/>
        </w:rPr>
      </w:pPr>
    </w:p>
    <w:p w:rsidR="00D80EF9" w:rsidRPr="00323C49" w:rsidRDefault="00D80EF9" w:rsidP="00D80EF9">
      <w:pPr>
        <w:spacing w:after="0" w:line="360" w:lineRule="auto"/>
        <w:rPr>
          <w:b/>
          <w:sz w:val="24"/>
          <w:szCs w:val="24"/>
        </w:rPr>
      </w:pPr>
    </w:p>
    <w:p w:rsidR="00D80EF9" w:rsidRPr="00323C49" w:rsidRDefault="00D80EF9" w:rsidP="00D80EF9">
      <w:pPr>
        <w:rPr>
          <w:sz w:val="24"/>
          <w:szCs w:val="24"/>
        </w:rPr>
      </w:pPr>
      <w:r w:rsidRPr="00323C49">
        <w:rPr>
          <w:b/>
          <w:bCs/>
          <w:sz w:val="28"/>
          <w:szCs w:val="28"/>
        </w:rPr>
        <w:lastRenderedPageBreak/>
        <w:t>Introduction</w:t>
      </w:r>
    </w:p>
    <w:p w:rsidR="00D80EF9" w:rsidRPr="00323C49" w:rsidRDefault="00D80EF9" w:rsidP="00D80EF9">
      <w:pPr>
        <w:spacing w:after="0" w:line="360" w:lineRule="auto"/>
        <w:rPr>
          <w:sz w:val="24"/>
          <w:szCs w:val="24"/>
        </w:rPr>
      </w:pPr>
      <w:r w:rsidRPr="00323C49">
        <w:rPr>
          <w:sz w:val="24"/>
          <w:szCs w:val="24"/>
        </w:rPr>
        <w:t>People with Parkinson’s (</w:t>
      </w:r>
      <w:proofErr w:type="spellStart"/>
      <w:r w:rsidRPr="00323C49">
        <w:rPr>
          <w:sz w:val="24"/>
          <w:szCs w:val="24"/>
        </w:rPr>
        <w:t>PwP</w:t>
      </w:r>
      <w:proofErr w:type="spellEnd"/>
      <w:r w:rsidRPr="00323C49">
        <w:rPr>
          <w:sz w:val="24"/>
          <w:szCs w:val="24"/>
        </w:rPr>
        <w:t xml:space="preserve">) fall twice as often as healthy older people [1-3]; 75% </w:t>
      </w:r>
      <w:proofErr w:type="spellStart"/>
      <w:r w:rsidRPr="00323C49">
        <w:rPr>
          <w:sz w:val="24"/>
          <w:szCs w:val="24"/>
        </w:rPr>
        <w:t>PwP</w:t>
      </w:r>
      <w:proofErr w:type="spellEnd"/>
      <w:r w:rsidRPr="00323C49">
        <w:rPr>
          <w:sz w:val="24"/>
          <w:szCs w:val="24"/>
        </w:rPr>
        <w:t xml:space="preserve"> reported near-falls in one year [4]. Fall prevention is a healthcare priority; programmes in </w:t>
      </w:r>
      <w:proofErr w:type="spellStart"/>
      <w:r w:rsidRPr="00323C49">
        <w:rPr>
          <w:sz w:val="24"/>
          <w:szCs w:val="24"/>
        </w:rPr>
        <w:t>PwP</w:t>
      </w:r>
      <w:proofErr w:type="spellEnd"/>
      <w:r w:rsidRPr="00323C49">
        <w:rPr>
          <w:sz w:val="24"/>
          <w:szCs w:val="24"/>
        </w:rPr>
        <w:t xml:space="preserve"> improve balance, although few demonstrated a reduction in fall rates [3, 5-8].  Monitoring falls </w:t>
      </w:r>
      <w:r w:rsidRPr="00323C49">
        <w:rPr>
          <w:iCs/>
          <w:sz w:val="24"/>
          <w:szCs w:val="24"/>
        </w:rPr>
        <w:t xml:space="preserve">and instability </w:t>
      </w:r>
      <w:r w:rsidRPr="00323C49">
        <w:rPr>
          <w:sz w:val="24"/>
          <w:szCs w:val="24"/>
        </w:rPr>
        <w:t>could be beneficial for inactive people in poor health who fall frequently and sustain more injuries than healthy active adults [9 – 10].</w:t>
      </w:r>
    </w:p>
    <w:p w:rsidR="00D80EF9" w:rsidRPr="00323C49" w:rsidRDefault="00D80EF9" w:rsidP="00D80EF9">
      <w:pPr>
        <w:spacing w:after="0" w:line="360" w:lineRule="auto"/>
        <w:rPr>
          <w:sz w:val="24"/>
          <w:szCs w:val="24"/>
        </w:rPr>
      </w:pPr>
      <w:r w:rsidRPr="00323C49">
        <w:rPr>
          <w:sz w:val="24"/>
          <w:szCs w:val="24"/>
        </w:rPr>
        <w:t>Interest in automated fall detection is growing</w:t>
      </w:r>
      <w:r w:rsidRPr="00323C49">
        <w:rPr>
          <w:sz w:val="24"/>
          <w:szCs w:val="24"/>
          <w:vertAlign w:val="superscript"/>
        </w:rPr>
        <w:t xml:space="preserve"> </w:t>
      </w:r>
      <w:r w:rsidRPr="00323C49">
        <w:rPr>
          <w:sz w:val="24"/>
          <w:szCs w:val="24"/>
        </w:rPr>
        <w:t xml:space="preserve">[11]. Although falls are unintentional, to date wearable sensor fall detection studies often focussed on simulated falls [12].  Only 7% of wearable sensor reports included monitoring in ‘a real-world setting’ [13]; few researchers recorded natural falls [14 –15]. Wearable sensors revealed differences between fallers and non-fallers with Parkinson’s and correlations with other measures of fall risk, such as the Timed Up and Go Test (TUG), [16].  They have predicted time to first fall (from gait variability) better than traditional measures [17] and the response to a change in medication [18]. In one study, researchers provoked </w:t>
      </w:r>
      <w:proofErr w:type="spellStart"/>
      <w:r w:rsidRPr="00323C49">
        <w:rPr>
          <w:sz w:val="24"/>
          <w:szCs w:val="24"/>
        </w:rPr>
        <w:t>PwP</w:t>
      </w:r>
      <w:proofErr w:type="spellEnd"/>
      <w:r w:rsidRPr="00323C49">
        <w:rPr>
          <w:sz w:val="24"/>
          <w:szCs w:val="24"/>
        </w:rPr>
        <w:t xml:space="preserve"> into taking missteps by asking them to perform a protocol of increasingly challenging balance tasks in a laboratory [19].   Misstep detection was calculated by dividing the number of sensor detected missteps by the number of missteps identified by clinicians. The algorithm achieved a ‘Hit ratio’ of 93% and was used to detect 'suspected missteps' in the home environment.  Missteps were reported among a higher proportion of fallers than non-fallers but there was no way of establishing sensitivity or specificity [19].  </w:t>
      </w:r>
    </w:p>
    <w:p w:rsidR="00D80EF9" w:rsidRPr="00323C49" w:rsidRDefault="00D80EF9" w:rsidP="00D80EF9">
      <w:pPr>
        <w:spacing w:after="0" w:line="360" w:lineRule="auto"/>
        <w:rPr>
          <w:sz w:val="24"/>
          <w:szCs w:val="24"/>
        </w:rPr>
      </w:pPr>
      <w:r w:rsidRPr="00323C49">
        <w:rPr>
          <w:sz w:val="24"/>
          <w:szCs w:val="24"/>
        </w:rPr>
        <w:t xml:space="preserve">Interest in ‘cautious gait’ [20 – 24] is growing. Observational gait analysis suggests elderly people with ‘cautious gait’ walk slowly, taking short strides [13 – 14], appear unsteady [20] and reduce the velocity of their centre of mass [21].  Yet despite recognising ‘traditional tools’ in evaluating fall risk could be augmented [19], few researchers have attempted to detect caution or near-falls </w:t>
      </w:r>
      <w:r w:rsidRPr="00323C49">
        <w:rPr>
          <w:iCs/>
          <w:sz w:val="24"/>
          <w:szCs w:val="24"/>
        </w:rPr>
        <w:t>automatically</w:t>
      </w:r>
      <w:r w:rsidRPr="00323C49">
        <w:rPr>
          <w:sz w:val="24"/>
          <w:szCs w:val="24"/>
        </w:rPr>
        <w:t xml:space="preserve"> [19, 25-26].  </w:t>
      </w:r>
    </w:p>
    <w:p w:rsidR="00D80EF9" w:rsidRPr="00323C49" w:rsidRDefault="00D80EF9" w:rsidP="00D80EF9">
      <w:pPr>
        <w:spacing w:after="0" w:line="360" w:lineRule="auto"/>
        <w:rPr>
          <w:sz w:val="24"/>
          <w:szCs w:val="24"/>
        </w:rPr>
      </w:pPr>
      <w:r w:rsidRPr="00323C49">
        <w:rPr>
          <w:sz w:val="24"/>
          <w:szCs w:val="24"/>
        </w:rPr>
        <w:t xml:space="preserve">Automatic detection of subtle instability could provide an opportunity to intervene at the near-falls [4] stage. Therefore the aim of this study was to explore the use of wearable sensors, in comparison to expert clinician video analysis, to detect subtle instability (caution or near-falls).  For this study, the clinically based ground truth was the identification of ‘subtle instability’ made by the movement analysts (interpreting movement, facial </w:t>
      </w:r>
      <w:r w:rsidRPr="00323C49">
        <w:rPr>
          <w:sz w:val="24"/>
          <w:szCs w:val="24"/>
        </w:rPr>
        <w:lastRenderedPageBreak/>
        <w:t>expressions and comments) from video, cross checked with the raw data from wearable sensors (accelerometer and gyroscope).</w:t>
      </w:r>
    </w:p>
    <w:p w:rsidR="00D80EF9" w:rsidRPr="00323C49" w:rsidRDefault="00D80EF9" w:rsidP="00D80EF9">
      <w:pPr>
        <w:spacing w:after="0" w:line="360" w:lineRule="auto"/>
        <w:rPr>
          <w:b/>
          <w:bCs/>
          <w:sz w:val="28"/>
          <w:szCs w:val="28"/>
        </w:rPr>
      </w:pPr>
    </w:p>
    <w:p w:rsidR="00D80EF9" w:rsidRPr="00323C49" w:rsidRDefault="00D80EF9" w:rsidP="00D80EF9">
      <w:pPr>
        <w:rPr>
          <w:b/>
          <w:bCs/>
          <w:sz w:val="28"/>
          <w:szCs w:val="28"/>
        </w:rPr>
      </w:pPr>
      <w:r w:rsidRPr="00323C49">
        <w:rPr>
          <w:b/>
          <w:bCs/>
          <w:sz w:val="28"/>
          <w:szCs w:val="28"/>
        </w:rPr>
        <w:t>Methods</w:t>
      </w:r>
    </w:p>
    <w:p w:rsidR="00D80EF9" w:rsidRPr="00323C49" w:rsidRDefault="00D80EF9" w:rsidP="00D80EF9">
      <w:pPr>
        <w:spacing w:after="0" w:line="360" w:lineRule="auto"/>
        <w:rPr>
          <w:sz w:val="24"/>
          <w:szCs w:val="24"/>
        </w:rPr>
      </w:pPr>
      <w:r w:rsidRPr="00323C49">
        <w:rPr>
          <w:sz w:val="24"/>
          <w:szCs w:val="24"/>
        </w:rPr>
        <w:t xml:space="preserve">Ethical approval was obtained by the University of Southampton, Faculty of Health Sciences. The researcher contacted Parkinson’s UK (a UK charity) in Southampton, Reading and Newbury as well as the University of the Third Age (a UK organisation providing educational and leisure activities to retired and semi-retired individuals). With branch chair approval, the study was publicised in newsletters and branch meetings. We invited participation by leaving information packs with freepost envelopes with group chairs. Those who were able to provide consent, walk unaided indoors, follow simple instructions and perform mobility tests for one hour were eligible to take part. Twenty-four people, 10 </w:t>
      </w:r>
      <w:proofErr w:type="spellStart"/>
      <w:r w:rsidRPr="00323C49">
        <w:rPr>
          <w:sz w:val="24"/>
          <w:szCs w:val="24"/>
        </w:rPr>
        <w:t>PwP</w:t>
      </w:r>
      <w:proofErr w:type="spellEnd"/>
      <w:r w:rsidRPr="00323C49">
        <w:rPr>
          <w:sz w:val="24"/>
          <w:szCs w:val="24"/>
        </w:rPr>
        <w:t xml:space="preserve"> (mean age 74 (SD 7), Hoehn and </w:t>
      </w:r>
      <w:proofErr w:type="spellStart"/>
      <w:r w:rsidRPr="00323C49">
        <w:rPr>
          <w:sz w:val="24"/>
          <w:szCs w:val="24"/>
        </w:rPr>
        <w:t>Yahr</w:t>
      </w:r>
      <w:proofErr w:type="spellEnd"/>
      <w:r w:rsidRPr="00323C49">
        <w:rPr>
          <w:sz w:val="24"/>
          <w:szCs w:val="24"/>
        </w:rPr>
        <w:t xml:space="preserve"> 1-5, 6 female) and 14 healthy adults (mean age 74, 13 female) returned the completed reply slip indicating their interest to take part and were subsequently recruited to the study. </w:t>
      </w:r>
    </w:p>
    <w:p w:rsidR="00D80EF9" w:rsidRPr="00323C49" w:rsidRDefault="00D80EF9" w:rsidP="00D80EF9">
      <w:pPr>
        <w:spacing w:after="0" w:line="360" w:lineRule="auto"/>
        <w:rPr>
          <w:sz w:val="24"/>
          <w:szCs w:val="24"/>
        </w:rPr>
      </w:pPr>
      <w:r w:rsidRPr="00323C49">
        <w:rPr>
          <w:sz w:val="24"/>
          <w:szCs w:val="24"/>
        </w:rPr>
        <w:t xml:space="preserve">Their movements were observed at Southampton General Hospital gait laboratory and/or at home performing actions associated with falling [9], recording with a tripod-mounted HD video camera (at 25 frames/second) and five unobtrusive (wristwatch size) wearable sensors. The battery-powered, non-commercial, tri-axial wearable sensors containing accelerometers (±8 g range at 0.25mg resolution) and gyroscopes (2000°/second at 0.06dps resolution) logged accelerations and angular velocities for subsequent downloading and analysis.  The researchers recorded age, gender, height, weight, medical history and recent falls.  They started the camera, activated and attached wearable sensors on Velcro straps round the waist, ankles and wrists, and measured limb-lengths and sensor positions and instructed participants to perform: </w:t>
      </w:r>
    </w:p>
    <w:p w:rsidR="00D80EF9" w:rsidRPr="00323C49" w:rsidRDefault="00D80EF9" w:rsidP="00D80EF9">
      <w:pPr>
        <w:pStyle w:val="ListParagraph"/>
        <w:numPr>
          <w:ilvl w:val="0"/>
          <w:numId w:val="32"/>
        </w:numPr>
        <w:spacing w:after="0" w:line="360" w:lineRule="auto"/>
        <w:rPr>
          <w:sz w:val="24"/>
          <w:szCs w:val="24"/>
        </w:rPr>
      </w:pPr>
      <w:r w:rsidRPr="00323C49">
        <w:rPr>
          <w:b/>
          <w:bCs/>
          <w:sz w:val="24"/>
          <w:szCs w:val="24"/>
        </w:rPr>
        <w:t xml:space="preserve">Chair Transfers </w:t>
      </w:r>
      <w:r w:rsidRPr="00323C49">
        <w:rPr>
          <w:sz w:val="24"/>
          <w:szCs w:val="24"/>
        </w:rPr>
        <w:t>(</w:t>
      </w:r>
      <w:r w:rsidRPr="00323C49">
        <w:rPr>
          <w:b/>
          <w:bCs/>
          <w:sz w:val="24"/>
          <w:szCs w:val="24"/>
        </w:rPr>
        <w:t>sit-to-stand</w:t>
      </w:r>
      <w:r w:rsidRPr="00323C49">
        <w:rPr>
          <w:sz w:val="24"/>
          <w:szCs w:val="24"/>
        </w:rPr>
        <w:t xml:space="preserve"> and </w:t>
      </w:r>
      <w:r w:rsidRPr="00323C49">
        <w:rPr>
          <w:b/>
          <w:bCs/>
          <w:sz w:val="24"/>
          <w:szCs w:val="24"/>
        </w:rPr>
        <w:t>stand-to-sit</w:t>
      </w:r>
      <w:r w:rsidRPr="00323C49">
        <w:rPr>
          <w:sz w:val="24"/>
          <w:szCs w:val="24"/>
        </w:rPr>
        <w:t xml:space="preserve">). </w:t>
      </w:r>
    </w:p>
    <w:p w:rsidR="00D80EF9" w:rsidRPr="00323C49" w:rsidRDefault="00D80EF9" w:rsidP="00D80EF9">
      <w:pPr>
        <w:pStyle w:val="ListParagraph"/>
        <w:numPr>
          <w:ilvl w:val="0"/>
          <w:numId w:val="32"/>
        </w:numPr>
        <w:spacing w:after="0" w:line="360" w:lineRule="auto"/>
        <w:rPr>
          <w:sz w:val="24"/>
          <w:szCs w:val="24"/>
        </w:rPr>
      </w:pPr>
      <w:r w:rsidRPr="00323C49">
        <w:rPr>
          <w:b/>
          <w:bCs/>
          <w:sz w:val="24"/>
          <w:szCs w:val="24"/>
        </w:rPr>
        <w:t xml:space="preserve">TUG </w:t>
      </w:r>
      <w:r w:rsidRPr="00323C49">
        <w:rPr>
          <w:sz w:val="24"/>
          <w:szCs w:val="24"/>
        </w:rPr>
        <w:t>[16]: From a chair with arms, “Stand, walk 3m, then return to sitting”</w:t>
      </w:r>
    </w:p>
    <w:p w:rsidR="00D80EF9" w:rsidRPr="00323C49" w:rsidRDefault="00D80EF9" w:rsidP="00D80EF9">
      <w:pPr>
        <w:pStyle w:val="ListParagraph"/>
        <w:numPr>
          <w:ilvl w:val="0"/>
          <w:numId w:val="32"/>
        </w:numPr>
        <w:spacing w:after="0" w:line="360" w:lineRule="auto"/>
        <w:rPr>
          <w:sz w:val="24"/>
          <w:szCs w:val="24"/>
        </w:rPr>
      </w:pPr>
      <w:r w:rsidRPr="00323C49">
        <w:rPr>
          <w:b/>
          <w:bCs/>
          <w:sz w:val="24"/>
          <w:szCs w:val="24"/>
        </w:rPr>
        <w:t>Standing-Start 180° Turn</w:t>
      </w:r>
      <w:r w:rsidRPr="00323C49">
        <w:rPr>
          <w:sz w:val="24"/>
          <w:szCs w:val="24"/>
        </w:rPr>
        <w:t xml:space="preserve"> </w:t>
      </w:r>
      <w:r w:rsidRPr="00323C49">
        <w:rPr>
          <w:b/>
          <w:bCs/>
          <w:sz w:val="24"/>
          <w:szCs w:val="24"/>
        </w:rPr>
        <w:t>Test (SS-180)</w:t>
      </w:r>
      <w:r w:rsidRPr="00323C49">
        <w:rPr>
          <w:sz w:val="24"/>
          <w:szCs w:val="24"/>
        </w:rPr>
        <w:t>, [27]: Facing away from the camera, turn freely left or right to walk toward it, then repeat but “turn in the opposite direction”</w:t>
      </w:r>
    </w:p>
    <w:p w:rsidR="00D80EF9" w:rsidRPr="00323C49" w:rsidRDefault="00D80EF9" w:rsidP="00D80EF9">
      <w:pPr>
        <w:pStyle w:val="ListParagraph"/>
        <w:numPr>
          <w:ilvl w:val="0"/>
          <w:numId w:val="32"/>
        </w:numPr>
        <w:spacing w:after="0" w:line="360" w:lineRule="auto"/>
        <w:rPr>
          <w:sz w:val="24"/>
          <w:szCs w:val="24"/>
        </w:rPr>
      </w:pPr>
      <w:r w:rsidRPr="00323C49">
        <w:rPr>
          <w:b/>
          <w:bCs/>
          <w:sz w:val="24"/>
          <w:szCs w:val="24"/>
        </w:rPr>
        <w:t xml:space="preserve">3m Walk </w:t>
      </w:r>
      <w:r w:rsidRPr="00323C49">
        <w:rPr>
          <w:sz w:val="24"/>
          <w:szCs w:val="24"/>
        </w:rPr>
        <w:t>[28]: “Walk 3m toward the camera”</w:t>
      </w:r>
    </w:p>
    <w:p w:rsidR="00D80EF9" w:rsidRPr="00323C49" w:rsidRDefault="00D80EF9" w:rsidP="00D80EF9">
      <w:pPr>
        <w:pStyle w:val="ListParagraph"/>
        <w:numPr>
          <w:ilvl w:val="0"/>
          <w:numId w:val="32"/>
        </w:numPr>
        <w:spacing w:after="0" w:line="360" w:lineRule="auto"/>
        <w:ind w:left="714" w:hanging="357"/>
        <w:rPr>
          <w:sz w:val="24"/>
          <w:szCs w:val="24"/>
        </w:rPr>
      </w:pPr>
      <w:r w:rsidRPr="00323C49">
        <w:rPr>
          <w:b/>
          <w:bCs/>
          <w:sz w:val="24"/>
          <w:szCs w:val="24"/>
        </w:rPr>
        <w:lastRenderedPageBreak/>
        <w:t xml:space="preserve">Tandem Walk </w:t>
      </w:r>
      <w:r w:rsidRPr="00323C49">
        <w:rPr>
          <w:sz w:val="24"/>
          <w:szCs w:val="24"/>
        </w:rPr>
        <w:t>[29]: “Take 10 steps in-line toward the camera, so heel touches toe each time”</w:t>
      </w:r>
    </w:p>
    <w:p w:rsidR="00D80EF9" w:rsidRPr="00323C49" w:rsidRDefault="00D80EF9" w:rsidP="00D80EF9">
      <w:pPr>
        <w:pStyle w:val="ListParagraph"/>
        <w:numPr>
          <w:ilvl w:val="0"/>
          <w:numId w:val="32"/>
        </w:numPr>
        <w:spacing w:after="0" w:line="360" w:lineRule="auto"/>
        <w:ind w:left="714" w:hanging="357"/>
        <w:rPr>
          <w:sz w:val="24"/>
          <w:szCs w:val="24"/>
        </w:rPr>
      </w:pPr>
      <w:r w:rsidRPr="00323C49">
        <w:rPr>
          <w:b/>
          <w:bCs/>
          <w:sz w:val="24"/>
          <w:szCs w:val="24"/>
        </w:rPr>
        <w:t xml:space="preserve">Rising-to-Walk </w:t>
      </w:r>
      <w:r w:rsidRPr="00323C49">
        <w:rPr>
          <w:sz w:val="24"/>
          <w:szCs w:val="24"/>
        </w:rPr>
        <w:t xml:space="preserve">[30]: From sitting, “Rise to walk straight away (without pausing)” </w:t>
      </w:r>
    </w:p>
    <w:p w:rsidR="00D80EF9" w:rsidRPr="00323C49" w:rsidRDefault="00D80EF9" w:rsidP="00D80EF9">
      <w:pPr>
        <w:pStyle w:val="ListParagraph"/>
        <w:numPr>
          <w:ilvl w:val="0"/>
          <w:numId w:val="32"/>
        </w:numPr>
        <w:spacing w:after="0" w:line="360" w:lineRule="auto"/>
        <w:rPr>
          <w:sz w:val="24"/>
          <w:szCs w:val="24"/>
        </w:rPr>
      </w:pPr>
      <w:r w:rsidRPr="00323C49">
        <w:rPr>
          <w:b/>
          <w:bCs/>
          <w:sz w:val="24"/>
          <w:szCs w:val="24"/>
        </w:rPr>
        <w:t xml:space="preserve">Reaching High </w:t>
      </w:r>
      <w:r w:rsidRPr="00323C49">
        <w:rPr>
          <w:sz w:val="24"/>
          <w:szCs w:val="24"/>
        </w:rPr>
        <w:t>and</w:t>
      </w:r>
      <w:r w:rsidRPr="00323C49">
        <w:rPr>
          <w:b/>
          <w:bCs/>
          <w:sz w:val="24"/>
          <w:szCs w:val="24"/>
        </w:rPr>
        <w:t xml:space="preserve"> Low</w:t>
      </w:r>
      <w:r w:rsidRPr="00323C49">
        <w:rPr>
          <w:sz w:val="24"/>
          <w:szCs w:val="24"/>
          <w:vertAlign w:val="superscript"/>
        </w:rPr>
        <w:t xml:space="preserve"> </w:t>
      </w:r>
      <w:r w:rsidRPr="00323C49">
        <w:rPr>
          <w:sz w:val="24"/>
          <w:szCs w:val="24"/>
        </w:rPr>
        <w:t>[31]: Touch a target above head height; pick a coin off the floor</w:t>
      </w:r>
    </w:p>
    <w:p w:rsidR="00D80EF9" w:rsidRPr="00323C49" w:rsidRDefault="00D80EF9" w:rsidP="00D80EF9">
      <w:pPr>
        <w:spacing w:after="0" w:line="360" w:lineRule="auto"/>
        <w:rPr>
          <w:sz w:val="24"/>
          <w:szCs w:val="24"/>
        </w:rPr>
      </w:pPr>
      <w:r w:rsidRPr="00323C49">
        <w:rPr>
          <w:sz w:val="24"/>
          <w:szCs w:val="24"/>
        </w:rPr>
        <w:t>Participants attempted the SS-180 (consisting of two turns) once, and other tests three times. Before and after each trial, participants waved to generate a recognisable pattern in the wearable sensors data, facilitating synchronisation and processing.  For the purpose of the study considered a near-fall (near-miss) as an occasion on which individuals would have had a fall if they did not manage to save themselves [4].</w:t>
      </w:r>
    </w:p>
    <w:p w:rsidR="00D80EF9" w:rsidRPr="00323C49" w:rsidRDefault="00D80EF9" w:rsidP="00D80EF9">
      <w:pPr>
        <w:spacing w:after="0" w:line="360" w:lineRule="auto"/>
        <w:rPr>
          <w:sz w:val="24"/>
          <w:szCs w:val="24"/>
        </w:rPr>
      </w:pPr>
    </w:p>
    <w:p w:rsidR="00D80EF9" w:rsidRPr="00323C49" w:rsidRDefault="00D80EF9" w:rsidP="00D80EF9">
      <w:pPr>
        <w:spacing w:after="0" w:line="360" w:lineRule="auto"/>
        <w:rPr>
          <w:sz w:val="24"/>
          <w:szCs w:val="24"/>
        </w:rPr>
      </w:pPr>
      <w:r w:rsidRPr="00323C49">
        <w:rPr>
          <w:sz w:val="24"/>
          <w:szCs w:val="24"/>
        </w:rPr>
        <w:t>The following questions guided analysis:</w:t>
      </w:r>
    </w:p>
    <w:p w:rsidR="00D80EF9" w:rsidRPr="00323C49" w:rsidRDefault="00D80EF9" w:rsidP="00D80EF9">
      <w:pPr>
        <w:pStyle w:val="ListParagraph"/>
        <w:numPr>
          <w:ilvl w:val="0"/>
          <w:numId w:val="29"/>
        </w:numPr>
        <w:spacing w:after="0" w:line="360" w:lineRule="auto"/>
        <w:rPr>
          <w:sz w:val="24"/>
          <w:szCs w:val="24"/>
        </w:rPr>
      </w:pPr>
      <w:r w:rsidRPr="00323C49">
        <w:rPr>
          <w:sz w:val="24"/>
          <w:szCs w:val="24"/>
        </w:rPr>
        <w:t>How do video analysts identify caution and near-falls during mobility tests?</w:t>
      </w:r>
    </w:p>
    <w:p w:rsidR="00D80EF9" w:rsidRPr="00323C49" w:rsidRDefault="00D80EF9" w:rsidP="00D80EF9">
      <w:pPr>
        <w:pStyle w:val="ListParagraph"/>
        <w:numPr>
          <w:ilvl w:val="0"/>
          <w:numId w:val="29"/>
        </w:numPr>
        <w:spacing w:after="0" w:line="360" w:lineRule="auto"/>
        <w:rPr>
          <w:sz w:val="24"/>
          <w:szCs w:val="24"/>
        </w:rPr>
      </w:pPr>
      <w:r w:rsidRPr="00323C49">
        <w:rPr>
          <w:sz w:val="24"/>
          <w:szCs w:val="24"/>
        </w:rPr>
        <w:t xml:space="preserve">Can eyeballing raw wearable data detect the caution and near-falls? </w:t>
      </w:r>
    </w:p>
    <w:p w:rsidR="00D80EF9" w:rsidRPr="00323C49" w:rsidRDefault="00D80EF9" w:rsidP="00D80EF9">
      <w:pPr>
        <w:pStyle w:val="ListParagraph"/>
        <w:numPr>
          <w:ilvl w:val="0"/>
          <w:numId w:val="29"/>
        </w:numPr>
        <w:spacing w:after="0" w:line="360" w:lineRule="auto"/>
        <w:rPr>
          <w:sz w:val="24"/>
          <w:szCs w:val="24"/>
        </w:rPr>
      </w:pPr>
      <w:r w:rsidRPr="00323C49">
        <w:rPr>
          <w:sz w:val="24"/>
          <w:szCs w:val="24"/>
        </w:rPr>
        <w:t>On which tests (and parameters) do video and wearable ratings agree most closely?</w:t>
      </w:r>
    </w:p>
    <w:p w:rsidR="00D80EF9" w:rsidRPr="00323C49" w:rsidRDefault="00D80EF9" w:rsidP="00D80EF9">
      <w:pPr>
        <w:spacing w:after="0" w:line="360" w:lineRule="auto"/>
        <w:rPr>
          <w:sz w:val="24"/>
          <w:szCs w:val="24"/>
        </w:rPr>
      </w:pPr>
    </w:p>
    <w:p w:rsidR="00D80EF9" w:rsidRPr="00323C49" w:rsidRDefault="00D80EF9" w:rsidP="00D80EF9">
      <w:pPr>
        <w:spacing w:after="0" w:line="360" w:lineRule="auto"/>
        <w:rPr>
          <w:sz w:val="24"/>
          <w:szCs w:val="24"/>
        </w:rPr>
      </w:pPr>
      <w:r w:rsidRPr="00323C49">
        <w:rPr>
          <w:sz w:val="24"/>
          <w:szCs w:val="24"/>
        </w:rPr>
        <w:t xml:space="preserve">Blind to each other’s evaluations, two researchers evaluated the videos and one the raw wearable sensor data using identical guidelines:  </w:t>
      </w:r>
    </w:p>
    <w:p w:rsidR="00D80EF9" w:rsidRPr="00323C49" w:rsidRDefault="00D80EF9" w:rsidP="00D80EF9">
      <w:pPr>
        <w:pStyle w:val="ListParagraph"/>
        <w:numPr>
          <w:ilvl w:val="0"/>
          <w:numId w:val="38"/>
        </w:numPr>
        <w:spacing w:after="0" w:line="360" w:lineRule="auto"/>
        <w:rPr>
          <w:sz w:val="24"/>
          <w:szCs w:val="24"/>
        </w:rPr>
      </w:pPr>
      <w:r w:rsidRPr="00323C49">
        <w:rPr>
          <w:sz w:val="24"/>
          <w:szCs w:val="24"/>
        </w:rPr>
        <w:t>Rate performance ‘cautious’ and/or ‘unstable’, respectively, if participants appeared concerned/ alarmed about their balance (making sudden movements or saving reactions) in at least one trial.</w:t>
      </w:r>
    </w:p>
    <w:p w:rsidR="00D80EF9" w:rsidRPr="00323C49" w:rsidRDefault="00D80EF9" w:rsidP="00D80EF9">
      <w:pPr>
        <w:pStyle w:val="ListParagraph"/>
        <w:numPr>
          <w:ilvl w:val="0"/>
          <w:numId w:val="38"/>
        </w:numPr>
        <w:spacing w:after="0" w:line="360" w:lineRule="auto"/>
        <w:rPr>
          <w:sz w:val="24"/>
          <w:szCs w:val="24"/>
        </w:rPr>
      </w:pPr>
      <w:r w:rsidRPr="00323C49">
        <w:rPr>
          <w:sz w:val="24"/>
          <w:szCs w:val="24"/>
        </w:rPr>
        <w:t xml:space="preserve">Time tasks onset of movement until participant is sitting still again (chair transfers and TUG), until onset of first walking step (Rise-to-Walk), from onset of first turning step until onset of first walking step (SS-180); onset of first step until a foot crossed the 3m line (3m Walk); and onset of first step until end of tenth step (Tandem Walk). </w:t>
      </w:r>
    </w:p>
    <w:p w:rsidR="00D80EF9" w:rsidRPr="00323C49" w:rsidRDefault="00D80EF9" w:rsidP="00D80EF9">
      <w:pPr>
        <w:pStyle w:val="ListParagraph"/>
        <w:numPr>
          <w:ilvl w:val="0"/>
          <w:numId w:val="38"/>
        </w:numPr>
        <w:spacing w:after="0" w:line="360" w:lineRule="auto"/>
        <w:rPr>
          <w:sz w:val="24"/>
          <w:szCs w:val="24"/>
        </w:rPr>
      </w:pPr>
      <w:r w:rsidRPr="00323C49">
        <w:rPr>
          <w:sz w:val="24"/>
          <w:szCs w:val="24"/>
        </w:rPr>
        <w:t xml:space="preserve">Rate transfers (chair, TUG and Rise-to-Walk) using the </w:t>
      </w:r>
      <w:r w:rsidRPr="00323C49">
        <w:rPr>
          <w:b/>
          <w:bCs/>
          <w:sz w:val="24"/>
          <w:szCs w:val="24"/>
        </w:rPr>
        <w:t>Parkinson Activity Scale (PAS)</w:t>
      </w:r>
      <w:r w:rsidRPr="00323C49">
        <w:rPr>
          <w:sz w:val="24"/>
          <w:szCs w:val="24"/>
        </w:rPr>
        <w:t>,</w:t>
      </w:r>
      <w:r w:rsidRPr="00323C49">
        <w:rPr>
          <w:b/>
          <w:bCs/>
          <w:sz w:val="24"/>
          <w:szCs w:val="24"/>
        </w:rPr>
        <w:t xml:space="preserve"> </w:t>
      </w:r>
      <w:r w:rsidRPr="00323C49">
        <w:rPr>
          <w:sz w:val="24"/>
          <w:szCs w:val="24"/>
        </w:rPr>
        <w:t>[</w:t>
      </w:r>
      <w:r w:rsidRPr="00323C49">
        <w:rPr>
          <w:bCs/>
          <w:sz w:val="24"/>
          <w:szCs w:val="24"/>
        </w:rPr>
        <w:t>32</w:t>
      </w:r>
      <w:r w:rsidRPr="00323C49">
        <w:rPr>
          <w:sz w:val="24"/>
          <w:szCs w:val="24"/>
        </w:rPr>
        <w:t>]: 4 = Normal, no apparent difficulty (2 if hands used); 3 = Mild Difficulty (toes dorsiflex, arms swing or ‘rocks’; uncontrolled landing); 2 = Difficult, many tries, slow; abrupt landing (1 if hands used).</w:t>
      </w:r>
    </w:p>
    <w:p w:rsidR="00D80EF9" w:rsidRPr="00323C49" w:rsidRDefault="00D80EF9" w:rsidP="00D80EF9">
      <w:pPr>
        <w:pStyle w:val="ListParagraph"/>
        <w:numPr>
          <w:ilvl w:val="0"/>
          <w:numId w:val="38"/>
        </w:numPr>
        <w:spacing w:after="0" w:line="360" w:lineRule="auto"/>
        <w:rPr>
          <w:sz w:val="24"/>
          <w:szCs w:val="24"/>
        </w:rPr>
      </w:pPr>
      <w:r w:rsidRPr="00323C49">
        <w:rPr>
          <w:sz w:val="24"/>
          <w:szCs w:val="24"/>
        </w:rPr>
        <w:t>Count SS-180 turning and 3m Walk steps</w:t>
      </w:r>
    </w:p>
    <w:p w:rsidR="00D80EF9" w:rsidRPr="00323C49" w:rsidRDefault="00D80EF9" w:rsidP="00D80EF9">
      <w:pPr>
        <w:pStyle w:val="ListParagraph"/>
        <w:numPr>
          <w:ilvl w:val="0"/>
          <w:numId w:val="38"/>
        </w:numPr>
        <w:spacing w:after="0" w:line="360" w:lineRule="auto"/>
        <w:rPr>
          <w:sz w:val="24"/>
          <w:szCs w:val="24"/>
        </w:rPr>
      </w:pPr>
      <w:r w:rsidRPr="00323C49">
        <w:rPr>
          <w:sz w:val="24"/>
          <w:szCs w:val="24"/>
        </w:rPr>
        <w:t xml:space="preserve">Select </w:t>
      </w:r>
      <w:r w:rsidRPr="00323C49">
        <w:rPr>
          <w:b/>
          <w:bCs/>
          <w:sz w:val="24"/>
          <w:szCs w:val="24"/>
        </w:rPr>
        <w:t>‘Turn Type’</w:t>
      </w:r>
      <w:r w:rsidRPr="00323C49">
        <w:rPr>
          <w:sz w:val="24"/>
          <w:szCs w:val="24"/>
        </w:rPr>
        <w:t xml:space="preserve"> [27].</w:t>
      </w:r>
    </w:p>
    <w:p w:rsidR="00D80EF9" w:rsidRPr="00323C49" w:rsidRDefault="00D80EF9" w:rsidP="00D80EF9">
      <w:pPr>
        <w:pStyle w:val="ListParagraph"/>
        <w:numPr>
          <w:ilvl w:val="0"/>
          <w:numId w:val="38"/>
        </w:numPr>
        <w:spacing w:after="0" w:line="360" w:lineRule="auto"/>
        <w:rPr>
          <w:sz w:val="24"/>
          <w:szCs w:val="24"/>
        </w:rPr>
      </w:pPr>
      <w:r w:rsidRPr="00323C49">
        <w:rPr>
          <w:sz w:val="24"/>
          <w:szCs w:val="24"/>
        </w:rPr>
        <w:lastRenderedPageBreak/>
        <w:t xml:space="preserve">Score Tandem Walk </w:t>
      </w:r>
      <w:r w:rsidRPr="00323C49">
        <w:rPr>
          <w:b/>
          <w:bCs/>
          <w:sz w:val="24"/>
          <w:szCs w:val="24"/>
        </w:rPr>
        <w:t>‘deviations from a straight line’</w:t>
      </w:r>
      <w:r w:rsidRPr="00323C49">
        <w:rPr>
          <w:sz w:val="24"/>
          <w:szCs w:val="24"/>
        </w:rPr>
        <w:t xml:space="preserve"> [29]: 0 = Normal for 10 steps; 1 = 1 – 3 deviations; 2 = &gt;3 deviations.</w:t>
      </w:r>
    </w:p>
    <w:p w:rsidR="00D80EF9" w:rsidRPr="00323C49" w:rsidRDefault="00D80EF9" w:rsidP="00D80EF9">
      <w:pPr>
        <w:pStyle w:val="ListParagraph"/>
        <w:numPr>
          <w:ilvl w:val="0"/>
          <w:numId w:val="38"/>
        </w:numPr>
        <w:spacing w:after="0" w:line="360" w:lineRule="auto"/>
        <w:rPr>
          <w:sz w:val="24"/>
          <w:szCs w:val="24"/>
        </w:rPr>
      </w:pPr>
      <w:r w:rsidRPr="00323C49">
        <w:rPr>
          <w:sz w:val="24"/>
          <w:szCs w:val="24"/>
        </w:rPr>
        <w:t xml:space="preserve">Determine Rise-to-Walk </w:t>
      </w:r>
      <w:r w:rsidRPr="00323C49">
        <w:rPr>
          <w:b/>
          <w:bCs/>
          <w:sz w:val="24"/>
          <w:szCs w:val="24"/>
        </w:rPr>
        <w:t>‘Fluidity’</w:t>
      </w:r>
      <w:r w:rsidRPr="00323C49">
        <w:rPr>
          <w:sz w:val="24"/>
          <w:szCs w:val="24"/>
        </w:rPr>
        <w:t xml:space="preserve"> (yes/no) from whether the participant moved smoothly from the transfer into walking without pausing</w:t>
      </w:r>
      <w:r w:rsidRPr="00323C49">
        <w:rPr>
          <w:sz w:val="24"/>
          <w:szCs w:val="24"/>
          <w:vertAlign w:val="superscript"/>
        </w:rPr>
        <w:t xml:space="preserve"> </w:t>
      </w:r>
      <w:r w:rsidRPr="00323C49">
        <w:rPr>
          <w:sz w:val="24"/>
          <w:szCs w:val="24"/>
        </w:rPr>
        <w:t xml:space="preserve">[30].  </w:t>
      </w:r>
    </w:p>
    <w:p w:rsidR="00D80EF9" w:rsidRPr="00323C49" w:rsidRDefault="00D80EF9" w:rsidP="00D80EF9">
      <w:pPr>
        <w:pStyle w:val="ListParagraph"/>
        <w:numPr>
          <w:ilvl w:val="0"/>
          <w:numId w:val="38"/>
        </w:numPr>
        <w:spacing w:after="0" w:line="360" w:lineRule="auto"/>
        <w:rPr>
          <w:sz w:val="24"/>
          <w:szCs w:val="24"/>
        </w:rPr>
      </w:pPr>
      <w:r w:rsidRPr="00323C49">
        <w:rPr>
          <w:sz w:val="24"/>
          <w:szCs w:val="24"/>
        </w:rPr>
        <w:t>Rate the ‘Use of Support’ (yes/no) during high and low reaches, alongside high reach strategy (‘flat feet’ or ‘up on toes’), and low reach strategy (‘bend’ from the waist or ‘squat’ bending the knees) [31].</w:t>
      </w:r>
    </w:p>
    <w:p w:rsidR="00D80EF9" w:rsidRPr="00323C49" w:rsidRDefault="00D80EF9" w:rsidP="00D80EF9">
      <w:pPr>
        <w:spacing w:after="0" w:line="360" w:lineRule="auto"/>
        <w:rPr>
          <w:sz w:val="24"/>
          <w:szCs w:val="24"/>
        </w:rPr>
      </w:pPr>
    </w:p>
    <w:p w:rsidR="00D80EF9" w:rsidRPr="00323C49" w:rsidRDefault="00D80EF9" w:rsidP="00D80EF9">
      <w:pPr>
        <w:spacing w:after="0" w:line="360" w:lineRule="auto"/>
        <w:rPr>
          <w:sz w:val="24"/>
          <w:szCs w:val="24"/>
        </w:rPr>
      </w:pPr>
      <w:r w:rsidRPr="00323C49">
        <w:rPr>
          <w:sz w:val="24"/>
          <w:szCs w:val="24"/>
        </w:rPr>
        <w:t xml:space="preserve">The video analysts rated cautious and/or unstable movements together; grouped their comments and generate descriptions of apparent caution and/or instability. The wearable sensor analyst reviewed the sensor data for each activity, and based on the sensor output and activity performed, rated the trials. This was achieved by visually inspecting the accelerometer and gyroscope output of the most appropriate sensors as follows: </w:t>
      </w:r>
    </w:p>
    <w:p w:rsidR="00D80EF9" w:rsidRPr="00323C49" w:rsidRDefault="00D80EF9" w:rsidP="00D80EF9">
      <w:pPr>
        <w:spacing w:after="0" w:line="360" w:lineRule="auto"/>
        <w:rPr>
          <w:sz w:val="24"/>
          <w:szCs w:val="24"/>
        </w:rPr>
      </w:pPr>
      <w:r w:rsidRPr="00323C49">
        <w:rPr>
          <w:sz w:val="24"/>
          <w:szCs w:val="24"/>
        </w:rPr>
        <w:t>1. Performances were rated ‘cautious’ based on the time taken to perform activities and 'smoothness' in the accelerometer data, slower movements indicating caution, sudden or unexpected accelerations from the wrist, ankle and waist worn sensor data were rated ’unstable’.</w:t>
      </w:r>
    </w:p>
    <w:p w:rsidR="00D80EF9" w:rsidRPr="00323C49" w:rsidRDefault="00D80EF9" w:rsidP="00D80EF9">
      <w:pPr>
        <w:spacing w:after="0" w:line="360" w:lineRule="auto"/>
        <w:rPr>
          <w:sz w:val="24"/>
          <w:szCs w:val="24"/>
        </w:rPr>
      </w:pPr>
      <w:r w:rsidRPr="00323C49">
        <w:rPr>
          <w:sz w:val="24"/>
          <w:szCs w:val="24"/>
        </w:rPr>
        <w:t>2. Chair transfer, TUG and SS-180 were timed determining the beginning and end of movements from waist worn gyroscopes; timings for the 3m and tandem walks were estimated from ankle worn sensors.</w:t>
      </w:r>
    </w:p>
    <w:p w:rsidR="00D80EF9" w:rsidRPr="00323C49" w:rsidRDefault="00D80EF9" w:rsidP="00D80EF9">
      <w:pPr>
        <w:spacing w:after="0" w:line="360" w:lineRule="auto"/>
        <w:rPr>
          <w:sz w:val="24"/>
          <w:szCs w:val="24"/>
        </w:rPr>
      </w:pPr>
      <w:r w:rsidRPr="00323C49">
        <w:rPr>
          <w:sz w:val="24"/>
          <w:szCs w:val="24"/>
        </w:rPr>
        <w:t xml:space="preserve">3.  Chair transfers were assessed by exploring peaks in acceleration (and multiple attempts to stand) from the waist worn sensor. Symmetric and steady change in the accelerometer gravity vector from wrist sensors suggested use of hands (but could be confused with the hands resting on the knees or lap). </w:t>
      </w:r>
    </w:p>
    <w:p w:rsidR="00D80EF9" w:rsidRPr="00323C49" w:rsidRDefault="00D80EF9" w:rsidP="00D80EF9">
      <w:pPr>
        <w:spacing w:after="0" w:line="360" w:lineRule="auto"/>
        <w:rPr>
          <w:sz w:val="24"/>
          <w:szCs w:val="24"/>
        </w:rPr>
      </w:pPr>
      <w:r w:rsidRPr="00323C49">
        <w:rPr>
          <w:sz w:val="24"/>
          <w:szCs w:val="24"/>
        </w:rPr>
        <w:t xml:space="preserve">4. Turning step count was estimated from the ankle accelerometer and gyroscope data by examining the peaks in outputs. </w:t>
      </w:r>
    </w:p>
    <w:p w:rsidR="00D80EF9" w:rsidRPr="00323C49" w:rsidRDefault="00D80EF9" w:rsidP="00D80EF9">
      <w:pPr>
        <w:spacing w:after="0" w:line="360" w:lineRule="auto"/>
        <w:rPr>
          <w:sz w:val="24"/>
          <w:szCs w:val="24"/>
        </w:rPr>
      </w:pPr>
      <w:r w:rsidRPr="00323C49">
        <w:rPr>
          <w:sz w:val="24"/>
          <w:szCs w:val="24"/>
        </w:rPr>
        <w:t xml:space="preserve">5. Turn direction data was based on positive or negative rotation about the y-axis (primary torso axis) using waist worn gyroscope data; turn type inferred based on number of steps from the ankle worn sensors. </w:t>
      </w:r>
    </w:p>
    <w:p w:rsidR="00D80EF9" w:rsidRPr="00323C49" w:rsidRDefault="00D80EF9" w:rsidP="00D80EF9">
      <w:pPr>
        <w:spacing w:after="0" w:line="360" w:lineRule="auto"/>
        <w:rPr>
          <w:sz w:val="24"/>
          <w:szCs w:val="24"/>
        </w:rPr>
      </w:pPr>
      <w:r w:rsidRPr="00323C49">
        <w:rPr>
          <w:sz w:val="24"/>
          <w:szCs w:val="24"/>
        </w:rPr>
        <w:t>6. Tandem walk instability was rated by identifying high/sudden accelerations from wrists sensors (interpreted as balancing or 'saving' reactions), additional steps (seen in ankle sensors) were interpreted as balancing steps.</w:t>
      </w:r>
    </w:p>
    <w:p w:rsidR="00D80EF9" w:rsidRPr="00323C49" w:rsidRDefault="00D80EF9" w:rsidP="00D80EF9">
      <w:pPr>
        <w:spacing w:after="0" w:line="360" w:lineRule="auto"/>
        <w:rPr>
          <w:sz w:val="24"/>
          <w:szCs w:val="24"/>
        </w:rPr>
      </w:pPr>
      <w:r w:rsidRPr="00323C49">
        <w:rPr>
          <w:sz w:val="24"/>
          <w:szCs w:val="24"/>
        </w:rPr>
        <w:lastRenderedPageBreak/>
        <w:t xml:space="preserve">7. The fluidity of the rise to walk was determined by detecting any pause between the sit-to-stand phase (waist worn sensor) and the first steps (ankle worn sensor). </w:t>
      </w:r>
    </w:p>
    <w:p w:rsidR="00D80EF9" w:rsidRPr="00323C49" w:rsidRDefault="00D80EF9" w:rsidP="00D80EF9">
      <w:pPr>
        <w:spacing w:after="0" w:line="360" w:lineRule="auto"/>
        <w:rPr>
          <w:sz w:val="24"/>
          <w:szCs w:val="24"/>
        </w:rPr>
      </w:pPr>
      <w:r w:rsidRPr="00323C49">
        <w:rPr>
          <w:sz w:val="24"/>
          <w:szCs w:val="24"/>
        </w:rPr>
        <w:t xml:space="preserve">8. Indications of foot movements from ankle sensors during high reach indicated if participants came up onto their toes or if feet remained flat on the floor. Change in gravity vector data from waist worn sensors was used to estimate amount of </w:t>
      </w:r>
      <w:proofErr w:type="spellStart"/>
      <w:r w:rsidRPr="00323C49">
        <w:rPr>
          <w:sz w:val="24"/>
          <w:szCs w:val="24"/>
        </w:rPr>
        <w:t>waist</w:t>
      </w:r>
      <w:proofErr w:type="spellEnd"/>
      <w:r w:rsidRPr="00323C49">
        <w:rPr>
          <w:sz w:val="24"/>
          <w:szCs w:val="24"/>
        </w:rPr>
        <w:t xml:space="preserve"> flexion during low reaches.</w:t>
      </w:r>
    </w:p>
    <w:p w:rsidR="00D80EF9" w:rsidRPr="00323C49" w:rsidRDefault="00D80EF9" w:rsidP="00D80EF9">
      <w:pPr>
        <w:spacing w:after="0" w:line="360" w:lineRule="auto"/>
        <w:rPr>
          <w:sz w:val="24"/>
          <w:szCs w:val="24"/>
        </w:rPr>
      </w:pPr>
    </w:p>
    <w:p w:rsidR="00D80EF9" w:rsidRPr="00323C49" w:rsidRDefault="00D80EF9" w:rsidP="00D80EF9">
      <w:pPr>
        <w:spacing w:after="0" w:line="360" w:lineRule="auto"/>
        <w:rPr>
          <w:sz w:val="24"/>
          <w:szCs w:val="24"/>
        </w:rPr>
      </w:pPr>
      <w:r w:rsidRPr="00323C49">
        <w:rPr>
          <w:sz w:val="24"/>
          <w:szCs w:val="24"/>
        </w:rPr>
        <w:t>The percentage agreement on stability between video and wearable sensors the sensitivity and specificity (performances rated unstable or stable from video or sensors) and positive and negative predictive values (chances of identifying instability and stability) were calculated.  For continuous variables the mean difference between video and wearable timings and step counts and the 95% limits of agreement (mean difference +/- 2 standard deviations (SD)) are presented and to rank the tests and parameters on agreement, the 95% limit as a percentage of the video mean are presented were calculated.</w:t>
      </w:r>
    </w:p>
    <w:p w:rsidR="00D80EF9" w:rsidRPr="00323C49" w:rsidRDefault="00D80EF9" w:rsidP="00D80EF9">
      <w:pPr>
        <w:spacing w:after="120" w:line="240" w:lineRule="auto"/>
        <w:rPr>
          <w:b/>
          <w:bCs/>
          <w:sz w:val="28"/>
          <w:szCs w:val="28"/>
        </w:rPr>
      </w:pPr>
    </w:p>
    <w:p w:rsidR="00D80EF9" w:rsidRPr="00323C49" w:rsidRDefault="00D80EF9" w:rsidP="00D80EF9">
      <w:pPr>
        <w:spacing w:after="120" w:line="240" w:lineRule="auto"/>
        <w:rPr>
          <w:b/>
          <w:bCs/>
          <w:sz w:val="28"/>
          <w:szCs w:val="28"/>
        </w:rPr>
      </w:pPr>
      <w:r w:rsidRPr="00323C49">
        <w:rPr>
          <w:b/>
          <w:bCs/>
          <w:sz w:val="28"/>
          <w:szCs w:val="28"/>
        </w:rPr>
        <w:t>Results</w:t>
      </w:r>
    </w:p>
    <w:p w:rsidR="00D80EF9" w:rsidRPr="00323C49" w:rsidRDefault="00D80EF9" w:rsidP="00D80EF9">
      <w:pPr>
        <w:spacing w:after="0" w:line="360" w:lineRule="auto"/>
        <w:rPr>
          <w:sz w:val="24"/>
          <w:szCs w:val="24"/>
        </w:rPr>
      </w:pPr>
      <w:r w:rsidRPr="00323C49">
        <w:rPr>
          <w:sz w:val="24"/>
          <w:szCs w:val="24"/>
        </w:rPr>
        <w:t>Twenty-four participants (19 women), 10 with Parkinson’s, aged 60 to 86 years (mean 74 ±8), 1.5m to 1.8m tall (mean 1.6 ±0.1), weighing 40kg to 94kg (mean 67 ±12) took part. The sample comprised 12 people within normal weight range,  eight overweight, one under-weight and three obese (mean BMI 25 ±5) participants. Five participants (four with Parkinson’s) recalled repeated falls (median four).  Fifteen people participated at home and 12 in the laboratory, including three in both settings.  During home testing a Low Reach and 2 Rise-to-Walk were omitted for safety and 2 SS-180 and 5 TUG were omitted due to insufficient space.  Sensor data was missing due to wearable failures for two laboratory participants (3%), video data was missing due to recording errors for three home participants (2%) and 1% of data was missing due to overlooked evaluations. Video analysts rated 25/134 performances (19%) cautious only; seven (5%) unstable only; eight (6%) cautious and unstable; and 94 (70%) neither. In the 33 cautious performances (25%) participants</w:t>
      </w:r>
      <w:r w:rsidRPr="00323C49">
        <w:rPr>
          <w:iCs/>
          <w:sz w:val="24"/>
          <w:szCs w:val="24"/>
        </w:rPr>
        <w:t xml:space="preserve"> concentrated markedly</w:t>
      </w:r>
      <w:r w:rsidRPr="00323C49">
        <w:rPr>
          <w:sz w:val="24"/>
          <w:szCs w:val="24"/>
        </w:rPr>
        <w:t xml:space="preserve"> on the task (n = 18), making </w:t>
      </w:r>
      <w:r w:rsidRPr="00323C49">
        <w:rPr>
          <w:iCs/>
          <w:sz w:val="24"/>
          <w:szCs w:val="24"/>
        </w:rPr>
        <w:t>slow or contained</w:t>
      </w:r>
      <w:r w:rsidRPr="00323C49">
        <w:rPr>
          <w:sz w:val="24"/>
          <w:szCs w:val="24"/>
        </w:rPr>
        <w:t xml:space="preserve"> </w:t>
      </w:r>
      <w:r w:rsidRPr="00323C49">
        <w:rPr>
          <w:iCs/>
          <w:sz w:val="24"/>
          <w:szCs w:val="24"/>
        </w:rPr>
        <w:t>movements</w:t>
      </w:r>
      <w:r w:rsidRPr="00323C49">
        <w:rPr>
          <w:sz w:val="24"/>
          <w:szCs w:val="24"/>
        </w:rPr>
        <w:t xml:space="preserve"> (n = 27) in </w:t>
      </w:r>
      <w:r w:rsidRPr="00323C49">
        <w:rPr>
          <w:iCs/>
          <w:sz w:val="24"/>
          <w:szCs w:val="24"/>
        </w:rPr>
        <w:t>safety-enhancing postures</w:t>
      </w:r>
      <w:r w:rsidRPr="00323C49">
        <w:rPr>
          <w:sz w:val="24"/>
          <w:szCs w:val="24"/>
        </w:rPr>
        <w:t xml:space="preserve"> (n = 22).  In the 19 unstable performances </w:t>
      </w:r>
      <w:r w:rsidRPr="00323C49">
        <w:rPr>
          <w:sz w:val="24"/>
          <w:szCs w:val="24"/>
        </w:rPr>
        <w:lastRenderedPageBreak/>
        <w:t>(14%) participants</w:t>
      </w:r>
      <w:r w:rsidRPr="00323C49">
        <w:rPr>
          <w:iCs/>
          <w:sz w:val="24"/>
          <w:szCs w:val="24"/>
        </w:rPr>
        <w:t xml:space="preserve"> veered or counter-balanced</w:t>
      </w:r>
      <w:r w:rsidRPr="00323C49">
        <w:rPr>
          <w:sz w:val="24"/>
          <w:szCs w:val="24"/>
        </w:rPr>
        <w:t xml:space="preserve"> (n = 10) taking </w:t>
      </w:r>
      <w:r w:rsidRPr="00323C49">
        <w:rPr>
          <w:iCs/>
          <w:sz w:val="24"/>
          <w:szCs w:val="24"/>
        </w:rPr>
        <w:t>errant steps or stumbles</w:t>
      </w:r>
      <w:r w:rsidRPr="00323C49">
        <w:rPr>
          <w:sz w:val="24"/>
          <w:szCs w:val="24"/>
        </w:rPr>
        <w:t xml:space="preserve"> (n = 12) necessitating</w:t>
      </w:r>
      <w:r w:rsidRPr="00323C49">
        <w:rPr>
          <w:iCs/>
          <w:sz w:val="24"/>
          <w:szCs w:val="24"/>
        </w:rPr>
        <w:t xml:space="preserve"> saving reactions or stopping </w:t>
      </w:r>
      <w:r w:rsidRPr="00323C49">
        <w:rPr>
          <w:sz w:val="24"/>
          <w:szCs w:val="24"/>
        </w:rPr>
        <w:t>(n = 15).</w:t>
      </w:r>
    </w:p>
    <w:p w:rsidR="00D80EF9" w:rsidRPr="00323C49" w:rsidRDefault="00D80EF9" w:rsidP="00D80EF9">
      <w:pPr>
        <w:spacing w:after="0" w:line="360" w:lineRule="auto"/>
        <w:rPr>
          <w:sz w:val="24"/>
          <w:szCs w:val="24"/>
        </w:rPr>
      </w:pPr>
    </w:p>
    <w:p w:rsidR="00D80EF9" w:rsidRPr="00323C49" w:rsidRDefault="00D80EF9" w:rsidP="00D80EF9">
      <w:pPr>
        <w:spacing w:after="0" w:line="360" w:lineRule="auto"/>
        <w:rPr>
          <w:sz w:val="24"/>
          <w:szCs w:val="24"/>
        </w:rPr>
      </w:pPr>
      <w:r w:rsidRPr="00323C49">
        <w:rPr>
          <w:sz w:val="24"/>
          <w:szCs w:val="24"/>
        </w:rPr>
        <w:t xml:space="preserve">Video </w:t>
      </w:r>
      <w:r w:rsidRPr="00323C49">
        <w:rPr>
          <w:iCs/>
          <w:sz w:val="24"/>
          <w:szCs w:val="24"/>
        </w:rPr>
        <w:t>and</w:t>
      </w:r>
      <w:r w:rsidRPr="00323C49">
        <w:rPr>
          <w:sz w:val="24"/>
          <w:szCs w:val="24"/>
        </w:rPr>
        <w:t xml:space="preserve"> wearable sensor data on stability was available for 117 performances: 82 (70%) appeared stable on video. Ratings agreed in 86/117 cases (74%) and highest agreement was noted for chair transfer, TUG and 3m walk, see Table 1. Wearable sensor data identified 16/35 performances rated cautious or unstable from video (sensitivity 46%), Table 2, and 70/82 stable performances (specificity 85%). There was a 57% chance a performance using wearable sensors that was identified as cautious or unstable was cautious or unstable (16/28), and a 79% chance a performance  detected using wearable sensors identified as stable was stable (70/89).</w:t>
      </w:r>
    </w:p>
    <w:p w:rsidR="00D80EF9" w:rsidRPr="00323C49" w:rsidRDefault="00D80EF9" w:rsidP="00D80EF9">
      <w:pPr>
        <w:spacing w:after="0" w:line="360" w:lineRule="auto"/>
        <w:rPr>
          <w:sz w:val="24"/>
          <w:szCs w:val="24"/>
        </w:rPr>
      </w:pPr>
    </w:p>
    <w:p w:rsidR="00D80EF9" w:rsidRPr="00323C49" w:rsidRDefault="00D80EF9" w:rsidP="00D80EF9">
      <w:pPr>
        <w:spacing w:after="0" w:line="360" w:lineRule="auto"/>
        <w:rPr>
          <w:sz w:val="24"/>
          <w:szCs w:val="24"/>
        </w:rPr>
      </w:pPr>
      <w:r w:rsidRPr="00323C49">
        <w:rPr>
          <w:sz w:val="24"/>
          <w:szCs w:val="24"/>
        </w:rPr>
        <w:t xml:space="preserve">The TUG generated closest agreement on time (Table 3), the 95% limit of agreement (-1.9s) being equivalent to 13% of the video mean (15.4s). However, balance performance of the TUG was relatively unchallenging as only 6/20 participants (30%) approached it with caution. In contrast, Rise-to-Walk time generated poor agreement on time, the 95% limit being 78% of the video mean (2.2s /2.8s).  However Rise-to-Walk generated most near-falls: 2/13 participants (15%) appeared unstable setting off to walk straight from rising and the test was omitted for two participants who deemed likely to fall.  </w:t>
      </w:r>
    </w:p>
    <w:p w:rsidR="00D80EF9" w:rsidRPr="00323C49" w:rsidRDefault="00D80EF9" w:rsidP="00D80EF9">
      <w:pPr>
        <w:spacing w:after="0" w:line="360" w:lineRule="auto"/>
        <w:rPr>
          <w:sz w:val="24"/>
          <w:szCs w:val="24"/>
        </w:rPr>
      </w:pPr>
    </w:p>
    <w:p w:rsidR="00D80EF9" w:rsidRPr="00323C49" w:rsidRDefault="00D80EF9" w:rsidP="00D80EF9">
      <w:pPr>
        <w:spacing w:after="0" w:line="360" w:lineRule="auto"/>
        <w:rPr>
          <w:sz w:val="24"/>
          <w:szCs w:val="24"/>
        </w:rPr>
      </w:pPr>
      <w:r w:rsidRPr="00323C49">
        <w:rPr>
          <w:sz w:val="24"/>
          <w:szCs w:val="24"/>
        </w:rPr>
        <w:t xml:space="preserve">Among other strategies (Table 4), best agreement (77%) was on whether participants rose onto their toes during High Reach. Agreement on reaching strategies and stability varied because it was difficult to identify a dividing line between the strategies, even from video.  Closest agreement was on whether standing participants rose onto their toes; simple plantarflexion enabled a higher reach but in a less stable position on a smaller base. Movements were more complex when participants bent from the waist or squatted to reach to the floor. </w:t>
      </w:r>
    </w:p>
    <w:p w:rsidR="00D80EF9" w:rsidRPr="00323C49" w:rsidRDefault="00D80EF9" w:rsidP="00D80EF9">
      <w:pPr>
        <w:spacing w:after="0" w:line="360" w:lineRule="auto"/>
        <w:rPr>
          <w:sz w:val="24"/>
          <w:szCs w:val="24"/>
        </w:rPr>
      </w:pPr>
    </w:p>
    <w:p w:rsidR="00D80EF9" w:rsidRPr="00323C49" w:rsidRDefault="00D80EF9" w:rsidP="00D80EF9">
      <w:pPr>
        <w:spacing w:after="0" w:line="360" w:lineRule="auto"/>
        <w:rPr>
          <w:sz w:val="24"/>
          <w:szCs w:val="24"/>
        </w:rPr>
      </w:pPr>
      <w:r w:rsidRPr="00323C49">
        <w:rPr>
          <w:sz w:val="24"/>
          <w:szCs w:val="24"/>
        </w:rPr>
        <w:t xml:space="preserve">Agreement on SS-180 Turn Types was 66% </w:t>
      </w:r>
      <w:r w:rsidRPr="00323C49">
        <w:rPr>
          <w:iCs/>
          <w:sz w:val="24"/>
          <w:szCs w:val="24"/>
        </w:rPr>
        <w:t>overall</w:t>
      </w:r>
      <w:r w:rsidRPr="00323C49">
        <w:rPr>
          <w:sz w:val="24"/>
          <w:szCs w:val="24"/>
        </w:rPr>
        <w:t xml:space="preserve"> but there was zero agreement on ‘Toward’ and ‘Pivotal’ turns, while agreement for ‘On-the-Spot’ turns was 73% and for ‘Lateral’ turns was 77%. The 3m Walk generated closer agreement on step count than the SS-180: for both tests, agreement was closer on timing than on step count. PAS generated </w:t>
      </w:r>
      <w:r w:rsidRPr="00323C49">
        <w:rPr>
          <w:sz w:val="24"/>
          <w:szCs w:val="24"/>
        </w:rPr>
        <w:lastRenderedPageBreak/>
        <w:t xml:space="preserve">better agreement on TUG and Rise-to-walk (21/31, 68%) than on chair transfers (28/50, 56%, Table 4): in 26/32 discrepancies (81%) one of the wearable sensors used (in 20/26 cases) suggested the participant used their hands, while the other wearable sensor suggested they did not.  Worst agreement (40%) was on deviation from heel-toe gait during Tandem Walk. Video analysts noted many obvious saving reactions (including stepping wide of the intended line, raising the arms rapidly, or grabbing the handrail) during Tandem walking, rated everyone cautious and observed near-fall in 6/10 participants (60%). </w:t>
      </w:r>
    </w:p>
    <w:p w:rsidR="00D80EF9" w:rsidRPr="00323C49" w:rsidRDefault="00D80EF9" w:rsidP="00D80EF9">
      <w:pPr>
        <w:spacing w:after="0" w:line="360" w:lineRule="auto"/>
        <w:rPr>
          <w:sz w:val="24"/>
          <w:szCs w:val="24"/>
        </w:rPr>
      </w:pPr>
    </w:p>
    <w:p w:rsidR="00D80EF9" w:rsidRPr="00323C49" w:rsidRDefault="00D80EF9" w:rsidP="00D80EF9">
      <w:pPr>
        <w:pStyle w:val="ListParagraph"/>
        <w:spacing w:after="0" w:line="360" w:lineRule="auto"/>
        <w:ind w:left="0"/>
        <w:contextualSpacing w:val="0"/>
        <w:rPr>
          <w:sz w:val="24"/>
          <w:szCs w:val="24"/>
        </w:rPr>
      </w:pPr>
      <w:r w:rsidRPr="00323C49">
        <w:rPr>
          <w:b/>
          <w:bCs/>
          <w:sz w:val="28"/>
          <w:szCs w:val="28"/>
        </w:rPr>
        <w:t>Discussion</w:t>
      </w:r>
    </w:p>
    <w:p w:rsidR="00D80EF9" w:rsidRPr="00323C49" w:rsidRDefault="00D80EF9" w:rsidP="00D80EF9">
      <w:pPr>
        <w:pStyle w:val="ListParagraph"/>
        <w:spacing w:after="0" w:line="360" w:lineRule="auto"/>
        <w:ind w:left="0"/>
        <w:contextualSpacing w:val="0"/>
        <w:rPr>
          <w:sz w:val="24"/>
          <w:szCs w:val="24"/>
        </w:rPr>
      </w:pPr>
      <w:r w:rsidRPr="00323C49">
        <w:rPr>
          <w:sz w:val="24"/>
          <w:szCs w:val="24"/>
        </w:rPr>
        <w:t xml:space="preserve">Wearable sensor technology is advancing. As well as recording functional activities outside the laboratory, it is also vital to check validity of this data to ensure that the outputs are clinically relevant [33-34].  In the current study, movements during everyday activities were successfully recorded using video and wearable sensors for 24 older people in conjunction with clinically relevant gait and balance outcome measures. Only 6% of the potential data was lost due to technical and operator errors.  In agreement with others, our findings demonstrated that with clear definitions, wearable sensors could detect subtle instability [34-36] in (79%) cases when detecting caution and in 97(83%) cases when detecting near-falls. </w:t>
      </w:r>
    </w:p>
    <w:p w:rsidR="00D80EF9" w:rsidRPr="00323C49" w:rsidRDefault="00D80EF9" w:rsidP="00D80EF9">
      <w:pPr>
        <w:pStyle w:val="ListParagraph"/>
        <w:spacing w:after="0" w:line="360" w:lineRule="auto"/>
        <w:ind w:left="0"/>
        <w:contextualSpacing w:val="0"/>
        <w:rPr>
          <w:sz w:val="24"/>
          <w:szCs w:val="24"/>
        </w:rPr>
      </w:pPr>
      <w:r w:rsidRPr="00323C49">
        <w:rPr>
          <w:sz w:val="24"/>
          <w:szCs w:val="24"/>
        </w:rPr>
        <w:t xml:space="preserve">Three activities emerged with the highest agreement when identifying subtle instabilities:  chair transfer, TUG and 3m walk. Similarly, there was good agreement in terms of smaller deviations from the video mean for TUG time and 3m walk time. However, during this preliminary exercise, the wearable sensor data lacked sensitivity (in contrast to previous research on fall detection, where the number of false alarms is high [37]). </w:t>
      </w:r>
    </w:p>
    <w:p w:rsidR="00D80EF9" w:rsidRPr="00323C49" w:rsidRDefault="00D80EF9" w:rsidP="00D80EF9">
      <w:pPr>
        <w:pStyle w:val="ListParagraph"/>
        <w:spacing w:after="0" w:line="360" w:lineRule="auto"/>
        <w:ind w:left="0"/>
        <w:contextualSpacing w:val="0"/>
        <w:rPr>
          <w:sz w:val="24"/>
          <w:szCs w:val="24"/>
        </w:rPr>
      </w:pPr>
    </w:p>
    <w:p w:rsidR="00D80EF9" w:rsidRPr="00323C49" w:rsidRDefault="00D80EF9" w:rsidP="00D80EF9">
      <w:pPr>
        <w:pStyle w:val="ListParagraph"/>
        <w:spacing w:after="0" w:line="360" w:lineRule="auto"/>
        <w:ind w:left="0"/>
        <w:contextualSpacing w:val="0"/>
        <w:rPr>
          <w:sz w:val="24"/>
          <w:szCs w:val="24"/>
        </w:rPr>
      </w:pPr>
      <w:r w:rsidRPr="00323C49">
        <w:rPr>
          <w:sz w:val="24"/>
          <w:szCs w:val="24"/>
        </w:rPr>
        <w:t xml:space="preserve">Activities like TUG (i.e. incorporating multiple actions between clearly defined start- and end-points) and turning 180° from a standing start is likely to cause instability, are probably well suited to monitoring in the home when attempting to detect subtle instability, e.g. the chair-to-stair route [38]. However, being small and naturally cluttered, the home environment does not lend itself well to video surveillance [38]; highlighting wearable sensors as a possible alternative. </w:t>
      </w:r>
    </w:p>
    <w:p w:rsidR="00D80EF9" w:rsidRPr="00323C49" w:rsidRDefault="00D80EF9" w:rsidP="00D80EF9">
      <w:pPr>
        <w:pStyle w:val="ListParagraph"/>
        <w:spacing w:after="0" w:line="360" w:lineRule="auto"/>
        <w:ind w:left="0"/>
        <w:contextualSpacing w:val="0"/>
        <w:rPr>
          <w:sz w:val="24"/>
          <w:szCs w:val="24"/>
        </w:rPr>
      </w:pPr>
    </w:p>
    <w:p w:rsidR="00D80EF9" w:rsidRPr="00323C49" w:rsidRDefault="00D80EF9" w:rsidP="00D80EF9">
      <w:pPr>
        <w:pStyle w:val="ListParagraph"/>
        <w:spacing w:after="0" w:line="360" w:lineRule="auto"/>
        <w:ind w:left="0"/>
        <w:contextualSpacing w:val="0"/>
        <w:rPr>
          <w:sz w:val="24"/>
          <w:szCs w:val="24"/>
        </w:rPr>
      </w:pPr>
      <w:r w:rsidRPr="00323C49">
        <w:rPr>
          <w:sz w:val="24"/>
          <w:szCs w:val="24"/>
        </w:rPr>
        <w:lastRenderedPageBreak/>
        <w:t xml:space="preserve">As optimum sensor placement positions for exploring instability has not yet been established [35] we used multiple sensor locations. Whilst most studies used waist sensors (85%); others reported sensor placements on landmarks including the wrist [35]. As </w:t>
      </w:r>
      <w:proofErr w:type="spellStart"/>
      <w:r w:rsidRPr="00323C49">
        <w:rPr>
          <w:sz w:val="24"/>
          <w:szCs w:val="24"/>
        </w:rPr>
        <w:t>PwP</w:t>
      </w:r>
      <w:proofErr w:type="spellEnd"/>
      <w:r w:rsidRPr="00323C49">
        <w:rPr>
          <w:sz w:val="24"/>
          <w:szCs w:val="24"/>
        </w:rPr>
        <w:t xml:space="preserve"> generally have lower arm swing [39] wrist sensors might not ideal in this group of patients.  However, as near-fall detection improves when multiple devices are worn [36], arm swing changes in </w:t>
      </w:r>
      <w:proofErr w:type="spellStart"/>
      <w:r w:rsidRPr="00323C49">
        <w:rPr>
          <w:sz w:val="24"/>
          <w:szCs w:val="24"/>
        </w:rPr>
        <w:t>PwP</w:t>
      </w:r>
      <w:proofErr w:type="spellEnd"/>
      <w:r w:rsidRPr="00323C49">
        <w:rPr>
          <w:sz w:val="24"/>
          <w:szCs w:val="24"/>
        </w:rPr>
        <w:t xml:space="preserve"> are linked to fall risk [40], and arm movements frequently used to regain stability [41] we including wrist sensors but based our analysis primarily on waist sensors when detecting gait instability [35-36].</w:t>
      </w:r>
    </w:p>
    <w:p w:rsidR="00D80EF9" w:rsidRPr="00323C49" w:rsidRDefault="00D80EF9" w:rsidP="00D80EF9">
      <w:pPr>
        <w:pStyle w:val="ListParagraph"/>
        <w:spacing w:after="0" w:line="360" w:lineRule="auto"/>
        <w:ind w:left="0"/>
        <w:contextualSpacing w:val="0"/>
        <w:rPr>
          <w:sz w:val="24"/>
          <w:szCs w:val="24"/>
        </w:rPr>
      </w:pPr>
    </w:p>
    <w:p w:rsidR="00D80EF9" w:rsidRPr="00323C49" w:rsidRDefault="00D80EF9" w:rsidP="00D80EF9">
      <w:pPr>
        <w:pStyle w:val="ListParagraph"/>
        <w:spacing w:after="0" w:line="360" w:lineRule="auto"/>
        <w:ind w:left="0"/>
        <w:contextualSpacing w:val="0"/>
        <w:rPr>
          <w:sz w:val="24"/>
          <w:szCs w:val="24"/>
        </w:rPr>
      </w:pPr>
      <w:r w:rsidRPr="00323C49">
        <w:rPr>
          <w:sz w:val="24"/>
          <w:szCs w:val="24"/>
        </w:rPr>
        <w:t xml:space="preserve">Others ‘provoked missteps’ arguing that they ‘occur infrequently and almost never in front of a clinician or in the laboratory’ [19]. We disagree, arguing that ‘provoked missteps’ may differ from genuine near falls. Although we enhanced participant safety by having a researcher close throughout testing, participants appeared cautious and/or unstable in 40/134 performances captured (30%). We managed to capture genuine near falls in the present study, adding to the existing body of knowledge. </w:t>
      </w:r>
    </w:p>
    <w:p w:rsidR="00D80EF9" w:rsidRPr="00323C49" w:rsidRDefault="00D80EF9" w:rsidP="00D80EF9">
      <w:pPr>
        <w:pStyle w:val="ListParagraph"/>
        <w:spacing w:after="0" w:line="360" w:lineRule="auto"/>
        <w:ind w:left="0"/>
        <w:contextualSpacing w:val="0"/>
        <w:rPr>
          <w:sz w:val="24"/>
          <w:szCs w:val="24"/>
        </w:rPr>
      </w:pPr>
    </w:p>
    <w:p w:rsidR="00D80EF9" w:rsidRPr="00323C49" w:rsidRDefault="00D80EF9" w:rsidP="00D80EF9">
      <w:pPr>
        <w:pStyle w:val="ListParagraph"/>
        <w:spacing w:after="0" w:line="360" w:lineRule="auto"/>
        <w:ind w:left="0"/>
        <w:contextualSpacing w:val="0"/>
        <w:rPr>
          <w:sz w:val="24"/>
          <w:szCs w:val="24"/>
        </w:rPr>
      </w:pPr>
      <w:r w:rsidRPr="00323C49">
        <w:rPr>
          <w:sz w:val="24"/>
          <w:szCs w:val="24"/>
        </w:rPr>
        <w:t xml:space="preserve">The features indicative of near-falls from video were all movement-related (veering; stumbling; and saving reactions) and the indicator of caution recognised most frequently was ‘slow, contained movement’.  Video analysts also noted ‘marked concentration’ (e.g. not speaking, fixed gaze, breathe holding) and ‘safety-enhancing posture’. Previous research has highlighted similar features among people at risk of falling or moving cautiously, i.e. decreased arm swing [11], adapted visual sampling behaviour [42]  and ‘increased or variable walking base’ [20]. </w:t>
      </w:r>
    </w:p>
    <w:p w:rsidR="00D80EF9" w:rsidRPr="00323C49" w:rsidRDefault="00D80EF9" w:rsidP="00D80EF9">
      <w:pPr>
        <w:pStyle w:val="ListParagraph"/>
        <w:spacing w:after="0" w:line="360" w:lineRule="auto"/>
        <w:ind w:left="0"/>
        <w:contextualSpacing w:val="0"/>
        <w:rPr>
          <w:sz w:val="24"/>
          <w:szCs w:val="24"/>
        </w:rPr>
      </w:pPr>
      <w:r w:rsidRPr="00323C49">
        <w:rPr>
          <w:sz w:val="24"/>
          <w:szCs w:val="24"/>
        </w:rPr>
        <w:t xml:space="preserve">One ‘safety-enhancing posture’, holding (or hovering near) support, indicated caution in the current study, as elsewhere [38]. However, wearable sensors were inaccurate in determining whether people supported themselves during transfers or reaching: we would not recommend monitoring ‘support’ in-home with sensors. As with Rise-to-Walk, agreement on chair transfer timing was poor; with such brief actions, any discrepancy appears significant. During free living, we recommend not timing transfers but monitoring stability instead; in the current study wearable sensors agreed best on detecting caution and instability during chair transfers. </w:t>
      </w:r>
    </w:p>
    <w:p w:rsidR="00D80EF9" w:rsidRPr="00323C49" w:rsidRDefault="00D80EF9" w:rsidP="00D80EF9">
      <w:pPr>
        <w:pStyle w:val="ListParagraph"/>
        <w:spacing w:after="0" w:line="360" w:lineRule="auto"/>
        <w:ind w:left="0"/>
        <w:contextualSpacing w:val="0"/>
        <w:rPr>
          <w:sz w:val="24"/>
          <w:szCs w:val="24"/>
        </w:rPr>
      </w:pPr>
      <w:r w:rsidRPr="00323C49">
        <w:rPr>
          <w:sz w:val="24"/>
          <w:szCs w:val="24"/>
        </w:rPr>
        <w:lastRenderedPageBreak/>
        <w:t xml:space="preserve">When rising, turning or walking merge, it was difficult to identify boundaries (which may lead to inaccurately discerning the activity let alone whether it is unstable) and a background dense in challenges can obscure instances of instability. Many discrepancies between ratings in the present study can be resolved when clinical and computer scientists together use relevant definitions and feature extraction (such as sensor pose angle over time, gross excursions of mean acceleration). Although they were working with the same definitions (e.g. of start- and end-points, strategies and instability), it is only through collaboration that ground truth can inform machine learning. </w:t>
      </w:r>
    </w:p>
    <w:p w:rsidR="00D80EF9" w:rsidRPr="00323C49" w:rsidRDefault="00D80EF9" w:rsidP="00D80EF9">
      <w:pPr>
        <w:pStyle w:val="ListParagraph"/>
        <w:spacing w:after="0" w:line="360" w:lineRule="auto"/>
        <w:ind w:left="0"/>
        <w:contextualSpacing w:val="0"/>
        <w:rPr>
          <w:sz w:val="24"/>
          <w:szCs w:val="24"/>
        </w:rPr>
      </w:pPr>
    </w:p>
    <w:p w:rsidR="00D80EF9" w:rsidRPr="00323C49" w:rsidRDefault="00D80EF9" w:rsidP="00D80EF9">
      <w:pPr>
        <w:pStyle w:val="ListParagraph"/>
        <w:spacing w:after="0" w:line="360" w:lineRule="auto"/>
        <w:ind w:left="0"/>
        <w:contextualSpacing w:val="0"/>
        <w:rPr>
          <w:b/>
          <w:bCs/>
          <w:sz w:val="28"/>
          <w:szCs w:val="28"/>
        </w:rPr>
      </w:pPr>
      <w:r w:rsidRPr="00323C49">
        <w:rPr>
          <w:b/>
          <w:bCs/>
          <w:sz w:val="28"/>
          <w:szCs w:val="28"/>
        </w:rPr>
        <w:t>Limitations</w:t>
      </w:r>
    </w:p>
    <w:p w:rsidR="00D80EF9" w:rsidRPr="00323C49" w:rsidRDefault="00D80EF9" w:rsidP="00D80EF9">
      <w:pPr>
        <w:pStyle w:val="ListParagraph"/>
        <w:spacing w:after="0" w:line="360" w:lineRule="auto"/>
        <w:ind w:left="0"/>
        <w:contextualSpacing w:val="0"/>
        <w:rPr>
          <w:rFonts w:cstheme="majorBidi"/>
          <w:sz w:val="24"/>
          <w:szCs w:val="24"/>
        </w:rPr>
      </w:pPr>
      <w:r w:rsidRPr="00323C49">
        <w:rPr>
          <w:bCs/>
          <w:sz w:val="24"/>
          <w:szCs w:val="24"/>
        </w:rPr>
        <w:t xml:space="preserve">We recruited participants who responded to invitations via local support groups. Convenience sampling has inherent vulnerabilities to selection bias and sampling error which limit generalisability of our findings.   However, the main focus of our study was not to explore </w:t>
      </w:r>
      <w:r w:rsidRPr="00323C49">
        <w:rPr>
          <w:rFonts w:cstheme="majorBidi"/>
          <w:sz w:val="24"/>
          <w:szCs w:val="24"/>
        </w:rPr>
        <w:t xml:space="preserve">how different groups of people performed the tests but on the agreement between modes of quantifying movements using video and wearable sensors. We are confident that we obtained good quality data to answer our specific research question despite recruiting a convenience sample.   </w:t>
      </w:r>
    </w:p>
    <w:p w:rsidR="00D80EF9" w:rsidRPr="00323C49" w:rsidRDefault="00D80EF9" w:rsidP="00D80EF9">
      <w:pPr>
        <w:pStyle w:val="ListParagraph"/>
        <w:spacing w:after="0" w:line="360" w:lineRule="auto"/>
        <w:ind w:left="0"/>
        <w:contextualSpacing w:val="0"/>
        <w:rPr>
          <w:rFonts w:cstheme="majorBidi"/>
          <w:sz w:val="24"/>
          <w:szCs w:val="24"/>
        </w:rPr>
      </w:pPr>
    </w:p>
    <w:p w:rsidR="00D80EF9" w:rsidRPr="00323C49" w:rsidRDefault="00D80EF9" w:rsidP="00D80EF9">
      <w:pPr>
        <w:pStyle w:val="ListParagraph"/>
        <w:spacing w:after="0" w:line="360" w:lineRule="auto"/>
        <w:ind w:left="0"/>
        <w:contextualSpacing w:val="0"/>
        <w:rPr>
          <w:b/>
          <w:bCs/>
          <w:sz w:val="28"/>
          <w:szCs w:val="28"/>
        </w:rPr>
      </w:pPr>
      <w:r w:rsidRPr="00323C49">
        <w:rPr>
          <w:b/>
          <w:bCs/>
          <w:sz w:val="28"/>
          <w:szCs w:val="28"/>
        </w:rPr>
        <w:t>Conclusion</w:t>
      </w:r>
    </w:p>
    <w:p w:rsidR="00D80EF9" w:rsidRPr="00323C49" w:rsidRDefault="00D80EF9" w:rsidP="00D80EF9">
      <w:pPr>
        <w:pStyle w:val="ListParagraph"/>
        <w:spacing w:after="0" w:line="360" w:lineRule="auto"/>
        <w:ind w:left="0"/>
        <w:contextualSpacing w:val="0"/>
        <w:rPr>
          <w:sz w:val="24"/>
          <w:szCs w:val="24"/>
        </w:rPr>
      </w:pPr>
      <w:r w:rsidRPr="00323C49">
        <w:rPr>
          <w:sz w:val="24"/>
          <w:szCs w:val="24"/>
        </w:rPr>
        <w:t xml:space="preserve">Agreement between wearable sensor and video data suggests that wearable sensors can detect subtle instability and might be a useful adjunct when exploring near-falls. We recommend including chair transfer, TUG and 3m walk in future studies. Our assessment protocol generated caution and instability in nearly a third of performances. The ‘instability’ data generated is now being used to develop sensitive algorithms capable of detecting subtle instability among people at risk of falling. </w:t>
      </w:r>
    </w:p>
    <w:p w:rsidR="00D80EF9" w:rsidRPr="00323C49" w:rsidRDefault="00D80EF9" w:rsidP="00D80EF9">
      <w:pPr>
        <w:pStyle w:val="ListParagraph"/>
        <w:spacing w:after="0" w:line="360" w:lineRule="auto"/>
        <w:ind w:left="0"/>
        <w:contextualSpacing w:val="0"/>
        <w:rPr>
          <w:sz w:val="24"/>
          <w:szCs w:val="24"/>
        </w:rPr>
      </w:pPr>
    </w:p>
    <w:p w:rsidR="00D80EF9" w:rsidRPr="00323C49" w:rsidRDefault="00D80EF9" w:rsidP="00D80EF9">
      <w:pPr>
        <w:spacing w:after="0" w:line="360" w:lineRule="auto"/>
        <w:rPr>
          <w:b/>
          <w:sz w:val="24"/>
          <w:szCs w:val="24"/>
        </w:rPr>
      </w:pPr>
      <w:r w:rsidRPr="00323C49">
        <w:rPr>
          <w:b/>
          <w:sz w:val="24"/>
          <w:szCs w:val="24"/>
        </w:rPr>
        <w:t>References</w:t>
      </w:r>
    </w:p>
    <w:p w:rsidR="00D80EF9" w:rsidRPr="00323C49" w:rsidRDefault="00D80EF9" w:rsidP="00D80EF9">
      <w:pPr>
        <w:pStyle w:val="ListParagraph"/>
        <w:spacing w:after="0" w:line="360" w:lineRule="auto"/>
        <w:rPr>
          <w:sz w:val="24"/>
          <w:szCs w:val="24"/>
        </w:rPr>
      </w:pPr>
    </w:p>
    <w:p w:rsidR="00D80EF9" w:rsidRPr="00323C49" w:rsidRDefault="00D80EF9" w:rsidP="00D80EF9">
      <w:pPr>
        <w:spacing w:after="0" w:line="360" w:lineRule="auto"/>
        <w:rPr>
          <w:sz w:val="24"/>
          <w:szCs w:val="24"/>
        </w:rPr>
      </w:pPr>
      <w:r w:rsidRPr="00323C49">
        <w:rPr>
          <w:sz w:val="24"/>
          <w:szCs w:val="24"/>
        </w:rPr>
        <w:t>[1]</w:t>
      </w:r>
      <w:r w:rsidRPr="00323C49">
        <w:rPr>
          <w:sz w:val="24"/>
          <w:szCs w:val="24"/>
        </w:rPr>
        <w:tab/>
        <w:t xml:space="preserve">Lamont RM, Morris ME, </w:t>
      </w:r>
      <w:proofErr w:type="spellStart"/>
      <w:r w:rsidRPr="00323C49">
        <w:rPr>
          <w:sz w:val="24"/>
          <w:szCs w:val="24"/>
        </w:rPr>
        <w:t>Menz</w:t>
      </w:r>
      <w:proofErr w:type="spellEnd"/>
      <w:r w:rsidRPr="00323C49">
        <w:rPr>
          <w:sz w:val="24"/>
          <w:szCs w:val="24"/>
        </w:rPr>
        <w:t xml:space="preserve"> HB, McGinley JL, </w:t>
      </w:r>
      <w:proofErr w:type="spellStart"/>
      <w:r w:rsidRPr="00323C49">
        <w:rPr>
          <w:sz w:val="24"/>
          <w:szCs w:val="24"/>
        </w:rPr>
        <w:t>Brauer</w:t>
      </w:r>
      <w:proofErr w:type="spellEnd"/>
      <w:r w:rsidRPr="00323C49">
        <w:rPr>
          <w:sz w:val="24"/>
          <w:szCs w:val="24"/>
        </w:rPr>
        <w:t xml:space="preserve"> SG. </w:t>
      </w:r>
      <w:proofErr w:type="gramStart"/>
      <w:r w:rsidRPr="00323C49">
        <w:rPr>
          <w:sz w:val="24"/>
          <w:szCs w:val="24"/>
        </w:rPr>
        <w:t>Falls in people with Parkinson’s disease: A prospective comparison of community and home-based falls.</w:t>
      </w:r>
      <w:proofErr w:type="gramEnd"/>
      <w:r w:rsidRPr="00323C49">
        <w:rPr>
          <w:sz w:val="24"/>
          <w:szCs w:val="24"/>
        </w:rPr>
        <w:t xml:space="preserve"> Gait Posture. </w:t>
      </w:r>
      <w:proofErr w:type="gramStart"/>
      <w:r w:rsidRPr="00323C49">
        <w:rPr>
          <w:sz w:val="24"/>
          <w:szCs w:val="24"/>
        </w:rPr>
        <w:t>2017; 55: 62-7.</w:t>
      </w:r>
      <w:proofErr w:type="gramEnd"/>
    </w:p>
    <w:p w:rsidR="00D80EF9" w:rsidRPr="00323C49" w:rsidRDefault="00D80EF9" w:rsidP="00D80EF9">
      <w:pPr>
        <w:spacing w:after="0" w:line="360" w:lineRule="auto"/>
        <w:rPr>
          <w:sz w:val="24"/>
          <w:szCs w:val="24"/>
        </w:rPr>
      </w:pPr>
      <w:r w:rsidRPr="00323C49">
        <w:rPr>
          <w:rFonts w:hint="eastAsia"/>
          <w:sz w:val="24"/>
          <w:szCs w:val="24"/>
        </w:rPr>
        <w:lastRenderedPageBreak/>
        <w:t>[2]</w:t>
      </w:r>
      <w:r w:rsidRPr="00323C49">
        <w:rPr>
          <w:rFonts w:hint="eastAsia"/>
          <w:sz w:val="24"/>
          <w:szCs w:val="24"/>
        </w:rPr>
        <w:tab/>
        <w:t xml:space="preserve">Pickering RM, </w:t>
      </w:r>
      <w:proofErr w:type="spellStart"/>
      <w:r w:rsidRPr="00323C49">
        <w:rPr>
          <w:rFonts w:hint="eastAsia"/>
          <w:sz w:val="24"/>
          <w:szCs w:val="24"/>
        </w:rPr>
        <w:t>Grimbergen</w:t>
      </w:r>
      <w:proofErr w:type="spellEnd"/>
      <w:r w:rsidRPr="00323C49">
        <w:rPr>
          <w:rFonts w:hint="eastAsia"/>
          <w:sz w:val="24"/>
          <w:szCs w:val="24"/>
        </w:rPr>
        <w:t xml:space="preserve"> YA, </w:t>
      </w:r>
      <w:proofErr w:type="spellStart"/>
      <w:r w:rsidRPr="00323C49">
        <w:rPr>
          <w:rFonts w:hint="eastAsia"/>
          <w:sz w:val="24"/>
          <w:szCs w:val="24"/>
        </w:rPr>
        <w:t>Rigney</w:t>
      </w:r>
      <w:proofErr w:type="spellEnd"/>
      <w:r w:rsidRPr="00323C49">
        <w:rPr>
          <w:rFonts w:hint="eastAsia"/>
          <w:sz w:val="24"/>
          <w:szCs w:val="24"/>
        </w:rPr>
        <w:t xml:space="preserve"> U, Ashburn A, </w:t>
      </w:r>
      <w:proofErr w:type="spellStart"/>
      <w:r w:rsidRPr="00323C49">
        <w:rPr>
          <w:rFonts w:hint="eastAsia"/>
          <w:sz w:val="24"/>
          <w:szCs w:val="24"/>
        </w:rPr>
        <w:t>Mazibrada</w:t>
      </w:r>
      <w:proofErr w:type="spellEnd"/>
      <w:r w:rsidRPr="00323C49">
        <w:rPr>
          <w:rFonts w:hint="eastAsia"/>
          <w:sz w:val="24"/>
          <w:szCs w:val="24"/>
        </w:rPr>
        <w:t xml:space="preserve"> G, Wood B, </w:t>
      </w:r>
      <w:proofErr w:type="spellStart"/>
      <w:r w:rsidRPr="00323C49">
        <w:rPr>
          <w:rFonts w:hint="eastAsia"/>
          <w:sz w:val="24"/>
          <w:szCs w:val="24"/>
        </w:rPr>
        <w:t>Gray</w:t>
      </w:r>
      <w:proofErr w:type="spellEnd"/>
      <w:r w:rsidRPr="00323C49">
        <w:rPr>
          <w:rFonts w:hint="eastAsia"/>
          <w:sz w:val="24"/>
          <w:szCs w:val="24"/>
        </w:rPr>
        <w:t xml:space="preserve"> P, Kerr G, </w:t>
      </w:r>
      <w:proofErr w:type="spellStart"/>
      <w:r w:rsidRPr="00323C49">
        <w:rPr>
          <w:rFonts w:hint="eastAsia"/>
          <w:sz w:val="24"/>
          <w:szCs w:val="24"/>
        </w:rPr>
        <w:t>Bloem</w:t>
      </w:r>
      <w:proofErr w:type="spellEnd"/>
      <w:r w:rsidRPr="00323C49">
        <w:rPr>
          <w:rFonts w:hint="eastAsia"/>
          <w:sz w:val="24"/>
          <w:szCs w:val="24"/>
        </w:rPr>
        <w:t xml:space="preserve"> BR. </w:t>
      </w:r>
      <w:proofErr w:type="gramStart"/>
      <w:r w:rsidRPr="00323C49">
        <w:rPr>
          <w:rFonts w:hint="eastAsia"/>
          <w:sz w:val="24"/>
          <w:szCs w:val="24"/>
        </w:rPr>
        <w:t>A meta</w:t>
      </w:r>
      <w:r w:rsidRPr="00323C49">
        <w:rPr>
          <w:rFonts w:hint="eastAsia"/>
          <w:sz w:val="24"/>
          <w:szCs w:val="24"/>
        </w:rPr>
        <w:t>‐</w:t>
      </w:r>
      <w:r w:rsidRPr="00323C49">
        <w:rPr>
          <w:rFonts w:hint="eastAsia"/>
          <w:sz w:val="24"/>
          <w:szCs w:val="24"/>
        </w:rPr>
        <w:t>analysis of six prospective studies of falling in Parkinson's disease.</w:t>
      </w:r>
      <w:proofErr w:type="gramEnd"/>
      <w:r w:rsidRPr="00323C49">
        <w:rPr>
          <w:rFonts w:hint="eastAsia"/>
          <w:sz w:val="24"/>
          <w:szCs w:val="24"/>
        </w:rPr>
        <w:t xml:space="preserve"> </w:t>
      </w:r>
      <w:proofErr w:type="gramStart"/>
      <w:r w:rsidRPr="00323C49">
        <w:rPr>
          <w:rFonts w:hint="eastAsia"/>
          <w:sz w:val="24"/>
          <w:szCs w:val="24"/>
        </w:rPr>
        <w:t>Movement Disorders.</w:t>
      </w:r>
      <w:proofErr w:type="gramEnd"/>
      <w:r w:rsidRPr="00323C49">
        <w:rPr>
          <w:rFonts w:hint="eastAsia"/>
          <w:sz w:val="24"/>
          <w:szCs w:val="24"/>
        </w:rPr>
        <w:t xml:space="preserve"> </w:t>
      </w:r>
      <w:proofErr w:type="gramStart"/>
      <w:r w:rsidRPr="00323C49">
        <w:rPr>
          <w:rFonts w:hint="eastAsia"/>
          <w:sz w:val="24"/>
          <w:szCs w:val="24"/>
        </w:rPr>
        <w:t>2007; 22: 1892-900.</w:t>
      </w:r>
      <w:proofErr w:type="gramEnd"/>
    </w:p>
    <w:p w:rsidR="00D80EF9" w:rsidRPr="00323C49" w:rsidRDefault="00D80EF9" w:rsidP="00D80EF9">
      <w:pPr>
        <w:spacing w:after="0" w:line="360" w:lineRule="auto"/>
        <w:rPr>
          <w:sz w:val="24"/>
          <w:szCs w:val="24"/>
        </w:rPr>
      </w:pPr>
      <w:r w:rsidRPr="00323C49">
        <w:rPr>
          <w:sz w:val="24"/>
          <w:szCs w:val="24"/>
        </w:rPr>
        <w:t>[3]</w:t>
      </w:r>
      <w:r w:rsidRPr="00323C49">
        <w:rPr>
          <w:sz w:val="24"/>
          <w:szCs w:val="24"/>
        </w:rPr>
        <w:tab/>
        <w:t xml:space="preserve">Canning CG, Paul SS, </w:t>
      </w:r>
      <w:proofErr w:type="spellStart"/>
      <w:r w:rsidRPr="00323C49">
        <w:rPr>
          <w:sz w:val="24"/>
          <w:szCs w:val="24"/>
        </w:rPr>
        <w:t>Nieuwboer</w:t>
      </w:r>
      <w:proofErr w:type="spellEnd"/>
      <w:r w:rsidRPr="00323C49">
        <w:rPr>
          <w:sz w:val="24"/>
          <w:szCs w:val="24"/>
        </w:rPr>
        <w:t xml:space="preserve"> A. Prevention of falls in Parkinson's disease: a review of fall risk factors and the role of physical interventions. </w:t>
      </w:r>
      <w:proofErr w:type="spellStart"/>
      <w:proofErr w:type="gramStart"/>
      <w:r w:rsidRPr="00323C49">
        <w:rPr>
          <w:sz w:val="24"/>
          <w:szCs w:val="24"/>
        </w:rPr>
        <w:t>Neurodegener</w:t>
      </w:r>
      <w:proofErr w:type="spellEnd"/>
      <w:r w:rsidRPr="00323C49">
        <w:rPr>
          <w:sz w:val="24"/>
          <w:szCs w:val="24"/>
        </w:rPr>
        <w:t xml:space="preserve"> Dis </w:t>
      </w:r>
      <w:proofErr w:type="spellStart"/>
      <w:r w:rsidRPr="00323C49">
        <w:rPr>
          <w:sz w:val="24"/>
          <w:szCs w:val="24"/>
        </w:rPr>
        <w:t>Manag</w:t>
      </w:r>
      <w:proofErr w:type="spellEnd"/>
      <w:r w:rsidRPr="00323C49">
        <w:rPr>
          <w:sz w:val="24"/>
          <w:szCs w:val="24"/>
        </w:rPr>
        <w:t>.</w:t>
      </w:r>
      <w:proofErr w:type="gramEnd"/>
      <w:r w:rsidRPr="00323C49">
        <w:rPr>
          <w:sz w:val="24"/>
          <w:szCs w:val="24"/>
        </w:rPr>
        <w:t xml:space="preserve"> </w:t>
      </w:r>
      <w:proofErr w:type="gramStart"/>
      <w:r w:rsidRPr="00323C49">
        <w:rPr>
          <w:sz w:val="24"/>
          <w:szCs w:val="24"/>
        </w:rPr>
        <w:t>2014; 4:203-21.</w:t>
      </w:r>
      <w:proofErr w:type="gramEnd"/>
    </w:p>
    <w:p w:rsidR="00D80EF9" w:rsidRPr="00323C49" w:rsidRDefault="00D80EF9" w:rsidP="00D80EF9">
      <w:pPr>
        <w:spacing w:after="0" w:line="360" w:lineRule="auto"/>
        <w:rPr>
          <w:sz w:val="24"/>
          <w:szCs w:val="24"/>
        </w:rPr>
      </w:pPr>
      <w:r w:rsidRPr="00323C49">
        <w:rPr>
          <w:sz w:val="24"/>
          <w:szCs w:val="24"/>
        </w:rPr>
        <w:t>[4]</w:t>
      </w:r>
      <w:r w:rsidRPr="00323C49">
        <w:rPr>
          <w:sz w:val="24"/>
          <w:szCs w:val="24"/>
        </w:rPr>
        <w:tab/>
        <w:t xml:space="preserve">Stack E, Ashburn A. Fall events described by people with Parkinson's disease: implications for clinical interviewing and the research agenda. </w:t>
      </w:r>
      <w:proofErr w:type="spellStart"/>
      <w:proofErr w:type="gramStart"/>
      <w:r w:rsidRPr="00323C49">
        <w:rPr>
          <w:sz w:val="24"/>
          <w:szCs w:val="24"/>
        </w:rPr>
        <w:t>Physiother</w:t>
      </w:r>
      <w:proofErr w:type="spellEnd"/>
      <w:r w:rsidRPr="00323C49">
        <w:rPr>
          <w:sz w:val="24"/>
          <w:szCs w:val="24"/>
        </w:rPr>
        <w:t xml:space="preserve"> Res Int. 1999; 4:190-200.</w:t>
      </w:r>
      <w:proofErr w:type="gramEnd"/>
    </w:p>
    <w:p w:rsidR="00D80EF9" w:rsidRPr="00323C49" w:rsidRDefault="00D80EF9" w:rsidP="00D80EF9">
      <w:pPr>
        <w:spacing w:after="0" w:line="360" w:lineRule="auto"/>
        <w:rPr>
          <w:sz w:val="24"/>
          <w:szCs w:val="24"/>
        </w:rPr>
      </w:pPr>
      <w:r w:rsidRPr="00323C49">
        <w:rPr>
          <w:sz w:val="24"/>
          <w:szCs w:val="24"/>
        </w:rPr>
        <w:t>[5]</w:t>
      </w:r>
      <w:r w:rsidRPr="00323C49">
        <w:rPr>
          <w:sz w:val="24"/>
          <w:szCs w:val="24"/>
        </w:rPr>
        <w:tab/>
        <w:t xml:space="preserve">Ashburn A, </w:t>
      </w:r>
      <w:proofErr w:type="spellStart"/>
      <w:r w:rsidRPr="00323C49">
        <w:rPr>
          <w:sz w:val="24"/>
          <w:szCs w:val="24"/>
        </w:rPr>
        <w:t>Fazakarley</w:t>
      </w:r>
      <w:proofErr w:type="spellEnd"/>
      <w:r w:rsidRPr="00323C49">
        <w:rPr>
          <w:sz w:val="24"/>
          <w:szCs w:val="24"/>
        </w:rPr>
        <w:t xml:space="preserve"> L, Ballinger C et al. A randomised controlled trial of an exercise programme for people with Parkinson’s disease who repeatedly fall</w:t>
      </w:r>
      <w:proofErr w:type="gramStart"/>
      <w:r w:rsidRPr="00323C49">
        <w:rPr>
          <w:sz w:val="24"/>
          <w:szCs w:val="24"/>
        </w:rPr>
        <w:t>,  J</w:t>
      </w:r>
      <w:proofErr w:type="gramEnd"/>
      <w:r w:rsidRPr="00323C49">
        <w:rPr>
          <w:sz w:val="24"/>
          <w:szCs w:val="24"/>
        </w:rPr>
        <w:t xml:space="preserve"> Neuro </w:t>
      </w:r>
      <w:proofErr w:type="spellStart"/>
      <w:r w:rsidRPr="00323C49">
        <w:rPr>
          <w:sz w:val="24"/>
          <w:szCs w:val="24"/>
        </w:rPr>
        <w:t>Neurosurg</w:t>
      </w:r>
      <w:proofErr w:type="spellEnd"/>
      <w:r w:rsidRPr="00323C49">
        <w:rPr>
          <w:sz w:val="24"/>
          <w:szCs w:val="24"/>
        </w:rPr>
        <w:t xml:space="preserve"> Psych. 2007; 78 : 678-84. </w:t>
      </w:r>
    </w:p>
    <w:p w:rsidR="00D80EF9" w:rsidRPr="00323C49" w:rsidRDefault="00D80EF9" w:rsidP="00D80EF9">
      <w:pPr>
        <w:spacing w:after="0" w:line="360" w:lineRule="auto"/>
        <w:rPr>
          <w:sz w:val="24"/>
          <w:szCs w:val="24"/>
        </w:rPr>
      </w:pPr>
      <w:r w:rsidRPr="00323C49">
        <w:rPr>
          <w:sz w:val="24"/>
          <w:szCs w:val="24"/>
        </w:rPr>
        <w:t>[6]</w:t>
      </w:r>
      <w:r w:rsidRPr="00323C49">
        <w:rPr>
          <w:sz w:val="24"/>
          <w:szCs w:val="24"/>
        </w:rPr>
        <w:tab/>
        <w:t xml:space="preserve">Canning C, Sherrington C, Lord S, Close J, </w:t>
      </w:r>
      <w:proofErr w:type="spellStart"/>
      <w:r w:rsidRPr="00323C49">
        <w:rPr>
          <w:sz w:val="24"/>
          <w:szCs w:val="24"/>
        </w:rPr>
        <w:t>Heritier</w:t>
      </w:r>
      <w:proofErr w:type="spellEnd"/>
      <w:r w:rsidRPr="00323C49">
        <w:rPr>
          <w:sz w:val="24"/>
          <w:szCs w:val="24"/>
        </w:rPr>
        <w:t xml:space="preserve"> S, Heller G, Howard K, Allen N, </w:t>
      </w:r>
      <w:proofErr w:type="spellStart"/>
      <w:r w:rsidRPr="00323C49">
        <w:rPr>
          <w:sz w:val="24"/>
          <w:szCs w:val="24"/>
        </w:rPr>
        <w:t>Latt</w:t>
      </w:r>
      <w:proofErr w:type="spellEnd"/>
      <w:r w:rsidRPr="00323C49">
        <w:rPr>
          <w:sz w:val="24"/>
          <w:szCs w:val="24"/>
        </w:rPr>
        <w:t xml:space="preserve"> M, Murray S, </w:t>
      </w:r>
      <w:proofErr w:type="spellStart"/>
      <w:r w:rsidRPr="00323C49">
        <w:rPr>
          <w:sz w:val="24"/>
          <w:szCs w:val="24"/>
        </w:rPr>
        <w:t>O’Rouke</w:t>
      </w:r>
      <w:proofErr w:type="spellEnd"/>
      <w:r w:rsidRPr="00323C49">
        <w:rPr>
          <w:sz w:val="24"/>
          <w:szCs w:val="24"/>
        </w:rPr>
        <w:t xml:space="preserve"> S, Paul S, Song J, Fung V.   Exercise for falls prevention in Parkinson’s disease. </w:t>
      </w:r>
      <w:proofErr w:type="gramStart"/>
      <w:r w:rsidRPr="00323C49">
        <w:rPr>
          <w:sz w:val="24"/>
          <w:szCs w:val="24"/>
        </w:rPr>
        <w:t>Neurology.</w:t>
      </w:r>
      <w:proofErr w:type="gramEnd"/>
      <w:r w:rsidRPr="00323C49">
        <w:rPr>
          <w:sz w:val="24"/>
          <w:szCs w:val="24"/>
        </w:rPr>
        <w:t xml:space="preserve"> </w:t>
      </w:r>
      <w:proofErr w:type="gramStart"/>
      <w:r w:rsidRPr="00323C49">
        <w:rPr>
          <w:sz w:val="24"/>
          <w:szCs w:val="24"/>
        </w:rPr>
        <w:t>2015; 84: 304-12.</w:t>
      </w:r>
      <w:proofErr w:type="gramEnd"/>
    </w:p>
    <w:p w:rsidR="00D80EF9" w:rsidRPr="00323C49" w:rsidRDefault="00D80EF9" w:rsidP="00D80EF9">
      <w:pPr>
        <w:spacing w:after="0" w:line="360" w:lineRule="auto"/>
        <w:rPr>
          <w:sz w:val="24"/>
          <w:szCs w:val="24"/>
        </w:rPr>
      </w:pPr>
      <w:r w:rsidRPr="00323C49">
        <w:rPr>
          <w:sz w:val="24"/>
          <w:szCs w:val="24"/>
        </w:rPr>
        <w:t>[7]</w:t>
      </w:r>
      <w:r w:rsidRPr="00323C49">
        <w:rPr>
          <w:sz w:val="24"/>
          <w:szCs w:val="24"/>
        </w:rPr>
        <w:tab/>
        <w:t xml:space="preserve">Morris M, Taylor N, Watts J, Evans A, Horne M, </w:t>
      </w:r>
      <w:proofErr w:type="spellStart"/>
      <w:r w:rsidRPr="00323C49">
        <w:rPr>
          <w:sz w:val="24"/>
          <w:szCs w:val="24"/>
        </w:rPr>
        <w:t>Kempster</w:t>
      </w:r>
      <w:proofErr w:type="spellEnd"/>
      <w:r w:rsidRPr="00323C49">
        <w:rPr>
          <w:sz w:val="24"/>
          <w:szCs w:val="24"/>
        </w:rPr>
        <w:t xml:space="preserve"> P, </w:t>
      </w:r>
      <w:proofErr w:type="spellStart"/>
      <w:r w:rsidRPr="00323C49">
        <w:rPr>
          <w:sz w:val="24"/>
          <w:szCs w:val="24"/>
        </w:rPr>
        <w:t>Danoudis</w:t>
      </w:r>
      <w:proofErr w:type="spellEnd"/>
      <w:r w:rsidRPr="00323C49">
        <w:rPr>
          <w:sz w:val="24"/>
          <w:szCs w:val="24"/>
        </w:rPr>
        <w:t xml:space="preserve"> M, McGinley J, Martin C, </w:t>
      </w:r>
      <w:proofErr w:type="spellStart"/>
      <w:r w:rsidRPr="00323C49">
        <w:rPr>
          <w:sz w:val="24"/>
          <w:szCs w:val="24"/>
        </w:rPr>
        <w:t>Menz</w:t>
      </w:r>
      <w:proofErr w:type="spellEnd"/>
      <w:r w:rsidRPr="00323C49">
        <w:rPr>
          <w:sz w:val="24"/>
          <w:szCs w:val="24"/>
        </w:rPr>
        <w:t xml:space="preserve">  A Home program of strength training, movement strategy training and education did not prevent falls in people with Parkinson’s disease: a randomised trial. </w:t>
      </w:r>
      <w:proofErr w:type="gramStart"/>
      <w:r w:rsidRPr="00323C49">
        <w:rPr>
          <w:sz w:val="24"/>
          <w:szCs w:val="24"/>
        </w:rPr>
        <w:t xml:space="preserve">J </w:t>
      </w:r>
      <w:proofErr w:type="spellStart"/>
      <w:r w:rsidRPr="00323C49">
        <w:rPr>
          <w:sz w:val="24"/>
          <w:szCs w:val="24"/>
        </w:rPr>
        <w:t>Physiother</w:t>
      </w:r>
      <w:proofErr w:type="spellEnd"/>
      <w:r w:rsidRPr="00323C49">
        <w:rPr>
          <w:sz w:val="24"/>
          <w:szCs w:val="24"/>
        </w:rPr>
        <w:t>.</w:t>
      </w:r>
      <w:proofErr w:type="gramEnd"/>
      <w:r w:rsidRPr="00323C49">
        <w:rPr>
          <w:sz w:val="24"/>
          <w:szCs w:val="24"/>
        </w:rPr>
        <w:t xml:space="preserve"> </w:t>
      </w:r>
      <w:proofErr w:type="gramStart"/>
      <w:r w:rsidRPr="00323C49">
        <w:rPr>
          <w:sz w:val="24"/>
          <w:szCs w:val="24"/>
        </w:rPr>
        <w:t>2017; 63: 94-100.</w:t>
      </w:r>
      <w:proofErr w:type="gramEnd"/>
    </w:p>
    <w:p w:rsidR="00D80EF9" w:rsidRPr="00323C49" w:rsidRDefault="00D80EF9" w:rsidP="00D80EF9">
      <w:pPr>
        <w:spacing w:after="0" w:line="360" w:lineRule="auto"/>
        <w:rPr>
          <w:sz w:val="24"/>
          <w:szCs w:val="24"/>
        </w:rPr>
      </w:pPr>
      <w:r w:rsidRPr="00323C49">
        <w:rPr>
          <w:sz w:val="24"/>
          <w:szCs w:val="24"/>
        </w:rPr>
        <w:t>[8]</w:t>
      </w:r>
      <w:r w:rsidRPr="00323C49">
        <w:rPr>
          <w:sz w:val="24"/>
          <w:szCs w:val="24"/>
        </w:rPr>
        <w:tab/>
        <w:t xml:space="preserve">Morris M, </w:t>
      </w:r>
      <w:proofErr w:type="spellStart"/>
      <w:r w:rsidRPr="00323C49">
        <w:rPr>
          <w:sz w:val="24"/>
          <w:szCs w:val="24"/>
        </w:rPr>
        <w:t>Menz</w:t>
      </w:r>
      <w:proofErr w:type="spellEnd"/>
      <w:r w:rsidRPr="00323C49">
        <w:rPr>
          <w:sz w:val="24"/>
          <w:szCs w:val="24"/>
        </w:rPr>
        <w:t xml:space="preserve"> H, McGinley J, Watts </w:t>
      </w:r>
      <w:proofErr w:type="spellStart"/>
      <w:r w:rsidRPr="00323C49">
        <w:rPr>
          <w:sz w:val="24"/>
          <w:szCs w:val="24"/>
        </w:rPr>
        <w:t>MComm</w:t>
      </w:r>
      <w:proofErr w:type="spellEnd"/>
      <w:r w:rsidRPr="00323C49">
        <w:rPr>
          <w:sz w:val="24"/>
          <w:szCs w:val="24"/>
        </w:rPr>
        <w:t xml:space="preserve"> J, </w:t>
      </w:r>
      <w:proofErr w:type="spellStart"/>
      <w:r w:rsidRPr="00323C49">
        <w:rPr>
          <w:sz w:val="24"/>
          <w:szCs w:val="24"/>
        </w:rPr>
        <w:t>Huxham</w:t>
      </w:r>
      <w:proofErr w:type="spellEnd"/>
      <w:r w:rsidRPr="00323C49">
        <w:rPr>
          <w:sz w:val="24"/>
          <w:szCs w:val="24"/>
        </w:rPr>
        <w:t xml:space="preserve"> F, Murphy A, </w:t>
      </w:r>
      <w:proofErr w:type="spellStart"/>
      <w:r w:rsidRPr="00323C49">
        <w:rPr>
          <w:sz w:val="24"/>
          <w:szCs w:val="24"/>
        </w:rPr>
        <w:t>Danoudis</w:t>
      </w:r>
      <w:proofErr w:type="spellEnd"/>
      <w:r w:rsidRPr="00323C49">
        <w:rPr>
          <w:sz w:val="24"/>
          <w:szCs w:val="24"/>
        </w:rPr>
        <w:t xml:space="preserve"> M, </w:t>
      </w:r>
      <w:proofErr w:type="spellStart"/>
      <w:r w:rsidRPr="00323C49">
        <w:rPr>
          <w:sz w:val="24"/>
          <w:szCs w:val="24"/>
        </w:rPr>
        <w:t>Iansek</w:t>
      </w:r>
      <w:proofErr w:type="spellEnd"/>
      <w:r w:rsidRPr="00323C49">
        <w:rPr>
          <w:sz w:val="24"/>
          <w:szCs w:val="24"/>
        </w:rPr>
        <w:t xml:space="preserve"> R A randomised controlled trial to reduce falls in people with Parkinson’s Disease. </w:t>
      </w:r>
      <w:proofErr w:type="spellStart"/>
      <w:r w:rsidRPr="00323C49">
        <w:rPr>
          <w:sz w:val="24"/>
          <w:szCs w:val="24"/>
        </w:rPr>
        <w:t>Neurorehabil</w:t>
      </w:r>
      <w:proofErr w:type="spellEnd"/>
      <w:r w:rsidRPr="00323C49">
        <w:rPr>
          <w:sz w:val="24"/>
          <w:szCs w:val="24"/>
        </w:rPr>
        <w:t xml:space="preserve"> Neural Repair 2015; 29:777-85.</w:t>
      </w:r>
    </w:p>
    <w:p w:rsidR="00D80EF9" w:rsidRPr="00323C49" w:rsidRDefault="00D80EF9" w:rsidP="00D80EF9">
      <w:pPr>
        <w:spacing w:after="0" w:line="360" w:lineRule="auto"/>
        <w:rPr>
          <w:sz w:val="24"/>
          <w:szCs w:val="24"/>
        </w:rPr>
      </w:pPr>
      <w:r w:rsidRPr="002E6D70">
        <w:rPr>
          <w:sz w:val="24"/>
          <w:szCs w:val="24"/>
          <w:lang w:val="de-DE"/>
        </w:rPr>
        <w:t>[9]</w:t>
      </w:r>
      <w:r w:rsidRPr="002E6D70">
        <w:rPr>
          <w:sz w:val="24"/>
          <w:szCs w:val="24"/>
          <w:lang w:val="de-DE"/>
        </w:rPr>
        <w:tab/>
        <w:t xml:space="preserve">Stevens JA, </w:t>
      </w:r>
      <w:proofErr w:type="spellStart"/>
      <w:r w:rsidRPr="002E6D70">
        <w:rPr>
          <w:sz w:val="24"/>
          <w:szCs w:val="24"/>
          <w:lang w:val="de-DE"/>
        </w:rPr>
        <w:t>Mahoney</w:t>
      </w:r>
      <w:proofErr w:type="spellEnd"/>
      <w:r w:rsidRPr="002E6D70">
        <w:rPr>
          <w:sz w:val="24"/>
          <w:szCs w:val="24"/>
          <w:lang w:val="de-DE"/>
        </w:rPr>
        <w:t xml:space="preserve"> JE, Ehrenreich H.  </w:t>
      </w:r>
      <w:proofErr w:type="gramStart"/>
      <w:r w:rsidRPr="00323C49">
        <w:rPr>
          <w:sz w:val="24"/>
          <w:szCs w:val="24"/>
        </w:rPr>
        <w:t>Circumstances and outcomes of falls among high risk community-dwelling older adults.</w:t>
      </w:r>
      <w:proofErr w:type="gramEnd"/>
      <w:r w:rsidRPr="00323C49">
        <w:rPr>
          <w:sz w:val="24"/>
          <w:szCs w:val="24"/>
        </w:rPr>
        <w:t xml:space="preserve"> </w:t>
      </w:r>
      <w:proofErr w:type="spellStart"/>
      <w:r w:rsidRPr="00323C49">
        <w:rPr>
          <w:sz w:val="24"/>
          <w:szCs w:val="24"/>
        </w:rPr>
        <w:t>Inj</w:t>
      </w:r>
      <w:proofErr w:type="spellEnd"/>
      <w:r w:rsidRPr="00323C49">
        <w:rPr>
          <w:sz w:val="24"/>
          <w:szCs w:val="24"/>
        </w:rPr>
        <w:t xml:space="preserve"> </w:t>
      </w:r>
      <w:proofErr w:type="spellStart"/>
      <w:r w:rsidRPr="00323C49">
        <w:rPr>
          <w:sz w:val="24"/>
          <w:szCs w:val="24"/>
        </w:rPr>
        <w:t>Epidemiol</w:t>
      </w:r>
      <w:proofErr w:type="spellEnd"/>
      <w:r w:rsidRPr="00323C49">
        <w:rPr>
          <w:sz w:val="24"/>
          <w:szCs w:val="24"/>
        </w:rPr>
        <w:t xml:space="preserve">. </w:t>
      </w:r>
      <w:proofErr w:type="gramStart"/>
      <w:r w:rsidRPr="00323C49">
        <w:rPr>
          <w:sz w:val="24"/>
          <w:szCs w:val="24"/>
        </w:rPr>
        <w:t>2014; 1:5.</w:t>
      </w:r>
      <w:proofErr w:type="gramEnd"/>
      <w:r w:rsidRPr="00323C49">
        <w:rPr>
          <w:sz w:val="24"/>
          <w:szCs w:val="24"/>
        </w:rPr>
        <w:t xml:space="preserve"> </w:t>
      </w:r>
      <w:proofErr w:type="spellStart"/>
      <w:proofErr w:type="gramStart"/>
      <w:r w:rsidRPr="00323C49">
        <w:rPr>
          <w:sz w:val="24"/>
          <w:szCs w:val="24"/>
        </w:rPr>
        <w:t>doi</w:t>
      </w:r>
      <w:proofErr w:type="spellEnd"/>
      <w:proofErr w:type="gramEnd"/>
      <w:r w:rsidRPr="00323C49">
        <w:rPr>
          <w:sz w:val="24"/>
          <w:szCs w:val="24"/>
        </w:rPr>
        <w:t xml:space="preserve">: 10.1186/2197-1714-1-5. </w:t>
      </w:r>
    </w:p>
    <w:p w:rsidR="00D80EF9" w:rsidRPr="00323C49" w:rsidRDefault="00D80EF9" w:rsidP="00D80EF9">
      <w:pPr>
        <w:spacing w:after="0" w:line="360" w:lineRule="auto"/>
        <w:rPr>
          <w:sz w:val="24"/>
          <w:szCs w:val="24"/>
        </w:rPr>
      </w:pPr>
      <w:r w:rsidRPr="00323C49">
        <w:rPr>
          <w:sz w:val="24"/>
          <w:szCs w:val="24"/>
        </w:rPr>
        <w:t>[10]</w:t>
      </w:r>
      <w:r w:rsidRPr="00323C49">
        <w:rPr>
          <w:sz w:val="24"/>
          <w:szCs w:val="24"/>
        </w:rPr>
        <w:tab/>
        <w:t xml:space="preserve">Cahill S, </w:t>
      </w:r>
      <w:proofErr w:type="spellStart"/>
      <w:r w:rsidRPr="00323C49">
        <w:rPr>
          <w:sz w:val="24"/>
          <w:szCs w:val="24"/>
        </w:rPr>
        <w:t>Stancliffe</w:t>
      </w:r>
      <w:proofErr w:type="spellEnd"/>
      <w:r w:rsidRPr="00323C49">
        <w:rPr>
          <w:sz w:val="24"/>
          <w:szCs w:val="24"/>
        </w:rPr>
        <w:t xml:space="preserve"> RJ, Clemson L, </w:t>
      </w:r>
      <w:proofErr w:type="spellStart"/>
      <w:r w:rsidRPr="00323C49">
        <w:rPr>
          <w:sz w:val="24"/>
          <w:szCs w:val="24"/>
        </w:rPr>
        <w:t>Durvasula</w:t>
      </w:r>
      <w:proofErr w:type="spellEnd"/>
      <w:r w:rsidRPr="00323C49">
        <w:rPr>
          <w:sz w:val="24"/>
          <w:szCs w:val="24"/>
        </w:rPr>
        <w:t xml:space="preserve"> S. </w:t>
      </w:r>
      <w:proofErr w:type="gramStart"/>
      <w:r w:rsidRPr="00323C49">
        <w:rPr>
          <w:sz w:val="24"/>
          <w:szCs w:val="24"/>
        </w:rPr>
        <w:t>Reconstructing</w:t>
      </w:r>
      <w:proofErr w:type="gramEnd"/>
      <w:r w:rsidRPr="00323C49">
        <w:rPr>
          <w:sz w:val="24"/>
          <w:szCs w:val="24"/>
        </w:rPr>
        <w:t xml:space="preserve"> the fall: individual, behavioural and contextual factors associated with falls in individuals with intellectual disability. </w:t>
      </w:r>
      <w:proofErr w:type="gramStart"/>
      <w:r w:rsidRPr="00323C49">
        <w:rPr>
          <w:sz w:val="24"/>
          <w:szCs w:val="24"/>
        </w:rPr>
        <w:t>JIDR.</w:t>
      </w:r>
      <w:proofErr w:type="gramEnd"/>
      <w:r w:rsidRPr="00323C49">
        <w:rPr>
          <w:sz w:val="24"/>
          <w:szCs w:val="24"/>
        </w:rPr>
        <w:t xml:space="preserve"> 2014; </w:t>
      </w:r>
      <w:proofErr w:type="gramStart"/>
      <w:r w:rsidRPr="00323C49">
        <w:rPr>
          <w:sz w:val="24"/>
          <w:szCs w:val="24"/>
        </w:rPr>
        <w:t>58 :</w:t>
      </w:r>
      <w:proofErr w:type="gramEnd"/>
      <w:r w:rsidRPr="00323C49">
        <w:rPr>
          <w:sz w:val="24"/>
          <w:szCs w:val="24"/>
        </w:rPr>
        <w:t xml:space="preserve">321–332.  </w:t>
      </w:r>
      <w:proofErr w:type="spellStart"/>
      <w:proofErr w:type="gramStart"/>
      <w:r w:rsidRPr="00323C49">
        <w:rPr>
          <w:sz w:val="24"/>
          <w:szCs w:val="24"/>
        </w:rPr>
        <w:t>doi</w:t>
      </w:r>
      <w:proofErr w:type="spellEnd"/>
      <w:proofErr w:type="gramEnd"/>
      <w:r w:rsidRPr="00323C49">
        <w:rPr>
          <w:sz w:val="24"/>
          <w:szCs w:val="24"/>
        </w:rPr>
        <w:t>: 10.1111/jir.12015.</w:t>
      </w:r>
    </w:p>
    <w:p w:rsidR="00D80EF9" w:rsidRPr="00323C49" w:rsidRDefault="00D80EF9" w:rsidP="00D80EF9">
      <w:pPr>
        <w:spacing w:after="0" w:line="360" w:lineRule="auto"/>
        <w:rPr>
          <w:sz w:val="24"/>
          <w:szCs w:val="24"/>
        </w:rPr>
      </w:pPr>
      <w:r w:rsidRPr="00323C49">
        <w:rPr>
          <w:sz w:val="24"/>
          <w:szCs w:val="24"/>
        </w:rPr>
        <w:t>[11]</w:t>
      </w:r>
      <w:r w:rsidRPr="00323C49">
        <w:rPr>
          <w:sz w:val="24"/>
          <w:szCs w:val="24"/>
        </w:rPr>
        <w:tab/>
      </w:r>
      <w:proofErr w:type="spellStart"/>
      <w:r w:rsidRPr="00323C49">
        <w:rPr>
          <w:sz w:val="24"/>
          <w:szCs w:val="24"/>
        </w:rPr>
        <w:t>Schwickert</w:t>
      </w:r>
      <w:proofErr w:type="spellEnd"/>
      <w:r w:rsidRPr="00323C49">
        <w:rPr>
          <w:sz w:val="24"/>
          <w:szCs w:val="24"/>
        </w:rPr>
        <w:t xml:space="preserve"> L, Becker C, </w:t>
      </w:r>
      <w:proofErr w:type="spellStart"/>
      <w:r w:rsidRPr="00323C49">
        <w:rPr>
          <w:sz w:val="24"/>
          <w:szCs w:val="24"/>
        </w:rPr>
        <w:t>Lindemann</w:t>
      </w:r>
      <w:proofErr w:type="spellEnd"/>
      <w:r w:rsidRPr="00323C49">
        <w:rPr>
          <w:sz w:val="24"/>
          <w:szCs w:val="24"/>
        </w:rPr>
        <w:t xml:space="preserve"> U, </w:t>
      </w:r>
      <w:proofErr w:type="spellStart"/>
      <w:r w:rsidRPr="00323C49">
        <w:rPr>
          <w:sz w:val="24"/>
          <w:szCs w:val="24"/>
        </w:rPr>
        <w:t>Maréchal</w:t>
      </w:r>
      <w:proofErr w:type="spellEnd"/>
      <w:r w:rsidRPr="00323C49">
        <w:rPr>
          <w:sz w:val="24"/>
          <w:szCs w:val="24"/>
        </w:rPr>
        <w:t xml:space="preserve"> C, Bourke A, Chiari L, </w:t>
      </w:r>
      <w:proofErr w:type="spellStart"/>
      <w:r w:rsidRPr="00323C49">
        <w:rPr>
          <w:sz w:val="24"/>
          <w:szCs w:val="24"/>
        </w:rPr>
        <w:t>Helbostad</w:t>
      </w:r>
      <w:proofErr w:type="spellEnd"/>
      <w:r w:rsidRPr="00323C49">
        <w:rPr>
          <w:sz w:val="24"/>
          <w:szCs w:val="24"/>
        </w:rPr>
        <w:t xml:space="preserve"> JL, </w:t>
      </w:r>
      <w:proofErr w:type="spellStart"/>
      <w:r w:rsidRPr="00323C49">
        <w:rPr>
          <w:sz w:val="24"/>
          <w:szCs w:val="24"/>
        </w:rPr>
        <w:t>Zijlstra</w:t>
      </w:r>
      <w:proofErr w:type="spellEnd"/>
      <w:r w:rsidRPr="00323C49">
        <w:rPr>
          <w:sz w:val="24"/>
          <w:szCs w:val="24"/>
        </w:rPr>
        <w:t xml:space="preserve"> W, </w:t>
      </w:r>
      <w:proofErr w:type="spellStart"/>
      <w:r w:rsidRPr="00323C49">
        <w:rPr>
          <w:sz w:val="24"/>
          <w:szCs w:val="24"/>
        </w:rPr>
        <w:t>Aminian</w:t>
      </w:r>
      <w:proofErr w:type="spellEnd"/>
      <w:r w:rsidRPr="00323C49">
        <w:rPr>
          <w:sz w:val="24"/>
          <w:szCs w:val="24"/>
        </w:rPr>
        <w:t xml:space="preserve"> K, Todd C, </w:t>
      </w:r>
      <w:proofErr w:type="spellStart"/>
      <w:r w:rsidRPr="00323C49">
        <w:rPr>
          <w:sz w:val="24"/>
          <w:szCs w:val="24"/>
        </w:rPr>
        <w:t>Bandinelli</w:t>
      </w:r>
      <w:proofErr w:type="spellEnd"/>
      <w:r w:rsidRPr="00323C49">
        <w:rPr>
          <w:sz w:val="24"/>
          <w:szCs w:val="24"/>
        </w:rPr>
        <w:t xml:space="preserve"> S, </w:t>
      </w:r>
      <w:proofErr w:type="spellStart"/>
      <w:r w:rsidRPr="00323C49">
        <w:rPr>
          <w:sz w:val="24"/>
          <w:szCs w:val="24"/>
        </w:rPr>
        <w:t>Klenk</w:t>
      </w:r>
      <w:proofErr w:type="spellEnd"/>
      <w:r w:rsidRPr="00323C49">
        <w:rPr>
          <w:sz w:val="24"/>
          <w:szCs w:val="24"/>
        </w:rPr>
        <w:t xml:space="preserve"> J; FARSEEING Consortium and the FARSEEING Meta Database Consensus Group. Fall detection with body-worn wearable </w:t>
      </w:r>
      <w:r w:rsidRPr="00323C49">
        <w:rPr>
          <w:sz w:val="24"/>
          <w:szCs w:val="24"/>
        </w:rPr>
        <w:lastRenderedPageBreak/>
        <w:t xml:space="preserve">sensors: a systematic review. </w:t>
      </w:r>
      <w:proofErr w:type="gramStart"/>
      <w:r w:rsidRPr="00323C49">
        <w:rPr>
          <w:sz w:val="24"/>
          <w:szCs w:val="24"/>
        </w:rPr>
        <w:t xml:space="preserve">Z </w:t>
      </w:r>
      <w:proofErr w:type="spellStart"/>
      <w:r w:rsidRPr="00323C49">
        <w:rPr>
          <w:sz w:val="24"/>
          <w:szCs w:val="24"/>
        </w:rPr>
        <w:t>Gerontol</w:t>
      </w:r>
      <w:proofErr w:type="spellEnd"/>
      <w:r w:rsidRPr="00323C49">
        <w:rPr>
          <w:sz w:val="24"/>
          <w:szCs w:val="24"/>
        </w:rPr>
        <w:t xml:space="preserve"> </w:t>
      </w:r>
      <w:proofErr w:type="spellStart"/>
      <w:r w:rsidRPr="00323C49">
        <w:rPr>
          <w:sz w:val="24"/>
          <w:szCs w:val="24"/>
        </w:rPr>
        <w:t>Geriatr</w:t>
      </w:r>
      <w:proofErr w:type="spellEnd"/>
      <w:r w:rsidRPr="00323C49">
        <w:rPr>
          <w:sz w:val="24"/>
          <w:szCs w:val="24"/>
        </w:rPr>
        <w:t>.</w:t>
      </w:r>
      <w:proofErr w:type="gramEnd"/>
      <w:r w:rsidRPr="00323C49">
        <w:rPr>
          <w:sz w:val="24"/>
          <w:szCs w:val="24"/>
        </w:rPr>
        <w:t xml:space="preserve"> </w:t>
      </w:r>
      <w:proofErr w:type="gramStart"/>
      <w:r w:rsidRPr="00323C49">
        <w:rPr>
          <w:sz w:val="24"/>
          <w:szCs w:val="24"/>
        </w:rPr>
        <w:t>2013; 46: 706-19.</w:t>
      </w:r>
      <w:proofErr w:type="gramEnd"/>
      <w:r w:rsidRPr="00323C49">
        <w:rPr>
          <w:sz w:val="24"/>
          <w:szCs w:val="24"/>
        </w:rPr>
        <w:t xml:space="preserve"> </w:t>
      </w:r>
      <w:proofErr w:type="spellStart"/>
      <w:proofErr w:type="gramStart"/>
      <w:r w:rsidRPr="00323C49">
        <w:rPr>
          <w:sz w:val="24"/>
          <w:szCs w:val="24"/>
        </w:rPr>
        <w:t>doi</w:t>
      </w:r>
      <w:proofErr w:type="spellEnd"/>
      <w:proofErr w:type="gramEnd"/>
      <w:r w:rsidRPr="00323C49">
        <w:rPr>
          <w:sz w:val="24"/>
          <w:szCs w:val="24"/>
        </w:rPr>
        <w:t>: 10.1007/s00391-013-0559-8.</w:t>
      </w:r>
    </w:p>
    <w:p w:rsidR="00D80EF9" w:rsidRPr="00323C49" w:rsidRDefault="00D80EF9" w:rsidP="00D80EF9">
      <w:pPr>
        <w:spacing w:after="0" w:line="360" w:lineRule="auto"/>
        <w:rPr>
          <w:sz w:val="24"/>
          <w:szCs w:val="24"/>
        </w:rPr>
      </w:pPr>
      <w:r w:rsidRPr="00323C49">
        <w:rPr>
          <w:sz w:val="24"/>
          <w:szCs w:val="24"/>
        </w:rPr>
        <w:t>[12]</w:t>
      </w:r>
      <w:r w:rsidRPr="00323C49">
        <w:rPr>
          <w:sz w:val="24"/>
          <w:szCs w:val="24"/>
        </w:rPr>
        <w:tab/>
        <w:t xml:space="preserve">Stack E. Falls are unintentional: Studying simulations is a waste of faking time. J </w:t>
      </w:r>
      <w:proofErr w:type="spellStart"/>
      <w:r w:rsidRPr="00323C49">
        <w:rPr>
          <w:sz w:val="24"/>
          <w:szCs w:val="24"/>
        </w:rPr>
        <w:t>Rehabil</w:t>
      </w:r>
      <w:proofErr w:type="spellEnd"/>
      <w:r w:rsidRPr="00323C49">
        <w:rPr>
          <w:sz w:val="24"/>
          <w:szCs w:val="24"/>
        </w:rPr>
        <w:t xml:space="preserve"> Assist </w:t>
      </w:r>
      <w:proofErr w:type="spellStart"/>
      <w:r w:rsidRPr="00323C49">
        <w:rPr>
          <w:sz w:val="24"/>
          <w:szCs w:val="24"/>
        </w:rPr>
        <w:t>Technol</w:t>
      </w:r>
      <w:proofErr w:type="spellEnd"/>
      <w:r w:rsidRPr="00323C49">
        <w:rPr>
          <w:sz w:val="24"/>
          <w:szCs w:val="24"/>
        </w:rPr>
        <w:t xml:space="preserve"> Eng. 2017; 4: p.2055668317732945.</w:t>
      </w:r>
    </w:p>
    <w:p w:rsidR="00D80EF9" w:rsidRPr="00323C49" w:rsidRDefault="00D80EF9" w:rsidP="00D80EF9">
      <w:pPr>
        <w:spacing w:after="0" w:line="360" w:lineRule="auto"/>
        <w:rPr>
          <w:sz w:val="24"/>
          <w:szCs w:val="24"/>
        </w:rPr>
      </w:pPr>
      <w:r w:rsidRPr="00323C49">
        <w:rPr>
          <w:sz w:val="24"/>
          <w:szCs w:val="24"/>
        </w:rPr>
        <w:t>[13]</w:t>
      </w:r>
      <w:r w:rsidRPr="00323C49">
        <w:rPr>
          <w:sz w:val="24"/>
          <w:szCs w:val="24"/>
        </w:rPr>
        <w:tab/>
        <w:t xml:space="preserve">Chaudhuri S, Thompson H, </w:t>
      </w:r>
      <w:proofErr w:type="spellStart"/>
      <w:r w:rsidRPr="00323C49">
        <w:rPr>
          <w:sz w:val="24"/>
          <w:szCs w:val="24"/>
        </w:rPr>
        <w:t>Demiris</w:t>
      </w:r>
      <w:proofErr w:type="spellEnd"/>
      <w:r w:rsidRPr="00323C49">
        <w:rPr>
          <w:sz w:val="24"/>
          <w:szCs w:val="24"/>
        </w:rPr>
        <w:t xml:space="preserve"> G. Fall detection devices and their use with older adults: a systematic review. J </w:t>
      </w:r>
      <w:proofErr w:type="spellStart"/>
      <w:r w:rsidRPr="00323C49">
        <w:rPr>
          <w:sz w:val="24"/>
          <w:szCs w:val="24"/>
        </w:rPr>
        <w:t>Geriatr</w:t>
      </w:r>
      <w:proofErr w:type="spellEnd"/>
      <w:r w:rsidRPr="00323C49">
        <w:rPr>
          <w:sz w:val="24"/>
          <w:szCs w:val="24"/>
        </w:rPr>
        <w:t xml:space="preserve"> Phys </w:t>
      </w:r>
      <w:proofErr w:type="spellStart"/>
      <w:r w:rsidRPr="00323C49">
        <w:rPr>
          <w:sz w:val="24"/>
          <w:szCs w:val="24"/>
        </w:rPr>
        <w:t>Ther</w:t>
      </w:r>
      <w:proofErr w:type="spellEnd"/>
      <w:r w:rsidRPr="00323C49">
        <w:rPr>
          <w:sz w:val="24"/>
          <w:szCs w:val="24"/>
        </w:rPr>
        <w:t xml:space="preserve"> 2014; 37(4): 178-96. </w:t>
      </w:r>
      <w:proofErr w:type="spellStart"/>
      <w:proofErr w:type="gramStart"/>
      <w:r w:rsidRPr="00323C49">
        <w:rPr>
          <w:sz w:val="24"/>
          <w:szCs w:val="24"/>
        </w:rPr>
        <w:t>doi</w:t>
      </w:r>
      <w:proofErr w:type="spellEnd"/>
      <w:proofErr w:type="gramEnd"/>
      <w:r w:rsidRPr="00323C49">
        <w:rPr>
          <w:sz w:val="24"/>
          <w:szCs w:val="24"/>
        </w:rPr>
        <w:t>: 10.1519/JPT.0b013e3182abe779.</w:t>
      </w:r>
    </w:p>
    <w:p w:rsidR="00D80EF9" w:rsidRPr="00323C49" w:rsidRDefault="00D80EF9" w:rsidP="00D80EF9">
      <w:pPr>
        <w:spacing w:after="0" w:line="360" w:lineRule="auto"/>
        <w:rPr>
          <w:sz w:val="24"/>
          <w:szCs w:val="24"/>
        </w:rPr>
      </w:pPr>
      <w:r w:rsidRPr="00323C49">
        <w:rPr>
          <w:sz w:val="24"/>
          <w:szCs w:val="24"/>
        </w:rPr>
        <w:t>[14]</w:t>
      </w:r>
      <w:r w:rsidRPr="00323C49">
        <w:rPr>
          <w:sz w:val="24"/>
          <w:szCs w:val="24"/>
        </w:rPr>
        <w:tab/>
        <w:t xml:space="preserve">Liang D, Ivanov K, Li H, Ning Y, Zhang Q, Wang L, Zhao G. Exploration and comparison of the pre-impact lead time of active and passive falls based on inertial wearable sensors. Biomed Mater </w:t>
      </w:r>
      <w:proofErr w:type="spellStart"/>
      <w:r w:rsidRPr="00323C49">
        <w:rPr>
          <w:sz w:val="24"/>
          <w:szCs w:val="24"/>
        </w:rPr>
        <w:t>Eng</w:t>
      </w:r>
      <w:proofErr w:type="spellEnd"/>
      <w:r w:rsidRPr="00323C49">
        <w:rPr>
          <w:sz w:val="24"/>
          <w:szCs w:val="24"/>
        </w:rPr>
        <w:t xml:space="preserve"> 2014; 24: 279-88. </w:t>
      </w:r>
      <w:proofErr w:type="spellStart"/>
      <w:proofErr w:type="gramStart"/>
      <w:r w:rsidRPr="00323C49">
        <w:rPr>
          <w:sz w:val="24"/>
          <w:szCs w:val="24"/>
        </w:rPr>
        <w:t>doi</w:t>
      </w:r>
      <w:proofErr w:type="spellEnd"/>
      <w:proofErr w:type="gramEnd"/>
      <w:r w:rsidRPr="00323C49">
        <w:rPr>
          <w:sz w:val="24"/>
          <w:szCs w:val="24"/>
        </w:rPr>
        <w:t>: 10.3233/ BME-130809.</w:t>
      </w:r>
    </w:p>
    <w:p w:rsidR="00D80EF9" w:rsidRPr="00323C49" w:rsidRDefault="00D80EF9" w:rsidP="00D80EF9">
      <w:pPr>
        <w:spacing w:after="0" w:line="360" w:lineRule="auto"/>
        <w:rPr>
          <w:sz w:val="24"/>
          <w:szCs w:val="24"/>
        </w:rPr>
      </w:pPr>
      <w:r w:rsidRPr="00323C49">
        <w:rPr>
          <w:sz w:val="24"/>
          <w:szCs w:val="24"/>
        </w:rPr>
        <w:t>[15]</w:t>
      </w:r>
      <w:r w:rsidRPr="00323C49">
        <w:rPr>
          <w:sz w:val="24"/>
          <w:szCs w:val="24"/>
        </w:rPr>
        <w:tab/>
        <w:t xml:space="preserve">Bloch F, Gautier V, </w:t>
      </w:r>
      <w:proofErr w:type="spellStart"/>
      <w:r w:rsidRPr="00323C49">
        <w:rPr>
          <w:sz w:val="24"/>
          <w:szCs w:val="24"/>
        </w:rPr>
        <w:t>Noury</w:t>
      </w:r>
      <w:proofErr w:type="spellEnd"/>
      <w:r w:rsidRPr="00323C49">
        <w:rPr>
          <w:sz w:val="24"/>
          <w:szCs w:val="24"/>
        </w:rPr>
        <w:t xml:space="preserve"> N, Lundy J-E, </w:t>
      </w:r>
      <w:proofErr w:type="spellStart"/>
      <w:r w:rsidRPr="00323C49">
        <w:rPr>
          <w:sz w:val="24"/>
          <w:szCs w:val="24"/>
        </w:rPr>
        <w:t>Poujaud</w:t>
      </w:r>
      <w:proofErr w:type="spellEnd"/>
      <w:r w:rsidRPr="00323C49">
        <w:rPr>
          <w:sz w:val="24"/>
          <w:szCs w:val="24"/>
        </w:rPr>
        <w:t xml:space="preserve"> J, </w:t>
      </w:r>
      <w:proofErr w:type="spellStart"/>
      <w:r w:rsidRPr="00323C49">
        <w:rPr>
          <w:sz w:val="24"/>
          <w:szCs w:val="24"/>
        </w:rPr>
        <w:t>Claessens</w:t>
      </w:r>
      <w:proofErr w:type="spellEnd"/>
      <w:r w:rsidRPr="00323C49">
        <w:rPr>
          <w:sz w:val="24"/>
          <w:szCs w:val="24"/>
        </w:rPr>
        <w:t xml:space="preserve"> Y-E, </w:t>
      </w:r>
      <w:proofErr w:type="spellStart"/>
      <w:r w:rsidRPr="00323C49">
        <w:rPr>
          <w:sz w:val="24"/>
          <w:szCs w:val="24"/>
        </w:rPr>
        <w:t>Rigaud</w:t>
      </w:r>
      <w:proofErr w:type="spellEnd"/>
      <w:r w:rsidRPr="00323C49">
        <w:rPr>
          <w:sz w:val="24"/>
          <w:szCs w:val="24"/>
        </w:rPr>
        <w:t xml:space="preserve"> A-S. </w:t>
      </w:r>
      <w:proofErr w:type="gramStart"/>
      <w:r w:rsidRPr="00323C49">
        <w:rPr>
          <w:sz w:val="24"/>
          <w:szCs w:val="24"/>
        </w:rPr>
        <w:t>Evaluation under real-life conditions of a stand-alone fall detector for the elderly subjects.</w:t>
      </w:r>
      <w:proofErr w:type="gramEnd"/>
      <w:r w:rsidRPr="00323C49">
        <w:rPr>
          <w:sz w:val="24"/>
          <w:szCs w:val="24"/>
        </w:rPr>
        <w:t xml:space="preserve"> Ann Phys </w:t>
      </w:r>
      <w:proofErr w:type="spellStart"/>
      <w:r w:rsidRPr="00323C49">
        <w:rPr>
          <w:sz w:val="24"/>
          <w:szCs w:val="24"/>
        </w:rPr>
        <w:t>Rehabil</w:t>
      </w:r>
      <w:proofErr w:type="spellEnd"/>
      <w:r w:rsidRPr="00323C49">
        <w:rPr>
          <w:sz w:val="24"/>
          <w:szCs w:val="24"/>
        </w:rPr>
        <w:t xml:space="preserve"> Med. 2011; 54 (6): 391–398</w:t>
      </w:r>
    </w:p>
    <w:p w:rsidR="00D80EF9" w:rsidRPr="00323C49" w:rsidRDefault="00D80EF9" w:rsidP="00D80EF9">
      <w:pPr>
        <w:spacing w:after="0" w:line="360" w:lineRule="auto"/>
        <w:rPr>
          <w:sz w:val="24"/>
          <w:szCs w:val="24"/>
        </w:rPr>
      </w:pPr>
      <w:r w:rsidRPr="00323C49">
        <w:rPr>
          <w:sz w:val="24"/>
          <w:szCs w:val="24"/>
        </w:rPr>
        <w:t>[16]</w:t>
      </w:r>
      <w:r w:rsidRPr="00323C49">
        <w:rPr>
          <w:sz w:val="24"/>
          <w:szCs w:val="24"/>
        </w:rPr>
        <w:tab/>
      </w:r>
      <w:proofErr w:type="spellStart"/>
      <w:r w:rsidRPr="00323C49">
        <w:rPr>
          <w:sz w:val="24"/>
          <w:szCs w:val="24"/>
        </w:rPr>
        <w:t>Podsiadlo</w:t>
      </w:r>
      <w:proofErr w:type="spellEnd"/>
      <w:r w:rsidRPr="00323C49">
        <w:rPr>
          <w:sz w:val="24"/>
          <w:szCs w:val="24"/>
        </w:rPr>
        <w:t xml:space="preserve"> D, Richardson S. The timed up and go: a test of basic functional mobility for frail elderly persons. </w:t>
      </w:r>
      <w:proofErr w:type="gramStart"/>
      <w:r w:rsidRPr="00323C49">
        <w:rPr>
          <w:sz w:val="24"/>
          <w:szCs w:val="24"/>
        </w:rPr>
        <w:t>JAGS.</w:t>
      </w:r>
      <w:proofErr w:type="gramEnd"/>
      <w:r w:rsidRPr="00323C49">
        <w:rPr>
          <w:sz w:val="24"/>
          <w:szCs w:val="24"/>
        </w:rPr>
        <w:t xml:space="preserve"> </w:t>
      </w:r>
      <w:proofErr w:type="gramStart"/>
      <w:r w:rsidRPr="00323C49">
        <w:rPr>
          <w:sz w:val="24"/>
          <w:szCs w:val="24"/>
        </w:rPr>
        <w:t>1991; 39: 142–48.</w:t>
      </w:r>
      <w:proofErr w:type="gramEnd"/>
    </w:p>
    <w:p w:rsidR="00D80EF9" w:rsidRPr="00323C49" w:rsidRDefault="00D80EF9" w:rsidP="00D80EF9">
      <w:pPr>
        <w:spacing w:after="0" w:line="360" w:lineRule="auto"/>
        <w:rPr>
          <w:sz w:val="24"/>
          <w:szCs w:val="24"/>
        </w:rPr>
      </w:pPr>
      <w:r w:rsidRPr="00D80EF9">
        <w:rPr>
          <w:sz w:val="24"/>
          <w:szCs w:val="24"/>
        </w:rPr>
        <w:t>[17]</w:t>
      </w:r>
      <w:r w:rsidRPr="00D80EF9">
        <w:rPr>
          <w:sz w:val="24"/>
          <w:szCs w:val="24"/>
        </w:rPr>
        <w:tab/>
        <w:t xml:space="preserve">Weiss A, Herman T, </w:t>
      </w:r>
      <w:proofErr w:type="spellStart"/>
      <w:r w:rsidRPr="00D80EF9">
        <w:rPr>
          <w:sz w:val="24"/>
          <w:szCs w:val="24"/>
        </w:rPr>
        <w:t>Giladi</w:t>
      </w:r>
      <w:proofErr w:type="spellEnd"/>
      <w:r w:rsidRPr="00D80EF9">
        <w:rPr>
          <w:sz w:val="24"/>
          <w:szCs w:val="24"/>
        </w:rPr>
        <w:t xml:space="preserve"> N, </w:t>
      </w:r>
      <w:proofErr w:type="spellStart"/>
      <w:r w:rsidRPr="00D80EF9">
        <w:rPr>
          <w:sz w:val="24"/>
          <w:szCs w:val="24"/>
        </w:rPr>
        <w:t>Hausdorff</w:t>
      </w:r>
      <w:proofErr w:type="spellEnd"/>
      <w:r w:rsidRPr="00D80EF9">
        <w:rPr>
          <w:sz w:val="24"/>
          <w:szCs w:val="24"/>
        </w:rPr>
        <w:t xml:space="preserve"> JM. </w:t>
      </w:r>
      <w:r w:rsidRPr="00323C49">
        <w:rPr>
          <w:sz w:val="24"/>
          <w:szCs w:val="24"/>
        </w:rPr>
        <w:t xml:space="preserve">Objective Assessment of Fall Risk in </w:t>
      </w:r>
      <w:proofErr w:type="gramStart"/>
      <w:r w:rsidRPr="00323C49">
        <w:rPr>
          <w:sz w:val="24"/>
          <w:szCs w:val="24"/>
        </w:rPr>
        <w:t>Parkinson’s Disease</w:t>
      </w:r>
      <w:proofErr w:type="gramEnd"/>
      <w:r w:rsidRPr="00323C49">
        <w:rPr>
          <w:sz w:val="24"/>
          <w:szCs w:val="24"/>
        </w:rPr>
        <w:t xml:space="preserve"> Using a Body-Fixed Sensor Worn for 3 Days. </w:t>
      </w:r>
      <w:proofErr w:type="spellStart"/>
      <w:proofErr w:type="gramStart"/>
      <w:r w:rsidRPr="00323C49">
        <w:rPr>
          <w:sz w:val="24"/>
          <w:szCs w:val="24"/>
        </w:rPr>
        <w:t>PLoS</w:t>
      </w:r>
      <w:proofErr w:type="spellEnd"/>
      <w:r w:rsidRPr="00323C49">
        <w:rPr>
          <w:sz w:val="24"/>
          <w:szCs w:val="24"/>
        </w:rPr>
        <w:t xml:space="preserve"> ONE.</w:t>
      </w:r>
      <w:proofErr w:type="gramEnd"/>
      <w:r w:rsidRPr="00323C49">
        <w:rPr>
          <w:sz w:val="24"/>
          <w:szCs w:val="24"/>
        </w:rPr>
        <w:t xml:space="preserve"> 2014; 9: e96675. doi:10.1371/journal.pone.0096675.</w:t>
      </w:r>
    </w:p>
    <w:p w:rsidR="00D80EF9" w:rsidRPr="00323C49" w:rsidRDefault="00D80EF9" w:rsidP="00D80EF9">
      <w:pPr>
        <w:spacing w:after="0" w:line="360" w:lineRule="auto"/>
        <w:rPr>
          <w:sz w:val="24"/>
          <w:szCs w:val="24"/>
        </w:rPr>
      </w:pPr>
      <w:r w:rsidRPr="00323C49">
        <w:rPr>
          <w:sz w:val="24"/>
          <w:szCs w:val="24"/>
        </w:rPr>
        <w:t>[18]</w:t>
      </w:r>
      <w:r w:rsidRPr="00323C49">
        <w:rPr>
          <w:sz w:val="24"/>
          <w:szCs w:val="24"/>
        </w:rPr>
        <w:tab/>
      </w:r>
      <w:proofErr w:type="spellStart"/>
      <w:r w:rsidRPr="00323C49">
        <w:rPr>
          <w:sz w:val="24"/>
          <w:szCs w:val="24"/>
        </w:rPr>
        <w:t>Rahimia</w:t>
      </w:r>
      <w:proofErr w:type="spellEnd"/>
      <w:r w:rsidRPr="00323C49">
        <w:rPr>
          <w:sz w:val="24"/>
          <w:szCs w:val="24"/>
        </w:rPr>
        <w:t xml:space="preserve"> F, Bee C, Duval C, </w:t>
      </w:r>
      <w:proofErr w:type="spellStart"/>
      <w:r w:rsidRPr="00323C49">
        <w:rPr>
          <w:sz w:val="24"/>
          <w:szCs w:val="24"/>
        </w:rPr>
        <w:t>Boissy</w:t>
      </w:r>
      <w:proofErr w:type="spellEnd"/>
      <w:r w:rsidRPr="00323C49">
        <w:rPr>
          <w:sz w:val="24"/>
          <w:szCs w:val="24"/>
        </w:rPr>
        <w:t xml:space="preserve"> P, Edwards R, Jog M and the EMAP Group. </w:t>
      </w:r>
      <w:proofErr w:type="gramStart"/>
      <w:r w:rsidRPr="00323C49">
        <w:rPr>
          <w:sz w:val="24"/>
          <w:szCs w:val="24"/>
        </w:rPr>
        <w:t>Using Ecological Whole Body Kinematics to Evaluate Effects of Medication Adjustment in Parkinson Disease.</w:t>
      </w:r>
      <w:proofErr w:type="gramEnd"/>
      <w:r w:rsidRPr="00323C49">
        <w:rPr>
          <w:sz w:val="24"/>
          <w:szCs w:val="24"/>
        </w:rPr>
        <w:t xml:space="preserve"> </w:t>
      </w:r>
      <w:proofErr w:type="gramStart"/>
      <w:r w:rsidRPr="00323C49">
        <w:rPr>
          <w:sz w:val="24"/>
          <w:szCs w:val="24"/>
        </w:rPr>
        <w:t xml:space="preserve">J </w:t>
      </w:r>
      <w:proofErr w:type="spellStart"/>
      <w:r w:rsidRPr="00323C49">
        <w:rPr>
          <w:sz w:val="24"/>
          <w:szCs w:val="24"/>
        </w:rPr>
        <w:t>Parkinsons</w:t>
      </w:r>
      <w:proofErr w:type="spellEnd"/>
      <w:r w:rsidRPr="00323C49">
        <w:rPr>
          <w:sz w:val="24"/>
          <w:szCs w:val="24"/>
        </w:rPr>
        <w:t xml:space="preserve"> Dis. 2014; 4: 617–627 DOI 10.3233/JPD-140370.</w:t>
      </w:r>
      <w:proofErr w:type="gramEnd"/>
    </w:p>
    <w:p w:rsidR="00D80EF9" w:rsidRPr="00323C49" w:rsidRDefault="00D80EF9" w:rsidP="00D80EF9">
      <w:pPr>
        <w:spacing w:after="0" w:line="360" w:lineRule="auto"/>
        <w:rPr>
          <w:sz w:val="24"/>
          <w:szCs w:val="24"/>
        </w:rPr>
      </w:pPr>
      <w:r w:rsidRPr="00323C49">
        <w:rPr>
          <w:sz w:val="24"/>
          <w:szCs w:val="24"/>
        </w:rPr>
        <w:t>[19]</w:t>
      </w:r>
      <w:r w:rsidRPr="00323C49">
        <w:rPr>
          <w:sz w:val="24"/>
          <w:szCs w:val="24"/>
        </w:rPr>
        <w:tab/>
      </w:r>
      <w:proofErr w:type="spellStart"/>
      <w:r w:rsidRPr="00323C49">
        <w:rPr>
          <w:sz w:val="24"/>
          <w:szCs w:val="24"/>
        </w:rPr>
        <w:t>Iluz</w:t>
      </w:r>
      <w:proofErr w:type="spellEnd"/>
      <w:r w:rsidRPr="00323C49">
        <w:rPr>
          <w:sz w:val="24"/>
          <w:szCs w:val="24"/>
        </w:rPr>
        <w:t xml:space="preserve"> T, </w:t>
      </w:r>
      <w:proofErr w:type="spellStart"/>
      <w:r w:rsidRPr="00323C49">
        <w:rPr>
          <w:sz w:val="24"/>
          <w:szCs w:val="24"/>
        </w:rPr>
        <w:t>Gazit</w:t>
      </w:r>
      <w:proofErr w:type="spellEnd"/>
      <w:r w:rsidRPr="00323C49">
        <w:rPr>
          <w:sz w:val="24"/>
          <w:szCs w:val="24"/>
        </w:rPr>
        <w:t xml:space="preserve"> E, Herman T, </w:t>
      </w:r>
      <w:proofErr w:type="spellStart"/>
      <w:r w:rsidRPr="00323C49">
        <w:rPr>
          <w:sz w:val="24"/>
          <w:szCs w:val="24"/>
        </w:rPr>
        <w:t>Sprecher</w:t>
      </w:r>
      <w:proofErr w:type="spellEnd"/>
      <w:r w:rsidRPr="00323C49">
        <w:rPr>
          <w:sz w:val="24"/>
          <w:szCs w:val="24"/>
        </w:rPr>
        <w:t xml:space="preserve"> E, </w:t>
      </w:r>
      <w:proofErr w:type="spellStart"/>
      <w:r w:rsidRPr="00323C49">
        <w:rPr>
          <w:sz w:val="24"/>
          <w:szCs w:val="24"/>
        </w:rPr>
        <w:t>Brozgol</w:t>
      </w:r>
      <w:proofErr w:type="spellEnd"/>
      <w:r w:rsidRPr="00323C49">
        <w:rPr>
          <w:sz w:val="24"/>
          <w:szCs w:val="24"/>
        </w:rPr>
        <w:t xml:space="preserve"> M, </w:t>
      </w:r>
      <w:proofErr w:type="spellStart"/>
      <w:r w:rsidRPr="00323C49">
        <w:rPr>
          <w:sz w:val="24"/>
          <w:szCs w:val="24"/>
        </w:rPr>
        <w:t>Giladi</w:t>
      </w:r>
      <w:proofErr w:type="spellEnd"/>
      <w:r w:rsidRPr="00323C49">
        <w:rPr>
          <w:sz w:val="24"/>
          <w:szCs w:val="24"/>
        </w:rPr>
        <w:t xml:space="preserve"> N, </w:t>
      </w:r>
      <w:proofErr w:type="spellStart"/>
      <w:r w:rsidRPr="00323C49">
        <w:rPr>
          <w:sz w:val="24"/>
          <w:szCs w:val="24"/>
        </w:rPr>
        <w:t>Mirelman</w:t>
      </w:r>
      <w:proofErr w:type="spellEnd"/>
      <w:r w:rsidRPr="00323C49">
        <w:rPr>
          <w:sz w:val="24"/>
          <w:szCs w:val="24"/>
        </w:rPr>
        <w:t xml:space="preserve"> A, </w:t>
      </w:r>
      <w:proofErr w:type="spellStart"/>
      <w:r w:rsidRPr="00323C49">
        <w:rPr>
          <w:sz w:val="24"/>
          <w:szCs w:val="24"/>
        </w:rPr>
        <w:t>Hausdorff</w:t>
      </w:r>
      <w:proofErr w:type="spellEnd"/>
      <w:r w:rsidRPr="00323C49">
        <w:rPr>
          <w:sz w:val="24"/>
          <w:szCs w:val="24"/>
        </w:rPr>
        <w:t xml:space="preserve"> JM. Automated detection of missteps during community ambulation in patients with Parkinson’s disease: a new approach for quantifying fall risk in the community setting. </w:t>
      </w:r>
      <w:proofErr w:type="gramStart"/>
      <w:r w:rsidRPr="00323C49">
        <w:rPr>
          <w:sz w:val="24"/>
          <w:szCs w:val="24"/>
        </w:rPr>
        <w:t xml:space="preserve">J </w:t>
      </w:r>
      <w:proofErr w:type="spellStart"/>
      <w:r w:rsidRPr="00323C49">
        <w:rPr>
          <w:sz w:val="24"/>
          <w:szCs w:val="24"/>
        </w:rPr>
        <w:t>Neuroeng</w:t>
      </w:r>
      <w:proofErr w:type="spellEnd"/>
      <w:r w:rsidRPr="00323C49">
        <w:rPr>
          <w:sz w:val="24"/>
          <w:szCs w:val="24"/>
        </w:rPr>
        <w:t xml:space="preserve"> </w:t>
      </w:r>
      <w:proofErr w:type="spellStart"/>
      <w:r w:rsidRPr="00323C49">
        <w:rPr>
          <w:sz w:val="24"/>
          <w:szCs w:val="24"/>
        </w:rPr>
        <w:t>Rehabil</w:t>
      </w:r>
      <w:proofErr w:type="spellEnd"/>
      <w:r w:rsidRPr="00323C49">
        <w:rPr>
          <w:sz w:val="24"/>
          <w:szCs w:val="24"/>
        </w:rPr>
        <w:t>.</w:t>
      </w:r>
      <w:proofErr w:type="gramEnd"/>
      <w:r w:rsidRPr="00323C49">
        <w:rPr>
          <w:sz w:val="24"/>
          <w:szCs w:val="24"/>
        </w:rPr>
        <w:t xml:space="preserve"> </w:t>
      </w:r>
      <w:proofErr w:type="gramStart"/>
      <w:r w:rsidRPr="00323C49">
        <w:rPr>
          <w:sz w:val="24"/>
          <w:szCs w:val="24"/>
        </w:rPr>
        <w:t>2014; 11: 48.</w:t>
      </w:r>
      <w:proofErr w:type="gramEnd"/>
      <w:r w:rsidRPr="00323C49">
        <w:rPr>
          <w:sz w:val="24"/>
          <w:szCs w:val="24"/>
        </w:rPr>
        <w:t xml:space="preserve"> DOI: 10.1186/1743-0003-11-48.</w:t>
      </w:r>
    </w:p>
    <w:p w:rsidR="00D80EF9" w:rsidRPr="00D80EF9" w:rsidRDefault="00D80EF9" w:rsidP="00D80EF9">
      <w:pPr>
        <w:spacing w:after="0" w:line="360" w:lineRule="auto"/>
        <w:rPr>
          <w:sz w:val="24"/>
          <w:szCs w:val="24"/>
        </w:rPr>
      </w:pPr>
      <w:r w:rsidRPr="002E6D70">
        <w:rPr>
          <w:sz w:val="24"/>
          <w:szCs w:val="24"/>
          <w:lang w:val="de-DE"/>
        </w:rPr>
        <w:t>[20]</w:t>
      </w:r>
      <w:r w:rsidRPr="002E6D70">
        <w:rPr>
          <w:sz w:val="24"/>
          <w:szCs w:val="24"/>
          <w:lang w:val="de-DE"/>
        </w:rPr>
        <w:tab/>
      </w:r>
      <w:proofErr w:type="spellStart"/>
      <w:r w:rsidRPr="002E6D70">
        <w:rPr>
          <w:sz w:val="24"/>
          <w:szCs w:val="24"/>
          <w:lang w:val="de-DE"/>
        </w:rPr>
        <w:t>Giladi</w:t>
      </w:r>
      <w:proofErr w:type="spellEnd"/>
      <w:r w:rsidRPr="002E6D70">
        <w:rPr>
          <w:sz w:val="24"/>
          <w:szCs w:val="24"/>
          <w:lang w:val="de-DE"/>
        </w:rPr>
        <w:t xml:space="preserve"> N, Herman T, </w:t>
      </w:r>
      <w:proofErr w:type="spellStart"/>
      <w:r w:rsidRPr="002E6D70">
        <w:rPr>
          <w:sz w:val="24"/>
          <w:szCs w:val="24"/>
          <w:lang w:val="de-DE"/>
        </w:rPr>
        <w:t>Reider-Groswasser</w:t>
      </w:r>
      <w:proofErr w:type="spellEnd"/>
      <w:r w:rsidRPr="002E6D70">
        <w:rPr>
          <w:sz w:val="24"/>
          <w:szCs w:val="24"/>
          <w:lang w:val="de-DE"/>
        </w:rPr>
        <w:t xml:space="preserve"> II, </w:t>
      </w:r>
      <w:proofErr w:type="spellStart"/>
      <w:r w:rsidRPr="002E6D70">
        <w:rPr>
          <w:sz w:val="24"/>
          <w:szCs w:val="24"/>
          <w:lang w:val="de-DE"/>
        </w:rPr>
        <w:t>Gurevich</w:t>
      </w:r>
      <w:proofErr w:type="spellEnd"/>
      <w:r w:rsidRPr="002E6D70">
        <w:rPr>
          <w:sz w:val="24"/>
          <w:szCs w:val="24"/>
          <w:lang w:val="de-DE"/>
        </w:rPr>
        <w:t xml:space="preserve"> T, </w:t>
      </w:r>
      <w:proofErr w:type="spellStart"/>
      <w:r w:rsidRPr="002E6D70">
        <w:rPr>
          <w:sz w:val="24"/>
          <w:szCs w:val="24"/>
          <w:lang w:val="de-DE"/>
        </w:rPr>
        <w:t>Hausdorff</w:t>
      </w:r>
      <w:proofErr w:type="spellEnd"/>
      <w:r w:rsidRPr="002E6D70">
        <w:rPr>
          <w:sz w:val="24"/>
          <w:szCs w:val="24"/>
          <w:lang w:val="de-DE"/>
        </w:rPr>
        <w:t xml:space="preserve"> JM. </w:t>
      </w:r>
      <w:proofErr w:type="gramStart"/>
      <w:r w:rsidRPr="00323C49">
        <w:rPr>
          <w:sz w:val="24"/>
          <w:szCs w:val="24"/>
        </w:rPr>
        <w:t>Clinical characteristics of elderly patients with a cautious gait of unknown origin.</w:t>
      </w:r>
      <w:proofErr w:type="gramEnd"/>
      <w:r w:rsidRPr="00323C49">
        <w:rPr>
          <w:sz w:val="24"/>
          <w:szCs w:val="24"/>
        </w:rPr>
        <w:t xml:space="preserve"> </w:t>
      </w:r>
      <w:r w:rsidRPr="00D80EF9">
        <w:rPr>
          <w:sz w:val="24"/>
          <w:szCs w:val="24"/>
        </w:rPr>
        <w:t>J Neurol. 2005; 252: 300 – 06. DOI 10.1007/s00415-005-0641-2.</w:t>
      </w:r>
    </w:p>
    <w:p w:rsidR="00D80EF9" w:rsidRPr="00323C49" w:rsidRDefault="00D80EF9" w:rsidP="00D80EF9">
      <w:pPr>
        <w:spacing w:after="0" w:line="360" w:lineRule="auto"/>
        <w:rPr>
          <w:sz w:val="24"/>
          <w:szCs w:val="24"/>
        </w:rPr>
      </w:pPr>
      <w:r w:rsidRPr="00323C49">
        <w:rPr>
          <w:sz w:val="24"/>
          <w:szCs w:val="24"/>
        </w:rPr>
        <w:t>[21]</w:t>
      </w:r>
      <w:r w:rsidRPr="00323C49">
        <w:rPr>
          <w:sz w:val="24"/>
          <w:szCs w:val="24"/>
        </w:rPr>
        <w:tab/>
      </w:r>
      <w:proofErr w:type="spellStart"/>
      <w:r w:rsidRPr="00323C49">
        <w:rPr>
          <w:sz w:val="24"/>
          <w:szCs w:val="24"/>
        </w:rPr>
        <w:t>Tsaia</w:t>
      </w:r>
      <w:proofErr w:type="spellEnd"/>
      <w:r w:rsidRPr="00323C49">
        <w:rPr>
          <w:sz w:val="24"/>
          <w:szCs w:val="24"/>
        </w:rPr>
        <w:t xml:space="preserve"> YJ, Lina SI. Older adults adopted more cautious gait patterns when walking in socks than barefoot. Gait Posture. </w:t>
      </w:r>
      <w:proofErr w:type="gramStart"/>
      <w:r w:rsidRPr="00323C49">
        <w:rPr>
          <w:sz w:val="24"/>
          <w:szCs w:val="24"/>
        </w:rPr>
        <w:t>2013; 37: 88 – 92.</w:t>
      </w:r>
      <w:proofErr w:type="gramEnd"/>
      <w:r w:rsidRPr="00323C49">
        <w:rPr>
          <w:sz w:val="24"/>
          <w:szCs w:val="24"/>
        </w:rPr>
        <w:t xml:space="preserve"> </w:t>
      </w:r>
      <w:proofErr w:type="spellStart"/>
      <w:proofErr w:type="gramStart"/>
      <w:r w:rsidRPr="00323C49">
        <w:rPr>
          <w:sz w:val="24"/>
          <w:szCs w:val="24"/>
        </w:rPr>
        <w:t>doi</w:t>
      </w:r>
      <w:proofErr w:type="spellEnd"/>
      <w:proofErr w:type="gramEnd"/>
      <w:r w:rsidRPr="00323C49">
        <w:rPr>
          <w:sz w:val="24"/>
          <w:szCs w:val="24"/>
        </w:rPr>
        <w:t xml:space="preserve"> 10.1016/j.gaitpost.2012.06.034.</w:t>
      </w:r>
    </w:p>
    <w:p w:rsidR="00D80EF9" w:rsidRPr="00323C49" w:rsidRDefault="00D80EF9" w:rsidP="00D80EF9">
      <w:pPr>
        <w:spacing w:after="0" w:line="360" w:lineRule="auto"/>
        <w:rPr>
          <w:sz w:val="24"/>
          <w:szCs w:val="24"/>
        </w:rPr>
      </w:pPr>
      <w:r w:rsidRPr="00323C49">
        <w:rPr>
          <w:sz w:val="24"/>
          <w:szCs w:val="24"/>
        </w:rPr>
        <w:t>[22]</w:t>
      </w:r>
      <w:r w:rsidRPr="00323C49">
        <w:rPr>
          <w:sz w:val="24"/>
          <w:szCs w:val="24"/>
        </w:rPr>
        <w:tab/>
        <w:t>Cham R, Redfern MS. Changes in gait when anticipating slippery floors. Gait Posture 2002; 15: 159 – 71.</w:t>
      </w:r>
    </w:p>
    <w:p w:rsidR="00D80EF9" w:rsidRPr="00323C49" w:rsidRDefault="00D80EF9" w:rsidP="00D80EF9">
      <w:pPr>
        <w:spacing w:after="0" w:line="360" w:lineRule="auto"/>
        <w:rPr>
          <w:sz w:val="24"/>
          <w:szCs w:val="24"/>
          <w:lang w:val="it-IT"/>
        </w:rPr>
      </w:pPr>
      <w:r w:rsidRPr="00323C49">
        <w:rPr>
          <w:sz w:val="24"/>
          <w:szCs w:val="24"/>
        </w:rPr>
        <w:lastRenderedPageBreak/>
        <w:t>[23]</w:t>
      </w:r>
      <w:r w:rsidRPr="00323C49">
        <w:rPr>
          <w:sz w:val="24"/>
          <w:szCs w:val="24"/>
        </w:rPr>
        <w:tab/>
      </w:r>
      <w:proofErr w:type="spellStart"/>
      <w:r w:rsidRPr="00323C49">
        <w:rPr>
          <w:sz w:val="24"/>
          <w:szCs w:val="24"/>
        </w:rPr>
        <w:t>Delbaere</w:t>
      </w:r>
      <w:proofErr w:type="spellEnd"/>
      <w:r w:rsidRPr="00323C49">
        <w:rPr>
          <w:sz w:val="24"/>
          <w:szCs w:val="24"/>
        </w:rPr>
        <w:t xml:space="preserve"> K, </w:t>
      </w:r>
      <w:proofErr w:type="spellStart"/>
      <w:r w:rsidRPr="00323C49">
        <w:rPr>
          <w:sz w:val="24"/>
          <w:szCs w:val="24"/>
        </w:rPr>
        <w:t>Sturnieks</w:t>
      </w:r>
      <w:proofErr w:type="spellEnd"/>
      <w:r w:rsidRPr="00323C49">
        <w:rPr>
          <w:sz w:val="24"/>
          <w:szCs w:val="24"/>
        </w:rPr>
        <w:t xml:space="preserve"> DL, </w:t>
      </w:r>
      <w:proofErr w:type="spellStart"/>
      <w:r w:rsidRPr="00323C49">
        <w:rPr>
          <w:sz w:val="24"/>
          <w:szCs w:val="24"/>
        </w:rPr>
        <w:t>Crombez</w:t>
      </w:r>
      <w:proofErr w:type="spellEnd"/>
      <w:r w:rsidRPr="00323C49">
        <w:rPr>
          <w:sz w:val="24"/>
          <w:szCs w:val="24"/>
        </w:rPr>
        <w:t xml:space="preserve"> G, Lord SR. Concern About Falls Elicits Changes in Gait Parameters in Conditions of Postural Threat in Older People. </w:t>
      </w:r>
      <w:r w:rsidRPr="00323C49">
        <w:rPr>
          <w:sz w:val="24"/>
          <w:szCs w:val="24"/>
          <w:lang w:val="it-IT"/>
        </w:rPr>
        <w:t xml:space="preserve">J </w:t>
      </w:r>
      <w:proofErr w:type="spellStart"/>
      <w:r w:rsidRPr="00323C49">
        <w:rPr>
          <w:sz w:val="24"/>
          <w:szCs w:val="24"/>
          <w:lang w:val="it-IT"/>
        </w:rPr>
        <w:t>Gerontol</w:t>
      </w:r>
      <w:proofErr w:type="spellEnd"/>
      <w:r w:rsidRPr="00323C49">
        <w:rPr>
          <w:sz w:val="24"/>
          <w:szCs w:val="24"/>
          <w:lang w:val="it-IT"/>
        </w:rPr>
        <w:t xml:space="preserve"> A </w:t>
      </w:r>
      <w:proofErr w:type="spellStart"/>
      <w:r w:rsidRPr="00323C49">
        <w:rPr>
          <w:sz w:val="24"/>
          <w:szCs w:val="24"/>
          <w:lang w:val="it-IT"/>
        </w:rPr>
        <w:t>Biol</w:t>
      </w:r>
      <w:proofErr w:type="spellEnd"/>
      <w:r w:rsidRPr="00323C49">
        <w:rPr>
          <w:sz w:val="24"/>
          <w:szCs w:val="24"/>
          <w:lang w:val="it-IT"/>
        </w:rPr>
        <w:t xml:space="preserve"> Sci </w:t>
      </w:r>
      <w:proofErr w:type="spellStart"/>
      <w:r w:rsidRPr="00323C49">
        <w:rPr>
          <w:sz w:val="24"/>
          <w:szCs w:val="24"/>
          <w:lang w:val="it-IT"/>
        </w:rPr>
        <w:t>Med</w:t>
      </w:r>
      <w:proofErr w:type="spellEnd"/>
      <w:r w:rsidRPr="00323C49">
        <w:rPr>
          <w:sz w:val="24"/>
          <w:szCs w:val="24"/>
          <w:lang w:val="it-IT"/>
        </w:rPr>
        <w:t xml:space="preserve"> Sci. </w:t>
      </w:r>
      <w:proofErr w:type="gramStart"/>
      <w:r w:rsidRPr="00323C49">
        <w:rPr>
          <w:sz w:val="24"/>
          <w:szCs w:val="24"/>
          <w:lang w:val="it-IT"/>
        </w:rPr>
        <w:t xml:space="preserve">2009; 64: 237-42. </w:t>
      </w:r>
      <w:proofErr w:type="spellStart"/>
      <w:r w:rsidRPr="00323C49">
        <w:rPr>
          <w:sz w:val="24"/>
          <w:szCs w:val="24"/>
          <w:lang w:val="it-IT"/>
        </w:rPr>
        <w:t>doi</w:t>
      </w:r>
      <w:proofErr w:type="spellEnd"/>
      <w:r w:rsidRPr="00323C49">
        <w:rPr>
          <w:sz w:val="24"/>
          <w:szCs w:val="24"/>
          <w:lang w:val="it-IT"/>
        </w:rPr>
        <w:t>: 10.1093/</w:t>
      </w:r>
      <w:proofErr w:type="spellStart"/>
      <w:r w:rsidRPr="00323C49">
        <w:rPr>
          <w:sz w:val="24"/>
          <w:szCs w:val="24"/>
          <w:lang w:val="it-IT"/>
        </w:rPr>
        <w:t>gerona</w:t>
      </w:r>
      <w:proofErr w:type="spellEnd"/>
      <w:r w:rsidRPr="00323C49">
        <w:rPr>
          <w:sz w:val="24"/>
          <w:szCs w:val="24"/>
          <w:lang w:val="it-IT"/>
        </w:rPr>
        <w:t>/gln014.</w:t>
      </w:r>
      <w:proofErr w:type="gramEnd"/>
    </w:p>
    <w:p w:rsidR="00D80EF9" w:rsidRPr="00323C49" w:rsidRDefault="00D80EF9" w:rsidP="00D80EF9">
      <w:pPr>
        <w:spacing w:after="0" w:line="360" w:lineRule="auto"/>
        <w:rPr>
          <w:sz w:val="24"/>
          <w:szCs w:val="24"/>
        </w:rPr>
      </w:pPr>
      <w:r w:rsidRPr="00323C49">
        <w:rPr>
          <w:sz w:val="24"/>
          <w:szCs w:val="24"/>
        </w:rPr>
        <w:t>[24]</w:t>
      </w:r>
      <w:r w:rsidRPr="00323C49">
        <w:rPr>
          <w:sz w:val="24"/>
          <w:szCs w:val="24"/>
        </w:rPr>
        <w:tab/>
        <w:t xml:space="preserve">Bryant MS, </w:t>
      </w:r>
      <w:proofErr w:type="spellStart"/>
      <w:r w:rsidRPr="00323C49">
        <w:rPr>
          <w:sz w:val="24"/>
          <w:szCs w:val="24"/>
        </w:rPr>
        <w:t>Pourmoghaddam</w:t>
      </w:r>
      <w:proofErr w:type="spellEnd"/>
      <w:r w:rsidRPr="00323C49">
        <w:rPr>
          <w:sz w:val="24"/>
          <w:szCs w:val="24"/>
        </w:rPr>
        <w:t xml:space="preserve"> A, Thrasher A. Gait changes with walking devices in persons with Parkinson’s disease. </w:t>
      </w:r>
      <w:proofErr w:type="spellStart"/>
      <w:r w:rsidRPr="00323C49">
        <w:rPr>
          <w:sz w:val="24"/>
          <w:szCs w:val="24"/>
        </w:rPr>
        <w:t>Disabil</w:t>
      </w:r>
      <w:proofErr w:type="spellEnd"/>
      <w:r w:rsidRPr="00323C49">
        <w:rPr>
          <w:sz w:val="24"/>
          <w:szCs w:val="24"/>
        </w:rPr>
        <w:t xml:space="preserve"> </w:t>
      </w:r>
      <w:proofErr w:type="spellStart"/>
      <w:r w:rsidRPr="00323C49">
        <w:rPr>
          <w:sz w:val="24"/>
          <w:szCs w:val="24"/>
        </w:rPr>
        <w:t>Rehabil</w:t>
      </w:r>
      <w:proofErr w:type="spellEnd"/>
      <w:r w:rsidRPr="00323C49">
        <w:rPr>
          <w:sz w:val="24"/>
          <w:szCs w:val="24"/>
        </w:rPr>
        <w:t>: Assist Technol. 2012; 7: 149–52.</w:t>
      </w:r>
    </w:p>
    <w:p w:rsidR="00D80EF9" w:rsidRPr="00323C49" w:rsidRDefault="00D80EF9" w:rsidP="00D80EF9">
      <w:pPr>
        <w:spacing w:after="0" w:line="360" w:lineRule="auto"/>
        <w:rPr>
          <w:sz w:val="24"/>
          <w:szCs w:val="24"/>
        </w:rPr>
      </w:pPr>
      <w:r w:rsidRPr="00323C49">
        <w:rPr>
          <w:sz w:val="24"/>
          <w:szCs w:val="24"/>
        </w:rPr>
        <w:t>[25]</w:t>
      </w:r>
      <w:r w:rsidRPr="00323C49">
        <w:rPr>
          <w:sz w:val="24"/>
          <w:szCs w:val="24"/>
        </w:rPr>
        <w:tab/>
        <w:t xml:space="preserve">Weiss A, </w:t>
      </w:r>
      <w:proofErr w:type="spellStart"/>
      <w:r w:rsidRPr="00323C49">
        <w:rPr>
          <w:sz w:val="24"/>
          <w:szCs w:val="24"/>
        </w:rPr>
        <w:t>Shimkin</w:t>
      </w:r>
      <w:proofErr w:type="spellEnd"/>
      <w:r w:rsidRPr="00323C49">
        <w:rPr>
          <w:sz w:val="24"/>
          <w:szCs w:val="24"/>
        </w:rPr>
        <w:t xml:space="preserve"> I, </w:t>
      </w:r>
      <w:proofErr w:type="spellStart"/>
      <w:r w:rsidRPr="00323C49">
        <w:rPr>
          <w:sz w:val="24"/>
          <w:szCs w:val="24"/>
        </w:rPr>
        <w:t>Giladi</w:t>
      </w:r>
      <w:proofErr w:type="spellEnd"/>
      <w:r w:rsidRPr="00323C49">
        <w:rPr>
          <w:sz w:val="24"/>
          <w:szCs w:val="24"/>
        </w:rPr>
        <w:t xml:space="preserve"> N, </w:t>
      </w:r>
      <w:proofErr w:type="spellStart"/>
      <w:r w:rsidRPr="00323C49">
        <w:rPr>
          <w:sz w:val="24"/>
          <w:szCs w:val="24"/>
        </w:rPr>
        <w:t>Hausdorff</w:t>
      </w:r>
      <w:proofErr w:type="spellEnd"/>
      <w:r w:rsidRPr="00323C49">
        <w:rPr>
          <w:sz w:val="24"/>
          <w:szCs w:val="24"/>
        </w:rPr>
        <w:t xml:space="preserve"> JM. Automated detection of near falls: algorithm development and preliminary results. </w:t>
      </w:r>
      <w:proofErr w:type="gramStart"/>
      <w:r w:rsidRPr="00323C49">
        <w:rPr>
          <w:sz w:val="24"/>
          <w:szCs w:val="24"/>
        </w:rPr>
        <w:t>BMC Research Notes.</w:t>
      </w:r>
      <w:proofErr w:type="gramEnd"/>
      <w:r w:rsidRPr="00323C49">
        <w:rPr>
          <w:sz w:val="24"/>
          <w:szCs w:val="24"/>
        </w:rPr>
        <w:t xml:space="preserve"> </w:t>
      </w:r>
      <w:proofErr w:type="gramStart"/>
      <w:r w:rsidRPr="00323C49">
        <w:rPr>
          <w:sz w:val="24"/>
          <w:szCs w:val="24"/>
        </w:rPr>
        <w:t>2010; 3:62.</w:t>
      </w:r>
      <w:proofErr w:type="gramEnd"/>
      <w:r w:rsidRPr="00323C49">
        <w:rPr>
          <w:sz w:val="24"/>
          <w:szCs w:val="24"/>
        </w:rPr>
        <w:t xml:space="preserve"> </w:t>
      </w:r>
    </w:p>
    <w:p w:rsidR="00D80EF9" w:rsidRPr="00323C49" w:rsidRDefault="00D80EF9" w:rsidP="00D80EF9">
      <w:pPr>
        <w:spacing w:after="0" w:line="360" w:lineRule="auto"/>
        <w:rPr>
          <w:sz w:val="24"/>
          <w:szCs w:val="24"/>
        </w:rPr>
      </w:pPr>
      <w:r w:rsidRPr="00323C49">
        <w:rPr>
          <w:sz w:val="24"/>
          <w:szCs w:val="24"/>
        </w:rPr>
        <w:t>[26]</w:t>
      </w:r>
      <w:r w:rsidRPr="00323C49">
        <w:rPr>
          <w:sz w:val="24"/>
          <w:szCs w:val="24"/>
        </w:rPr>
        <w:tab/>
      </w:r>
      <w:proofErr w:type="spellStart"/>
      <w:r w:rsidRPr="00323C49">
        <w:rPr>
          <w:sz w:val="24"/>
          <w:szCs w:val="24"/>
        </w:rPr>
        <w:t>Iluz</w:t>
      </w:r>
      <w:proofErr w:type="spellEnd"/>
      <w:r w:rsidRPr="00323C49">
        <w:rPr>
          <w:sz w:val="24"/>
          <w:szCs w:val="24"/>
        </w:rPr>
        <w:t xml:space="preserve"> T, Weiss A, </w:t>
      </w:r>
      <w:proofErr w:type="spellStart"/>
      <w:r w:rsidRPr="00323C49">
        <w:rPr>
          <w:sz w:val="24"/>
          <w:szCs w:val="24"/>
        </w:rPr>
        <w:t>Gazit</w:t>
      </w:r>
      <w:proofErr w:type="spellEnd"/>
      <w:r w:rsidRPr="00323C49">
        <w:rPr>
          <w:sz w:val="24"/>
          <w:szCs w:val="24"/>
        </w:rPr>
        <w:t xml:space="preserve"> E, </w:t>
      </w:r>
      <w:proofErr w:type="spellStart"/>
      <w:r w:rsidRPr="00323C49">
        <w:rPr>
          <w:sz w:val="24"/>
          <w:szCs w:val="24"/>
        </w:rPr>
        <w:t>Tankus</w:t>
      </w:r>
      <w:proofErr w:type="spellEnd"/>
      <w:r w:rsidRPr="00323C49">
        <w:rPr>
          <w:sz w:val="24"/>
          <w:szCs w:val="24"/>
        </w:rPr>
        <w:t xml:space="preserve"> A, </w:t>
      </w:r>
      <w:proofErr w:type="spellStart"/>
      <w:r w:rsidRPr="00323C49">
        <w:rPr>
          <w:sz w:val="24"/>
          <w:szCs w:val="24"/>
        </w:rPr>
        <w:t>Brozgol</w:t>
      </w:r>
      <w:proofErr w:type="spellEnd"/>
      <w:r w:rsidRPr="00323C49">
        <w:rPr>
          <w:sz w:val="24"/>
          <w:szCs w:val="24"/>
        </w:rPr>
        <w:t xml:space="preserve"> M, </w:t>
      </w:r>
      <w:proofErr w:type="spellStart"/>
      <w:r w:rsidRPr="00323C49">
        <w:rPr>
          <w:sz w:val="24"/>
          <w:szCs w:val="24"/>
        </w:rPr>
        <w:t>Dorfman</w:t>
      </w:r>
      <w:proofErr w:type="spellEnd"/>
      <w:r w:rsidRPr="00323C49">
        <w:rPr>
          <w:sz w:val="24"/>
          <w:szCs w:val="24"/>
        </w:rPr>
        <w:t xml:space="preserve"> M, </w:t>
      </w:r>
      <w:proofErr w:type="spellStart"/>
      <w:r w:rsidRPr="00323C49">
        <w:rPr>
          <w:sz w:val="24"/>
          <w:szCs w:val="24"/>
        </w:rPr>
        <w:t>Mirelman</w:t>
      </w:r>
      <w:proofErr w:type="spellEnd"/>
      <w:r w:rsidRPr="00323C49">
        <w:rPr>
          <w:sz w:val="24"/>
          <w:szCs w:val="24"/>
        </w:rPr>
        <w:t xml:space="preserve"> A, </w:t>
      </w:r>
      <w:proofErr w:type="spellStart"/>
      <w:r w:rsidRPr="00323C49">
        <w:rPr>
          <w:sz w:val="24"/>
          <w:szCs w:val="24"/>
        </w:rPr>
        <w:t>Giladi</w:t>
      </w:r>
      <w:proofErr w:type="spellEnd"/>
      <w:r w:rsidRPr="00323C49">
        <w:rPr>
          <w:sz w:val="24"/>
          <w:szCs w:val="24"/>
        </w:rPr>
        <w:t xml:space="preserve"> N, </w:t>
      </w:r>
      <w:proofErr w:type="spellStart"/>
      <w:r w:rsidRPr="00323C49">
        <w:rPr>
          <w:sz w:val="24"/>
          <w:szCs w:val="24"/>
        </w:rPr>
        <w:t>Hausdorff</w:t>
      </w:r>
      <w:proofErr w:type="spellEnd"/>
      <w:r w:rsidRPr="00323C49">
        <w:rPr>
          <w:sz w:val="24"/>
          <w:szCs w:val="24"/>
        </w:rPr>
        <w:t xml:space="preserve"> JM. Can a Body-Fixed Sensor Reduce Heisenberg’s Uncertainty When It Comes to the Evaluation of Mobility? </w:t>
      </w:r>
      <w:proofErr w:type="gramStart"/>
      <w:r w:rsidRPr="00323C49">
        <w:rPr>
          <w:sz w:val="24"/>
          <w:szCs w:val="24"/>
        </w:rPr>
        <w:t>Effects of Aging and Fall Risk on Transitions in Daily Living.</w:t>
      </w:r>
      <w:proofErr w:type="gramEnd"/>
      <w:r w:rsidRPr="00323C49">
        <w:rPr>
          <w:sz w:val="24"/>
          <w:szCs w:val="24"/>
        </w:rPr>
        <w:t xml:space="preserve"> </w:t>
      </w:r>
      <w:proofErr w:type="gramStart"/>
      <w:r w:rsidRPr="00323C49">
        <w:rPr>
          <w:sz w:val="24"/>
          <w:szCs w:val="24"/>
        </w:rPr>
        <w:t xml:space="preserve">J </w:t>
      </w:r>
      <w:proofErr w:type="spellStart"/>
      <w:r w:rsidRPr="00323C49">
        <w:rPr>
          <w:sz w:val="24"/>
          <w:szCs w:val="24"/>
        </w:rPr>
        <w:t>Gerontol</w:t>
      </w:r>
      <w:proofErr w:type="spellEnd"/>
      <w:r w:rsidRPr="00323C49">
        <w:rPr>
          <w:sz w:val="24"/>
          <w:szCs w:val="24"/>
        </w:rPr>
        <w:t xml:space="preserve"> A </w:t>
      </w:r>
      <w:proofErr w:type="spellStart"/>
      <w:r w:rsidRPr="00323C49">
        <w:rPr>
          <w:sz w:val="24"/>
          <w:szCs w:val="24"/>
        </w:rPr>
        <w:t>Biol</w:t>
      </w:r>
      <w:proofErr w:type="spellEnd"/>
      <w:r w:rsidRPr="00323C49">
        <w:rPr>
          <w:sz w:val="24"/>
          <w:szCs w:val="24"/>
        </w:rPr>
        <w:t xml:space="preserve"> </w:t>
      </w:r>
      <w:proofErr w:type="spellStart"/>
      <w:r w:rsidRPr="00323C49">
        <w:rPr>
          <w:sz w:val="24"/>
          <w:szCs w:val="24"/>
        </w:rPr>
        <w:t>Sci</w:t>
      </w:r>
      <w:proofErr w:type="spellEnd"/>
      <w:r w:rsidRPr="00323C49">
        <w:rPr>
          <w:sz w:val="24"/>
          <w:szCs w:val="24"/>
        </w:rPr>
        <w:t xml:space="preserve"> Med </w:t>
      </w:r>
      <w:proofErr w:type="spellStart"/>
      <w:r w:rsidRPr="00323C49">
        <w:rPr>
          <w:sz w:val="24"/>
          <w:szCs w:val="24"/>
        </w:rPr>
        <w:t>Sci</w:t>
      </w:r>
      <w:proofErr w:type="spellEnd"/>
      <w:r w:rsidRPr="00323C49">
        <w:rPr>
          <w:sz w:val="24"/>
          <w:szCs w:val="24"/>
        </w:rPr>
        <w:t xml:space="preserve"> 2016; 71: 1459–65.</w:t>
      </w:r>
      <w:proofErr w:type="gramEnd"/>
    </w:p>
    <w:p w:rsidR="00D80EF9" w:rsidRPr="00323C49" w:rsidRDefault="00D80EF9" w:rsidP="00D80EF9">
      <w:pPr>
        <w:spacing w:after="0" w:line="360" w:lineRule="auto"/>
        <w:rPr>
          <w:sz w:val="24"/>
          <w:szCs w:val="24"/>
        </w:rPr>
      </w:pPr>
      <w:r w:rsidRPr="00323C49">
        <w:rPr>
          <w:sz w:val="24"/>
          <w:szCs w:val="24"/>
        </w:rPr>
        <w:t>[27]</w:t>
      </w:r>
      <w:r w:rsidRPr="00323C49">
        <w:rPr>
          <w:sz w:val="24"/>
          <w:szCs w:val="24"/>
        </w:rPr>
        <w:tab/>
        <w:t xml:space="preserve">Stack E, Ashburn A. Dysfunctional turning in Parkinson's disease. </w:t>
      </w:r>
      <w:proofErr w:type="spellStart"/>
      <w:r w:rsidRPr="00323C49">
        <w:rPr>
          <w:sz w:val="24"/>
          <w:szCs w:val="24"/>
        </w:rPr>
        <w:t>Disabil</w:t>
      </w:r>
      <w:proofErr w:type="spellEnd"/>
      <w:r w:rsidRPr="00323C49">
        <w:rPr>
          <w:sz w:val="24"/>
          <w:szCs w:val="24"/>
        </w:rPr>
        <w:t xml:space="preserve"> </w:t>
      </w:r>
      <w:proofErr w:type="spellStart"/>
      <w:r w:rsidRPr="00323C49">
        <w:rPr>
          <w:sz w:val="24"/>
          <w:szCs w:val="24"/>
        </w:rPr>
        <w:t>Rehabil</w:t>
      </w:r>
      <w:proofErr w:type="spellEnd"/>
      <w:r w:rsidRPr="00323C49">
        <w:rPr>
          <w:sz w:val="24"/>
          <w:szCs w:val="24"/>
        </w:rPr>
        <w:t xml:space="preserve">. </w:t>
      </w:r>
      <w:proofErr w:type="gramStart"/>
      <w:r w:rsidRPr="00323C49">
        <w:rPr>
          <w:sz w:val="24"/>
          <w:szCs w:val="24"/>
        </w:rPr>
        <w:t>2008; 30: 1222 – 9.</w:t>
      </w:r>
      <w:proofErr w:type="gramEnd"/>
      <w:r w:rsidRPr="00323C49">
        <w:rPr>
          <w:sz w:val="24"/>
          <w:szCs w:val="24"/>
        </w:rPr>
        <w:t xml:space="preserve"> </w:t>
      </w:r>
      <w:proofErr w:type="spellStart"/>
      <w:proofErr w:type="gramStart"/>
      <w:r w:rsidRPr="00323C49">
        <w:rPr>
          <w:sz w:val="24"/>
          <w:szCs w:val="24"/>
        </w:rPr>
        <w:t>doi</w:t>
      </w:r>
      <w:proofErr w:type="spellEnd"/>
      <w:proofErr w:type="gramEnd"/>
      <w:r w:rsidRPr="00323C49">
        <w:rPr>
          <w:sz w:val="24"/>
          <w:szCs w:val="24"/>
        </w:rPr>
        <w:t>: 10.1080/09638280701829938.</w:t>
      </w:r>
    </w:p>
    <w:p w:rsidR="00D80EF9" w:rsidRPr="00323C49" w:rsidRDefault="00D80EF9" w:rsidP="00D80EF9">
      <w:pPr>
        <w:spacing w:after="0" w:line="360" w:lineRule="auto"/>
        <w:rPr>
          <w:sz w:val="24"/>
          <w:szCs w:val="24"/>
        </w:rPr>
      </w:pPr>
      <w:r w:rsidRPr="00323C49">
        <w:rPr>
          <w:sz w:val="24"/>
          <w:szCs w:val="24"/>
        </w:rPr>
        <w:t>[28]</w:t>
      </w:r>
      <w:r w:rsidRPr="00323C49">
        <w:rPr>
          <w:sz w:val="24"/>
          <w:szCs w:val="24"/>
        </w:rPr>
        <w:tab/>
        <w:t xml:space="preserve">Lyons JG, </w:t>
      </w:r>
      <w:proofErr w:type="spellStart"/>
      <w:r w:rsidRPr="00323C49">
        <w:rPr>
          <w:sz w:val="24"/>
          <w:szCs w:val="24"/>
        </w:rPr>
        <w:t>Heeren</w:t>
      </w:r>
      <w:proofErr w:type="spellEnd"/>
      <w:r w:rsidRPr="00323C49">
        <w:rPr>
          <w:sz w:val="24"/>
          <w:szCs w:val="24"/>
        </w:rPr>
        <w:t xml:space="preserve"> T, </w:t>
      </w:r>
      <w:proofErr w:type="spellStart"/>
      <w:r w:rsidRPr="00323C49">
        <w:rPr>
          <w:sz w:val="24"/>
          <w:szCs w:val="24"/>
        </w:rPr>
        <w:t>Stuver</w:t>
      </w:r>
      <w:proofErr w:type="spellEnd"/>
      <w:r w:rsidRPr="00323C49">
        <w:rPr>
          <w:sz w:val="24"/>
          <w:szCs w:val="24"/>
        </w:rPr>
        <w:t xml:space="preserve"> SO, </w:t>
      </w:r>
      <w:proofErr w:type="spellStart"/>
      <w:r w:rsidRPr="00323C49">
        <w:rPr>
          <w:sz w:val="24"/>
          <w:szCs w:val="24"/>
        </w:rPr>
        <w:t>Fredman</w:t>
      </w:r>
      <w:proofErr w:type="spellEnd"/>
      <w:r w:rsidRPr="00323C49">
        <w:rPr>
          <w:sz w:val="24"/>
          <w:szCs w:val="24"/>
        </w:rPr>
        <w:t xml:space="preserve"> L. Assessing the Agreement Between 3-Meter and 6-Meter Walk Tests in 136 Community-Dwelling Older Adults. </w:t>
      </w:r>
      <w:proofErr w:type="gramStart"/>
      <w:r w:rsidRPr="00323C49">
        <w:rPr>
          <w:sz w:val="24"/>
          <w:szCs w:val="24"/>
        </w:rPr>
        <w:t>J Aging Health.</w:t>
      </w:r>
      <w:proofErr w:type="gramEnd"/>
      <w:r w:rsidRPr="00323C49">
        <w:rPr>
          <w:sz w:val="24"/>
          <w:szCs w:val="24"/>
        </w:rPr>
        <w:t xml:space="preserve">  </w:t>
      </w:r>
      <w:proofErr w:type="gramStart"/>
      <w:r w:rsidRPr="00323C49">
        <w:rPr>
          <w:sz w:val="24"/>
          <w:szCs w:val="24"/>
        </w:rPr>
        <w:t>2015; 27: 594–605.</w:t>
      </w:r>
      <w:proofErr w:type="gramEnd"/>
      <w:r w:rsidRPr="00323C49">
        <w:rPr>
          <w:sz w:val="24"/>
          <w:szCs w:val="24"/>
        </w:rPr>
        <w:t xml:space="preserve"> </w:t>
      </w:r>
    </w:p>
    <w:p w:rsidR="00D80EF9" w:rsidRPr="00323C49" w:rsidRDefault="00D80EF9" w:rsidP="00D80EF9">
      <w:pPr>
        <w:spacing w:after="0" w:line="360" w:lineRule="auto"/>
        <w:rPr>
          <w:sz w:val="24"/>
          <w:szCs w:val="24"/>
        </w:rPr>
      </w:pPr>
      <w:r w:rsidRPr="00323C49">
        <w:rPr>
          <w:sz w:val="24"/>
          <w:szCs w:val="24"/>
        </w:rPr>
        <w:t>[29]</w:t>
      </w:r>
      <w:r w:rsidRPr="00323C49">
        <w:rPr>
          <w:sz w:val="24"/>
          <w:szCs w:val="24"/>
        </w:rPr>
        <w:tab/>
        <w:t xml:space="preserve">Huntington Study Group. Unified </w:t>
      </w:r>
      <w:proofErr w:type="gramStart"/>
      <w:r w:rsidRPr="00323C49">
        <w:rPr>
          <w:sz w:val="24"/>
          <w:szCs w:val="24"/>
        </w:rPr>
        <w:t>Huntington’s Disease</w:t>
      </w:r>
      <w:proofErr w:type="gramEnd"/>
      <w:r w:rsidRPr="00323C49">
        <w:rPr>
          <w:sz w:val="24"/>
          <w:szCs w:val="24"/>
        </w:rPr>
        <w:t xml:space="preserve"> Rating Scale: Reliability and Consistency. </w:t>
      </w:r>
      <w:proofErr w:type="gramStart"/>
      <w:r w:rsidRPr="00323C49">
        <w:rPr>
          <w:sz w:val="24"/>
          <w:szCs w:val="24"/>
        </w:rPr>
        <w:t>Movement Disorders.</w:t>
      </w:r>
      <w:proofErr w:type="gramEnd"/>
      <w:r w:rsidRPr="00323C49">
        <w:rPr>
          <w:sz w:val="24"/>
          <w:szCs w:val="24"/>
        </w:rPr>
        <w:t xml:space="preserve"> </w:t>
      </w:r>
      <w:proofErr w:type="gramStart"/>
      <w:r w:rsidRPr="00323C49">
        <w:rPr>
          <w:sz w:val="24"/>
          <w:szCs w:val="24"/>
        </w:rPr>
        <w:t>1996; 11: 136 – 42.</w:t>
      </w:r>
      <w:proofErr w:type="gramEnd"/>
      <w:r w:rsidRPr="00323C49">
        <w:rPr>
          <w:sz w:val="24"/>
          <w:szCs w:val="24"/>
        </w:rPr>
        <w:t xml:space="preserve"> </w:t>
      </w:r>
    </w:p>
    <w:p w:rsidR="00D80EF9" w:rsidRPr="00323C49" w:rsidRDefault="00D80EF9" w:rsidP="00D80EF9">
      <w:pPr>
        <w:spacing w:after="0" w:line="360" w:lineRule="auto"/>
        <w:rPr>
          <w:sz w:val="24"/>
          <w:szCs w:val="24"/>
        </w:rPr>
      </w:pPr>
      <w:r w:rsidRPr="00323C49">
        <w:rPr>
          <w:sz w:val="24"/>
          <w:szCs w:val="24"/>
        </w:rPr>
        <w:t>[30]</w:t>
      </w:r>
      <w:r w:rsidRPr="00323C49">
        <w:rPr>
          <w:sz w:val="24"/>
          <w:szCs w:val="24"/>
        </w:rPr>
        <w:tab/>
        <w:t xml:space="preserve">Dion L, </w:t>
      </w:r>
      <w:proofErr w:type="spellStart"/>
      <w:r w:rsidRPr="00323C49">
        <w:rPr>
          <w:sz w:val="24"/>
          <w:szCs w:val="24"/>
        </w:rPr>
        <w:t>Malouin</w:t>
      </w:r>
      <w:proofErr w:type="spellEnd"/>
      <w:r w:rsidRPr="00323C49">
        <w:rPr>
          <w:sz w:val="24"/>
          <w:szCs w:val="24"/>
        </w:rPr>
        <w:t xml:space="preserve"> F, </w:t>
      </w:r>
      <w:proofErr w:type="spellStart"/>
      <w:r w:rsidRPr="00323C49">
        <w:rPr>
          <w:sz w:val="24"/>
          <w:szCs w:val="24"/>
        </w:rPr>
        <w:t>McFadyen</w:t>
      </w:r>
      <w:proofErr w:type="spellEnd"/>
      <w:r w:rsidRPr="00323C49">
        <w:rPr>
          <w:sz w:val="24"/>
          <w:szCs w:val="24"/>
        </w:rPr>
        <w:t xml:space="preserve">, BJ, Richards CL. </w:t>
      </w:r>
      <w:proofErr w:type="gramStart"/>
      <w:r w:rsidRPr="00323C49">
        <w:rPr>
          <w:sz w:val="24"/>
          <w:szCs w:val="24"/>
        </w:rPr>
        <w:t>The Rise-To-Walk task for assessing mobility and locomotor co-ordination after stroke.</w:t>
      </w:r>
      <w:proofErr w:type="gramEnd"/>
      <w:r w:rsidRPr="00323C49">
        <w:rPr>
          <w:sz w:val="24"/>
          <w:szCs w:val="24"/>
        </w:rPr>
        <w:t xml:space="preserve"> </w:t>
      </w:r>
      <w:proofErr w:type="spellStart"/>
      <w:r w:rsidRPr="00323C49">
        <w:rPr>
          <w:sz w:val="24"/>
          <w:szCs w:val="24"/>
        </w:rPr>
        <w:t>Neurorehabil</w:t>
      </w:r>
      <w:proofErr w:type="spellEnd"/>
      <w:r w:rsidRPr="00323C49">
        <w:rPr>
          <w:sz w:val="24"/>
          <w:szCs w:val="24"/>
        </w:rPr>
        <w:t xml:space="preserve"> Neural Repair 2003; 17: 83 – 92. </w:t>
      </w:r>
    </w:p>
    <w:p w:rsidR="00D80EF9" w:rsidRPr="00323C49" w:rsidRDefault="00D80EF9" w:rsidP="00D80EF9">
      <w:pPr>
        <w:spacing w:after="0" w:line="360" w:lineRule="auto"/>
        <w:rPr>
          <w:sz w:val="24"/>
          <w:szCs w:val="24"/>
        </w:rPr>
      </w:pPr>
      <w:r w:rsidRPr="00323C49">
        <w:rPr>
          <w:sz w:val="24"/>
          <w:szCs w:val="24"/>
        </w:rPr>
        <w:t>[31]</w:t>
      </w:r>
      <w:r w:rsidRPr="00323C49">
        <w:rPr>
          <w:sz w:val="24"/>
          <w:szCs w:val="24"/>
        </w:rPr>
        <w:tab/>
        <w:t xml:space="preserve">Stack E, Ashburn A, </w:t>
      </w:r>
      <w:proofErr w:type="spellStart"/>
      <w:r w:rsidRPr="00323C49">
        <w:rPr>
          <w:sz w:val="24"/>
          <w:szCs w:val="24"/>
        </w:rPr>
        <w:t>Jupp</w:t>
      </w:r>
      <w:proofErr w:type="spellEnd"/>
      <w:r w:rsidRPr="00323C49">
        <w:rPr>
          <w:sz w:val="24"/>
          <w:szCs w:val="24"/>
        </w:rPr>
        <w:t xml:space="preserve"> K. Postural instability during reaching tasks in Parkinson’s disease. </w:t>
      </w:r>
      <w:proofErr w:type="spellStart"/>
      <w:proofErr w:type="gramStart"/>
      <w:r w:rsidRPr="00323C49">
        <w:rPr>
          <w:sz w:val="24"/>
          <w:szCs w:val="24"/>
        </w:rPr>
        <w:t>Physiother</w:t>
      </w:r>
      <w:proofErr w:type="spellEnd"/>
      <w:r w:rsidRPr="00323C49">
        <w:rPr>
          <w:sz w:val="24"/>
          <w:szCs w:val="24"/>
        </w:rPr>
        <w:t xml:space="preserve"> Res Int. 2005; 10:146–53.</w:t>
      </w:r>
      <w:proofErr w:type="gramEnd"/>
      <w:r w:rsidRPr="00323C49">
        <w:rPr>
          <w:sz w:val="24"/>
          <w:szCs w:val="24"/>
        </w:rPr>
        <w:t xml:space="preserve"> </w:t>
      </w:r>
      <w:proofErr w:type="spellStart"/>
      <w:proofErr w:type="gramStart"/>
      <w:r w:rsidRPr="00323C49">
        <w:rPr>
          <w:sz w:val="24"/>
          <w:szCs w:val="24"/>
        </w:rPr>
        <w:t>doi</w:t>
      </w:r>
      <w:proofErr w:type="spellEnd"/>
      <w:proofErr w:type="gramEnd"/>
      <w:r w:rsidRPr="00323C49">
        <w:rPr>
          <w:sz w:val="24"/>
          <w:szCs w:val="24"/>
        </w:rPr>
        <w:t>: 10.1002/pri.4.</w:t>
      </w:r>
    </w:p>
    <w:p w:rsidR="00D80EF9" w:rsidRPr="00323C49" w:rsidRDefault="00D80EF9" w:rsidP="00D80EF9">
      <w:pPr>
        <w:spacing w:after="0" w:line="360" w:lineRule="auto"/>
        <w:rPr>
          <w:sz w:val="24"/>
          <w:szCs w:val="24"/>
          <w:lang w:val="pt-PT"/>
        </w:rPr>
      </w:pPr>
      <w:r w:rsidRPr="00323C49">
        <w:rPr>
          <w:sz w:val="24"/>
          <w:szCs w:val="24"/>
        </w:rPr>
        <w:t>[32]</w:t>
      </w:r>
      <w:r w:rsidRPr="00323C49">
        <w:rPr>
          <w:sz w:val="24"/>
          <w:szCs w:val="24"/>
        </w:rPr>
        <w:tab/>
      </w:r>
      <w:proofErr w:type="spellStart"/>
      <w:r w:rsidRPr="00323C49">
        <w:rPr>
          <w:sz w:val="24"/>
          <w:szCs w:val="24"/>
        </w:rPr>
        <w:t>Keus</w:t>
      </w:r>
      <w:proofErr w:type="spellEnd"/>
      <w:r w:rsidRPr="00323C49">
        <w:rPr>
          <w:sz w:val="24"/>
          <w:szCs w:val="24"/>
        </w:rPr>
        <w:t xml:space="preserve"> SHJ, </w:t>
      </w:r>
      <w:proofErr w:type="spellStart"/>
      <w:r w:rsidRPr="00323C49">
        <w:rPr>
          <w:sz w:val="24"/>
          <w:szCs w:val="24"/>
        </w:rPr>
        <w:t>Nieuwboer</w:t>
      </w:r>
      <w:proofErr w:type="spellEnd"/>
      <w:r w:rsidRPr="00323C49">
        <w:rPr>
          <w:sz w:val="24"/>
          <w:szCs w:val="24"/>
        </w:rPr>
        <w:t xml:space="preserve"> A, </w:t>
      </w:r>
      <w:proofErr w:type="spellStart"/>
      <w:r w:rsidRPr="00323C49">
        <w:rPr>
          <w:sz w:val="24"/>
          <w:szCs w:val="24"/>
        </w:rPr>
        <w:t>Bloem</w:t>
      </w:r>
      <w:proofErr w:type="spellEnd"/>
      <w:r w:rsidRPr="00323C49">
        <w:rPr>
          <w:sz w:val="24"/>
          <w:szCs w:val="24"/>
        </w:rPr>
        <w:t xml:space="preserve"> BR, </w:t>
      </w:r>
      <w:proofErr w:type="spellStart"/>
      <w:r w:rsidRPr="00323C49">
        <w:rPr>
          <w:sz w:val="24"/>
          <w:szCs w:val="24"/>
        </w:rPr>
        <w:t>Borm</w:t>
      </w:r>
      <w:proofErr w:type="spellEnd"/>
      <w:r w:rsidRPr="00323C49">
        <w:rPr>
          <w:sz w:val="24"/>
          <w:szCs w:val="24"/>
        </w:rPr>
        <w:t xml:space="preserve"> GF, </w:t>
      </w:r>
      <w:proofErr w:type="spellStart"/>
      <w:r w:rsidRPr="00323C49">
        <w:rPr>
          <w:sz w:val="24"/>
          <w:szCs w:val="24"/>
        </w:rPr>
        <w:t>Munneke</w:t>
      </w:r>
      <w:proofErr w:type="spellEnd"/>
      <w:r w:rsidRPr="00323C49">
        <w:rPr>
          <w:sz w:val="24"/>
          <w:szCs w:val="24"/>
        </w:rPr>
        <w:t xml:space="preserve"> M. </w:t>
      </w:r>
      <w:proofErr w:type="spellStart"/>
      <w:r w:rsidRPr="00323C49">
        <w:rPr>
          <w:sz w:val="24"/>
          <w:szCs w:val="24"/>
        </w:rPr>
        <w:t>Clinimetric</w:t>
      </w:r>
      <w:proofErr w:type="spellEnd"/>
      <w:r w:rsidRPr="00323C49">
        <w:rPr>
          <w:sz w:val="24"/>
          <w:szCs w:val="24"/>
        </w:rPr>
        <w:t xml:space="preserve"> analyses of the Modified Parkinson Activity Scale. </w:t>
      </w:r>
      <w:r w:rsidRPr="00323C49">
        <w:rPr>
          <w:sz w:val="24"/>
          <w:szCs w:val="24"/>
          <w:lang w:val="pt-PT"/>
        </w:rPr>
        <w:t xml:space="preserve">Parkinson </w:t>
      </w:r>
      <w:proofErr w:type="spellStart"/>
      <w:r w:rsidRPr="00323C49">
        <w:rPr>
          <w:sz w:val="24"/>
          <w:szCs w:val="24"/>
          <w:lang w:val="pt-PT"/>
        </w:rPr>
        <w:t>Rel</w:t>
      </w:r>
      <w:proofErr w:type="spellEnd"/>
      <w:r w:rsidRPr="00323C49">
        <w:rPr>
          <w:sz w:val="24"/>
          <w:szCs w:val="24"/>
          <w:lang w:val="pt-PT"/>
        </w:rPr>
        <w:t xml:space="preserve"> </w:t>
      </w:r>
      <w:proofErr w:type="spellStart"/>
      <w:r w:rsidRPr="00323C49">
        <w:rPr>
          <w:sz w:val="24"/>
          <w:szCs w:val="24"/>
          <w:lang w:val="pt-PT"/>
        </w:rPr>
        <w:t>Dis</w:t>
      </w:r>
      <w:proofErr w:type="spellEnd"/>
      <w:r w:rsidRPr="00323C49">
        <w:rPr>
          <w:sz w:val="24"/>
          <w:szCs w:val="24"/>
          <w:lang w:val="pt-PT"/>
        </w:rPr>
        <w:t xml:space="preserve"> 2009; 15: 263–</w:t>
      </w:r>
      <w:proofErr w:type="gramStart"/>
      <w:r w:rsidRPr="00323C49">
        <w:rPr>
          <w:sz w:val="24"/>
          <w:szCs w:val="24"/>
          <w:lang w:val="pt-PT"/>
        </w:rPr>
        <w:t>69.</w:t>
      </w:r>
      <w:proofErr w:type="gramEnd"/>
      <w:r w:rsidRPr="00323C49">
        <w:rPr>
          <w:sz w:val="24"/>
          <w:szCs w:val="24"/>
          <w:lang w:val="pt-PT"/>
        </w:rPr>
        <w:t xml:space="preserve"> </w:t>
      </w:r>
      <w:proofErr w:type="gramStart"/>
      <w:r w:rsidRPr="00323C49">
        <w:rPr>
          <w:sz w:val="24"/>
          <w:szCs w:val="24"/>
          <w:lang w:val="pt-PT"/>
        </w:rPr>
        <w:t>doi.org</w:t>
      </w:r>
      <w:proofErr w:type="gramEnd"/>
      <w:r w:rsidRPr="00323C49">
        <w:rPr>
          <w:sz w:val="24"/>
          <w:szCs w:val="24"/>
          <w:lang w:val="pt-PT"/>
        </w:rPr>
        <w:t>/10.1016/j.parkreldis.2008.06.003.</w:t>
      </w:r>
    </w:p>
    <w:p w:rsidR="00D80EF9" w:rsidRPr="00323C49" w:rsidRDefault="00D80EF9" w:rsidP="00D80EF9">
      <w:pPr>
        <w:spacing w:after="0" w:line="360" w:lineRule="auto"/>
        <w:rPr>
          <w:sz w:val="24"/>
          <w:szCs w:val="24"/>
        </w:rPr>
      </w:pPr>
      <w:r w:rsidRPr="00323C49">
        <w:rPr>
          <w:sz w:val="24"/>
          <w:szCs w:val="24"/>
          <w:lang w:val="pt-PT"/>
        </w:rPr>
        <w:t>[33]</w:t>
      </w:r>
      <w:r w:rsidRPr="00323C49">
        <w:rPr>
          <w:sz w:val="24"/>
          <w:szCs w:val="24"/>
          <w:lang w:val="pt-PT"/>
        </w:rPr>
        <w:tab/>
        <w:t xml:space="preserve">Matias R, Paixão V, Bouça R, Ferreira JJ. </w:t>
      </w:r>
      <w:r w:rsidRPr="00323C49">
        <w:rPr>
          <w:sz w:val="24"/>
          <w:szCs w:val="24"/>
        </w:rPr>
        <w:t xml:space="preserve">A Perspective on Wearable sensor Measurements and Data science for </w:t>
      </w:r>
      <w:proofErr w:type="gramStart"/>
      <w:r w:rsidRPr="00323C49">
        <w:rPr>
          <w:sz w:val="24"/>
          <w:szCs w:val="24"/>
        </w:rPr>
        <w:t>Parkinson’s Disease</w:t>
      </w:r>
      <w:proofErr w:type="gramEnd"/>
      <w:r w:rsidRPr="00323C49">
        <w:rPr>
          <w:sz w:val="24"/>
          <w:szCs w:val="24"/>
        </w:rPr>
        <w:t>. Front Neurol. 2017; 8: 677.</w:t>
      </w:r>
    </w:p>
    <w:p w:rsidR="00D80EF9" w:rsidRPr="00323C49" w:rsidRDefault="00D80EF9" w:rsidP="00D80EF9">
      <w:pPr>
        <w:spacing w:after="0" w:line="360" w:lineRule="auto"/>
        <w:rPr>
          <w:sz w:val="24"/>
          <w:szCs w:val="24"/>
        </w:rPr>
      </w:pPr>
      <w:r w:rsidRPr="00323C49">
        <w:rPr>
          <w:rFonts w:hint="eastAsia"/>
          <w:sz w:val="24"/>
          <w:szCs w:val="24"/>
        </w:rPr>
        <w:t>[34]</w:t>
      </w:r>
      <w:r w:rsidRPr="00323C49">
        <w:rPr>
          <w:rFonts w:hint="eastAsia"/>
          <w:sz w:val="24"/>
          <w:szCs w:val="24"/>
        </w:rPr>
        <w:tab/>
        <w:t xml:space="preserve">Del Din S, Godfrey A, </w:t>
      </w:r>
      <w:proofErr w:type="spellStart"/>
      <w:r w:rsidRPr="00323C49">
        <w:rPr>
          <w:rFonts w:hint="eastAsia"/>
          <w:sz w:val="24"/>
          <w:szCs w:val="24"/>
        </w:rPr>
        <w:t>Mazz</w:t>
      </w:r>
      <w:proofErr w:type="spellEnd"/>
      <w:r w:rsidRPr="00323C49">
        <w:rPr>
          <w:rFonts w:hint="eastAsia"/>
          <w:sz w:val="24"/>
          <w:szCs w:val="24"/>
        </w:rPr>
        <w:t>à</w:t>
      </w:r>
      <w:r w:rsidRPr="00323C49">
        <w:rPr>
          <w:rFonts w:hint="eastAsia"/>
          <w:sz w:val="24"/>
          <w:szCs w:val="24"/>
        </w:rPr>
        <w:t xml:space="preserve"> C, Lord S, Rochester L. Free</w:t>
      </w:r>
      <w:r w:rsidRPr="00323C49">
        <w:rPr>
          <w:rFonts w:hint="eastAsia"/>
          <w:sz w:val="24"/>
          <w:szCs w:val="24"/>
        </w:rPr>
        <w:t>‐</w:t>
      </w:r>
      <w:r w:rsidRPr="00323C49">
        <w:rPr>
          <w:rFonts w:hint="eastAsia"/>
          <w:sz w:val="24"/>
          <w:szCs w:val="24"/>
        </w:rPr>
        <w:t xml:space="preserve">living monitoring of Parkinson's disease: Lessons from the field. </w:t>
      </w:r>
      <w:proofErr w:type="gramStart"/>
      <w:r w:rsidRPr="00323C49">
        <w:rPr>
          <w:rFonts w:hint="eastAsia"/>
          <w:sz w:val="24"/>
          <w:szCs w:val="24"/>
        </w:rPr>
        <w:t>Movement Disorders.</w:t>
      </w:r>
      <w:proofErr w:type="gramEnd"/>
      <w:r w:rsidRPr="00323C49">
        <w:rPr>
          <w:rFonts w:hint="eastAsia"/>
          <w:sz w:val="24"/>
          <w:szCs w:val="24"/>
        </w:rPr>
        <w:t xml:space="preserve"> </w:t>
      </w:r>
      <w:proofErr w:type="gramStart"/>
      <w:r w:rsidRPr="00323C49">
        <w:rPr>
          <w:rFonts w:hint="eastAsia"/>
          <w:sz w:val="24"/>
          <w:szCs w:val="24"/>
        </w:rPr>
        <w:t>2016; 31:1293-313.</w:t>
      </w:r>
      <w:proofErr w:type="gramEnd"/>
    </w:p>
    <w:p w:rsidR="00D80EF9" w:rsidRPr="00323C49" w:rsidRDefault="00D80EF9" w:rsidP="00D80EF9">
      <w:pPr>
        <w:spacing w:after="0" w:line="360" w:lineRule="auto"/>
        <w:rPr>
          <w:sz w:val="24"/>
          <w:szCs w:val="24"/>
        </w:rPr>
      </w:pPr>
      <w:r w:rsidRPr="00323C49">
        <w:rPr>
          <w:sz w:val="24"/>
          <w:szCs w:val="24"/>
        </w:rPr>
        <w:lastRenderedPageBreak/>
        <w:t>[35]</w:t>
      </w:r>
      <w:r w:rsidRPr="00323C49">
        <w:rPr>
          <w:sz w:val="24"/>
          <w:szCs w:val="24"/>
        </w:rPr>
        <w:tab/>
      </w:r>
      <w:proofErr w:type="gramStart"/>
      <w:r w:rsidRPr="00323C49">
        <w:rPr>
          <w:sz w:val="24"/>
          <w:szCs w:val="24"/>
        </w:rPr>
        <w:t>Hubble  RP</w:t>
      </w:r>
      <w:proofErr w:type="gramEnd"/>
      <w:r w:rsidRPr="00323C49">
        <w:rPr>
          <w:sz w:val="24"/>
          <w:szCs w:val="24"/>
        </w:rPr>
        <w:t xml:space="preserve">, </w:t>
      </w:r>
      <w:proofErr w:type="spellStart"/>
      <w:r w:rsidRPr="00323C49">
        <w:rPr>
          <w:sz w:val="24"/>
          <w:szCs w:val="24"/>
        </w:rPr>
        <w:t>Naughton,GA</w:t>
      </w:r>
      <w:proofErr w:type="spellEnd"/>
      <w:r w:rsidRPr="00323C49">
        <w:rPr>
          <w:sz w:val="24"/>
          <w:szCs w:val="24"/>
        </w:rPr>
        <w:t xml:space="preserve">., </w:t>
      </w:r>
      <w:proofErr w:type="spellStart"/>
      <w:r w:rsidRPr="00323C49">
        <w:rPr>
          <w:sz w:val="24"/>
          <w:szCs w:val="24"/>
        </w:rPr>
        <w:t>Silburn</w:t>
      </w:r>
      <w:proofErr w:type="spellEnd"/>
      <w:r w:rsidRPr="00323C49">
        <w:rPr>
          <w:sz w:val="24"/>
          <w:szCs w:val="24"/>
        </w:rPr>
        <w:t xml:space="preserve"> PA, Cole MH. Wearable sensor use for assessing standing balance and walking stability in people with Parkinson’s disease: a systematic review. </w:t>
      </w:r>
      <w:proofErr w:type="spellStart"/>
      <w:proofErr w:type="gramStart"/>
      <w:r w:rsidRPr="00323C49">
        <w:rPr>
          <w:sz w:val="24"/>
          <w:szCs w:val="24"/>
        </w:rPr>
        <w:t>PloS</w:t>
      </w:r>
      <w:proofErr w:type="spellEnd"/>
      <w:r w:rsidRPr="00323C49">
        <w:rPr>
          <w:sz w:val="24"/>
          <w:szCs w:val="24"/>
        </w:rPr>
        <w:t xml:space="preserve"> One.</w:t>
      </w:r>
      <w:proofErr w:type="gramEnd"/>
      <w:r w:rsidRPr="00323C49">
        <w:rPr>
          <w:sz w:val="24"/>
          <w:szCs w:val="24"/>
        </w:rPr>
        <w:t xml:space="preserve"> 2015; 10: p.e0123705. </w:t>
      </w:r>
      <w:proofErr w:type="spellStart"/>
      <w:proofErr w:type="gramStart"/>
      <w:r w:rsidRPr="00323C49">
        <w:rPr>
          <w:sz w:val="24"/>
          <w:szCs w:val="24"/>
        </w:rPr>
        <w:t>doi</w:t>
      </w:r>
      <w:proofErr w:type="spellEnd"/>
      <w:proofErr w:type="gramEnd"/>
      <w:r w:rsidRPr="00323C49">
        <w:rPr>
          <w:sz w:val="24"/>
          <w:szCs w:val="24"/>
        </w:rPr>
        <w:t>: 10.1371/journal.pone.0123705.</w:t>
      </w:r>
    </w:p>
    <w:p w:rsidR="00D80EF9" w:rsidRPr="00323C49" w:rsidRDefault="00D80EF9" w:rsidP="00D80EF9">
      <w:pPr>
        <w:spacing w:after="0" w:line="360" w:lineRule="auto"/>
        <w:rPr>
          <w:sz w:val="24"/>
          <w:szCs w:val="24"/>
        </w:rPr>
      </w:pPr>
      <w:r w:rsidRPr="00323C49">
        <w:rPr>
          <w:sz w:val="24"/>
          <w:szCs w:val="24"/>
        </w:rPr>
        <w:t>[36]</w:t>
      </w:r>
      <w:r w:rsidRPr="00323C49">
        <w:rPr>
          <w:sz w:val="24"/>
          <w:szCs w:val="24"/>
        </w:rPr>
        <w:tab/>
        <w:t xml:space="preserve">Pang </w:t>
      </w:r>
      <w:proofErr w:type="gramStart"/>
      <w:r w:rsidRPr="00323C49">
        <w:rPr>
          <w:sz w:val="24"/>
          <w:szCs w:val="24"/>
        </w:rPr>
        <w:t>I</w:t>
      </w:r>
      <w:proofErr w:type="gramEnd"/>
      <w:r w:rsidRPr="00323C49">
        <w:rPr>
          <w:sz w:val="24"/>
          <w:szCs w:val="24"/>
        </w:rPr>
        <w:t xml:space="preserve">, Okubo Y, </w:t>
      </w:r>
      <w:proofErr w:type="spellStart"/>
      <w:r w:rsidRPr="00323C49">
        <w:rPr>
          <w:sz w:val="24"/>
          <w:szCs w:val="24"/>
        </w:rPr>
        <w:t>Sturnieks</w:t>
      </w:r>
      <w:proofErr w:type="spellEnd"/>
      <w:r w:rsidRPr="00323C49">
        <w:rPr>
          <w:sz w:val="24"/>
          <w:szCs w:val="24"/>
        </w:rPr>
        <w:t xml:space="preserve"> D, Lord SR, Brodie MA. Detection of Near Falls Using Wearable Devices: A Systematic Review. </w:t>
      </w:r>
      <w:proofErr w:type="gramStart"/>
      <w:r w:rsidRPr="00323C49">
        <w:rPr>
          <w:sz w:val="24"/>
          <w:szCs w:val="24"/>
        </w:rPr>
        <w:t>Journal of geriatric physical therapy 2018; 2001.</w:t>
      </w:r>
      <w:proofErr w:type="gramEnd"/>
      <w:r w:rsidRPr="00323C49">
        <w:rPr>
          <w:sz w:val="24"/>
          <w:szCs w:val="24"/>
        </w:rPr>
        <w:t xml:space="preserve"> </w:t>
      </w:r>
      <w:proofErr w:type="spellStart"/>
      <w:proofErr w:type="gramStart"/>
      <w:r w:rsidRPr="00323C49">
        <w:rPr>
          <w:sz w:val="24"/>
          <w:szCs w:val="24"/>
        </w:rPr>
        <w:t>doi</w:t>
      </w:r>
      <w:proofErr w:type="spellEnd"/>
      <w:proofErr w:type="gramEnd"/>
      <w:r w:rsidRPr="00323C49">
        <w:rPr>
          <w:sz w:val="24"/>
          <w:szCs w:val="24"/>
        </w:rPr>
        <w:t xml:space="preserve">: 10.1519/JPT.0000000000000181. </w:t>
      </w:r>
    </w:p>
    <w:p w:rsidR="00D80EF9" w:rsidRPr="00323C49" w:rsidRDefault="00D80EF9" w:rsidP="00D80EF9">
      <w:pPr>
        <w:spacing w:after="0" w:line="360" w:lineRule="auto"/>
        <w:rPr>
          <w:sz w:val="24"/>
          <w:szCs w:val="24"/>
        </w:rPr>
      </w:pPr>
      <w:r w:rsidRPr="00323C49">
        <w:rPr>
          <w:sz w:val="24"/>
          <w:szCs w:val="24"/>
        </w:rPr>
        <w:t>[37]</w:t>
      </w:r>
      <w:r w:rsidRPr="00323C49">
        <w:rPr>
          <w:sz w:val="24"/>
          <w:szCs w:val="24"/>
        </w:rPr>
        <w:tab/>
      </w:r>
      <w:proofErr w:type="spellStart"/>
      <w:r w:rsidRPr="00323C49">
        <w:rPr>
          <w:sz w:val="24"/>
          <w:szCs w:val="24"/>
        </w:rPr>
        <w:t>Bagalà</w:t>
      </w:r>
      <w:proofErr w:type="spellEnd"/>
      <w:r w:rsidRPr="00323C49">
        <w:rPr>
          <w:sz w:val="24"/>
          <w:szCs w:val="24"/>
        </w:rPr>
        <w:t xml:space="preserve"> F, Becker C, </w:t>
      </w:r>
      <w:proofErr w:type="spellStart"/>
      <w:r w:rsidRPr="00323C49">
        <w:rPr>
          <w:sz w:val="24"/>
          <w:szCs w:val="24"/>
        </w:rPr>
        <w:t>Cappello</w:t>
      </w:r>
      <w:proofErr w:type="spellEnd"/>
      <w:r w:rsidRPr="00323C49">
        <w:rPr>
          <w:sz w:val="24"/>
          <w:szCs w:val="24"/>
        </w:rPr>
        <w:t xml:space="preserve"> A, Chiari L, </w:t>
      </w:r>
      <w:proofErr w:type="spellStart"/>
      <w:r w:rsidRPr="00323C49">
        <w:rPr>
          <w:sz w:val="24"/>
          <w:szCs w:val="24"/>
        </w:rPr>
        <w:t>Aminian</w:t>
      </w:r>
      <w:proofErr w:type="spellEnd"/>
      <w:r w:rsidRPr="00323C49">
        <w:rPr>
          <w:sz w:val="24"/>
          <w:szCs w:val="24"/>
        </w:rPr>
        <w:t xml:space="preserve"> K, </w:t>
      </w:r>
      <w:proofErr w:type="spellStart"/>
      <w:r w:rsidRPr="00323C49">
        <w:rPr>
          <w:sz w:val="24"/>
          <w:szCs w:val="24"/>
        </w:rPr>
        <w:t>Hausdorff</w:t>
      </w:r>
      <w:proofErr w:type="spellEnd"/>
      <w:r w:rsidRPr="00323C49">
        <w:rPr>
          <w:sz w:val="24"/>
          <w:szCs w:val="24"/>
        </w:rPr>
        <w:t xml:space="preserve"> JM, </w:t>
      </w:r>
      <w:proofErr w:type="spellStart"/>
      <w:r w:rsidRPr="00323C49">
        <w:rPr>
          <w:sz w:val="24"/>
          <w:szCs w:val="24"/>
        </w:rPr>
        <w:t>Zijlstra</w:t>
      </w:r>
      <w:proofErr w:type="spellEnd"/>
      <w:r w:rsidRPr="00323C49">
        <w:rPr>
          <w:sz w:val="24"/>
          <w:szCs w:val="24"/>
        </w:rPr>
        <w:t xml:space="preserve"> W, </w:t>
      </w:r>
      <w:proofErr w:type="spellStart"/>
      <w:r w:rsidRPr="00323C49">
        <w:rPr>
          <w:sz w:val="24"/>
          <w:szCs w:val="24"/>
        </w:rPr>
        <w:t>Klenk</w:t>
      </w:r>
      <w:proofErr w:type="spellEnd"/>
      <w:r w:rsidRPr="00323C49">
        <w:rPr>
          <w:sz w:val="24"/>
          <w:szCs w:val="24"/>
        </w:rPr>
        <w:t xml:space="preserve"> J. Evaluation of wearable sensors-based fall detection algorithms on real-world falls. </w:t>
      </w:r>
      <w:proofErr w:type="spellStart"/>
      <w:proofErr w:type="gramStart"/>
      <w:r w:rsidRPr="00323C49">
        <w:rPr>
          <w:sz w:val="24"/>
          <w:szCs w:val="24"/>
        </w:rPr>
        <w:t>PLoS</w:t>
      </w:r>
      <w:proofErr w:type="spellEnd"/>
      <w:r w:rsidRPr="00323C49">
        <w:rPr>
          <w:sz w:val="24"/>
          <w:szCs w:val="24"/>
        </w:rPr>
        <w:t xml:space="preserve"> One.</w:t>
      </w:r>
      <w:proofErr w:type="gramEnd"/>
      <w:r w:rsidRPr="00323C49">
        <w:rPr>
          <w:sz w:val="24"/>
          <w:szCs w:val="24"/>
        </w:rPr>
        <w:t xml:space="preserve"> 2012; 7:e37062. </w:t>
      </w:r>
      <w:proofErr w:type="spellStart"/>
      <w:proofErr w:type="gramStart"/>
      <w:r w:rsidRPr="00323C49">
        <w:rPr>
          <w:sz w:val="24"/>
          <w:szCs w:val="24"/>
        </w:rPr>
        <w:t>doi</w:t>
      </w:r>
      <w:proofErr w:type="spellEnd"/>
      <w:proofErr w:type="gramEnd"/>
      <w:r w:rsidRPr="00323C49">
        <w:rPr>
          <w:sz w:val="24"/>
          <w:szCs w:val="24"/>
        </w:rPr>
        <w:t xml:space="preserve">: 10.1371/journal.pone.0037062. </w:t>
      </w:r>
    </w:p>
    <w:p w:rsidR="00D80EF9" w:rsidRPr="00323C49" w:rsidRDefault="00D80EF9" w:rsidP="00D80EF9">
      <w:pPr>
        <w:spacing w:after="0" w:line="360" w:lineRule="auto"/>
        <w:rPr>
          <w:sz w:val="24"/>
          <w:szCs w:val="24"/>
        </w:rPr>
      </w:pPr>
      <w:r w:rsidRPr="00323C49">
        <w:rPr>
          <w:sz w:val="24"/>
          <w:szCs w:val="24"/>
        </w:rPr>
        <w:t>[38]</w:t>
      </w:r>
      <w:r w:rsidRPr="00323C49">
        <w:rPr>
          <w:sz w:val="24"/>
          <w:szCs w:val="24"/>
        </w:rPr>
        <w:tab/>
        <w:t xml:space="preserve">Stack E, King R, </w:t>
      </w:r>
      <w:proofErr w:type="spellStart"/>
      <w:r w:rsidRPr="00323C49">
        <w:rPr>
          <w:sz w:val="24"/>
          <w:szCs w:val="24"/>
        </w:rPr>
        <w:t>Janko</w:t>
      </w:r>
      <w:proofErr w:type="spellEnd"/>
      <w:r w:rsidRPr="00323C49">
        <w:rPr>
          <w:sz w:val="24"/>
          <w:szCs w:val="24"/>
        </w:rPr>
        <w:t xml:space="preserve"> B, Burnett M, Hammersley N, Agarwal V, </w:t>
      </w:r>
      <w:proofErr w:type="spellStart"/>
      <w:r w:rsidRPr="00323C49">
        <w:rPr>
          <w:sz w:val="24"/>
          <w:szCs w:val="24"/>
        </w:rPr>
        <w:t>Hannuna</w:t>
      </w:r>
      <w:proofErr w:type="spellEnd"/>
      <w:r w:rsidRPr="00323C49">
        <w:rPr>
          <w:sz w:val="24"/>
          <w:szCs w:val="24"/>
        </w:rPr>
        <w:t xml:space="preserve"> S, Burrows </w:t>
      </w:r>
      <w:proofErr w:type="gramStart"/>
      <w:r w:rsidRPr="00323C49">
        <w:rPr>
          <w:sz w:val="24"/>
          <w:szCs w:val="24"/>
        </w:rPr>
        <w:t>A</w:t>
      </w:r>
      <w:proofErr w:type="gramEnd"/>
      <w:r w:rsidRPr="00323C49">
        <w:rPr>
          <w:sz w:val="24"/>
          <w:szCs w:val="24"/>
        </w:rPr>
        <w:t xml:space="preserve">, Ashburn A. Could In-Home Wearable sensors Surpass Human Observation of People with Parkinson’s at High Risk of Falling? </w:t>
      </w:r>
      <w:proofErr w:type="gramStart"/>
      <w:r w:rsidRPr="00323C49">
        <w:rPr>
          <w:sz w:val="24"/>
          <w:szCs w:val="24"/>
        </w:rPr>
        <w:t>An Ethnographic Study.</w:t>
      </w:r>
      <w:proofErr w:type="gramEnd"/>
      <w:r w:rsidRPr="00323C49">
        <w:rPr>
          <w:sz w:val="24"/>
          <w:szCs w:val="24"/>
        </w:rPr>
        <w:t xml:space="preserve"> </w:t>
      </w:r>
      <w:proofErr w:type="spellStart"/>
      <w:r w:rsidRPr="00323C49">
        <w:rPr>
          <w:sz w:val="24"/>
          <w:szCs w:val="24"/>
        </w:rPr>
        <w:t>BioMed</w:t>
      </w:r>
      <w:proofErr w:type="spellEnd"/>
      <w:r w:rsidRPr="00323C49">
        <w:rPr>
          <w:sz w:val="24"/>
          <w:szCs w:val="24"/>
        </w:rPr>
        <w:t xml:space="preserve"> Research International 2016; Article ID 3703745. http://dx.doi.org/10.1155/2016/3703745.</w:t>
      </w:r>
    </w:p>
    <w:p w:rsidR="00D80EF9" w:rsidRPr="00323C49" w:rsidRDefault="00D80EF9" w:rsidP="00D80EF9">
      <w:pPr>
        <w:spacing w:after="0" w:line="360" w:lineRule="auto"/>
        <w:rPr>
          <w:sz w:val="24"/>
          <w:szCs w:val="24"/>
        </w:rPr>
      </w:pPr>
      <w:r w:rsidRPr="00323C49">
        <w:rPr>
          <w:sz w:val="24"/>
          <w:szCs w:val="24"/>
        </w:rPr>
        <w:t>[39]</w:t>
      </w:r>
      <w:r w:rsidRPr="00323C49">
        <w:rPr>
          <w:sz w:val="24"/>
          <w:szCs w:val="24"/>
        </w:rPr>
        <w:tab/>
      </w:r>
      <w:proofErr w:type="spellStart"/>
      <w:r w:rsidRPr="00323C49">
        <w:rPr>
          <w:sz w:val="24"/>
          <w:szCs w:val="24"/>
        </w:rPr>
        <w:t>Nieuwboer</w:t>
      </w:r>
      <w:proofErr w:type="spellEnd"/>
      <w:r w:rsidRPr="00323C49">
        <w:rPr>
          <w:sz w:val="24"/>
          <w:szCs w:val="24"/>
        </w:rPr>
        <w:t xml:space="preserve"> A, </w:t>
      </w:r>
      <w:proofErr w:type="spellStart"/>
      <w:r w:rsidRPr="00323C49">
        <w:rPr>
          <w:sz w:val="24"/>
          <w:szCs w:val="24"/>
        </w:rPr>
        <w:t>Weerdt</w:t>
      </w:r>
      <w:proofErr w:type="spellEnd"/>
      <w:r w:rsidRPr="00323C49">
        <w:rPr>
          <w:sz w:val="24"/>
          <w:szCs w:val="24"/>
        </w:rPr>
        <w:t xml:space="preserve"> WD, Dom R, </w:t>
      </w:r>
      <w:proofErr w:type="spellStart"/>
      <w:r w:rsidRPr="00323C49">
        <w:rPr>
          <w:sz w:val="24"/>
          <w:szCs w:val="24"/>
        </w:rPr>
        <w:t>Lesaffre</w:t>
      </w:r>
      <w:proofErr w:type="spellEnd"/>
      <w:r w:rsidRPr="00323C49">
        <w:rPr>
          <w:sz w:val="24"/>
          <w:szCs w:val="24"/>
        </w:rPr>
        <w:t xml:space="preserve"> E. </w:t>
      </w:r>
      <w:proofErr w:type="gramStart"/>
      <w:r w:rsidRPr="00323C49">
        <w:rPr>
          <w:sz w:val="24"/>
          <w:szCs w:val="24"/>
        </w:rPr>
        <w:t>A frequency and correlation analysis of motor deficits in Parkinson patients.</w:t>
      </w:r>
      <w:proofErr w:type="gramEnd"/>
      <w:r w:rsidRPr="00323C49">
        <w:rPr>
          <w:sz w:val="24"/>
          <w:szCs w:val="24"/>
        </w:rPr>
        <w:t xml:space="preserve"> </w:t>
      </w:r>
      <w:proofErr w:type="spellStart"/>
      <w:r w:rsidRPr="00323C49">
        <w:rPr>
          <w:sz w:val="24"/>
          <w:szCs w:val="24"/>
        </w:rPr>
        <w:t>Disabil</w:t>
      </w:r>
      <w:proofErr w:type="spellEnd"/>
      <w:r w:rsidRPr="00323C49">
        <w:rPr>
          <w:sz w:val="24"/>
          <w:szCs w:val="24"/>
        </w:rPr>
        <w:t xml:space="preserve"> </w:t>
      </w:r>
      <w:proofErr w:type="spellStart"/>
      <w:r w:rsidRPr="00323C49">
        <w:rPr>
          <w:sz w:val="24"/>
          <w:szCs w:val="24"/>
        </w:rPr>
        <w:t>Rehabil</w:t>
      </w:r>
      <w:proofErr w:type="spellEnd"/>
      <w:r w:rsidRPr="00323C49">
        <w:rPr>
          <w:sz w:val="24"/>
          <w:szCs w:val="24"/>
        </w:rPr>
        <w:t xml:space="preserve">. </w:t>
      </w:r>
      <w:proofErr w:type="gramStart"/>
      <w:r w:rsidRPr="00323C49">
        <w:rPr>
          <w:sz w:val="24"/>
          <w:szCs w:val="24"/>
        </w:rPr>
        <w:t>1998; 20: 142-50.</w:t>
      </w:r>
      <w:proofErr w:type="gramEnd"/>
    </w:p>
    <w:p w:rsidR="00D80EF9" w:rsidRPr="00323C49" w:rsidRDefault="00D80EF9" w:rsidP="00D80EF9">
      <w:pPr>
        <w:spacing w:after="0" w:line="360" w:lineRule="auto"/>
        <w:rPr>
          <w:sz w:val="24"/>
          <w:szCs w:val="24"/>
        </w:rPr>
      </w:pPr>
      <w:r w:rsidRPr="00323C49">
        <w:rPr>
          <w:sz w:val="24"/>
          <w:szCs w:val="24"/>
        </w:rPr>
        <w:t>[40]</w:t>
      </w:r>
      <w:r w:rsidRPr="00323C49">
        <w:rPr>
          <w:sz w:val="24"/>
          <w:szCs w:val="24"/>
        </w:rPr>
        <w:tab/>
        <w:t xml:space="preserve">Wood BH, </w:t>
      </w:r>
      <w:proofErr w:type="spellStart"/>
      <w:r w:rsidRPr="00323C49">
        <w:rPr>
          <w:sz w:val="24"/>
          <w:szCs w:val="24"/>
        </w:rPr>
        <w:t>Bilclough</w:t>
      </w:r>
      <w:proofErr w:type="spellEnd"/>
      <w:r w:rsidRPr="00323C49">
        <w:rPr>
          <w:sz w:val="24"/>
          <w:szCs w:val="24"/>
        </w:rPr>
        <w:t xml:space="preserve"> JA, </w:t>
      </w:r>
      <w:proofErr w:type="spellStart"/>
      <w:r w:rsidRPr="00323C49">
        <w:rPr>
          <w:sz w:val="24"/>
          <w:szCs w:val="24"/>
        </w:rPr>
        <w:t>Bowron</w:t>
      </w:r>
      <w:proofErr w:type="spellEnd"/>
      <w:r w:rsidRPr="00323C49">
        <w:rPr>
          <w:sz w:val="24"/>
          <w:szCs w:val="24"/>
        </w:rPr>
        <w:t xml:space="preserve"> A, Walker RW. Incidence and prediction of falls in Parkinson's disease: a prospective multidisciplinary study. </w:t>
      </w:r>
      <w:proofErr w:type="gramStart"/>
      <w:r w:rsidRPr="00323C49">
        <w:rPr>
          <w:sz w:val="24"/>
          <w:szCs w:val="24"/>
        </w:rPr>
        <w:t xml:space="preserve">J </w:t>
      </w:r>
      <w:proofErr w:type="spellStart"/>
      <w:r w:rsidRPr="00323C49">
        <w:rPr>
          <w:sz w:val="24"/>
          <w:szCs w:val="24"/>
        </w:rPr>
        <w:t>Neurol</w:t>
      </w:r>
      <w:proofErr w:type="spellEnd"/>
      <w:r w:rsidRPr="00323C49">
        <w:rPr>
          <w:sz w:val="24"/>
          <w:szCs w:val="24"/>
        </w:rPr>
        <w:t xml:space="preserve"> </w:t>
      </w:r>
      <w:proofErr w:type="spellStart"/>
      <w:r w:rsidRPr="00323C49">
        <w:rPr>
          <w:sz w:val="24"/>
          <w:szCs w:val="24"/>
        </w:rPr>
        <w:t>Neurosurg</w:t>
      </w:r>
      <w:proofErr w:type="spellEnd"/>
      <w:r w:rsidRPr="00323C49">
        <w:rPr>
          <w:sz w:val="24"/>
          <w:szCs w:val="24"/>
        </w:rPr>
        <w:t xml:space="preserve"> Psychiatry.</w:t>
      </w:r>
      <w:proofErr w:type="gramEnd"/>
      <w:r w:rsidRPr="00323C49">
        <w:rPr>
          <w:sz w:val="24"/>
          <w:szCs w:val="24"/>
        </w:rPr>
        <w:t xml:space="preserve">  </w:t>
      </w:r>
      <w:proofErr w:type="gramStart"/>
      <w:r w:rsidRPr="00323C49">
        <w:rPr>
          <w:sz w:val="24"/>
          <w:szCs w:val="24"/>
        </w:rPr>
        <w:t>2002; 72: 721-25.</w:t>
      </w:r>
      <w:proofErr w:type="gramEnd"/>
    </w:p>
    <w:p w:rsidR="00D80EF9" w:rsidRPr="00323C49" w:rsidRDefault="00D80EF9" w:rsidP="00D80EF9">
      <w:pPr>
        <w:spacing w:after="0" w:line="360" w:lineRule="auto"/>
        <w:rPr>
          <w:sz w:val="24"/>
          <w:szCs w:val="24"/>
        </w:rPr>
      </w:pPr>
      <w:r w:rsidRPr="00323C49">
        <w:rPr>
          <w:sz w:val="24"/>
          <w:szCs w:val="24"/>
        </w:rPr>
        <w:t>[41]</w:t>
      </w:r>
      <w:r w:rsidRPr="00323C49">
        <w:rPr>
          <w:sz w:val="24"/>
          <w:szCs w:val="24"/>
        </w:rPr>
        <w:tab/>
        <w:t xml:space="preserve">Maki BE, McIlroy WE. Control of rapid limb movements for balance recovery: age-related changes and implications for fall prevention. </w:t>
      </w:r>
      <w:proofErr w:type="gramStart"/>
      <w:r w:rsidRPr="00323C49">
        <w:rPr>
          <w:sz w:val="24"/>
          <w:szCs w:val="24"/>
        </w:rPr>
        <w:t>Age Ageing.</w:t>
      </w:r>
      <w:proofErr w:type="gramEnd"/>
      <w:r w:rsidRPr="00323C49">
        <w:rPr>
          <w:sz w:val="24"/>
          <w:szCs w:val="24"/>
        </w:rPr>
        <w:t xml:space="preserve"> 2006; 35: ii12-ii18.</w:t>
      </w:r>
    </w:p>
    <w:p w:rsidR="002E6D70" w:rsidRDefault="00D80EF9" w:rsidP="00D80EF9">
      <w:pPr>
        <w:spacing w:after="0" w:line="360" w:lineRule="auto"/>
        <w:rPr>
          <w:sz w:val="24"/>
          <w:szCs w:val="24"/>
        </w:rPr>
      </w:pPr>
      <w:r w:rsidRPr="00323C49">
        <w:rPr>
          <w:sz w:val="24"/>
          <w:szCs w:val="24"/>
        </w:rPr>
        <w:t>[42]</w:t>
      </w:r>
      <w:r w:rsidRPr="00323C49">
        <w:rPr>
          <w:sz w:val="24"/>
          <w:szCs w:val="24"/>
        </w:rPr>
        <w:tab/>
        <w:t xml:space="preserve">Young WR, Hollands </w:t>
      </w:r>
      <w:proofErr w:type="gramStart"/>
      <w:r w:rsidRPr="00323C49">
        <w:rPr>
          <w:sz w:val="24"/>
          <w:szCs w:val="24"/>
        </w:rPr>
        <w:t>MA .</w:t>
      </w:r>
      <w:proofErr w:type="gramEnd"/>
      <w:r w:rsidRPr="00323C49">
        <w:rPr>
          <w:sz w:val="24"/>
          <w:szCs w:val="24"/>
        </w:rPr>
        <w:t xml:space="preserve"> Can telling older adults where to look reduce falls? </w:t>
      </w:r>
      <w:proofErr w:type="gramStart"/>
      <w:r w:rsidRPr="00323C49">
        <w:rPr>
          <w:sz w:val="24"/>
          <w:szCs w:val="24"/>
        </w:rPr>
        <w:t>Evidence for a causal link between inappropriate visual sampling and suboptimal stepping performance.</w:t>
      </w:r>
      <w:proofErr w:type="gramEnd"/>
      <w:r w:rsidRPr="00323C49">
        <w:rPr>
          <w:sz w:val="24"/>
          <w:szCs w:val="24"/>
        </w:rPr>
        <w:t xml:space="preserve"> </w:t>
      </w:r>
      <w:proofErr w:type="spellStart"/>
      <w:proofErr w:type="gramStart"/>
      <w:r w:rsidRPr="00323C49">
        <w:rPr>
          <w:sz w:val="24"/>
          <w:szCs w:val="24"/>
        </w:rPr>
        <w:t>Exp</w:t>
      </w:r>
      <w:proofErr w:type="spellEnd"/>
      <w:r w:rsidRPr="00323C49">
        <w:rPr>
          <w:sz w:val="24"/>
          <w:szCs w:val="24"/>
        </w:rPr>
        <w:t xml:space="preserve"> Brain Res. 2010; 204: 103–13.</w:t>
      </w:r>
      <w:proofErr w:type="gramEnd"/>
      <w:r w:rsidRPr="00323C49">
        <w:rPr>
          <w:sz w:val="24"/>
          <w:szCs w:val="24"/>
        </w:rPr>
        <w:t xml:space="preserve"> </w:t>
      </w:r>
      <w:proofErr w:type="spellStart"/>
      <w:proofErr w:type="gramStart"/>
      <w:r w:rsidRPr="00323C49">
        <w:rPr>
          <w:sz w:val="24"/>
          <w:szCs w:val="24"/>
        </w:rPr>
        <w:t>doi</w:t>
      </w:r>
      <w:proofErr w:type="spellEnd"/>
      <w:proofErr w:type="gramEnd"/>
      <w:r w:rsidRPr="00323C49">
        <w:rPr>
          <w:sz w:val="24"/>
          <w:szCs w:val="24"/>
        </w:rPr>
        <w:t xml:space="preserve"> 10.1007/s00221-010-2300-9.</w:t>
      </w:r>
    </w:p>
    <w:p w:rsidR="002E6D70" w:rsidRDefault="002E6D70">
      <w:pPr>
        <w:spacing w:after="200" w:line="276" w:lineRule="auto"/>
        <w:rPr>
          <w:sz w:val="24"/>
          <w:szCs w:val="24"/>
        </w:rPr>
      </w:pPr>
      <w:r>
        <w:rPr>
          <w:sz w:val="24"/>
          <w:szCs w:val="24"/>
        </w:rPr>
        <w:br w:type="page"/>
      </w:r>
    </w:p>
    <w:p w:rsidR="002E6D70" w:rsidRDefault="002E6D70" w:rsidP="00D80EF9">
      <w:pPr>
        <w:spacing w:after="0" w:line="360" w:lineRule="auto"/>
        <w:rPr>
          <w:sz w:val="24"/>
          <w:szCs w:val="24"/>
        </w:rPr>
        <w:sectPr w:rsidR="002E6D70">
          <w:pgSz w:w="11906" w:h="16838"/>
          <w:pgMar w:top="1440" w:right="1440" w:bottom="1440" w:left="1440" w:header="708" w:footer="708" w:gutter="0"/>
          <w:cols w:space="708"/>
          <w:docGrid w:linePitch="360"/>
        </w:sectPr>
      </w:pPr>
    </w:p>
    <w:p w:rsidR="002E6D70" w:rsidRDefault="002E6D70" w:rsidP="002E6D70">
      <w:pPr>
        <w:rPr>
          <w:b/>
          <w:bCs/>
        </w:rPr>
      </w:pPr>
      <w:r>
        <w:rPr>
          <w:b/>
          <w:bCs/>
        </w:rPr>
        <w:lastRenderedPageBreak/>
        <w:t>Table 1</w:t>
      </w:r>
    </w:p>
    <w:p w:rsidR="002E6D70" w:rsidRDefault="002E6D70" w:rsidP="002E6D70">
      <w:pPr>
        <w:rPr>
          <w:sz w:val="24"/>
          <w:szCs w:val="24"/>
        </w:rPr>
      </w:pPr>
      <w:r>
        <w:rPr>
          <w:sz w:val="24"/>
          <w:szCs w:val="24"/>
        </w:rPr>
        <w:t>Agreement on Caution and Near-falls between Ratings, by Test (ordered by % agreement; high is best)</w:t>
      </w:r>
    </w:p>
    <w:tbl>
      <w:tblPr>
        <w:tblStyle w:val="TableGrid"/>
        <w:tblW w:w="34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983"/>
        <w:gridCol w:w="2415"/>
        <w:gridCol w:w="1939"/>
        <w:gridCol w:w="2369"/>
      </w:tblGrid>
      <w:tr w:rsidR="002E6D70" w:rsidTr="002E6D70">
        <w:tc>
          <w:tcPr>
            <w:tcW w:w="1002" w:type="pct"/>
          </w:tcPr>
          <w:p w:rsidR="002E6D70" w:rsidRDefault="002E6D70">
            <w:pPr>
              <w:spacing w:line="256" w:lineRule="auto"/>
              <w:rPr>
                <w:b/>
                <w:bCs/>
                <w:sz w:val="24"/>
                <w:szCs w:val="24"/>
              </w:rPr>
            </w:pPr>
          </w:p>
        </w:tc>
        <w:tc>
          <w:tcPr>
            <w:tcW w:w="510" w:type="pct"/>
          </w:tcPr>
          <w:p w:rsidR="002E6D70" w:rsidRDefault="002E6D70">
            <w:pPr>
              <w:spacing w:line="256" w:lineRule="auto"/>
              <w:jc w:val="center"/>
              <w:rPr>
                <w:b/>
                <w:bCs/>
                <w:sz w:val="24"/>
                <w:szCs w:val="24"/>
              </w:rPr>
            </w:pPr>
          </w:p>
        </w:tc>
        <w:tc>
          <w:tcPr>
            <w:tcW w:w="2259" w:type="pct"/>
            <w:gridSpan w:val="2"/>
            <w:tcBorders>
              <w:top w:val="nil"/>
              <w:left w:val="nil"/>
              <w:bottom w:val="single" w:sz="4" w:space="0" w:color="auto"/>
              <w:right w:val="nil"/>
            </w:tcBorders>
            <w:hideMark/>
          </w:tcPr>
          <w:p w:rsidR="002E6D70" w:rsidRDefault="002E6D70">
            <w:pPr>
              <w:spacing w:line="256" w:lineRule="auto"/>
              <w:jc w:val="center"/>
              <w:rPr>
                <w:b/>
                <w:bCs/>
                <w:sz w:val="24"/>
                <w:szCs w:val="24"/>
              </w:rPr>
            </w:pPr>
            <w:r>
              <w:rPr>
                <w:b/>
                <w:bCs/>
                <w:sz w:val="24"/>
                <w:szCs w:val="24"/>
              </w:rPr>
              <w:t>Subtle Instability</w:t>
            </w:r>
          </w:p>
        </w:tc>
        <w:tc>
          <w:tcPr>
            <w:tcW w:w="1229" w:type="pct"/>
          </w:tcPr>
          <w:p w:rsidR="002E6D70" w:rsidRDefault="002E6D70">
            <w:pPr>
              <w:spacing w:line="256" w:lineRule="auto"/>
              <w:jc w:val="center"/>
              <w:rPr>
                <w:b/>
                <w:bCs/>
                <w:sz w:val="24"/>
                <w:szCs w:val="24"/>
              </w:rPr>
            </w:pPr>
          </w:p>
        </w:tc>
      </w:tr>
      <w:tr w:rsidR="002E6D70" w:rsidTr="002E6D70">
        <w:tc>
          <w:tcPr>
            <w:tcW w:w="1002" w:type="pct"/>
            <w:tcBorders>
              <w:top w:val="nil"/>
              <w:left w:val="nil"/>
              <w:bottom w:val="single" w:sz="4" w:space="0" w:color="auto"/>
              <w:right w:val="nil"/>
            </w:tcBorders>
          </w:tcPr>
          <w:p w:rsidR="002E6D70" w:rsidRDefault="002E6D70">
            <w:pPr>
              <w:spacing w:line="256" w:lineRule="auto"/>
              <w:rPr>
                <w:b/>
                <w:bCs/>
                <w:sz w:val="24"/>
                <w:szCs w:val="24"/>
              </w:rPr>
            </w:pPr>
          </w:p>
        </w:tc>
        <w:tc>
          <w:tcPr>
            <w:tcW w:w="510" w:type="pct"/>
            <w:tcBorders>
              <w:top w:val="nil"/>
              <w:left w:val="nil"/>
              <w:bottom w:val="single" w:sz="4" w:space="0" w:color="auto"/>
              <w:right w:val="nil"/>
            </w:tcBorders>
            <w:hideMark/>
          </w:tcPr>
          <w:p w:rsidR="002E6D70" w:rsidRDefault="002E6D70">
            <w:pPr>
              <w:spacing w:line="256" w:lineRule="auto"/>
              <w:jc w:val="center"/>
              <w:rPr>
                <w:b/>
                <w:bCs/>
                <w:sz w:val="24"/>
                <w:szCs w:val="24"/>
              </w:rPr>
            </w:pPr>
            <w:r>
              <w:rPr>
                <w:b/>
                <w:bCs/>
                <w:sz w:val="24"/>
                <w:szCs w:val="24"/>
              </w:rPr>
              <w:t>n</w:t>
            </w:r>
          </w:p>
        </w:tc>
        <w:tc>
          <w:tcPr>
            <w:tcW w:w="1253" w:type="pct"/>
            <w:tcBorders>
              <w:top w:val="single" w:sz="4" w:space="0" w:color="auto"/>
              <w:left w:val="nil"/>
              <w:bottom w:val="single" w:sz="4" w:space="0" w:color="auto"/>
              <w:right w:val="nil"/>
            </w:tcBorders>
            <w:hideMark/>
          </w:tcPr>
          <w:p w:rsidR="002E6D70" w:rsidRDefault="002E6D70">
            <w:pPr>
              <w:spacing w:line="256" w:lineRule="auto"/>
              <w:jc w:val="center"/>
              <w:rPr>
                <w:b/>
                <w:bCs/>
                <w:sz w:val="24"/>
                <w:szCs w:val="24"/>
              </w:rPr>
            </w:pPr>
            <w:r>
              <w:rPr>
                <w:b/>
                <w:bCs/>
                <w:sz w:val="24"/>
                <w:szCs w:val="24"/>
              </w:rPr>
              <w:t>from Video</w:t>
            </w:r>
          </w:p>
        </w:tc>
        <w:tc>
          <w:tcPr>
            <w:tcW w:w="1006" w:type="pct"/>
            <w:tcBorders>
              <w:top w:val="single" w:sz="4" w:space="0" w:color="auto"/>
              <w:left w:val="nil"/>
              <w:bottom w:val="single" w:sz="4" w:space="0" w:color="auto"/>
              <w:right w:val="nil"/>
            </w:tcBorders>
            <w:hideMark/>
          </w:tcPr>
          <w:p w:rsidR="002E6D70" w:rsidRDefault="002E6D70">
            <w:pPr>
              <w:spacing w:line="256" w:lineRule="auto"/>
              <w:jc w:val="center"/>
              <w:rPr>
                <w:b/>
                <w:bCs/>
                <w:sz w:val="24"/>
                <w:szCs w:val="24"/>
              </w:rPr>
            </w:pPr>
            <w:r>
              <w:rPr>
                <w:b/>
                <w:bCs/>
                <w:sz w:val="24"/>
                <w:szCs w:val="24"/>
              </w:rPr>
              <w:t>from Wearable Sensors</w:t>
            </w:r>
          </w:p>
        </w:tc>
        <w:tc>
          <w:tcPr>
            <w:tcW w:w="1229" w:type="pct"/>
            <w:tcBorders>
              <w:top w:val="nil"/>
              <w:left w:val="nil"/>
              <w:bottom w:val="single" w:sz="4" w:space="0" w:color="auto"/>
              <w:right w:val="nil"/>
            </w:tcBorders>
            <w:hideMark/>
          </w:tcPr>
          <w:p w:rsidR="002E6D70" w:rsidRDefault="002E6D70">
            <w:pPr>
              <w:spacing w:line="256" w:lineRule="auto"/>
              <w:jc w:val="center"/>
              <w:rPr>
                <w:b/>
                <w:bCs/>
                <w:sz w:val="24"/>
                <w:szCs w:val="24"/>
              </w:rPr>
            </w:pPr>
            <w:r>
              <w:rPr>
                <w:b/>
                <w:bCs/>
                <w:sz w:val="24"/>
                <w:szCs w:val="24"/>
              </w:rPr>
              <w:t>n Agreed</w:t>
            </w:r>
          </w:p>
        </w:tc>
      </w:tr>
      <w:tr w:rsidR="002E6D70" w:rsidTr="002E6D70">
        <w:tc>
          <w:tcPr>
            <w:tcW w:w="1002" w:type="pct"/>
            <w:hideMark/>
          </w:tcPr>
          <w:p w:rsidR="002E6D70" w:rsidRDefault="002E6D70">
            <w:pPr>
              <w:spacing w:line="256" w:lineRule="auto"/>
              <w:rPr>
                <w:b/>
                <w:bCs/>
                <w:sz w:val="24"/>
                <w:szCs w:val="24"/>
              </w:rPr>
            </w:pPr>
            <w:r>
              <w:rPr>
                <w:b/>
                <w:bCs/>
                <w:sz w:val="24"/>
                <w:szCs w:val="24"/>
              </w:rPr>
              <w:t>Chair Transfers</w:t>
            </w:r>
          </w:p>
        </w:tc>
        <w:tc>
          <w:tcPr>
            <w:tcW w:w="510" w:type="pct"/>
            <w:hideMark/>
          </w:tcPr>
          <w:p w:rsidR="002E6D70" w:rsidRDefault="002E6D70">
            <w:pPr>
              <w:spacing w:line="256" w:lineRule="auto"/>
              <w:jc w:val="center"/>
              <w:rPr>
                <w:sz w:val="24"/>
                <w:szCs w:val="24"/>
              </w:rPr>
            </w:pPr>
            <w:r>
              <w:rPr>
                <w:sz w:val="24"/>
                <w:szCs w:val="24"/>
              </w:rPr>
              <w:t>24</w:t>
            </w:r>
          </w:p>
        </w:tc>
        <w:tc>
          <w:tcPr>
            <w:tcW w:w="1253" w:type="pct"/>
            <w:hideMark/>
          </w:tcPr>
          <w:p w:rsidR="002E6D70" w:rsidRDefault="002E6D70">
            <w:pPr>
              <w:spacing w:line="256" w:lineRule="auto"/>
              <w:jc w:val="center"/>
              <w:rPr>
                <w:sz w:val="24"/>
                <w:szCs w:val="24"/>
              </w:rPr>
            </w:pPr>
            <w:r>
              <w:rPr>
                <w:sz w:val="24"/>
                <w:szCs w:val="24"/>
              </w:rPr>
              <w:t>3 (13%)</w:t>
            </w:r>
          </w:p>
        </w:tc>
        <w:tc>
          <w:tcPr>
            <w:tcW w:w="1006" w:type="pct"/>
            <w:hideMark/>
          </w:tcPr>
          <w:p w:rsidR="002E6D70" w:rsidRDefault="002E6D70">
            <w:pPr>
              <w:spacing w:line="256" w:lineRule="auto"/>
              <w:jc w:val="center"/>
              <w:rPr>
                <w:sz w:val="24"/>
                <w:szCs w:val="24"/>
              </w:rPr>
            </w:pPr>
            <w:r>
              <w:rPr>
                <w:sz w:val="24"/>
                <w:szCs w:val="24"/>
              </w:rPr>
              <w:t>6 (25%)</w:t>
            </w:r>
          </w:p>
        </w:tc>
        <w:tc>
          <w:tcPr>
            <w:tcW w:w="1229" w:type="pct"/>
            <w:hideMark/>
          </w:tcPr>
          <w:p w:rsidR="002E6D70" w:rsidRDefault="002E6D70">
            <w:pPr>
              <w:spacing w:line="256" w:lineRule="auto"/>
              <w:jc w:val="center"/>
              <w:rPr>
                <w:sz w:val="24"/>
                <w:szCs w:val="24"/>
              </w:rPr>
            </w:pPr>
            <w:r>
              <w:rPr>
                <w:sz w:val="24"/>
                <w:szCs w:val="24"/>
              </w:rPr>
              <w:t>21/24 (88%)</w:t>
            </w:r>
          </w:p>
        </w:tc>
      </w:tr>
      <w:tr w:rsidR="002E6D70" w:rsidTr="002E6D70">
        <w:tc>
          <w:tcPr>
            <w:tcW w:w="1002" w:type="pct"/>
            <w:hideMark/>
          </w:tcPr>
          <w:p w:rsidR="002E6D70" w:rsidRDefault="002E6D70">
            <w:pPr>
              <w:spacing w:line="256" w:lineRule="auto"/>
              <w:rPr>
                <w:b/>
                <w:bCs/>
                <w:sz w:val="24"/>
                <w:szCs w:val="24"/>
              </w:rPr>
            </w:pPr>
            <w:r>
              <w:rPr>
                <w:b/>
                <w:bCs/>
                <w:sz w:val="24"/>
                <w:szCs w:val="24"/>
              </w:rPr>
              <w:t>TUG *</w:t>
            </w:r>
          </w:p>
        </w:tc>
        <w:tc>
          <w:tcPr>
            <w:tcW w:w="510" w:type="pct"/>
            <w:hideMark/>
          </w:tcPr>
          <w:p w:rsidR="002E6D70" w:rsidRDefault="002E6D70">
            <w:pPr>
              <w:spacing w:line="256" w:lineRule="auto"/>
              <w:jc w:val="center"/>
              <w:rPr>
                <w:sz w:val="24"/>
                <w:szCs w:val="24"/>
              </w:rPr>
            </w:pPr>
            <w:r>
              <w:rPr>
                <w:sz w:val="24"/>
                <w:szCs w:val="24"/>
              </w:rPr>
              <w:t>20</w:t>
            </w:r>
          </w:p>
        </w:tc>
        <w:tc>
          <w:tcPr>
            <w:tcW w:w="1253" w:type="pct"/>
            <w:hideMark/>
          </w:tcPr>
          <w:p w:rsidR="002E6D70" w:rsidRDefault="002E6D70">
            <w:pPr>
              <w:spacing w:line="256" w:lineRule="auto"/>
              <w:jc w:val="center"/>
              <w:rPr>
                <w:sz w:val="24"/>
                <w:szCs w:val="24"/>
              </w:rPr>
            </w:pPr>
            <w:r>
              <w:rPr>
                <w:sz w:val="24"/>
                <w:szCs w:val="24"/>
              </w:rPr>
              <w:t>6 (30%)</w:t>
            </w:r>
          </w:p>
        </w:tc>
        <w:tc>
          <w:tcPr>
            <w:tcW w:w="1006" w:type="pct"/>
            <w:hideMark/>
          </w:tcPr>
          <w:p w:rsidR="002E6D70" w:rsidRDefault="002E6D70">
            <w:pPr>
              <w:spacing w:line="256" w:lineRule="auto"/>
              <w:jc w:val="center"/>
              <w:rPr>
                <w:sz w:val="24"/>
                <w:szCs w:val="24"/>
              </w:rPr>
            </w:pPr>
            <w:r>
              <w:rPr>
                <w:sz w:val="24"/>
                <w:szCs w:val="24"/>
              </w:rPr>
              <w:t>2 (10%)</w:t>
            </w:r>
          </w:p>
        </w:tc>
        <w:tc>
          <w:tcPr>
            <w:tcW w:w="1229" w:type="pct"/>
            <w:hideMark/>
          </w:tcPr>
          <w:p w:rsidR="002E6D70" w:rsidRDefault="002E6D70">
            <w:pPr>
              <w:spacing w:line="256" w:lineRule="auto"/>
              <w:jc w:val="center"/>
              <w:rPr>
                <w:sz w:val="24"/>
                <w:szCs w:val="24"/>
              </w:rPr>
            </w:pPr>
            <w:r>
              <w:rPr>
                <w:sz w:val="24"/>
                <w:szCs w:val="24"/>
              </w:rPr>
              <w:t>16/20 (80%)</w:t>
            </w:r>
          </w:p>
        </w:tc>
      </w:tr>
      <w:tr w:rsidR="002E6D70" w:rsidTr="002E6D70">
        <w:tc>
          <w:tcPr>
            <w:tcW w:w="1002" w:type="pct"/>
            <w:hideMark/>
          </w:tcPr>
          <w:p w:rsidR="002E6D70" w:rsidRDefault="002E6D70">
            <w:pPr>
              <w:spacing w:line="256" w:lineRule="auto"/>
              <w:rPr>
                <w:b/>
                <w:bCs/>
                <w:sz w:val="24"/>
                <w:szCs w:val="24"/>
              </w:rPr>
            </w:pPr>
            <w:r>
              <w:rPr>
                <w:b/>
                <w:bCs/>
                <w:sz w:val="24"/>
                <w:szCs w:val="24"/>
              </w:rPr>
              <w:t xml:space="preserve">3m Walk </w:t>
            </w:r>
          </w:p>
        </w:tc>
        <w:tc>
          <w:tcPr>
            <w:tcW w:w="510" w:type="pct"/>
            <w:hideMark/>
          </w:tcPr>
          <w:p w:rsidR="002E6D70" w:rsidRDefault="002E6D70">
            <w:pPr>
              <w:spacing w:line="256" w:lineRule="auto"/>
              <w:jc w:val="center"/>
              <w:rPr>
                <w:sz w:val="24"/>
                <w:szCs w:val="24"/>
              </w:rPr>
            </w:pPr>
            <w:r>
              <w:rPr>
                <w:sz w:val="24"/>
                <w:szCs w:val="24"/>
              </w:rPr>
              <w:t>10</w:t>
            </w:r>
          </w:p>
        </w:tc>
        <w:tc>
          <w:tcPr>
            <w:tcW w:w="1253" w:type="pct"/>
            <w:hideMark/>
          </w:tcPr>
          <w:p w:rsidR="002E6D70" w:rsidRDefault="002E6D70">
            <w:pPr>
              <w:spacing w:line="256" w:lineRule="auto"/>
              <w:jc w:val="center"/>
              <w:rPr>
                <w:sz w:val="24"/>
                <w:szCs w:val="24"/>
              </w:rPr>
            </w:pPr>
            <w:r>
              <w:rPr>
                <w:sz w:val="24"/>
                <w:szCs w:val="24"/>
              </w:rPr>
              <w:t>2 (20%)</w:t>
            </w:r>
          </w:p>
        </w:tc>
        <w:tc>
          <w:tcPr>
            <w:tcW w:w="1006" w:type="pct"/>
            <w:hideMark/>
          </w:tcPr>
          <w:p w:rsidR="002E6D70" w:rsidRDefault="002E6D70">
            <w:pPr>
              <w:spacing w:line="256" w:lineRule="auto"/>
              <w:jc w:val="center"/>
              <w:rPr>
                <w:sz w:val="24"/>
                <w:szCs w:val="24"/>
              </w:rPr>
            </w:pPr>
            <w:r>
              <w:rPr>
                <w:sz w:val="24"/>
                <w:szCs w:val="24"/>
              </w:rPr>
              <w:t>0</w:t>
            </w:r>
          </w:p>
        </w:tc>
        <w:tc>
          <w:tcPr>
            <w:tcW w:w="1229" w:type="pct"/>
            <w:hideMark/>
          </w:tcPr>
          <w:p w:rsidR="002E6D70" w:rsidRDefault="002E6D70">
            <w:pPr>
              <w:spacing w:line="256" w:lineRule="auto"/>
              <w:jc w:val="center"/>
              <w:rPr>
                <w:sz w:val="24"/>
                <w:szCs w:val="24"/>
              </w:rPr>
            </w:pPr>
            <w:r>
              <w:rPr>
                <w:sz w:val="24"/>
                <w:szCs w:val="24"/>
              </w:rPr>
              <w:t>8/10 (80%)</w:t>
            </w:r>
          </w:p>
        </w:tc>
      </w:tr>
      <w:tr w:rsidR="002E6D70" w:rsidTr="002E6D70">
        <w:tc>
          <w:tcPr>
            <w:tcW w:w="1002" w:type="pct"/>
            <w:hideMark/>
          </w:tcPr>
          <w:p w:rsidR="002E6D70" w:rsidRDefault="002E6D70">
            <w:pPr>
              <w:spacing w:line="256" w:lineRule="auto"/>
              <w:rPr>
                <w:b/>
                <w:bCs/>
                <w:sz w:val="24"/>
                <w:szCs w:val="24"/>
              </w:rPr>
            </w:pPr>
            <w:r>
              <w:rPr>
                <w:b/>
                <w:bCs/>
                <w:sz w:val="24"/>
                <w:szCs w:val="24"/>
              </w:rPr>
              <w:t xml:space="preserve">Rise-Walk  </w:t>
            </w:r>
          </w:p>
        </w:tc>
        <w:tc>
          <w:tcPr>
            <w:tcW w:w="510" w:type="pct"/>
            <w:hideMark/>
          </w:tcPr>
          <w:p w:rsidR="002E6D70" w:rsidRDefault="002E6D70">
            <w:pPr>
              <w:spacing w:line="256" w:lineRule="auto"/>
              <w:jc w:val="center"/>
              <w:rPr>
                <w:sz w:val="24"/>
                <w:szCs w:val="24"/>
              </w:rPr>
            </w:pPr>
            <w:r>
              <w:rPr>
                <w:sz w:val="24"/>
                <w:szCs w:val="24"/>
              </w:rPr>
              <w:t>13</w:t>
            </w:r>
          </w:p>
        </w:tc>
        <w:tc>
          <w:tcPr>
            <w:tcW w:w="1253" w:type="pct"/>
            <w:hideMark/>
          </w:tcPr>
          <w:p w:rsidR="002E6D70" w:rsidRDefault="002E6D70">
            <w:pPr>
              <w:spacing w:line="256" w:lineRule="auto"/>
              <w:jc w:val="center"/>
              <w:rPr>
                <w:sz w:val="24"/>
                <w:szCs w:val="24"/>
              </w:rPr>
            </w:pPr>
            <w:r>
              <w:rPr>
                <w:sz w:val="24"/>
                <w:szCs w:val="24"/>
              </w:rPr>
              <w:t>3 (23%)</w:t>
            </w:r>
          </w:p>
        </w:tc>
        <w:tc>
          <w:tcPr>
            <w:tcW w:w="1006" w:type="pct"/>
            <w:hideMark/>
          </w:tcPr>
          <w:p w:rsidR="002E6D70" w:rsidRDefault="002E6D70">
            <w:pPr>
              <w:spacing w:line="256" w:lineRule="auto"/>
              <w:jc w:val="center"/>
              <w:rPr>
                <w:sz w:val="24"/>
                <w:szCs w:val="24"/>
              </w:rPr>
            </w:pPr>
            <w:r>
              <w:rPr>
                <w:sz w:val="24"/>
                <w:szCs w:val="24"/>
              </w:rPr>
              <w:t>0</w:t>
            </w:r>
          </w:p>
        </w:tc>
        <w:tc>
          <w:tcPr>
            <w:tcW w:w="1229" w:type="pct"/>
            <w:hideMark/>
          </w:tcPr>
          <w:p w:rsidR="002E6D70" w:rsidRDefault="002E6D70">
            <w:pPr>
              <w:spacing w:line="256" w:lineRule="auto"/>
              <w:jc w:val="center"/>
              <w:rPr>
                <w:sz w:val="24"/>
                <w:szCs w:val="24"/>
              </w:rPr>
            </w:pPr>
            <w:r>
              <w:rPr>
                <w:sz w:val="24"/>
                <w:szCs w:val="24"/>
              </w:rPr>
              <w:t>10/13 (77%)</w:t>
            </w:r>
          </w:p>
        </w:tc>
      </w:tr>
      <w:tr w:rsidR="002E6D70" w:rsidTr="002E6D70">
        <w:tc>
          <w:tcPr>
            <w:tcW w:w="1002" w:type="pct"/>
            <w:hideMark/>
          </w:tcPr>
          <w:p w:rsidR="002E6D70" w:rsidRDefault="002E6D70">
            <w:pPr>
              <w:spacing w:line="256" w:lineRule="auto"/>
              <w:rPr>
                <w:b/>
                <w:bCs/>
                <w:sz w:val="24"/>
                <w:szCs w:val="24"/>
              </w:rPr>
            </w:pPr>
            <w:r>
              <w:rPr>
                <w:b/>
                <w:bCs/>
                <w:sz w:val="24"/>
                <w:szCs w:val="24"/>
              </w:rPr>
              <w:t xml:space="preserve">Low Reach </w:t>
            </w:r>
          </w:p>
        </w:tc>
        <w:tc>
          <w:tcPr>
            <w:tcW w:w="510" w:type="pct"/>
            <w:hideMark/>
          </w:tcPr>
          <w:p w:rsidR="002E6D70" w:rsidRDefault="002E6D70">
            <w:pPr>
              <w:spacing w:line="256" w:lineRule="auto"/>
              <w:jc w:val="center"/>
              <w:rPr>
                <w:sz w:val="24"/>
                <w:szCs w:val="24"/>
              </w:rPr>
            </w:pPr>
            <w:r>
              <w:rPr>
                <w:sz w:val="24"/>
                <w:szCs w:val="24"/>
              </w:rPr>
              <w:t>11</w:t>
            </w:r>
          </w:p>
        </w:tc>
        <w:tc>
          <w:tcPr>
            <w:tcW w:w="1253" w:type="pct"/>
            <w:hideMark/>
          </w:tcPr>
          <w:p w:rsidR="002E6D70" w:rsidRDefault="002E6D70">
            <w:pPr>
              <w:spacing w:line="256" w:lineRule="auto"/>
              <w:jc w:val="center"/>
              <w:rPr>
                <w:sz w:val="24"/>
                <w:szCs w:val="24"/>
              </w:rPr>
            </w:pPr>
            <w:r>
              <w:rPr>
                <w:sz w:val="24"/>
                <w:szCs w:val="24"/>
              </w:rPr>
              <w:t>4 (36%)</w:t>
            </w:r>
          </w:p>
        </w:tc>
        <w:tc>
          <w:tcPr>
            <w:tcW w:w="1006" w:type="pct"/>
            <w:hideMark/>
          </w:tcPr>
          <w:p w:rsidR="002E6D70" w:rsidRDefault="002E6D70">
            <w:pPr>
              <w:spacing w:line="256" w:lineRule="auto"/>
              <w:jc w:val="center"/>
              <w:rPr>
                <w:sz w:val="24"/>
                <w:szCs w:val="24"/>
              </w:rPr>
            </w:pPr>
            <w:r>
              <w:rPr>
                <w:sz w:val="24"/>
                <w:szCs w:val="24"/>
              </w:rPr>
              <w:t>3 (27%)</w:t>
            </w:r>
          </w:p>
        </w:tc>
        <w:tc>
          <w:tcPr>
            <w:tcW w:w="1229" w:type="pct"/>
            <w:hideMark/>
          </w:tcPr>
          <w:p w:rsidR="002E6D70" w:rsidRDefault="002E6D70">
            <w:pPr>
              <w:spacing w:line="256" w:lineRule="auto"/>
              <w:jc w:val="center"/>
              <w:rPr>
                <w:sz w:val="24"/>
                <w:szCs w:val="24"/>
              </w:rPr>
            </w:pPr>
            <w:r>
              <w:rPr>
                <w:sz w:val="24"/>
                <w:szCs w:val="24"/>
              </w:rPr>
              <w:t>8/11 (73%)</w:t>
            </w:r>
          </w:p>
        </w:tc>
      </w:tr>
      <w:tr w:rsidR="002E6D70" w:rsidTr="002E6D70">
        <w:tc>
          <w:tcPr>
            <w:tcW w:w="1002" w:type="pct"/>
            <w:hideMark/>
          </w:tcPr>
          <w:p w:rsidR="002E6D70" w:rsidRDefault="002E6D70">
            <w:pPr>
              <w:spacing w:line="256" w:lineRule="auto"/>
              <w:rPr>
                <w:b/>
                <w:bCs/>
                <w:sz w:val="24"/>
                <w:szCs w:val="24"/>
              </w:rPr>
            </w:pPr>
            <w:r>
              <w:rPr>
                <w:b/>
                <w:bCs/>
                <w:sz w:val="24"/>
                <w:szCs w:val="24"/>
              </w:rPr>
              <w:t>SS-180 **</w:t>
            </w:r>
          </w:p>
        </w:tc>
        <w:tc>
          <w:tcPr>
            <w:tcW w:w="510" w:type="pct"/>
            <w:hideMark/>
          </w:tcPr>
          <w:p w:rsidR="002E6D70" w:rsidRDefault="002E6D70">
            <w:pPr>
              <w:spacing w:line="256" w:lineRule="auto"/>
              <w:jc w:val="center"/>
              <w:rPr>
                <w:sz w:val="24"/>
                <w:szCs w:val="24"/>
              </w:rPr>
            </w:pPr>
            <w:r>
              <w:rPr>
                <w:sz w:val="24"/>
                <w:szCs w:val="24"/>
              </w:rPr>
              <w:t>16</w:t>
            </w:r>
          </w:p>
        </w:tc>
        <w:tc>
          <w:tcPr>
            <w:tcW w:w="1253" w:type="pct"/>
            <w:hideMark/>
          </w:tcPr>
          <w:p w:rsidR="002E6D70" w:rsidRDefault="002E6D70">
            <w:pPr>
              <w:spacing w:line="256" w:lineRule="auto"/>
              <w:jc w:val="center"/>
              <w:rPr>
                <w:sz w:val="24"/>
                <w:szCs w:val="24"/>
              </w:rPr>
            </w:pPr>
            <w:r>
              <w:rPr>
                <w:sz w:val="24"/>
                <w:szCs w:val="24"/>
              </w:rPr>
              <w:t>6 (38%)</w:t>
            </w:r>
          </w:p>
        </w:tc>
        <w:tc>
          <w:tcPr>
            <w:tcW w:w="1006" w:type="pct"/>
            <w:hideMark/>
          </w:tcPr>
          <w:p w:rsidR="002E6D70" w:rsidRDefault="002E6D70">
            <w:pPr>
              <w:spacing w:line="256" w:lineRule="auto"/>
              <w:jc w:val="center"/>
              <w:rPr>
                <w:sz w:val="24"/>
                <w:szCs w:val="24"/>
              </w:rPr>
            </w:pPr>
            <w:r>
              <w:rPr>
                <w:sz w:val="24"/>
                <w:szCs w:val="24"/>
              </w:rPr>
              <w:t>5 (31%)</w:t>
            </w:r>
          </w:p>
        </w:tc>
        <w:tc>
          <w:tcPr>
            <w:tcW w:w="1229" w:type="pct"/>
            <w:hideMark/>
          </w:tcPr>
          <w:p w:rsidR="002E6D70" w:rsidRDefault="002E6D70">
            <w:pPr>
              <w:spacing w:line="256" w:lineRule="auto"/>
              <w:jc w:val="center"/>
              <w:rPr>
                <w:sz w:val="24"/>
                <w:szCs w:val="24"/>
              </w:rPr>
            </w:pPr>
            <w:r>
              <w:rPr>
                <w:sz w:val="24"/>
                <w:szCs w:val="24"/>
              </w:rPr>
              <w:t>11/16 (69%)</w:t>
            </w:r>
          </w:p>
        </w:tc>
      </w:tr>
      <w:tr w:rsidR="002E6D70" w:rsidTr="002E6D70">
        <w:tc>
          <w:tcPr>
            <w:tcW w:w="1002" w:type="pct"/>
            <w:hideMark/>
          </w:tcPr>
          <w:p w:rsidR="002E6D70" w:rsidRDefault="002E6D70">
            <w:pPr>
              <w:spacing w:line="256" w:lineRule="auto"/>
              <w:rPr>
                <w:b/>
                <w:bCs/>
                <w:sz w:val="24"/>
                <w:szCs w:val="24"/>
              </w:rPr>
            </w:pPr>
            <w:r>
              <w:rPr>
                <w:b/>
                <w:bCs/>
                <w:sz w:val="24"/>
                <w:szCs w:val="24"/>
              </w:rPr>
              <w:t xml:space="preserve">Tandem  </w:t>
            </w:r>
          </w:p>
        </w:tc>
        <w:tc>
          <w:tcPr>
            <w:tcW w:w="510" w:type="pct"/>
            <w:hideMark/>
          </w:tcPr>
          <w:p w:rsidR="002E6D70" w:rsidRDefault="002E6D70">
            <w:pPr>
              <w:spacing w:line="256" w:lineRule="auto"/>
              <w:jc w:val="center"/>
              <w:rPr>
                <w:sz w:val="24"/>
                <w:szCs w:val="24"/>
              </w:rPr>
            </w:pPr>
            <w:r>
              <w:rPr>
                <w:sz w:val="24"/>
                <w:szCs w:val="24"/>
              </w:rPr>
              <w:t>10</w:t>
            </w:r>
          </w:p>
        </w:tc>
        <w:tc>
          <w:tcPr>
            <w:tcW w:w="1253" w:type="pct"/>
            <w:hideMark/>
          </w:tcPr>
          <w:p w:rsidR="002E6D70" w:rsidRDefault="002E6D70">
            <w:pPr>
              <w:spacing w:line="256" w:lineRule="auto"/>
              <w:jc w:val="center"/>
              <w:rPr>
                <w:sz w:val="24"/>
                <w:szCs w:val="24"/>
              </w:rPr>
            </w:pPr>
            <w:r>
              <w:rPr>
                <w:sz w:val="24"/>
                <w:szCs w:val="24"/>
              </w:rPr>
              <w:t>10 (100%)</w:t>
            </w:r>
          </w:p>
        </w:tc>
        <w:tc>
          <w:tcPr>
            <w:tcW w:w="1006" w:type="pct"/>
            <w:hideMark/>
          </w:tcPr>
          <w:p w:rsidR="002E6D70" w:rsidRDefault="002E6D70">
            <w:pPr>
              <w:spacing w:line="256" w:lineRule="auto"/>
              <w:jc w:val="center"/>
              <w:rPr>
                <w:sz w:val="24"/>
                <w:szCs w:val="24"/>
              </w:rPr>
            </w:pPr>
            <w:r>
              <w:rPr>
                <w:sz w:val="24"/>
                <w:szCs w:val="24"/>
              </w:rPr>
              <w:t>6 (60%)</w:t>
            </w:r>
          </w:p>
        </w:tc>
        <w:tc>
          <w:tcPr>
            <w:tcW w:w="1229" w:type="pct"/>
            <w:hideMark/>
          </w:tcPr>
          <w:p w:rsidR="002E6D70" w:rsidRDefault="002E6D70">
            <w:pPr>
              <w:spacing w:line="256" w:lineRule="auto"/>
              <w:jc w:val="center"/>
              <w:rPr>
                <w:sz w:val="24"/>
                <w:szCs w:val="24"/>
              </w:rPr>
            </w:pPr>
            <w:r>
              <w:rPr>
                <w:sz w:val="24"/>
                <w:szCs w:val="24"/>
              </w:rPr>
              <w:t>6/10 (60%)</w:t>
            </w:r>
          </w:p>
        </w:tc>
      </w:tr>
      <w:tr w:rsidR="002E6D70" w:rsidTr="002E6D70">
        <w:tc>
          <w:tcPr>
            <w:tcW w:w="1002" w:type="pct"/>
            <w:tcBorders>
              <w:top w:val="nil"/>
              <w:left w:val="nil"/>
              <w:bottom w:val="single" w:sz="4" w:space="0" w:color="auto"/>
              <w:right w:val="nil"/>
            </w:tcBorders>
            <w:hideMark/>
          </w:tcPr>
          <w:p w:rsidR="002E6D70" w:rsidRDefault="002E6D70">
            <w:pPr>
              <w:spacing w:line="256" w:lineRule="auto"/>
              <w:rPr>
                <w:b/>
                <w:bCs/>
                <w:sz w:val="24"/>
                <w:szCs w:val="24"/>
              </w:rPr>
            </w:pPr>
            <w:r>
              <w:rPr>
                <w:b/>
                <w:bCs/>
                <w:sz w:val="24"/>
                <w:szCs w:val="24"/>
              </w:rPr>
              <w:t xml:space="preserve">High Reach </w:t>
            </w:r>
          </w:p>
        </w:tc>
        <w:tc>
          <w:tcPr>
            <w:tcW w:w="510" w:type="pct"/>
            <w:tcBorders>
              <w:top w:val="nil"/>
              <w:left w:val="nil"/>
              <w:bottom w:val="single" w:sz="4" w:space="0" w:color="auto"/>
              <w:right w:val="nil"/>
            </w:tcBorders>
            <w:hideMark/>
          </w:tcPr>
          <w:p w:rsidR="002E6D70" w:rsidRDefault="002E6D70">
            <w:pPr>
              <w:spacing w:line="256" w:lineRule="auto"/>
              <w:jc w:val="center"/>
              <w:rPr>
                <w:sz w:val="24"/>
                <w:szCs w:val="24"/>
              </w:rPr>
            </w:pPr>
            <w:r>
              <w:rPr>
                <w:sz w:val="24"/>
                <w:szCs w:val="24"/>
              </w:rPr>
              <w:t>13</w:t>
            </w:r>
          </w:p>
        </w:tc>
        <w:tc>
          <w:tcPr>
            <w:tcW w:w="1253" w:type="pct"/>
            <w:tcBorders>
              <w:top w:val="nil"/>
              <w:left w:val="nil"/>
              <w:bottom w:val="single" w:sz="4" w:space="0" w:color="auto"/>
              <w:right w:val="nil"/>
            </w:tcBorders>
            <w:hideMark/>
          </w:tcPr>
          <w:p w:rsidR="002E6D70" w:rsidRDefault="002E6D70">
            <w:pPr>
              <w:spacing w:line="256" w:lineRule="auto"/>
              <w:jc w:val="center"/>
              <w:rPr>
                <w:sz w:val="24"/>
                <w:szCs w:val="24"/>
              </w:rPr>
            </w:pPr>
            <w:r>
              <w:rPr>
                <w:sz w:val="24"/>
                <w:szCs w:val="24"/>
              </w:rPr>
              <w:t>1 (8%)</w:t>
            </w:r>
          </w:p>
        </w:tc>
        <w:tc>
          <w:tcPr>
            <w:tcW w:w="1006" w:type="pct"/>
            <w:tcBorders>
              <w:top w:val="nil"/>
              <w:left w:val="nil"/>
              <w:bottom w:val="single" w:sz="4" w:space="0" w:color="auto"/>
              <w:right w:val="nil"/>
            </w:tcBorders>
            <w:hideMark/>
          </w:tcPr>
          <w:p w:rsidR="002E6D70" w:rsidRDefault="002E6D70">
            <w:pPr>
              <w:spacing w:line="256" w:lineRule="auto"/>
              <w:jc w:val="center"/>
              <w:rPr>
                <w:sz w:val="24"/>
                <w:szCs w:val="24"/>
              </w:rPr>
            </w:pPr>
            <w:r>
              <w:rPr>
                <w:sz w:val="24"/>
                <w:szCs w:val="24"/>
              </w:rPr>
              <w:t>6 (46%)</w:t>
            </w:r>
          </w:p>
        </w:tc>
        <w:tc>
          <w:tcPr>
            <w:tcW w:w="1229" w:type="pct"/>
            <w:tcBorders>
              <w:top w:val="nil"/>
              <w:left w:val="nil"/>
              <w:bottom w:val="single" w:sz="4" w:space="0" w:color="auto"/>
              <w:right w:val="nil"/>
            </w:tcBorders>
            <w:hideMark/>
          </w:tcPr>
          <w:p w:rsidR="002E6D70" w:rsidRDefault="002E6D70">
            <w:pPr>
              <w:spacing w:line="256" w:lineRule="auto"/>
              <w:jc w:val="center"/>
              <w:rPr>
                <w:sz w:val="24"/>
                <w:szCs w:val="24"/>
              </w:rPr>
            </w:pPr>
            <w:r>
              <w:rPr>
                <w:sz w:val="24"/>
                <w:szCs w:val="24"/>
              </w:rPr>
              <w:t>6/13 (46%)</w:t>
            </w:r>
          </w:p>
        </w:tc>
      </w:tr>
      <w:tr w:rsidR="002E6D70" w:rsidTr="002E6D70">
        <w:tc>
          <w:tcPr>
            <w:tcW w:w="1002" w:type="pct"/>
            <w:tcBorders>
              <w:top w:val="single" w:sz="4" w:space="0" w:color="auto"/>
              <w:left w:val="nil"/>
              <w:bottom w:val="single" w:sz="4" w:space="0" w:color="auto"/>
              <w:right w:val="nil"/>
            </w:tcBorders>
            <w:hideMark/>
          </w:tcPr>
          <w:p w:rsidR="002E6D70" w:rsidRDefault="002E6D70">
            <w:pPr>
              <w:spacing w:line="256" w:lineRule="auto"/>
              <w:jc w:val="right"/>
              <w:rPr>
                <w:sz w:val="24"/>
                <w:szCs w:val="24"/>
              </w:rPr>
            </w:pPr>
            <w:r>
              <w:rPr>
                <w:sz w:val="24"/>
                <w:szCs w:val="24"/>
              </w:rPr>
              <w:t>TOTAL</w:t>
            </w:r>
          </w:p>
        </w:tc>
        <w:tc>
          <w:tcPr>
            <w:tcW w:w="510" w:type="pct"/>
            <w:tcBorders>
              <w:top w:val="single" w:sz="4" w:space="0" w:color="auto"/>
              <w:left w:val="nil"/>
              <w:bottom w:val="single" w:sz="4" w:space="0" w:color="auto"/>
              <w:right w:val="nil"/>
            </w:tcBorders>
            <w:hideMark/>
          </w:tcPr>
          <w:p w:rsidR="002E6D70" w:rsidRDefault="002E6D70">
            <w:pPr>
              <w:spacing w:line="256" w:lineRule="auto"/>
              <w:jc w:val="center"/>
              <w:rPr>
                <w:sz w:val="24"/>
                <w:szCs w:val="24"/>
              </w:rPr>
            </w:pPr>
            <w:r>
              <w:rPr>
                <w:sz w:val="24"/>
                <w:szCs w:val="24"/>
              </w:rPr>
              <w:t>117</w:t>
            </w:r>
          </w:p>
        </w:tc>
        <w:tc>
          <w:tcPr>
            <w:tcW w:w="1253" w:type="pct"/>
            <w:tcBorders>
              <w:top w:val="single" w:sz="4" w:space="0" w:color="auto"/>
              <w:left w:val="nil"/>
              <w:bottom w:val="single" w:sz="4" w:space="0" w:color="auto"/>
              <w:right w:val="nil"/>
            </w:tcBorders>
            <w:hideMark/>
          </w:tcPr>
          <w:p w:rsidR="002E6D70" w:rsidRDefault="002E6D70">
            <w:pPr>
              <w:spacing w:line="256" w:lineRule="auto"/>
              <w:jc w:val="center"/>
              <w:rPr>
                <w:sz w:val="24"/>
                <w:szCs w:val="24"/>
              </w:rPr>
            </w:pPr>
            <w:r>
              <w:rPr>
                <w:sz w:val="24"/>
                <w:szCs w:val="24"/>
              </w:rPr>
              <w:t>35 (30%)</w:t>
            </w:r>
          </w:p>
        </w:tc>
        <w:tc>
          <w:tcPr>
            <w:tcW w:w="1006" w:type="pct"/>
            <w:tcBorders>
              <w:top w:val="single" w:sz="4" w:space="0" w:color="auto"/>
              <w:left w:val="nil"/>
              <w:bottom w:val="single" w:sz="4" w:space="0" w:color="auto"/>
              <w:right w:val="nil"/>
            </w:tcBorders>
            <w:hideMark/>
          </w:tcPr>
          <w:p w:rsidR="002E6D70" w:rsidRDefault="002E6D70">
            <w:pPr>
              <w:spacing w:line="256" w:lineRule="auto"/>
              <w:jc w:val="center"/>
              <w:rPr>
                <w:sz w:val="24"/>
                <w:szCs w:val="24"/>
              </w:rPr>
            </w:pPr>
            <w:r>
              <w:rPr>
                <w:sz w:val="24"/>
                <w:szCs w:val="24"/>
              </w:rPr>
              <w:t>28 (24%)</w:t>
            </w:r>
          </w:p>
        </w:tc>
        <w:tc>
          <w:tcPr>
            <w:tcW w:w="1229" w:type="pct"/>
            <w:tcBorders>
              <w:top w:val="single" w:sz="4" w:space="0" w:color="auto"/>
              <w:left w:val="nil"/>
              <w:bottom w:val="single" w:sz="4" w:space="0" w:color="auto"/>
              <w:right w:val="nil"/>
            </w:tcBorders>
            <w:hideMark/>
          </w:tcPr>
          <w:p w:rsidR="002E6D70" w:rsidRDefault="002E6D70" w:rsidP="002E6D70">
            <w:pPr>
              <w:pStyle w:val="ListParagraph"/>
              <w:numPr>
                <w:ilvl w:val="0"/>
                <w:numId w:val="42"/>
              </w:numPr>
              <w:spacing w:after="0" w:line="240" w:lineRule="auto"/>
              <w:jc w:val="center"/>
              <w:rPr>
                <w:sz w:val="24"/>
                <w:szCs w:val="24"/>
              </w:rPr>
            </w:pPr>
            <w:r>
              <w:rPr>
                <w:sz w:val="24"/>
                <w:szCs w:val="24"/>
              </w:rPr>
              <w:t>(74%)</w:t>
            </w:r>
          </w:p>
        </w:tc>
      </w:tr>
    </w:tbl>
    <w:p w:rsidR="002E6D70" w:rsidRDefault="002E6D70" w:rsidP="002E6D70">
      <w:pPr>
        <w:pStyle w:val="ListParagraph"/>
        <w:ind w:left="360"/>
        <w:rPr>
          <w:sz w:val="24"/>
          <w:szCs w:val="24"/>
        </w:rPr>
      </w:pPr>
    </w:p>
    <w:p w:rsidR="002E6D70" w:rsidRDefault="002E6D70" w:rsidP="002E6D70">
      <w:pPr>
        <w:pStyle w:val="ListParagraph"/>
        <w:numPr>
          <w:ilvl w:val="0"/>
          <w:numId w:val="43"/>
        </w:numPr>
        <w:spacing w:line="256" w:lineRule="auto"/>
        <w:rPr>
          <w:sz w:val="24"/>
          <w:szCs w:val="24"/>
        </w:rPr>
      </w:pPr>
      <w:r>
        <w:rPr>
          <w:sz w:val="24"/>
          <w:szCs w:val="24"/>
        </w:rPr>
        <w:t>TUG =Timed Up and go test; **SS180ᵒ = Standing Start 180ᵒ Turn Test</w:t>
      </w:r>
    </w:p>
    <w:p w:rsidR="002E6D70" w:rsidRDefault="002E6D70" w:rsidP="002E6D70">
      <w:pPr>
        <w:rPr>
          <w:sz w:val="24"/>
          <w:szCs w:val="24"/>
        </w:rPr>
      </w:pPr>
    </w:p>
    <w:p w:rsidR="002E6D70" w:rsidRDefault="002E6D70" w:rsidP="002E6D70">
      <w:pPr>
        <w:rPr>
          <w:sz w:val="24"/>
          <w:szCs w:val="24"/>
        </w:rPr>
      </w:pPr>
    </w:p>
    <w:p w:rsidR="002E6D70" w:rsidRDefault="002E6D70" w:rsidP="002E6D70">
      <w:pPr>
        <w:rPr>
          <w:sz w:val="24"/>
          <w:szCs w:val="24"/>
        </w:rPr>
      </w:pPr>
    </w:p>
    <w:p w:rsidR="002E6D70" w:rsidRDefault="002E6D70" w:rsidP="002E6D70">
      <w:pPr>
        <w:rPr>
          <w:b/>
          <w:bCs/>
          <w:sz w:val="24"/>
          <w:szCs w:val="24"/>
        </w:rPr>
      </w:pPr>
    </w:p>
    <w:p w:rsidR="002E6D70" w:rsidRDefault="002E6D70" w:rsidP="002E6D70">
      <w:pPr>
        <w:rPr>
          <w:b/>
          <w:bCs/>
          <w:sz w:val="24"/>
          <w:szCs w:val="24"/>
        </w:rPr>
      </w:pPr>
      <w:r>
        <w:rPr>
          <w:b/>
          <w:bCs/>
          <w:sz w:val="24"/>
          <w:szCs w:val="24"/>
        </w:rPr>
        <w:lastRenderedPageBreak/>
        <w:t>Table 2</w:t>
      </w:r>
    </w:p>
    <w:p w:rsidR="002E6D70" w:rsidRDefault="002E6D70" w:rsidP="002E6D70">
      <w:pPr>
        <w:rPr>
          <w:sz w:val="24"/>
          <w:szCs w:val="24"/>
        </w:rPr>
      </w:pPr>
      <w:r>
        <w:rPr>
          <w:sz w:val="24"/>
          <w:szCs w:val="24"/>
        </w:rPr>
        <w:t>Agreement between Video and Wearable Evaluations of Stability, n = 117</w:t>
      </w:r>
    </w:p>
    <w:tbl>
      <w:tblPr>
        <w:tblStyle w:val="TableGrid"/>
        <w:tblW w:w="0" w:type="auto"/>
        <w:tblLook w:val="04A0" w:firstRow="1" w:lastRow="0" w:firstColumn="1" w:lastColumn="0" w:noHBand="0" w:noVBand="1"/>
      </w:tblPr>
      <w:tblGrid>
        <w:gridCol w:w="1384"/>
        <w:gridCol w:w="2410"/>
        <w:gridCol w:w="2268"/>
        <w:gridCol w:w="2419"/>
        <w:gridCol w:w="761"/>
        <w:gridCol w:w="505"/>
      </w:tblGrid>
      <w:tr w:rsidR="002E6D70" w:rsidTr="002E6D70">
        <w:trPr>
          <w:gridAfter w:val="1"/>
          <w:wAfter w:w="505" w:type="dxa"/>
        </w:trPr>
        <w:tc>
          <w:tcPr>
            <w:tcW w:w="1384" w:type="dxa"/>
            <w:tcBorders>
              <w:top w:val="nil"/>
              <w:left w:val="nil"/>
              <w:bottom w:val="nil"/>
              <w:right w:val="nil"/>
            </w:tcBorders>
          </w:tcPr>
          <w:p w:rsidR="002E6D70" w:rsidRDefault="002E6D70">
            <w:pPr>
              <w:spacing w:line="256" w:lineRule="auto"/>
              <w:rPr>
                <w:b/>
                <w:bCs/>
                <w:sz w:val="24"/>
                <w:szCs w:val="24"/>
              </w:rPr>
            </w:pPr>
          </w:p>
        </w:tc>
        <w:tc>
          <w:tcPr>
            <w:tcW w:w="2410" w:type="dxa"/>
            <w:tcBorders>
              <w:top w:val="nil"/>
              <w:left w:val="nil"/>
              <w:bottom w:val="nil"/>
              <w:right w:val="nil"/>
            </w:tcBorders>
          </w:tcPr>
          <w:p w:rsidR="002E6D70" w:rsidRDefault="002E6D70">
            <w:pPr>
              <w:spacing w:line="256" w:lineRule="auto"/>
              <w:rPr>
                <w:b/>
                <w:bCs/>
                <w:sz w:val="24"/>
                <w:szCs w:val="24"/>
              </w:rPr>
            </w:pPr>
          </w:p>
        </w:tc>
        <w:tc>
          <w:tcPr>
            <w:tcW w:w="4687" w:type="dxa"/>
            <w:gridSpan w:val="2"/>
            <w:tcBorders>
              <w:top w:val="nil"/>
              <w:left w:val="nil"/>
              <w:bottom w:val="nil"/>
              <w:right w:val="nil"/>
            </w:tcBorders>
            <w:hideMark/>
          </w:tcPr>
          <w:p w:rsidR="002E6D70" w:rsidRDefault="002E6D70">
            <w:pPr>
              <w:spacing w:line="256" w:lineRule="auto"/>
              <w:rPr>
                <w:b/>
                <w:bCs/>
                <w:sz w:val="24"/>
                <w:szCs w:val="24"/>
              </w:rPr>
            </w:pPr>
            <w:r>
              <w:rPr>
                <w:b/>
                <w:bCs/>
                <w:sz w:val="24"/>
                <w:szCs w:val="24"/>
              </w:rPr>
              <w:t>From Wearable Sensors</w:t>
            </w:r>
          </w:p>
        </w:tc>
        <w:tc>
          <w:tcPr>
            <w:tcW w:w="761" w:type="dxa"/>
            <w:tcBorders>
              <w:top w:val="nil"/>
              <w:left w:val="nil"/>
              <w:bottom w:val="nil"/>
              <w:right w:val="nil"/>
            </w:tcBorders>
          </w:tcPr>
          <w:p w:rsidR="002E6D70" w:rsidRDefault="002E6D70">
            <w:pPr>
              <w:spacing w:line="256" w:lineRule="auto"/>
              <w:rPr>
                <w:sz w:val="24"/>
                <w:szCs w:val="24"/>
              </w:rPr>
            </w:pPr>
          </w:p>
        </w:tc>
      </w:tr>
      <w:tr w:rsidR="002E6D70" w:rsidTr="002E6D70">
        <w:tc>
          <w:tcPr>
            <w:tcW w:w="1384" w:type="dxa"/>
            <w:tcBorders>
              <w:top w:val="nil"/>
              <w:left w:val="nil"/>
              <w:bottom w:val="nil"/>
              <w:right w:val="nil"/>
            </w:tcBorders>
          </w:tcPr>
          <w:p w:rsidR="002E6D70" w:rsidRDefault="002E6D70">
            <w:pPr>
              <w:spacing w:line="256" w:lineRule="auto"/>
              <w:rPr>
                <w:b/>
                <w:bCs/>
                <w:sz w:val="24"/>
                <w:szCs w:val="24"/>
              </w:rPr>
            </w:pPr>
          </w:p>
        </w:tc>
        <w:tc>
          <w:tcPr>
            <w:tcW w:w="2410" w:type="dxa"/>
            <w:tcBorders>
              <w:top w:val="nil"/>
              <w:left w:val="nil"/>
              <w:bottom w:val="single" w:sz="4" w:space="0" w:color="auto"/>
              <w:right w:val="nil"/>
            </w:tcBorders>
          </w:tcPr>
          <w:p w:rsidR="002E6D70" w:rsidRDefault="002E6D70">
            <w:pPr>
              <w:spacing w:line="256" w:lineRule="auto"/>
              <w:rPr>
                <w:sz w:val="24"/>
                <w:szCs w:val="24"/>
              </w:rPr>
            </w:pPr>
          </w:p>
        </w:tc>
        <w:tc>
          <w:tcPr>
            <w:tcW w:w="2268" w:type="dxa"/>
            <w:tcBorders>
              <w:top w:val="single" w:sz="4" w:space="0" w:color="auto"/>
              <w:left w:val="nil"/>
              <w:bottom w:val="single" w:sz="4" w:space="0" w:color="auto"/>
              <w:right w:val="nil"/>
            </w:tcBorders>
            <w:hideMark/>
          </w:tcPr>
          <w:p w:rsidR="002E6D70" w:rsidRDefault="002E6D70">
            <w:pPr>
              <w:spacing w:line="256" w:lineRule="auto"/>
              <w:rPr>
                <w:sz w:val="24"/>
                <w:szCs w:val="24"/>
              </w:rPr>
            </w:pPr>
            <w:r>
              <w:rPr>
                <w:sz w:val="24"/>
                <w:szCs w:val="24"/>
              </w:rPr>
              <w:t>Stable</w:t>
            </w:r>
          </w:p>
        </w:tc>
        <w:tc>
          <w:tcPr>
            <w:tcW w:w="2419" w:type="dxa"/>
            <w:tcBorders>
              <w:top w:val="single" w:sz="4" w:space="0" w:color="auto"/>
              <w:left w:val="nil"/>
              <w:bottom w:val="single" w:sz="4" w:space="0" w:color="auto"/>
              <w:right w:val="nil"/>
            </w:tcBorders>
            <w:hideMark/>
          </w:tcPr>
          <w:p w:rsidR="002E6D70" w:rsidRDefault="002E6D70">
            <w:pPr>
              <w:spacing w:line="256" w:lineRule="auto"/>
              <w:rPr>
                <w:sz w:val="24"/>
                <w:szCs w:val="24"/>
              </w:rPr>
            </w:pPr>
            <w:r>
              <w:rPr>
                <w:sz w:val="24"/>
                <w:szCs w:val="24"/>
              </w:rPr>
              <w:t>Cautious or Unstable</w:t>
            </w:r>
          </w:p>
        </w:tc>
        <w:tc>
          <w:tcPr>
            <w:tcW w:w="1266" w:type="dxa"/>
            <w:gridSpan w:val="2"/>
            <w:tcBorders>
              <w:top w:val="single" w:sz="4" w:space="0" w:color="auto"/>
              <w:left w:val="nil"/>
              <w:bottom w:val="single" w:sz="4" w:space="0" w:color="auto"/>
              <w:right w:val="nil"/>
            </w:tcBorders>
            <w:hideMark/>
          </w:tcPr>
          <w:p w:rsidR="002E6D70" w:rsidRDefault="002E6D70">
            <w:pPr>
              <w:spacing w:line="256" w:lineRule="auto"/>
              <w:rPr>
                <w:sz w:val="24"/>
                <w:szCs w:val="24"/>
              </w:rPr>
            </w:pPr>
            <w:r>
              <w:rPr>
                <w:sz w:val="24"/>
                <w:szCs w:val="24"/>
              </w:rPr>
              <w:t>Total</w:t>
            </w:r>
          </w:p>
        </w:tc>
      </w:tr>
      <w:tr w:rsidR="002E6D70" w:rsidTr="002E6D70">
        <w:tc>
          <w:tcPr>
            <w:tcW w:w="1384" w:type="dxa"/>
            <w:vMerge w:val="restart"/>
            <w:tcBorders>
              <w:top w:val="nil"/>
              <w:left w:val="nil"/>
              <w:bottom w:val="nil"/>
              <w:right w:val="nil"/>
            </w:tcBorders>
          </w:tcPr>
          <w:p w:rsidR="002E6D70" w:rsidRDefault="002E6D70">
            <w:pPr>
              <w:rPr>
                <w:b/>
                <w:bCs/>
                <w:sz w:val="24"/>
                <w:szCs w:val="24"/>
              </w:rPr>
            </w:pPr>
          </w:p>
          <w:p w:rsidR="002E6D70" w:rsidRDefault="002E6D70">
            <w:pPr>
              <w:spacing w:line="256" w:lineRule="auto"/>
              <w:rPr>
                <w:b/>
                <w:bCs/>
                <w:sz w:val="24"/>
                <w:szCs w:val="24"/>
              </w:rPr>
            </w:pPr>
            <w:r>
              <w:rPr>
                <w:b/>
                <w:bCs/>
                <w:sz w:val="24"/>
                <w:szCs w:val="24"/>
              </w:rPr>
              <w:t>From Video</w:t>
            </w:r>
          </w:p>
        </w:tc>
        <w:tc>
          <w:tcPr>
            <w:tcW w:w="2410" w:type="dxa"/>
            <w:tcBorders>
              <w:top w:val="single" w:sz="4" w:space="0" w:color="auto"/>
              <w:left w:val="nil"/>
              <w:bottom w:val="single" w:sz="4" w:space="0" w:color="auto"/>
              <w:right w:val="nil"/>
            </w:tcBorders>
            <w:hideMark/>
          </w:tcPr>
          <w:p w:rsidR="002E6D70" w:rsidRDefault="002E6D70">
            <w:pPr>
              <w:spacing w:line="256" w:lineRule="auto"/>
              <w:rPr>
                <w:sz w:val="24"/>
                <w:szCs w:val="24"/>
              </w:rPr>
            </w:pPr>
            <w:r>
              <w:rPr>
                <w:sz w:val="24"/>
                <w:szCs w:val="24"/>
              </w:rPr>
              <w:t>Stable</w:t>
            </w:r>
          </w:p>
        </w:tc>
        <w:tc>
          <w:tcPr>
            <w:tcW w:w="2268" w:type="dxa"/>
            <w:tcBorders>
              <w:top w:val="single" w:sz="4" w:space="0" w:color="auto"/>
              <w:left w:val="nil"/>
              <w:bottom w:val="single" w:sz="4" w:space="0" w:color="auto"/>
              <w:right w:val="nil"/>
            </w:tcBorders>
            <w:hideMark/>
          </w:tcPr>
          <w:p w:rsidR="002E6D70" w:rsidRDefault="002E6D70">
            <w:pPr>
              <w:spacing w:line="256" w:lineRule="auto"/>
              <w:rPr>
                <w:sz w:val="24"/>
                <w:szCs w:val="24"/>
              </w:rPr>
            </w:pPr>
            <w:r>
              <w:rPr>
                <w:sz w:val="24"/>
                <w:szCs w:val="24"/>
              </w:rPr>
              <w:t xml:space="preserve">70 (85%) </w:t>
            </w:r>
          </w:p>
        </w:tc>
        <w:tc>
          <w:tcPr>
            <w:tcW w:w="2419" w:type="dxa"/>
            <w:tcBorders>
              <w:top w:val="single" w:sz="4" w:space="0" w:color="auto"/>
              <w:left w:val="nil"/>
              <w:bottom w:val="single" w:sz="4" w:space="0" w:color="auto"/>
              <w:right w:val="nil"/>
            </w:tcBorders>
            <w:hideMark/>
          </w:tcPr>
          <w:p w:rsidR="002E6D70" w:rsidRDefault="002E6D70">
            <w:pPr>
              <w:spacing w:line="256" w:lineRule="auto"/>
              <w:rPr>
                <w:sz w:val="24"/>
                <w:szCs w:val="24"/>
              </w:rPr>
            </w:pPr>
            <w:r>
              <w:rPr>
                <w:sz w:val="24"/>
                <w:szCs w:val="24"/>
              </w:rPr>
              <w:t xml:space="preserve">12 (15%) </w:t>
            </w:r>
          </w:p>
        </w:tc>
        <w:tc>
          <w:tcPr>
            <w:tcW w:w="1266" w:type="dxa"/>
            <w:gridSpan w:val="2"/>
            <w:tcBorders>
              <w:top w:val="single" w:sz="4" w:space="0" w:color="auto"/>
              <w:left w:val="nil"/>
              <w:bottom w:val="single" w:sz="4" w:space="0" w:color="auto"/>
              <w:right w:val="nil"/>
            </w:tcBorders>
            <w:hideMark/>
          </w:tcPr>
          <w:p w:rsidR="002E6D70" w:rsidRDefault="002E6D70">
            <w:pPr>
              <w:spacing w:line="256" w:lineRule="auto"/>
              <w:rPr>
                <w:sz w:val="24"/>
                <w:szCs w:val="24"/>
              </w:rPr>
            </w:pPr>
            <w:r>
              <w:rPr>
                <w:sz w:val="24"/>
                <w:szCs w:val="24"/>
              </w:rPr>
              <w:t>82</w:t>
            </w:r>
          </w:p>
        </w:tc>
      </w:tr>
      <w:tr w:rsidR="002E6D70" w:rsidTr="002E6D70">
        <w:tc>
          <w:tcPr>
            <w:tcW w:w="0" w:type="auto"/>
            <w:vMerge/>
            <w:tcBorders>
              <w:top w:val="nil"/>
              <w:left w:val="nil"/>
              <w:bottom w:val="nil"/>
              <w:right w:val="nil"/>
            </w:tcBorders>
            <w:vAlign w:val="center"/>
            <w:hideMark/>
          </w:tcPr>
          <w:p w:rsidR="002E6D70" w:rsidRDefault="002E6D70">
            <w:pPr>
              <w:spacing w:after="0" w:line="240" w:lineRule="auto"/>
              <w:rPr>
                <w:b/>
                <w:bCs/>
                <w:sz w:val="24"/>
                <w:szCs w:val="24"/>
              </w:rPr>
            </w:pPr>
          </w:p>
        </w:tc>
        <w:tc>
          <w:tcPr>
            <w:tcW w:w="2410" w:type="dxa"/>
            <w:tcBorders>
              <w:top w:val="single" w:sz="4" w:space="0" w:color="auto"/>
              <w:left w:val="nil"/>
              <w:bottom w:val="single" w:sz="4" w:space="0" w:color="auto"/>
              <w:right w:val="nil"/>
            </w:tcBorders>
            <w:hideMark/>
          </w:tcPr>
          <w:p w:rsidR="002E6D70" w:rsidRDefault="002E6D70">
            <w:pPr>
              <w:spacing w:line="256" w:lineRule="auto"/>
              <w:rPr>
                <w:sz w:val="24"/>
                <w:szCs w:val="24"/>
              </w:rPr>
            </w:pPr>
            <w:r>
              <w:rPr>
                <w:sz w:val="24"/>
                <w:szCs w:val="24"/>
              </w:rPr>
              <w:t>Cautious or Unstable</w:t>
            </w:r>
          </w:p>
        </w:tc>
        <w:tc>
          <w:tcPr>
            <w:tcW w:w="2268" w:type="dxa"/>
            <w:tcBorders>
              <w:top w:val="single" w:sz="4" w:space="0" w:color="auto"/>
              <w:left w:val="nil"/>
              <w:bottom w:val="single" w:sz="4" w:space="0" w:color="auto"/>
              <w:right w:val="nil"/>
            </w:tcBorders>
            <w:hideMark/>
          </w:tcPr>
          <w:p w:rsidR="002E6D70" w:rsidRDefault="002E6D70">
            <w:pPr>
              <w:spacing w:line="256" w:lineRule="auto"/>
              <w:rPr>
                <w:sz w:val="24"/>
                <w:szCs w:val="24"/>
              </w:rPr>
            </w:pPr>
            <w:r>
              <w:rPr>
                <w:sz w:val="24"/>
                <w:szCs w:val="24"/>
              </w:rPr>
              <w:t xml:space="preserve">19 (54%) </w:t>
            </w:r>
          </w:p>
        </w:tc>
        <w:tc>
          <w:tcPr>
            <w:tcW w:w="2419" w:type="dxa"/>
            <w:tcBorders>
              <w:top w:val="single" w:sz="4" w:space="0" w:color="auto"/>
              <w:left w:val="nil"/>
              <w:bottom w:val="single" w:sz="4" w:space="0" w:color="auto"/>
              <w:right w:val="nil"/>
            </w:tcBorders>
            <w:hideMark/>
          </w:tcPr>
          <w:p w:rsidR="002E6D70" w:rsidRDefault="002E6D70">
            <w:pPr>
              <w:spacing w:line="256" w:lineRule="auto"/>
              <w:rPr>
                <w:sz w:val="24"/>
                <w:szCs w:val="24"/>
              </w:rPr>
            </w:pPr>
            <w:r>
              <w:rPr>
                <w:sz w:val="24"/>
                <w:szCs w:val="24"/>
              </w:rPr>
              <w:t xml:space="preserve">16 (46%) </w:t>
            </w:r>
          </w:p>
        </w:tc>
        <w:tc>
          <w:tcPr>
            <w:tcW w:w="1266" w:type="dxa"/>
            <w:gridSpan w:val="2"/>
            <w:tcBorders>
              <w:top w:val="single" w:sz="4" w:space="0" w:color="auto"/>
              <w:left w:val="nil"/>
              <w:bottom w:val="single" w:sz="4" w:space="0" w:color="auto"/>
              <w:right w:val="nil"/>
            </w:tcBorders>
            <w:hideMark/>
          </w:tcPr>
          <w:p w:rsidR="002E6D70" w:rsidRDefault="002E6D70">
            <w:pPr>
              <w:spacing w:line="256" w:lineRule="auto"/>
              <w:rPr>
                <w:sz w:val="24"/>
                <w:szCs w:val="24"/>
              </w:rPr>
            </w:pPr>
            <w:r>
              <w:rPr>
                <w:sz w:val="24"/>
                <w:szCs w:val="24"/>
              </w:rPr>
              <w:t>35</w:t>
            </w:r>
          </w:p>
        </w:tc>
      </w:tr>
      <w:tr w:rsidR="002E6D70" w:rsidTr="002E6D70">
        <w:tc>
          <w:tcPr>
            <w:tcW w:w="1384" w:type="dxa"/>
            <w:tcBorders>
              <w:top w:val="nil"/>
              <w:left w:val="nil"/>
              <w:bottom w:val="nil"/>
              <w:right w:val="nil"/>
            </w:tcBorders>
          </w:tcPr>
          <w:p w:rsidR="002E6D70" w:rsidRDefault="002E6D70">
            <w:pPr>
              <w:spacing w:line="256" w:lineRule="auto"/>
              <w:rPr>
                <w:sz w:val="24"/>
                <w:szCs w:val="24"/>
              </w:rPr>
            </w:pPr>
          </w:p>
        </w:tc>
        <w:tc>
          <w:tcPr>
            <w:tcW w:w="2410" w:type="dxa"/>
            <w:tcBorders>
              <w:top w:val="single" w:sz="4" w:space="0" w:color="auto"/>
              <w:left w:val="nil"/>
              <w:bottom w:val="nil"/>
              <w:right w:val="nil"/>
            </w:tcBorders>
            <w:hideMark/>
          </w:tcPr>
          <w:p w:rsidR="002E6D70" w:rsidRDefault="002E6D70">
            <w:pPr>
              <w:spacing w:line="256" w:lineRule="auto"/>
              <w:rPr>
                <w:sz w:val="24"/>
                <w:szCs w:val="24"/>
              </w:rPr>
            </w:pPr>
            <w:r>
              <w:rPr>
                <w:sz w:val="24"/>
                <w:szCs w:val="24"/>
              </w:rPr>
              <w:t>Total</w:t>
            </w:r>
          </w:p>
        </w:tc>
        <w:tc>
          <w:tcPr>
            <w:tcW w:w="2268" w:type="dxa"/>
            <w:tcBorders>
              <w:top w:val="single" w:sz="4" w:space="0" w:color="auto"/>
              <w:left w:val="nil"/>
              <w:bottom w:val="nil"/>
              <w:right w:val="nil"/>
            </w:tcBorders>
            <w:hideMark/>
          </w:tcPr>
          <w:p w:rsidR="002E6D70" w:rsidRDefault="002E6D70">
            <w:pPr>
              <w:spacing w:line="256" w:lineRule="auto"/>
              <w:rPr>
                <w:sz w:val="24"/>
                <w:szCs w:val="24"/>
              </w:rPr>
            </w:pPr>
            <w:r>
              <w:rPr>
                <w:sz w:val="24"/>
                <w:szCs w:val="24"/>
              </w:rPr>
              <w:t>89</w:t>
            </w:r>
          </w:p>
        </w:tc>
        <w:tc>
          <w:tcPr>
            <w:tcW w:w="2419" w:type="dxa"/>
            <w:tcBorders>
              <w:top w:val="single" w:sz="4" w:space="0" w:color="auto"/>
              <w:left w:val="nil"/>
              <w:bottom w:val="nil"/>
              <w:right w:val="nil"/>
            </w:tcBorders>
            <w:hideMark/>
          </w:tcPr>
          <w:p w:rsidR="002E6D70" w:rsidRDefault="002E6D70">
            <w:pPr>
              <w:spacing w:line="256" w:lineRule="auto"/>
              <w:rPr>
                <w:sz w:val="24"/>
                <w:szCs w:val="24"/>
              </w:rPr>
            </w:pPr>
            <w:r>
              <w:rPr>
                <w:sz w:val="24"/>
                <w:szCs w:val="24"/>
              </w:rPr>
              <w:t>28</w:t>
            </w:r>
          </w:p>
        </w:tc>
        <w:tc>
          <w:tcPr>
            <w:tcW w:w="1266" w:type="dxa"/>
            <w:gridSpan w:val="2"/>
            <w:tcBorders>
              <w:top w:val="single" w:sz="4" w:space="0" w:color="auto"/>
              <w:left w:val="nil"/>
              <w:bottom w:val="nil"/>
              <w:right w:val="nil"/>
            </w:tcBorders>
            <w:hideMark/>
          </w:tcPr>
          <w:p w:rsidR="002E6D70" w:rsidRDefault="002E6D70">
            <w:pPr>
              <w:spacing w:line="256" w:lineRule="auto"/>
              <w:rPr>
                <w:sz w:val="24"/>
                <w:szCs w:val="24"/>
              </w:rPr>
            </w:pPr>
            <w:r>
              <w:rPr>
                <w:sz w:val="24"/>
                <w:szCs w:val="24"/>
              </w:rPr>
              <w:t>117</w:t>
            </w:r>
          </w:p>
        </w:tc>
      </w:tr>
    </w:tbl>
    <w:p w:rsidR="002E6D70" w:rsidRDefault="002E6D70" w:rsidP="002E6D70">
      <w:pPr>
        <w:rPr>
          <w:i/>
          <w:iCs/>
          <w:sz w:val="24"/>
          <w:szCs w:val="24"/>
        </w:rPr>
      </w:pPr>
      <w:r>
        <w:rPr>
          <w:i/>
          <w:iCs/>
          <w:sz w:val="24"/>
          <w:szCs w:val="24"/>
        </w:rPr>
        <w:t>Percentages shown are of the row total</w:t>
      </w:r>
    </w:p>
    <w:p w:rsidR="002E6D70" w:rsidRDefault="002E6D70" w:rsidP="002E6D70">
      <w:pPr>
        <w:rPr>
          <w:sz w:val="24"/>
          <w:szCs w:val="24"/>
        </w:rPr>
      </w:pPr>
      <w:r>
        <w:rPr>
          <w:sz w:val="24"/>
          <w:szCs w:val="24"/>
        </w:rPr>
        <w:br w:type="page"/>
      </w:r>
    </w:p>
    <w:p w:rsidR="002E6D70" w:rsidRDefault="002E6D70" w:rsidP="002E6D70">
      <w:pPr>
        <w:rPr>
          <w:b/>
          <w:bCs/>
          <w:sz w:val="24"/>
          <w:szCs w:val="24"/>
        </w:rPr>
      </w:pPr>
      <w:r>
        <w:rPr>
          <w:b/>
          <w:bCs/>
          <w:sz w:val="24"/>
          <w:szCs w:val="24"/>
        </w:rPr>
        <w:lastRenderedPageBreak/>
        <w:t>Table 3</w:t>
      </w:r>
    </w:p>
    <w:p w:rsidR="002E6D70" w:rsidRDefault="002E6D70" w:rsidP="002E6D70">
      <w:pPr>
        <w:rPr>
          <w:sz w:val="24"/>
          <w:szCs w:val="24"/>
        </w:rPr>
      </w:pPr>
      <w:r>
        <w:rPr>
          <w:sz w:val="24"/>
          <w:szCs w:val="24"/>
        </w:rPr>
        <w:t xml:space="preserve">Agreement on Continuous Measures (ordered by deviation from video mean; low is best) </w:t>
      </w: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1"/>
        <w:gridCol w:w="567"/>
        <w:gridCol w:w="1276"/>
        <w:gridCol w:w="1275"/>
        <w:gridCol w:w="1418"/>
        <w:gridCol w:w="1700"/>
        <w:gridCol w:w="1417"/>
      </w:tblGrid>
      <w:tr w:rsidR="002E6D70" w:rsidTr="002E6D70">
        <w:tc>
          <w:tcPr>
            <w:tcW w:w="2660" w:type="dxa"/>
            <w:gridSpan w:val="2"/>
          </w:tcPr>
          <w:p w:rsidR="002E6D70" w:rsidRDefault="002E6D70">
            <w:pPr>
              <w:spacing w:line="256" w:lineRule="auto"/>
              <w:rPr>
                <w:b/>
                <w:bCs/>
                <w:sz w:val="24"/>
                <w:szCs w:val="24"/>
              </w:rPr>
            </w:pPr>
          </w:p>
        </w:tc>
        <w:tc>
          <w:tcPr>
            <w:tcW w:w="2551" w:type="dxa"/>
            <w:gridSpan w:val="2"/>
          </w:tcPr>
          <w:p w:rsidR="002E6D70" w:rsidRDefault="002E6D70">
            <w:pPr>
              <w:spacing w:line="256" w:lineRule="auto"/>
              <w:jc w:val="center"/>
              <w:rPr>
                <w:b/>
                <w:bCs/>
                <w:sz w:val="24"/>
                <w:szCs w:val="24"/>
              </w:rPr>
            </w:pPr>
          </w:p>
        </w:tc>
        <w:tc>
          <w:tcPr>
            <w:tcW w:w="1418" w:type="dxa"/>
          </w:tcPr>
          <w:p w:rsidR="002E6D70" w:rsidRDefault="002E6D70">
            <w:pPr>
              <w:spacing w:line="256" w:lineRule="auto"/>
              <w:jc w:val="center"/>
              <w:rPr>
                <w:b/>
                <w:bCs/>
                <w:sz w:val="24"/>
                <w:szCs w:val="24"/>
              </w:rPr>
            </w:pPr>
          </w:p>
        </w:tc>
        <w:tc>
          <w:tcPr>
            <w:tcW w:w="3118" w:type="dxa"/>
            <w:gridSpan w:val="2"/>
            <w:tcBorders>
              <w:top w:val="nil"/>
              <w:left w:val="nil"/>
              <w:bottom w:val="single" w:sz="4" w:space="0" w:color="auto"/>
              <w:right w:val="nil"/>
            </w:tcBorders>
            <w:hideMark/>
          </w:tcPr>
          <w:p w:rsidR="002E6D70" w:rsidRDefault="002E6D70">
            <w:pPr>
              <w:spacing w:line="256" w:lineRule="auto"/>
              <w:jc w:val="center"/>
              <w:rPr>
                <w:b/>
                <w:bCs/>
                <w:sz w:val="24"/>
                <w:szCs w:val="24"/>
              </w:rPr>
            </w:pPr>
            <w:r>
              <w:rPr>
                <w:b/>
                <w:bCs/>
                <w:sz w:val="24"/>
                <w:szCs w:val="24"/>
              </w:rPr>
              <w:t>95% Limits of Agreement</w:t>
            </w:r>
          </w:p>
        </w:tc>
      </w:tr>
      <w:tr w:rsidR="002E6D70" w:rsidTr="002E6D70">
        <w:trPr>
          <w:trHeight w:val="226"/>
        </w:trPr>
        <w:tc>
          <w:tcPr>
            <w:tcW w:w="2093" w:type="dxa"/>
            <w:vMerge w:val="restart"/>
            <w:tcBorders>
              <w:top w:val="nil"/>
              <w:left w:val="nil"/>
              <w:bottom w:val="single" w:sz="4" w:space="0" w:color="auto"/>
              <w:right w:val="nil"/>
            </w:tcBorders>
          </w:tcPr>
          <w:p w:rsidR="002E6D70" w:rsidRDefault="002E6D70">
            <w:pPr>
              <w:spacing w:line="256" w:lineRule="auto"/>
              <w:rPr>
                <w:b/>
                <w:bCs/>
                <w:sz w:val="24"/>
                <w:szCs w:val="24"/>
              </w:rPr>
            </w:pPr>
          </w:p>
        </w:tc>
        <w:tc>
          <w:tcPr>
            <w:tcW w:w="567" w:type="dxa"/>
            <w:vMerge w:val="restart"/>
            <w:tcBorders>
              <w:top w:val="nil"/>
              <w:left w:val="nil"/>
              <w:bottom w:val="single" w:sz="4" w:space="0" w:color="auto"/>
              <w:right w:val="nil"/>
            </w:tcBorders>
          </w:tcPr>
          <w:p w:rsidR="002E6D70" w:rsidRDefault="002E6D70">
            <w:pPr>
              <w:jc w:val="center"/>
              <w:rPr>
                <w:b/>
                <w:bCs/>
                <w:sz w:val="24"/>
                <w:szCs w:val="24"/>
              </w:rPr>
            </w:pPr>
          </w:p>
          <w:p w:rsidR="002E6D70" w:rsidRDefault="002E6D70">
            <w:pPr>
              <w:spacing w:line="256" w:lineRule="auto"/>
              <w:jc w:val="center"/>
              <w:rPr>
                <w:b/>
                <w:bCs/>
                <w:sz w:val="24"/>
                <w:szCs w:val="24"/>
              </w:rPr>
            </w:pPr>
            <w:r>
              <w:rPr>
                <w:b/>
                <w:bCs/>
                <w:sz w:val="24"/>
                <w:szCs w:val="24"/>
              </w:rPr>
              <w:t>n</w:t>
            </w:r>
          </w:p>
        </w:tc>
        <w:tc>
          <w:tcPr>
            <w:tcW w:w="2551" w:type="dxa"/>
            <w:gridSpan w:val="2"/>
            <w:tcBorders>
              <w:top w:val="nil"/>
              <w:left w:val="nil"/>
              <w:bottom w:val="single" w:sz="4" w:space="0" w:color="auto"/>
              <w:right w:val="nil"/>
            </w:tcBorders>
            <w:hideMark/>
          </w:tcPr>
          <w:p w:rsidR="002E6D70" w:rsidRDefault="002E6D70">
            <w:pPr>
              <w:spacing w:line="256" w:lineRule="auto"/>
              <w:jc w:val="center"/>
              <w:rPr>
                <w:b/>
                <w:bCs/>
                <w:sz w:val="24"/>
                <w:szCs w:val="24"/>
              </w:rPr>
            </w:pPr>
            <w:r>
              <w:rPr>
                <w:b/>
                <w:bCs/>
                <w:sz w:val="24"/>
                <w:szCs w:val="24"/>
              </w:rPr>
              <w:t>Mean (SD)</w:t>
            </w:r>
          </w:p>
        </w:tc>
        <w:tc>
          <w:tcPr>
            <w:tcW w:w="1418" w:type="dxa"/>
            <w:vMerge w:val="restart"/>
            <w:tcBorders>
              <w:top w:val="nil"/>
              <w:left w:val="nil"/>
              <w:bottom w:val="single" w:sz="4" w:space="0" w:color="auto"/>
              <w:right w:val="nil"/>
            </w:tcBorders>
            <w:hideMark/>
          </w:tcPr>
          <w:p w:rsidR="002E6D70" w:rsidRDefault="002E6D70">
            <w:pPr>
              <w:spacing w:line="256" w:lineRule="auto"/>
              <w:jc w:val="center"/>
              <w:rPr>
                <w:b/>
                <w:bCs/>
                <w:sz w:val="24"/>
                <w:szCs w:val="24"/>
              </w:rPr>
            </w:pPr>
            <w:r>
              <w:rPr>
                <w:b/>
                <w:bCs/>
                <w:sz w:val="24"/>
                <w:szCs w:val="24"/>
              </w:rPr>
              <w:t>Mean Difference</w:t>
            </w:r>
          </w:p>
        </w:tc>
        <w:tc>
          <w:tcPr>
            <w:tcW w:w="1701" w:type="dxa"/>
            <w:vMerge w:val="restart"/>
            <w:tcBorders>
              <w:top w:val="single" w:sz="4" w:space="0" w:color="auto"/>
              <w:left w:val="nil"/>
              <w:bottom w:val="single" w:sz="4" w:space="0" w:color="auto"/>
              <w:right w:val="nil"/>
            </w:tcBorders>
          </w:tcPr>
          <w:p w:rsidR="002E6D70" w:rsidRDefault="002E6D70">
            <w:pPr>
              <w:jc w:val="center"/>
              <w:rPr>
                <w:b/>
                <w:bCs/>
                <w:sz w:val="24"/>
                <w:szCs w:val="24"/>
              </w:rPr>
            </w:pPr>
          </w:p>
          <w:p w:rsidR="002E6D70" w:rsidRDefault="002E6D70">
            <w:pPr>
              <w:spacing w:line="256" w:lineRule="auto"/>
              <w:jc w:val="center"/>
              <w:rPr>
                <w:b/>
                <w:bCs/>
                <w:sz w:val="24"/>
                <w:szCs w:val="24"/>
              </w:rPr>
            </w:pPr>
            <w:r>
              <w:rPr>
                <w:b/>
                <w:bCs/>
                <w:sz w:val="24"/>
                <w:szCs w:val="24"/>
              </w:rPr>
              <w:t>Range</w:t>
            </w:r>
          </w:p>
        </w:tc>
        <w:tc>
          <w:tcPr>
            <w:tcW w:w="1417" w:type="dxa"/>
            <w:vMerge w:val="restart"/>
            <w:tcBorders>
              <w:top w:val="single" w:sz="4" w:space="0" w:color="auto"/>
              <w:left w:val="nil"/>
              <w:bottom w:val="single" w:sz="4" w:space="0" w:color="auto"/>
              <w:right w:val="nil"/>
            </w:tcBorders>
            <w:hideMark/>
          </w:tcPr>
          <w:p w:rsidR="002E6D70" w:rsidRDefault="002E6D70">
            <w:pPr>
              <w:spacing w:line="256" w:lineRule="auto"/>
              <w:jc w:val="center"/>
              <w:rPr>
                <w:b/>
                <w:bCs/>
                <w:sz w:val="24"/>
                <w:szCs w:val="24"/>
              </w:rPr>
            </w:pPr>
            <w:r>
              <w:rPr>
                <w:b/>
                <w:bCs/>
                <w:sz w:val="24"/>
                <w:szCs w:val="24"/>
              </w:rPr>
              <w:t>As % of video mean</w:t>
            </w:r>
          </w:p>
        </w:tc>
      </w:tr>
      <w:tr w:rsidR="002E6D70" w:rsidTr="002E6D70">
        <w:trPr>
          <w:trHeight w:val="225"/>
        </w:trPr>
        <w:tc>
          <w:tcPr>
            <w:tcW w:w="2660" w:type="dxa"/>
            <w:vMerge/>
            <w:tcBorders>
              <w:top w:val="nil"/>
              <w:left w:val="nil"/>
              <w:bottom w:val="single" w:sz="4" w:space="0" w:color="auto"/>
              <w:right w:val="nil"/>
            </w:tcBorders>
            <w:vAlign w:val="center"/>
            <w:hideMark/>
          </w:tcPr>
          <w:p w:rsidR="002E6D70" w:rsidRDefault="002E6D70">
            <w:pPr>
              <w:spacing w:after="0" w:line="240" w:lineRule="auto"/>
              <w:rPr>
                <w:b/>
                <w:bCs/>
                <w:sz w:val="24"/>
                <w:szCs w:val="24"/>
              </w:rPr>
            </w:pPr>
          </w:p>
        </w:tc>
        <w:tc>
          <w:tcPr>
            <w:tcW w:w="567" w:type="dxa"/>
            <w:vMerge/>
            <w:tcBorders>
              <w:top w:val="nil"/>
              <w:left w:val="nil"/>
              <w:bottom w:val="single" w:sz="4" w:space="0" w:color="auto"/>
              <w:right w:val="nil"/>
            </w:tcBorders>
            <w:vAlign w:val="center"/>
            <w:hideMark/>
          </w:tcPr>
          <w:p w:rsidR="002E6D70" w:rsidRDefault="002E6D70">
            <w:pPr>
              <w:spacing w:after="0" w:line="240" w:lineRule="auto"/>
              <w:rPr>
                <w:b/>
                <w:bCs/>
                <w:sz w:val="24"/>
                <w:szCs w:val="24"/>
              </w:rPr>
            </w:pPr>
          </w:p>
        </w:tc>
        <w:tc>
          <w:tcPr>
            <w:tcW w:w="1276" w:type="dxa"/>
            <w:tcBorders>
              <w:top w:val="single" w:sz="4" w:space="0" w:color="auto"/>
              <w:left w:val="nil"/>
              <w:bottom w:val="single" w:sz="4" w:space="0" w:color="auto"/>
              <w:right w:val="nil"/>
            </w:tcBorders>
            <w:hideMark/>
          </w:tcPr>
          <w:p w:rsidR="002E6D70" w:rsidRDefault="002E6D70">
            <w:pPr>
              <w:spacing w:line="256" w:lineRule="auto"/>
              <w:jc w:val="center"/>
              <w:rPr>
                <w:b/>
                <w:bCs/>
                <w:sz w:val="24"/>
                <w:szCs w:val="24"/>
              </w:rPr>
            </w:pPr>
            <w:r>
              <w:rPr>
                <w:b/>
                <w:bCs/>
                <w:sz w:val="24"/>
                <w:szCs w:val="24"/>
              </w:rPr>
              <w:t>Video</w:t>
            </w:r>
          </w:p>
        </w:tc>
        <w:tc>
          <w:tcPr>
            <w:tcW w:w="1275" w:type="dxa"/>
            <w:tcBorders>
              <w:top w:val="single" w:sz="4" w:space="0" w:color="auto"/>
              <w:left w:val="nil"/>
              <w:bottom w:val="single" w:sz="4" w:space="0" w:color="auto"/>
              <w:right w:val="nil"/>
            </w:tcBorders>
            <w:hideMark/>
          </w:tcPr>
          <w:p w:rsidR="002E6D70" w:rsidRDefault="002E6D70">
            <w:pPr>
              <w:spacing w:line="256" w:lineRule="auto"/>
              <w:jc w:val="center"/>
              <w:rPr>
                <w:b/>
                <w:bCs/>
                <w:sz w:val="24"/>
                <w:szCs w:val="24"/>
              </w:rPr>
            </w:pPr>
            <w:r>
              <w:rPr>
                <w:b/>
                <w:bCs/>
                <w:sz w:val="24"/>
                <w:szCs w:val="24"/>
              </w:rPr>
              <w:t>Wearable Sensors</w:t>
            </w:r>
          </w:p>
        </w:tc>
        <w:tc>
          <w:tcPr>
            <w:tcW w:w="1418" w:type="dxa"/>
            <w:vMerge/>
            <w:tcBorders>
              <w:top w:val="nil"/>
              <w:left w:val="nil"/>
              <w:bottom w:val="single" w:sz="4" w:space="0" w:color="auto"/>
              <w:right w:val="nil"/>
            </w:tcBorders>
            <w:vAlign w:val="center"/>
            <w:hideMark/>
          </w:tcPr>
          <w:p w:rsidR="002E6D70" w:rsidRDefault="002E6D70">
            <w:pPr>
              <w:spacing w:after="0" w:line="240" w:lineRule="auto"/>
              <w:rPr>
                <w:b/>
                <w:bCs/>
                <w:sz w:val="24"/>
                <w:szCs w:val="24"/>
              </w:rPr>
            </w:pPr>
          </w:p>
        </w:tc>
        <w:tc>
          <w:tcPr>
            <w:tcW w:w="3118" w:type="dxa"/>
            <w:vMerge/>
            <w:tcBorders>
              <w:top w:val="single" w:sz="4" w:space="0" w:color="auto"/>
              <w:left w:val="nil"/>
              <w:bottom w:val="single" w:sz="4" w:space="0" w:color="auto"/>
              <w:right w:val="nil"/>
            </w:tcBorders>
            <w:vAlign w:val="center"/>
            <w:hideMark/>
          </w:tcPr>
          <w:p w:rsidR="002E6D70" w:rsidRDefault="002E6D70">
            <w:pPr>
              <w:spacing w:after="0" w:line="240" w:lineRule="auto"/>
              <w:rPr>
                <w:b/>
                <w:bCs/>
                <w:sz w:val="24"/>
                <w:szCs w:val="24"/>
              </w:rPr>
            </w:pPr>
          </w:p>
        </w:tc>
        <w:tc>
          <w:tcPr>
            <w:tcW w:w="1417" w:type="dxa"/>
            <w:vMerge/>
            <w:tcBorders>
              <w:top w:val="single" w:sz="4" w:space="0" w:color="auto"/>
              <w:left w:val="nil"/>
              <w:bottom w:val="single" w:sz="4" w:space="0" w:color="auto"/>
              <w:right w:val="nil"/>
            </w:tcBorders>
            <w:vAlign w:val="center"/>
            <w:hideMark/>
          </w:tcPr>
          <w:p w:rsidR="002E6D70" w:rsidRDefault="002E6D70">
            <w:pPr>
              <w:spacing w:after="0" w:line="240" w:lineRule="auto"/>
              <w:rPr>
                <w:b/>
                <w:bCs/>
                <w:sz w:val="24"/>
                <w:szCs w:val="24"/>
              </w:rPr>
            </w:pPr>
          </w:p>
        </w:tc>
      </w:tr>
      <w:tr w:rsidR="002E6D70" w:rsidTr="002E6D70">
        <w:tc>
          <w:tcPr>
            <w:tcW w:w="2093" w:type="dxa"/>
            <w:tcBorders>
              <w:top w:val="single" w:sz="4" w:space="0" w:color="auto"/>
              <w:left w:val="nil"/>
              <w:bottom w:val="nil"/>
              <w:right w:val="nil"/>
            </w:tcBorders>
            <w:hideMark/>
          </w:tcPr>
          <w:p w:rsidR="002E6D70" w:rsidRDefault="002E6D70">
            <w:pPr>
              <w:spacing w:line="256" w:lineRule="auto"/>
              <w:rPr>
                <w:b/>
                <w:bCs/>
                <w:sz w:val="24"/>
                <w:szCs w:val="24"/>
              </w:rPr>
            </w:pPr>
            <w:r>
              <w:rPr>
                <w:b/>
                <w:bCs/>
                <w:sz w:val="24"/>
                <w:szCs w:val="24"/>
              </w:rPr>
              <w:t>TUG Time *</w:t>
            </w:r>
          </w:p>
        </w:tc>
        <w:tc>
          <w:tcPr>
            <w:tcW w:w="567" w:type="dxa"/>
            <w:tcBorders>
              <w:top w:val="single" w:sz="4" w:space="0" w:color="auto"/>
              <w:left w:val="nil"/>
              <w:bottom w:val="nil"/>
              <w:right w:val="nil"/>
            </w:tcBorders>
            <w:hideMark/>
          </w:tcPr>
          <w:p w:rsidR="002E6D70" w:rsidRDefault="002E6D70">
            <w:pPr>
              <w:spacing w:line="256" w:lineRule="auto"/>
              <w:jc w:val="center"/>
              <w:rPr>
                <w:sz w:val="24"/>
                <w:szCs w:val="24"/>
              </w:rPr>
            </w:pPr>
            <w:r>
              <w:rPr>
                <w:sz w:val="24"/>
                <w:szCs w:val="24"/>
              </w:rPr>
              <w:t>20</w:t>
            </w:r>
          </w:p>
        </w:tc>
        <w:tc>
          <w:tcPr>
            <w:tcW w:w="1276" w:type="dxa"/>
            <w:tcBorders>
              <w:top w:val="single" w:sz="4" w:space="0" w:color="auto"/>
              <w:left w:val="nil"/>
              <w:bottom w:val="nil"/>
              <w:right w:val="nil"/>
            </w:tcBorders>
            <w:hideMark/>
          </w:tcPr>
          <w:p w:rsidR="002E6D70" w:rsidRDefault="002E6D70">
            <w:pPr>
              <w:spacing w:line="256" w:lineRule="auto"/>
              <w:jc w:val="center"/>
              <w:rPr>
                <w:sz w:val="24"/>
                <w:szCs w:val="24"/>
              </w:rPr>
            </w:pPr>
            <w:r>
              <w:rPr>
                <w:sz w:val="24"/>
                <w:szCs w:val="24"/>
              </w:rPr>
              <w:t>15.4s (7.0)</w:t>
            </w:r>
          </w:p>
        </w:tc>
        <w:tc>
          <w:tcPr>
            <w:tcW w:w="1275" w:type="dxa"/>
            <w:tcBorders>
              <w:top w:val="single" w:sz="4" w:space="0" w:color="auto"/>
              <w:left w:val="nil"/>
              <w:bottom w:val="nil"/>
              <w:right w:val="nil"/>
            </w:tcBorders>
            <w:hideMark/>
          </w:tcPr>
          <w:p w:rsidR="002E6D70" w:rsidRDefault="002E6D70">
            <w:pPr>
              <w:spacing w:line="256" w:lineRule="auto"/>
              <w:jc w:val="center"/>
              <w:rPr>
                <w:sz w:val="24"/>
                <w:szCs w:val="24"/>
              </w:rPr>
            </w:pPr>
            <w:r>
              <w:rPr>
                <w:sz w:val="24"/>
                <w:szCs w:val="24"/>
              </w:rPr>
              <w:t>16.3s (7.0)</w:t>
            </w:r>
          </w:p>
        </w:tc>
        <w:tc>
          <w:tcPr>
            <w:tcW w:w="1418" w:type="dxa"/>
            <w:tcBorders>
              <w:top w:val="single" w:sz="4" w:space="0" w:color="auto"/>
              <w:left w:val="nil"/>
              <w:bottom w:val="nil"/>
              <w:right w:val="nil"/>
            </w:tcBorders>
            <w:hideMark/>
          </w:tcPr>
          <w:p w:rsidR="002E6D70" w:rsidRDefault="002E6D70">
            <w:pPr>
              <w:spacing w:line="256" w:lineRule="auto"/>
              <w:jc w:val="center"/>
              <w:rPr>
                <w:sz w:val="24"/>
                <w:szCs w:val="24"/>
              </w:rPr>
            </w:pPr>
            <w:r>
              <w:rPr>
                <w:sz w:val="24"/>
                <w:szCs w:val="24"/>
              </w:rPr>
              <w:t>-0.9s (0.5)</w:t>
            </w:r>
          </w:p>
        </w:tc>
        <w:tc>
          <w:tcPr>
            <w:tcW w:w="1701" w:type="dxa"/>
            <w:tcBorders>
              <w:top w:val="single" w:sz="4" w:space="0" w:color="auto"/>
              <w:left w:val="nil"/>
              <w:bottom w:val="nil"/>
              <w:right w:val="nil"/>
            </w:tcBorders>
            <w:hideMark/>
          </w:tcPr>
          <w:p w:rsidR="002E6D70" w:rsidRDefault="002E6D70">
            <w:pPr>
              <w:spacing w:line="256" w:lineRule="auto"/>
              <w:jc w:val="center"/>
              <w:rPr>
                <w:sz w:val="24"/>
                <w:szCs w:val="24"/>
              </w:rPr>
            </w:pPr>
            <w:r>
              <w:rPr>
                <w:sz w:val="24"/>
                <w:szCs w:val="24"/>
              </w:rPr>
              <w:t>-1.9s to 0.1s</w:t>
            </w:r>
          </w:p>
        </w:tc>
        <w:tc>
          <w:tcPr>
            <w:tcW w:w="1417" w:type="dxa"/>
            <w:tcBorders>
              <w:top w:val="single" w:sz="4" w:space="0" w:color="auto"/>
              <w:left w:val="nil"/>
              <w:bottom w:val="nil"/>
              <w:right w:val="nil"/>
            </w:tcBorders>
            <w:hideMark/>
          </w:tcPr>
          <w:p w:rsidR="002E6D70" w:rsidRDefault="002E6D70">
            <w:pPr>
              <w:spacing w:line="256" w:lineRule="auto"/>
              <w:jc w:val="center"/>
              <w:rPr>
                <w:sz w:val="24"/>
                <w:szCs w:val="24"/>
              </w:rPr>
            </w:pPr>
            <w:r>
              <w:rPr>
                <w:sz w:val="24"/>
                <w:szCs w:val="24"/>
              </w:rPr>
              <w:t>13%</w:t>
            </w:r>
          </w:p>
        </w:tc>
      </w:tr>
      <w:tr w:rsidR="002E6D70" w:rsidTr="002E6D70">
        <w:tc>
          <w:tcPr>
            <w:tcW w:w="2093" w:type="dxa"/>
            <w:hideMark/>
          </w:tcPr>
          <w:p w:rsidR="002E6D70" w:rsidRDefault="002E6D70">
            <w:pPr>
              <w:spacing w:line="256" w:lineRule="auto"/>
              <w:rPr>
                <w:b/>
                <w:bCs/>
                <w:sz w:val="24"/>
                <w:szCs w:val="24"/>
              </w:rPr>
            </w:pPr>
            <w:r>
              <w:rPr>
                <w:b/>
                <w:bCs/>
                <w:sz w:val="24"/>
                <w:szCs w:val="24"/>
              </w:rPr>
              <w:t>3m Walk Time</w:t>
            </w:r>
          </w:p>
        </w:tc>
        <w:tc>
          <w:tcPr>
            <w:tcW w:w="567" w:type="dxa"/>
            <w:hideMark/>
          </w:tcPr>
          <w:p w:rsidR="002E6D70" w:rsidRDefault="002E6D70">
            <w:pPr>
              <w:spacing w:line="256" w:lineRule="auto"/>
              <w:jc w:val="center"/>
              <w:rPr>
                <w:sz w:val="24"/>
                <w:szCs w:val="24"/>
              </w:rPr>
            </w:pPr>
            <w:r>
              <w:rPr>
                <w:sz w:val="24"/>
                <w:szCs w:val="24"/>
              </w:rPr>
              <w:t>11</w:t>
            </w:r>
          </w:p>
        </w:tc>
        <w:tc>
          <w:tcPr>
            <w:tcW w:w="1276" w:type="dxa"/>
            <w:hideMark/>
          </w:tcPr>
          <w:p w:rsidR="002E6D70" w:rsidRDefault="002E6D70">
            <w:pPr>
              <w:spacing w:line="256" w:lineRule="auto"/>
              <w:jc w:val="center"/>
              <w:rPr>
                <w:sz w:val="24"/>
                <w:szCs w:val="24"/>
              </w:rPr>
            </w:pPr>
            <w:r>
              <w:rPr>
                <w:sz w:val="24"/>
                <w:szCs w:val="24"/>
              </w:rPr>
              <w:t>3.7s (1.1)</w:t>
            </w:r>
          </w:p>
        </w:tc>
        <w:tc>
          <w:tcPr>
            <w:tcW w:w="1275" w:type="dxa"/>
            <w:hideMark/>
          </w:tcPr>
          <w:p w:rsidR="002E6D70" w:rsidRDefault="002E6D70">
            <w:pPr>
              <w:spacing w:line="256" w:lineRule="auto"/>
              <w:jc w:val="center"/>
              <w:rPr>
                <w:sz w:val="24"/>
                <w:szCs w:val="24"/>
              </w:rPr>
            </w:pPr>
            <w:r>
              <w:rPr>
                <w:sz w:val="24"/>
                <w:szCs w:val="24"/>
              </w:rPr>
              <w:t>3.7s (1.3)</w:t>
            </w:r>
          </w:p>
        </w:tc>
        <w:tc>
          <w:tcPr>
            <w:tcW w:w="1418" w:type="dxa"/>
            <w:hideMark/>
          </w:tcPr>
          <w:p w:rsidR="002E6D70" w:rsidRDefault="002E6D70">
            <w:pPr>
              <w:spacing w:line="256" w:lineRule="auto"/>
              <w:jc w:val="center"/>
              <w:rPr>
                <w:sz w:val="24"/>
                <w:szCs w:val="24"/>
              </w:rPr>
            </w:pPr>
            <w:r>
              <w:rPr>
                <w:sz w:val="24"/>
                <w:szCs w:val="24"/>
              </w:rPr>
              <w:t>0s (0.4)</w:t>
            </w:r>
          </w:p>
        </w:tc>
        <w:tc>
          <w:tcPr>
            <w:tcW w:w="1701" w:type="dxa"/>
            <w:hideMark/>
          </w:tcPr>
          <w:p w:rsidR="002E6D70" w:rsidRDefault="002E6D70">
            <w:pPr>
              <w:spacing w:line="256" w:lineRule="auto"/>
              <w:jc w:val="center"/>
              <w:rPr>
                <w:sz w:val="24"/>
                <w:szCs w:val="24"/>
              </w:rPr>
            </w:pPr>
            <w:r>
              <w:rPr>
                <w:sz w:val="24"/>
                <w:szCs w:val="24"/>
              </w:rPr>
              <w:t>-0.9s to 0.9s</w:t>
            </w:r>
          </w:p>
        </w:tc>
        <w:tc>
          <w:tcPr>
            <w:tcW w:w="1417" w:type="dxa"/>
            <w:hideMark/>
          </w:tcPr>
          <w:p w:rsidR="002E6D70" w:rsidRDefault="002E6D70">
            <w:pPr>
              <w:spacing w:line="256" w:lineRule="auto"/>
              <w:jc w:val="center"/>
              <w:rPr>
                <w:sz w:val="24"/>
                <w:szCs w:val="24"/>
              </w:rPr>
            </w:pPr>
            <w:r>
              <w:rPr>
                <w:sz w:val="24"/>
                <w:szCs w:val="24"/>
              </w:rPr>
              <w:t>24%</w:t>
            </w:r>
          </w:p>
        </w:tc>
      </w:tr>
      <w:tr w:rsidR="002E6D70" w:rsidTr="002E6D70">
        <w:tc>
          <w:tcPr>
            <w:tcW w:w="2093" w:type="dxa"/>
            <w:hideMark/>
          </w:tcPr>
          <w:p w:rsidR="002E6D70" w:rsidRDefault="002E6D70">
            <w:pPr>
              <w:spacing w:line="256" w:lineRule="auto"/>
              <w:rPr>
                <w:b/>
                <w:bCs/>
                <w:sz w:val="24"/>
                <w:szCs w:val="24"/>
              </w:rPr>
            </w:pPr>
            <w:r>
              <w:rPr>
                <w:b/>
                <w:bCs/>
                <w:sz w:val="24"/>
                <w:szCs w:val="24"/>
              </w:rPr>
              <w:t>Tandem Walk Time</w:t>
            </w:r>
          </w:p>
        </w:tc>
        <w:tc>
          <w:tcPr>
            <w:tcW w:w="567" w:type="dxa"/>
            <w:hideMark/>
          </w:tcPr>
          <w:p w:rsidR="002E6D70" w:rsidRDefault="002E6D70">
            <w:pPr>
              <w:spacing w:line="256" w:lineRule="auto"/>
              <w:jc w:val="center"/>
              <w:rPr>
                <w:sz w:val="24"/>
                <w:szCs w:val="24"/>
              </w:rPr>
            </w:pPr>
            <w:r>
              <w:rPr>
                <w:sz w:val="24"/>
                <w:szCs w:val="24"/>
              </w:rPr>
              <w:t>10</w:t>
            </w:r>
          </w:p>
        </w:tc>
        <w:tc>
          <w:tcPr>
            <w:tcW w:w="1276" w:type="dxa"/>
            <w:hideMark/>
          </w:tcPr>
          <w:p w:rsidR="002E6D70" w:rsidRDefault="002E6D70">
            <w:pPr>
              <w:spacing w:line="256" w:lineRule="auto"/>
              <w:jc w:val="center"/>
              <w:rPr>
                <w:sz w:val="24"/>
                <w:szCs w:val="24"/>
              </w:rPr>
            </w:pPr>
            <w:r>
              <w:rPr>
                <w:sz w:val="24"/>
                <w:szCs w:val="24"/>
              </w:rPr>
              <w:t>10.6s (1.6)</w:t>
            </w:r>
          </w:p>
        </w:tc>
        <w:tc>
          <w:tcPr>
            <w:tcW w:w="1275" w:type="dxa"/>
            <w:hideMark/>
          </w:tcPr>
          <w:p w:rsidR="002E6D70" w:rsidRDefault="002E6D70">
            <w:pPr>
              <w:spacing w:line="256" w:lineRule="auto"/>
              <w:jc w:val="center"/>
              <w:rPr>
                <w:sz w:val="24"/>
                <w:szCs w:val="24"/>
              </w:rPr>
            </w:pPr>
            <w:r>
              <w:rPr>
                <w:sz w:val="24"/>
                <w:szCs w:val="24"/>
              </w:rPr>
              <w:t>12.0s (1.6)</w:t>
            </w:r>
          </w:p>
        </w:tc>
        <w:tc>
          <w:tcPr>
            <w:tcW w:w="1418" w:type="dxa"/>
            <w:hideMark/>
          </w:tcPr>
          <w:p w:rsidR="002E6D70" w:rsidRDefault="002E6D70">
            <w:pPr>
              <w:spacing w:line="256" w:lineRule="auto"/>
              <w:jc w:val="center"/>
              <w:rPr>
                <w:sz w:val="24"/>
                <w:szCs w:val="24"/>
              </w:rPr>
            </w:pPr>
            <w:r>
              <w:rPr>
                <w:sz w:val="24"/>
                <w:szCs w:val="24"/>
              </w:rPr>
              <w:t>-1.4s (0.7)</w:t>
            </w:r>
          </w:p>
        </w:tc>
        <w:tc>
          <w:tcPr>
            <w:tcW w:w="1701" w:type="dxa"/>
            <w:hideMark/>
          </w:tcPr>
          <w:p w:rsidR="002E6D70" w:rsidRDefault="002E6D70">
            <w:pPr>
              <w:spacing w:line="256" w:lineRule="auto"/>
              <w:jc w:val="center"/>
              <w:rPr>
                <w:sz w:val="24"/>
                <w:szCs w:val="24"/>
              </w:rPr>
            </w:pPr>
            <w:r>
              <w:rPr>
                <w:sz w:val="24"/>
                <w:szCs w:val="24"/>
              </w:rPr>
              <w:t>-2.8s to 0s</w:t>
            </w:r>
          </w:p>
        </w:tc>
        <w:tc>
          <w:tcPr>
            <w:tcW w:w="1417" w:type="dxa"/>
            <w:hideMark/>
          </w:tcPr>
          <w:p w:rsidR="002E6D70" w:rsidRDefault="002E6D70">
            <w:pPr>
              <w:spacing w:line="256" w:lineRule="auto"/>
              <w:jc w:val="center"/>
              <w:rPr>
                <w:sz w:val="24"/>
                <w:szCs w:val="24"/>
              </w:rPr>
            </w:pPr>
            <w:r>
              <w:rPr>
                <w:sz w:val="24"/>
                <w:szCs w:val="24"/>
              </w:rPr>
              <w:t>27%</w:t>
            </w:r>
          </w:p>
        </w:tc>
      </w:tr>
      <w:tr w:rsidR="002E6D70" w:rsidTr="002E6D70">
        <w:tc>
          <w:tcPr>
            <w:tcW w:w="2093" w:type="dxa"/>
            <w:shd w:val="clear" w:color="auto" w:fill="D9D9D9" w:themeFill="background1" w:themeFillShade="D9"/>
            <w:hideMark/>
          </w:tcPr>
          <w:p w:rsidR="002E6D70" w:rsidRDefault="002E6D70">
            <w:pPr>
              <w:spacing w:line="256" w:lineRule="auto"/>
              <w:jc w:val="both"/>
              <w:rPr>
                <w:b/>
                <w:bCs/>
                <w:sz w:val="24"/>
                <w:szCs w:val="24"/>
              </w:rPr>
            </w:pPr>
            <w:r>
              <w:rPr>
                <w:b/>
                <w:bCs/>
                <w:sz w:val="24"/>
                <w:szCs w:val="24"/>
              </w:rPr>
              <w:t>3m Walk Steps</w:t>
            </w:r>
          </w:p>
        </w:tc>
        <w:tc>
          <w:tcPr>
            <w:tcW w:w="567" w:type="dxa"/>
            <w:shd w:val="clear" w:color="auto" w:fill="D9D9D9" w:themeFill="background1" w:themeFillShade="D9"/>
            <w:hideMark/>
          </w:tcPr>
          <w:p w:rsidR="002E6D70" w:rsidRDefault="002E6D70">
            <w:pPr>
              <w:spacing w:line="256" w:lineRule="auto"/>
              <w:jc w:val="center"/>
              <w:rPr>
                <w:sz w:val="24"/>
                <w:szCs w:val="24"/>
              </w:rPr>
            </w:pPr>
            <w:r>
              <w:rPr>
                <w:sz w:val="24"/>
                <w:szCs w:val="24"/>
              </w:rPr>
              <w:t>11</w:t>
            </w:r>
          </w:p>
        </w:tc>
        <w:tc>
          <w:tcPr>
            <w:tcW w:w="1276" w:type="dxa"/>
            <w:shd w:val="clear" w:color="auto" w:fill="D9D9D9" w:themeFill="background1" w:themeFillShade="D9"/>
            <w:hideMark/>
          </w:tcPr>
          <w:p w:rsidR="002E6D70" w:rsidRDefault="002E6D70">
            <w:pPr>
              <w:spacing w:line="256" w:lineRule="auto"/>
              <w:jc w:val="center"/>
              <w:rPr>
                <w:sz w:val="24"/>
                <w:szCs w:val="24"/>
              </w:rPr>
            </w:pPr>
            <w:r>
              <w:rPr>
                <w:sz w:val="24"/>
                <w:szCs w:val="24"/>
              </w:rPr>
              <w:t>6.1 (1.1)</w:t>
            </w:r>
          </w:p>
        </w:tc>
        <w:tc>
          <w:tcPr>
            <w:tcW w:w="1275" w:type="dxa"/>
            <w:shd w:val="clear" w:color="auto" w:fill="D9D9D9" w:themeFill="background1" w:themeFillShade="D9"/>
            <w:hideMark/>
          </w:tcPr>
          <w:p w:rsidR="002E6D70" w:rsidRDefault="002E6D70">
            <w:pPr>
              <w:spacing w:line="256" w:lineRule="auto"/>
              <w:jc w:val="center"/>
              <w:rPr>
                <w:sz w:val="24"/>
                <w:szCs w:val="24"/>
              </w:rPr>
            </w:pPr>
            <w:r>
              <w:rPr>
                <w:sz w:val="24"/>
                <w:szCs w:val="24"/>
              </w:rPr>
              <w:t>6.8 (1.4)</w:t>
            </w:r>
          </w:p>
        </w:tc>
        <w:tc>
          <w:tcPr>
            <w:tcW w:w="1418" w:type="dxa"/>
            <w:shd w:val="clear" w:color="auto" w:fill="D9D9D9" w:themeFill="background1" w:themeFillShade="D9"/>
            <w:hideMark/>
          </w:tcPr>
          <w:p w:rsidR="002E6D70" w:rsidRDefault="002E6D70">
            <w:pPr>
              <w:spacing w:line="256" w:lineRule="auto"/>
              <w:jc w:val="center"/>
              <w:rPr>
                <w:sz w:val="24"/>
                <w:szCs w:val="24"/>
              </w:rPr>
            </w:pPr>
            <w:r>
              <w:rPr>
                <w:sz w:val="24"/>
                <w:szCs w:val="24"/>
              </w:rPr>
              <w:t>-0.7 (0.6)</w:t>
            </w:r>
          </w:p>
        </w:tc>
        <w:tc>
          <w:tcPr>
            <w:tcW w:w="1701" w:type="dxa"/>
            <w:shd w:val="clear" w:color="auto" w:fill="D9D9D9" w:themeFill="background1" w:themeFillShade="D9"/>
            <w:hideMark/>
          </w:tcPr>
          <w:p w:rsidR="002E6D70" w:rsidRDefault="002E6D70">
            <w:pPr>
              <w:spacing w:line="256" w:lineRule="auto"/>
              <w:jc w:val="center"/>
              <w:rPr>
                <w:sz w:val="24"/>
                <w:szCs w:val="24"/>
              </w:rPr>
            </w:pPr>
            <w:r>
              <w:rPr>
                <w:sz w:val="24"/>
                <w:szCs w:val="24"/>
              </w:rPr>
              <w:t>-1.9 to 0.5</w:t>
            </w:r>
          </w:p>
        </w:tc>
        <w:tc>
          <w:tcPr>
            <w:tcW w:w="1417" w:type="dxa"/>
            <w:shd w:val="clear" w:color="auto" w:fill="D9D9D9" w:themeFill="background1" w:themeFillShade="D9"/>
            <w:hideMark/>
          </w:tcPr>
          <w:p w:rsidR="002E6D70" w:rsidRDefault="002E6D70">
            <w:pPr>
              <w:spacing w:line="256" w:lineRule="auto"/>
              <w:jc w:val="center"/>
              <w:rPr>
                <w:sz w:val="24"/>
                <w:szCs w:val="24"/>
              </w:rPr>
            </w:pPr>
            <w:r>
              <w:rPr>
                <w:sz w:val="24"/>
                <w:szCs w:val="24"/>
              </w:rPr>
              <w:t>31%</w:t>
            </w:r>
          </w:p>
        </w:tc>
      </w:tr>
      <w:tr w:rsidR="002E6D70" w:rsidTr="002E6D70">
        <w:tc>
          <w:tcPr>
            <w:tcW w:w="2093" w:type="dxa"/>
            <w:hideMark/>
          </w:tcPr>
          <w:p w:rsidR="002E6D70" w:rsidRDefault="002E6D70">
            <w:pPr>
              <w:spacing w:line="256" w:lineRule="auto"/>
              <w:rPr>
                <w:b/>
                <w:bCs/>
                <w:sz w:val="24"/>
                <w:szCs w:val="24"/>
              </w:rPr>
            </w:pPr>
            <w:r>
              <w:rPr>
                <w:b/>
                <w:bCs/>
                <w:sz w:val="24"/>
                <w:szCs w:val="24"/>
              </w:rPr>
              <w:t>SS-180  Time**</w:t>
            </w:r>
          </w:p>
        </w:tc>
        <w:tc>
          <w:tcPr>
            <w:tcW w:w="567" w:type="dxa"/>
            <w:hideMark/>
          </w:tcPr>
          <w:p w:rsidR="002E6D70" w:rsidRDefault="002E6D70">
            <w:pPr>
              <w:spacing w:line="256" w:lineRule="auto"/>
              <w:jc w:val="center"/>
              <w:rPr>
                <w:sz w:val="24"/>
                <w:szCs w:val="24"/>
              </w:rPr>
            </w:pPr>
            <w:r>
              <w:rPr>
                <w:sz w:val="24"/>
                <w:szCs w:val="24"/>
              </w:rPr>
              <w:t>23</w:t>
            </w:r>
          </w:p>
        </w:tc>
        <w:tc>
          <w:tcPr>
            <w:tcW w:w="1276" w:type="dxa"/>
            <w:hideMark/>
          </w:tcPr>
          <w:p w:rsidR="002E6D70" w:rsidRDefault="002E6D70">
            <w:pPr>
              <w:spacing w:line="256" w:lineRule="auto"/>
              <w:jc w:val="center"/>
              <w:rPr>
                <w:sz w:val="24"/>
                <w:szCs w:val="24"/>
              </w:rPr>
            </w:pPr>
            <w:r>
              <w:rPr>
                <w:sz w:val="24"/>
                <w:szCs w:val="24"/>
              </w:rPr>
              <w:t>3.0s (1.9)</w:t>
            </w:r>
          </w:p>
        </w:tc>
        <w:tc>
          <w:tcPr>
            <w:tcW w:w="1275" w:type="dxa"/>
            <w:hideMark/>
          </w:tcPr>
          <w:p w:rsidR="002E6D70" w:rsidRDefault="002E6D70">
            <w:pPr>
              <w:spacing w:line="256" w:lineRule="auto"/>
              <w:jc w:val="center"/>
              <w:rPr>
                <w:sz w:val="24"/>
                <w:szCs w:val="24"/>
              </w:rPr>
            </w:pPr>
            <w:r>
              <w:rPr>
                <w:sz w:val="24"/>
                <w:szCs w:val="24"/>
              </w:rPr>
              <w:t>2.9s (2.0)</w:t>
            </w:r>
          </w:p>
        </w:tc>
        <w:tc>
          <w:tcPr>
            <w:tcW w:w="1418" w:type="dxa"/>
            <w:hideMark/>
          </w:tcPr>
          <w:p w:rsidR="002E6D70" w:rsidRDefault="002E6D70">
            <w:pPr>
              <w:spacing w:line="256" w:lineRule="auto"/>
              <w:jc w:val="center"/>
              <w:rPr>
                <w:sz w:val="24"/>
                <w:szCs w:val="24"/>
              </w:rPr>
            </w:pPr>
            <w:r>
              <w:rPr>
                <w:sz w:val="24"/>
                <w:szCs w:val="24"/>
              </w:rPr>
              <w:t>0.1s (0.5)</w:t>
            </w:r>
          </w:p>
        </w:tc>
        <w:tc>
          <w:tcPr>
            <w:tcW w:w="1701" w:type="dxa"/>
            <w:hideMark/>
          </w:tcPr>
          <w:p w:rsidR="002E6D70" w:rsidRDefault="002E6D70">
            <w:pPr>
              <w:spacing w:line="256" w:lineRule="auto"/>
              <w:jc w:val="center"/>
              <w:rPr>
                <w:sz w:val="24"/>
                <w:szCs w:val="24"/>
              </w:rPr>
            </w:pPr>
            <w:r>
              <w:rPr>
                <w:sz w:val="24"/>
                <w:szCs w:val="24"/>
              </w:rPr>
              <w:t>-0.9s to 1.1s</w:t>
            </w:r>
          </w:p>
        </w:tc>
        <w:tc>
          <w:tcPr>
            <w:tcW w:w="1417" w:type="dxa"/>
            <w:hideMark/>
          </w:tcPr>
          <w:p w:rsidR="002E6D70" w:rsidRDefault="002E6D70">
            <w:pPr>
              <w:spacing w:line="256" w:lineRule="auto"/>
              <w:jc w:val="center"/>
              <w:rPr>
                <w:sz w:val="24"/>
                <w:szCs w:val="24"/>
              </w:rPr>
            </w:pPr>
            <w:r>
              <w:rPr>
                <w:sz w:val="24"/>
                <w:szCs w:val="24"/>
              </w:rPr>
              <w:t>37%</w:t>
            </w:r>
          </w:p>
        </w:tc>
      </w:tr>
      <w:tr w:rsidR="002E6D70" w:rsidTr="002E6D70">
        <w:tc>
          <w:tcPr>
            <w:tcW w:w="2093" w:type="dxa"/>
            <w:shd w:val="clear" w:color="auto" w:fill="D9D9D9" w:themeFill="background1" w:themeFillShade="D9"/>
            <w:hideMark/>
          </w:tcPr>
          <w:p w:rsidR="002E6D70" w:rsidRDefault="002E6D70">
            <w:pPr>
              <w:spacing w:line="256" w:lineRule="auto"/>
              <w:jc w:val="both"/>
              <w:rPr>
                <w:b/>
                <w:bCs/>
                <w:sz w:val="24"/>
                <w:szCs w:val="24"/>
              </w:rPr>
            </w:pPr>
            <w:r>
              <w:rPr>
                <w:b/>
                <w:bCs/>
                <w:sz w:val="24"/>
                <w:szCs w:val="24"/>
              </w:rPr>
              <w:t>SS-180 Steps**</w:t>
            </w:r>
          </w:p>
        </w:tc>
        <w:tc>
          <w:tcPr>
            <w:tcW w:w="567" w:type="dxa"/>
            <w:shd w:val="clear" w:color="auto" w:fill="D9D9D9" w:themeFill="background1" w:themeFillShade="D9"/>
            <w:hideMark/>
          </w:tcPr>
          <w:p w:rsidR="002E6D70" w:rsidRDefault="002E6D70">
            <w:pPr>
              <w:spacing w:line="256" w:lineRule="auto"/>
              <w:jc w:val="center"/>
              <w:rPr>
                <w:sz w:val="24"/>
                <w:szCs w:val="24"/>
              </w:rPr>
            </w:pPr>
            <w:r>
              <w:rPr>
                <w:sz w:val="24"/>
                <w:szCs w:val="24"/>
              </w:rPr>
              <w:t>23</w:t>
            </w:r>
          </w:p>
        </w:tc>
        <w:tc>
          <w:tcPr>
            <w:tcW w:w="1276" w:type="dxa"/>
            <w:shd w:val="clear" w:color="auto" w:fill="D9D9D9" w:themeFill="background1" w:themeFillShade="D9"/>
            <w:hideMark/>
          </w:tcPr>
          <w:p w:rsidR="002E6D70" w:rsidRDefault="002E6D70">
            <w:pPr>
              <w:spacing w:line="256" w:lineRule="auto"/>
              <w:jc w:val="center"/>
              <w:rPr>
                <w:sz w:val="24"/>
                <w:szCs w:val="24"/>
              </w:rPr>
            </w:pPr>
            <w:r>
              <w:rPr>
                <w:sz w:val="24"/>
                <w:szCs w:val="24"/>
              </w:rPr>
              <w:t>5.1 (3.3)</w:t>
            </w:r>
          </w:p>
        </w:tc>
        <w:tc>
          <w:tcPr>
            <w:tcW w:w="1275" w:type="dxa"/>
            <w:shd w:val="clear" w:color="auto" w:fill="D9D9D9" w:themeFill="background1" w:themeFillShade="D9"/>
            <w:hideMark/>
          </w:tcPr>
          <w:p w:rsidR="002E6D70" w:rsidRDefault="002E6D70">
            <w:pPr>
              <w:spacing w:line="256" w:lineRule="auto"/>
              <w:jc w:val="center"/>
              <w:rPr>
                <w:sz w:val="24"/>
                <w:szCs w:val="24"/>
              </w:rPr>
            </w:pPr>
            <w:r>
              <w:rPr>
                <w:sz w:val="24"/>
                <w:szCs w:val="24"/>
              </w:rPr>
              <w:t>5.2 (3.4)</w:t>
            </w:r>
          </w:p>
        </w:tc>
        <w:tc>
          <w:tcPr>
            <w:tcW w:w="1418" w:type="dxa"/>
            <w:shd w:val="clear" w:color="auto" w:fill="D9D9D9" w:themeFill="background1" w:themeFillShade="D9"/>
            <w:hideMark/>
          </w:tcPr>
          <w:p w:rsidR="002E6D70" w:rsidRDefault="002E6D70">
            <w:pPr>
              <w:spacing w:line="256" w:lineRule="auto"/>
              <w:jc w:val="center"/>
              <w:rPr>
                <w:sz w:val="24"/>
                <w:szCs w:val="24"/>
              </w:rPr>
            </w:pPr>
            <w:r>
              <w:rPr>
                <w:sz w:val="24"/>
                <w:szCs w:val="24"/>
              </w:rPr>
              <w:t>-0.2 (0.9)</w:t>
            </w:r>
          </w:p>
        </w:tc>
        <w:tc>
          <w:tcPr>
            <w:tcW w:w="1701" w:type="dxa"/>
            <w:shd w:val="clear" w:color="auto" w:fill="D9D9D9" w:themeFill="background1" w:themeFillShade="D9"/>
            <w:hideMark/>
          </w:tcPr>
          <w:p w:rsidR="002E6D70" w:rsidRDefault="002E6D70">
            <w:pPr>
              <w:spacing w:line="256" w:lineRule="auto"/>
              <w:jc w:val="center"/>
              <w:rPr>
                <w:sz w:val="24"/>
                <w:szCs w:val="24"/>
              </w:rPr>
            </w:pPr>
            <w:r>
              <w:rPr>
                <w:sz w:val="24"/>
                <w:szCs w:val="24"/>
              </w:rPr>
              <w:t>-2.0 to 1.7</w:t>
            </w:r>
          </w:p>
        </w:tc>
        <w:tc>
          <w:tcPr>
            <w:tcW w:w="1417" w:type="dxa"/>
            <w:shd w:val="clear" w:color="auto" w:fill="D9D9D9" w:themeFill="background1" w:themeFillShade="D9"/>
            <w:hideMark/>
          </w:tcPr>
          <w:p w:rsidR="002E6D70" w:rsidRDefault="002E6D70">
            <w:pPr>
              <w:spacing w:line="256" w:lineRule="auto"/>
              <w:jc w:val="center"/>
              <w:rPr>
                <w:sz w:val="24"/>
                <w:szCs w:val="24"/>
              </w:rPr>
            </w:pPr>
            <w:r>
              <w:rPr>
                <w:sz w:val="24"/>
                <w:szCs w:val="24"/>
              </w:rPr>
              <w:t>39%</w:t>
            </w:r>
          </w:p>
        </w:tc>
      </w:tr>
      <w:tr w:rsidR="002E6D70" w:rsidTr="002E6D70">
        <w:tc>
          <w:tcPr>
            <w:tcW w:w="2093" w:type="dxa"/>
            <w:hideMark/>
          </w:tcPr>
          <w:p w:rsidR="002E6D70" w:rsidRDefault="002E6D70">
            <w:pPr>
              <w:spacing w:line="256" w:lineRule="auto"/>
              <w:rPr>
                <w:b/>
                <w:bCs/>
                <w:sz w:val="24"/>
                <w:szCs w:val="24"/>
              </w:rPr>
            </w:pPr>
            <w:r>
              <w:rPr>
                <w:b/>
                <w:bCs/>
                <w:sz w:val="24"/>
                <w:szCs w:val="24"/>
              </w:rPr>
              <w:t>Sit-to-Stand Time</w:t>
            </w:r>
          </w:p>
        </w:tc>
        <w:tc>
          <w:tcPr>
            <w:tcW w:w="567" w:type="dxa"/>
            <w:hideMark/>
          </w:tcPr>
          <w:p w:rsidR="002E6D70" w:rsidRDefault="002E6D70">
            <w:pPr>
              <w:spacing w:line="256" w:lineRule="auto"/>
              <w:jc w:val="center"/>
              <w:rPr>
                <w:sz w:val="24"/>
                <w:szCs w:val="24"/>
              </w:rPr>
            </w:pPr>
            <w:r>
              <w:rPr>
                <w:sz w:val="24"/>
                <w:szCs w:val="24"/>
              </w:rPr>
              <w:t>25</w:t>
            </w:r>
          </w:p>
        </w:tc>
        <w:tc>
          <w:tcPr>
            <w:tcW w:w="1276" w:type="dxa"/>
            <w:hideMark/>
          </w:tcPr>
          <w:p w:rsidR="002E6D70" w:rsidRDefault="002E6D70">
            <w:pPr>
              <w:spacing w:line="256" w:lineRule="auto"/>
              <w:jc w:val="center"/>
              <w:rPr>
                <w:sz w:val="24"/>
                <w:szCs w:val="24"/>
              </w:rPr>
            </w:pPr>
            <w:r>
              <w:rPr>
                <w:sz w:val="24"/>
                <w:szCs w:val="24"/>
              </w:rPr>
              <w:t>2.5s (1.4)</w:t>
            </w:r>
          </w:p>
        </w:tc>
        <w:tc>
          <w:tcPr>
            <w:tcW w:w="1275" w:type="dxa"/>
            <w:hideMark/>
          </w:tcPr>
          <w:p w:rsidR="002E6D70" w:rsidRDefault="002E6D70">
            <w:pPr>
              <w:spacing w:line="256" w:lineRule="auto"/>
              <w:jc w:val="center"/>
              <w:rPr>
                <w:sz w:val="24"/>
                <w:szCs w:val="24"/>
              </w:rPr>
            </w:pPr>
            <w:r>
              <w:rPr>
                <w:sz w:val="24"/>
                <w:szCs w:val="24"/>
              </w:rPr>
              <w:t>2.7s (1.1)</w:t>
            </w:r>
          </w:p>
        </w:tc>
        <w:tc>
          <w:tcPr>
            <w:tcW w:w="1418" w:type="dxa"/>
            <w:hideMark/>
          </w:tcPr>
          <w:p w:rsidR="002E6D70" w:rsidRDefault="002E6D70">
            <w:pPr>
              <w:spacing w:line="256" w:lineRule="auto"/>
              <w:jc w:val="center"/>
              <w:rPr>
                <w:sz w:val="24"/>
                <w:szCs w:val="24"/>
              </w:rPr>
            </w:pPr>
            <w:r>
              <w:rPr>
                <w:sz w:val="24"/>
                <w:szCs w:val="24"/>
              </w:rPr>
              <w:t>-0.3s (0.5)</w:t>
            </w:r>
          </w:p>
        </w:tc>
        <w:tc>
          <w:tcPr>
            <w:tcW w:w="1701" w:type="dxa"/>
            <w:hideMark/>
          </w:tcPr>
          <w:p w:rsidR="002E6D70" w:rsidRDefault="002E6D70">
            <w:pPr>
              <w:spacing w:line="256" w:lineRule="auto"/>
              <w:jc w:val="center"/>
              <w:rPr>
                <w:sz w:val="24"/>
                <w:szCs w:val="24"/>
              </w:rPr>
            </w:pPr>
            <w:r>
              <w:rPr>
                <w:sz w:val="24"/>
                <w:szCs w:val="24"/>
              </w:rPr>
              <w:t>-1.2s to 0.7s</w:t>
            </w:r>
          </w:p>
        </w:tc>
        <w:tc>
          <w:tcPr>
            <w:tcW w:w="1417" w:type="dxa"/>
            <w:hideMark/>
          </w:tcPr>
          <w:p w:rsidR="002E6D70" w:rsidRDefault="002E6D70">
            <w:pPr>
              <w:spacing w:line="256" w:lineRule="auto"/>
              <w:jc w:val="center"/>
              <w:rPr>
                <w:sz w:val="24"/>
                <w:szCs w:val="24"/>
              </w:rPr>
            </w:pPr>
            <w:r>
              <w:rPr>
                <w:sz w:val="24"/>
                <w:szCs w:val="24"/>
              </w:rPr>
              <w:t>47%</w:t>
            </w:r>
          </w:p>
        </w:tc>
      </w:tr>
      <w:tr w:rsidR="002E6D70" w:rsidTr="002E6D70">
        <w:tc>
          <w:tcPr>
            <w:tcW w:w="2093" w:type="dxa"/>
            <w:hideMark/>
          </w:tcPr>
          <w:p w:rsidR="002E6D70" w:rsidRDefault="002E6D70">
            <w:pPr>
              <w:spacing w:line="256" w:lineRule="auto"/>
              <w:rPr>
                <w:b/>
                <w:bCs/>
                <w:sz w:val="24"/>
                <w:szCs w:val="24"/>
              </w:rPr>
            </w:pPr>
            <w:r>
              <w:rPr>
                <w:b/>
                <w:bCs/>
                <w:sz w:val="24"/>
                <w:szCs w:val="24"/>
              </w:rPr>
              <w:t>Stand-to-Sit Time</w:t>
            </w:r>
          </w:p>
        </w:tc>
        <w:tc>
          <w:tcPr>
            <w:tcW w:w="567" w:type="dxa"/>
            <w:hideMark/>
          </w:tcPr>
          <w:p w:rsidR="002E6D70" w:rsidRDefault="002E6D70">
            <w:pPr>
              <w:spacing w:line="256" w:lineRule="auto"/>
              <w:jc w:val="center"/>
              <w:rPr>
                <w:sz w:val="24"/>
                <w:szCs w:val="24"/>
              </w:rPr>
            </w:pPr>
            <w:r>
              <w:rPr>
                <w:sz w:val="24"/>
                <w:szCs w:val="24"/>
              </w:rPr>
              <w:t>25</w:t>
            </w:r>
          </w:p>
        </w:tc>
        <w:tc>
          <w:tcPr>
            <w:tcW w:w="1276" w:type="dxa"/>
            <w:hideMark/>
          </w:tcPr>
          <w:p w:rsidR="002E6D70" w:rsidRDefault="002E6D70">
            <w:pPr>
              <w:spacing w:line="256" w:lineRule="auto"/>
              <w:jc w:val="center"/>
              <w:rPr>
                <w:sz w:val="24"/>
                <w:szCs w:val="24"/>
              </w:rPr>
            </w:pPr>
            <w:r>
              <w:rPr>
                <w:sz w:val="24"/>
                <w:szCs w:val="24"/>
              </w:rPr>
              <w:t>2.3s (0.8)</w:t>
            </w:r>
          </w:p>
        </w:tc>
        <w:tc>
          <w:tcPr>
            <w:tcW w:w="1275" w:type="dxa"/>
            <w:hideMark/>
          </w:tcPr>
          <w:p w:rsidR="002E6D70" w:rsidRDefault="002E6D70">
            <w:pPr>
              <w:spacing w:line="256" w:lineRule="auto"/>
              <w:jc w:val="center"/>
              <w:rPr>
                <w:sz w:val="24"/>
                <w:szCs w:val="24"/>
              </w:rPr>
            </w:pPr>
            <w:r>
              <w:rPr>
                <w:sz w:val="24"/>
                <w:szCs w:val="24"/>
              </w:rPr>
              <w:t>2.6s (0.7)</w:t>
            </w:r>
          </w:p>
        </w:tc>
        <w:tc>
          <w:tcPr>
            <w:tcW w:w="1418" w:type="dxa"/>
            <w:hideMark/>
          </w:tcPr>
          <w:p w:rsidR="002E6D70" w:rsidRDefault="002E6D70">
            <w:pPr>
              <w:spacing w:line="256" w:lineRule="auto"/>
              <w:jc w:val="center"/>
              <w:rPr>
                <w:sz w:val="24"/>
                <w:szCs w:val="24"/>
              </w:rPr>
            </w:pPr>
            <w:r>
              <w:rPr>
                <w:sz w:val="24"/>
                <w:szCs w:val="24"/>
              </w:rPr>
              <w:t>-0.3s (0.4)</w:t>
            </w:r>
          </w:p>
        </w:tc>
        <w:tc>
          <w:tcPr>
            <w:tcW w:w="1701" w:type="dxa"/>
            <w:hideMark/>
          </w:tcPr>
          <w:p w:rsidR="002E6D70" w:rsidRDefault="002E6D70">
            <w:pPr>
              <w:spacing w:line="256" w:lineRule="auto"/>
              <w:jc w:val="center"/>
              <w:rPr>
                <w:sz w:val="24"/>
                <w:szCs w:val="24"/>
              </w:rPr>
            </w:pPr>
            <w:r>
              <w:rPr>
                <w:sz w:val="24"/>
                <w:szCs w:val="24"/>
              </w:rPr>
              <w:t>-1.2s to 0.6s</w:t>
            </w:r>
          </w:p>
        </w:tc>
        <w:tc>
          <w:tcPr>
            <w:tcW w:w="1417" w:type="dxa"/>
            <w:hideMark/>
          </w:tcPr>
          <w:p w:rsidR="002E6D70" w:rsidRDefault="002E6D70">
            <w:pPr>
              <w:spacing w:line="256" w:lineRule="auto"/>
              <w:jc w:val="center"/>
              <w:rPr>
                <w:sz w:val="24"/>
                <w:szCs w:val="24"/>
              </w:rPr>
            </w:pPr>
            <w:r>
              <w:rPr>
                <w:sz w:val="24"/>
                <w:szCs w:val="24"/>
              </w:rPr>
              <w:t>51%</w:t>
            </w:r>
          </w:p>
        </w:tc>
      </w:tr>
      <w:tr w:rsidR="002E6D70" w:rsidTr="002E6D70">
        <w:tc>
          <w:tcPr>
            <w:tcW w:w="2093" w:type="dxa"/>
            <w:hideMark/>
          </w:tcPr>
          <w:p w:rsidR="002E6D70" w:rsidRDefault="002E6D70">
            <w:pPr>
              <w:spacing w:line="256" w:lineRule="auto"/>
              <w:rPr>
                <w:b/>
                <w:bCs/>
                <w:sz w:val="24"/>
                <w:szCs w:val="24"/>
              </w:rPr>
            </w:pPr>
            <w:r>
              <w:rPr>
                <w:b/>
                <w:bCs/>
                <w:sz w:val="24"/>
                <w:szCs w:val="24"/>
              </w:rPr>
              <w:t>Rise-to-Walk Time</w:t>
            </w:r>
          </w:p>
        </w:tc>
        <w:tc>
          <w:tcPr>
            <w:tcW w:w="567" w:type="dxa"/>
            <w:hideMark/>
          </w:tcPr>
          <w:p w:rsidR="002E6D70" w:rsidRDefault="002E6D70">
            <w:pPr>
              <w:spacing w:line="256" w:lineRule="auto"/>
              <w:jc w:val="center"/>
              <w:rPr>
                <w:sz w:val="24"/>
                <w:szCs w:val="24"/>
              </w:rPr>
            </w:pPr>
            <w:r>
              <w:rPr>
                <w:sz w:val="24"/>
                <w:szCs w:val="24"/>
              </w:rPr>
              <w:t>13</w:t>
            </w:r>
          </w:p>
        </w:tc>
        <w:tc>
          <w:tcPr>
            <w:tcW w:w="1276" w:type="dxa"/>
            <w:hideMark/>
          </w:tcPr>
          <w:p w:rsidR="002E6D70" w:rsidRDefault="002E6D70">
            <w:pPr>
              <w:spacing w:line="256" w:lineRule="auto"/>
              <w:jc w:val="center"/>
              <w:rPr>
                <w:sz w:val="24"/>
                <w:szCs w:val="24"/>
              </w:rPr>
            </w:pPr>
            <w:r>
              <w:rPr>
                <w:sz w:val="24"/>
                <w:szCs w:val="24"/>
              </w:rPr>
              <w:t>2.8s (2.0)</w:t>
            </w:r>
          </w:p>
        </w:tc>
        <w:tc>
          <w:tcPr>
            <w:tcW w:w="1275" w:type="dxa"/>
            <w:hideMark/>
          </w:tcPr>
          <w:p w:rsidR="002E6D70" w:rsidRDefault="002E6D70">
            <w:pPr>
              <w:spacing w:line="256" w:lineRule="auto"/>
              <w:jc w:val="center"/>
              <w:rPr>
                <w:sz w:val="24"/>
                <w:szCs w:val="24"/>
              </w:rPr>
            </w:pPr>
            <w:r>
              <w:rPr>
                <w:sz w:val="24"/>
                <w:szCs w:val="24"/>
              </w:rPr>
              <w:t>2.4s (1.2)</w:t>
            </w:r>
          </w:p>
        </w:tc>
        <w:tc>
          <w:tcPr>
            <w:tcW w:w="1418" w:type="dxa"/>
            <w:hideMark/>
          </w:tcPr>
          <w:p w:rsidR="002E6D70" w:rsidRDefault="002E6D70">
            <w:pPr>
              <w:spacing w:line="256" w:lineRule="auto"/>
              <w:jc w:val="center"/>
              <w:rPr>
                <w:sz w:val="24"/>
                <w:szCs w:val="24"/>
              </w:rPr>
            </w:pPr>
            <w:r>
              <w:rPr>
                <w:sz w:val="24"/>
                <w:szCs w:val="24"/>
              </w:rPr>
              <w:t>0.4s (0.9)</w:t>
            </w:r>
          </w:p>
        </w:tc>
        <w:tc>
          <w:tcPr>
            <w:tcW w:w="1701" w:type="dxa"/>
            <w:hideMark/>
          </w:tcPr>
          <w:p w:rsidR="002E6D70" w:rsidRDefault="002E6D70">
            <w:pPr>
              <w:spacing w:line="256" w:lineRule="auto"/>
              <w:jc w:val="center"/>
              <w:rPr>
                <w:sz w:val="24"/>
                <w:szCs w:val="24"/>
              </w:rPr>
            </w:pPr>
            <w:r>
              <w:rPr>
                <w:sz w:val="24"/>
                <w:szCs w:val="24"/>
              </w:rPr>
              <w:t>-1.3 to 2.2s</w:t>
            </w:r>
          </w:p>
        </w:tc>
        <w:tc>
          <w:tcPr>
            <w:tcW w:w="1417" w:type="dxa"/>
            <w:hideMark/>
          </w:tcPr>
          <w:p w:rsidR="002E6D70" w:rsidRDefault="002E6D70">
            <w:pPr>
              <w:spacing w:line="256" w:lineRule="auto"/>
              <w:jc w:val="center"/>
              <w:rPr>
                <w:sz w:val="24"/>
                <w:szCs w:val="24"/>
              </w:rPr>
            </w:pPr>
            <w:r>
              <w:rPr>
                <w:sz w:val="24"/>
                <w:szCs w:val="24"/>
              </w:rPr>
              <w:t>78%</w:t>
            </w:r>
          </w:p>
        </w:tc>
      </w:tr>
    </w:tbl>
    <w:p w:rsidR="002E6D70" w:rsidRDefault="002E6D70" w:rsidP="002E6D70">
      <w:pPr>
        <w:rPr>
          <w:sz w:val="24"/>
          <w:szCs w:val="24"/>
        </w:rPr>
      </w:pPr>
    </w:p>
    <w:p w:rsidR="002E6D70" w:rsidRDefault="002E6D70" w:rsidP="002E6D70">
      <w:pPr>
        <w:pStyle w:val="ListParagraph"/>
        <w:numPr>
          <w:ilvl w:val="0"/>
          <w:numId w:val="43"/>
        </w:numPr>
        <w:spacing w:line="256" w:lineRule="auto"/>
        <w:rPr>
          <w:sz w:val="24"/>
          <w:szCs w:val="24"/>
        </w:rPr>
      </w:pPr>
      <w:r>
        <w:rPr>
          <w:sz w:val="24"/>
          <w:szCs w:val="24"/>
        </w:rPr>
        <w:t>TUG = Timed Up and go test; ** SS180ᵒ = Standing Start 180ᵒ Turn Test</w:t>
      </w:r>
    </w:p>
    <w:p w:rsidR="002E6D70" w:rsidRDefault="002E6D70" w:rsidP="002E6D70"/>
    <w:p w:rsidR="002E6D70" w:rsidRDefault="002E6D70" w:rsidP="002E6D70">
      <w:pPr>
        <w:spacing w:line="240" w:lineRule="auto"/>
        <w:rPr>
          <w:b/>
          <w:bCs/>
          <w:sz w:val="24"/>
          <w:szCs w:val="24"/>
        </w:rPr>
      </w:pPr>
    </w:p>
    <w:p w:rsidR="002E6D70" w:rsidRDefault="002E6D70" w:rsidP="002E6D70">
      <w:pPr>
        <w:spacing w:line="240" w:lineRule="auto"/>
        <w:rPr>
          <w:b/>
          <w:bCs/>
          <w:sz w:val="24"/>
          <w:szCs w:val="24"/>
        </w:rPr>
      </w:pPr>
      <w:r>
        <w:rPr>
          <w:b/>
          <w:bCs/>
          <w:sz w:val="24"/>
          <w:szCs w:val="24"/>
        </w:rPr>
        <w:lastRenderedPageBreak/>
        <w:t>Table 4</w:t>
      </w:r>
    </w:p>
    <w:p w:rsidR="002E6D70" w:rsidRDefault="002E6D70" w:rsidP="002E6D70">
      <w:pPr>
        <w:spacing w:line="240" w:lineRule="auto"/>
        <w:rPr>
          <w:sz w:val="24"/>
          <w:szCs w:val="24"/>
        </w:rPr>
      </w:pPr>
      <w:r>
        <w:rPr>
          <w:sz w:val="24"/>
          <w:szCs w:val="24"/>
        </w:rPr>
        <w:t>Agreement on PAS and Other Strategies (ordered by % agreement, high is best)</w:t>
      </w:r>
    </w:p>
    <w:tbl>
      <w:tblPr>
        <w:tblStyle w:val="TableGrid"/>
        <w:tblW w:w="11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1134"/>
        <w:gridCol w:w="2411"/>
        <w:gridCol w:w="1276"/>
        <w:gridCol w:w="2127"/>
        <w:gridCol w:w="2269"/>
      </w:tblGrid>
      <w:tr w:rsidR="002E6D70" w:rsidTr="002E6D70">
        <w:tc>
          <w:tcPr>
            <w:tcW w:w="2518" w:type="dxa"/>
            <w:tcBorders>
              <w:top w:val="nil"/>
              <w:left w:val="nil"/>
              <w:bottom w:val="single" w:sz="4" w:space="0" w:color="auto"/>
              <w:right w:val="nil"/>
            </w:tcBorders>
            <w:vAlign w:val="center"/>
          </w:tcPr>
          <w:p w:rsidR="002E6D70" w:rsidRDefault="002E6D70">
            <w:pPr>
              <w:spacing w:line="240" w:lineRule="auto"/>
              <w:rPr>
                <w:sz w:val="24"/>
                <w:szCs w:val="24"/>
              </w:rPr>
            </w:pPr>
          </w:p>
        </w:tc>
        <w:tc>
          <w:tcPr>
            <w:tcW w:w="1134" w:type="dxa"/>
            <w:tcBorders>
              <w:top w:val="nil"/>
              <w:left w:val="nil"/>
              <w:bottom w:val="single" w:sz="4" w:space="0" w:color="auto"/>
              <w:right w:val="nil"/>
            </w:tcBorders>
            <w:vAlign w:val="center"/>
            <w:hideMark/>
          </w:tcPr>
          <w:p w:rsidR="002E6D70" w:rsidRDefault="002E6D70">
            <w:pPr>
              <w:spacing w:line="240" w:lineRule="auto"/>
              <w:jc w:val="center"/>
              <w:rPr>
                <w:b/>
                <w:bCs/>
                <w:sz w:val="24"/>
                <w:szCs w:val="24"/>
              </w:rPr>
            </w:pPr>
            <w:r>
              <w:rPr>
                <w:b/>
                <w:bCs/>
                <w:sz w:val="24"/>
                <w:szCs w:val="24"/>
              </w:rPr>
              <w:t>n</w:t>
            </w:r>
          </w:p>
        </w:tc>
        <w:tc>
          <w:tcPr>
            <w:tcW w:w="2410" w:type="dxa"/>
            <w:tcBorders>
              <w:top w:val="nil"/>
              <w:left w:val="nil"/>
              <w:bottom w:val="single" w:sz="4" w:space="0" w:color="auto"/>
              <w:right w:val="nil"/>
            </w:tcBorders>
            <w:hideMark/>
          </w:tcPr>
          <w:p w:rsidR="002E6D70" w:rsidRDefault="002E6D70">
            <w:pPr>
              <w:spacing w:line="240" w:lineRule="auto"/>
              <w:rPr>
                <w:b/>
                <w:bCs/>
                <w:sz w:val="24"/>
                <w:szCs w:val="24"/>
              </w:rPr>
            </w:pPr>
            <w:r>
              <w:rPr>
                <w:b/>
                <w:bCs/>
                <w:sz w:val="24"/>
                <w:szCs w:val="24"/>
              </w:rPr>
              <w:t>value</w:t>
            </w:r>
          </w:p>
        </w:tc>
        <w:tc>
          <w:tcPr>
            <w:tcW w:w="1276" w:type="dxa"/>
            <w:tcBorders>
              <w:top w:val="nil"/>
              <w:left w:val="nil"/>
              <w:bottom w:val="single" w:sz="4" w:space="0" w:color="auto"/>
              <w:right w:val="nil"/>
            </w:tcBorders>
            <w:hideMark/>
          </w:tcPr>
          <w:p w:rsidR="002E6D70" w:rsidRDefault="002E6D70">
            <w:pPr>
              <w:spacing w:line="240" w:lineRule="auto"/>
              <w:jc w:val="center"/>
              <w:rPr>
                <w:b/>
                <w:bCs/>
                <w:sz w:val="24"/>
                <w:szCs w:val="24"/>
              </w:rPr>
            </w:pPr>
            <w:r>
              <w:rPr>
                <w:b/>
                <w:bCs/>
                <w:sz w:val="24"/>
                <w:szCs w:val="24"/>
              </w:rPr>
              <w:t>Video</w:t>
            </w:r>
          </w:p>
        </w:tc>
        <w:tc>
          <w:tcPr>
            <w:tcW w:w="2126" w:type="dxa"/>
            <w:tcBorders>
              <w:top w:val="nil"/>
              <w:left w:val="nil"/>
              <w:bottom w:val="single" w:sz="4" w:space="0" w:color="auto"/>
              <w:right w:val="nil"/>
            </w:tcBorders>
            <w:hideMark/>
          </w:tcPr>
          <w:p w:rsidR="002E6D70" w:rsidRDefault="002E6D70">
            <w:pPr>
              <w:spacing w:line="240" w:lineRule="auto"/>
              <w:jc w:val="center"/>
              <w:rPr>
                <w:b/>
                <w:bCs/>
                <w:sz w:val="24"/>
                <w:szCs w:val="24"/>
              </w:rPr>
            </w:pPr>
            <w:r>
              <w:rPr>
                <w:b/>
                <w:bCs/>
                <w:sz w:val="24"/>
                <w:szCs w:val="24"/>
              </w:rPr>
              <w:t>Wearable Sensors</w:t>
            </w:r>
          </w:p>
        </w:tc>
        <w:tc>
          <w:tcPr>
            <w:tcW w:w="2268" w:type="dxa"/>
            <w:tcBorders>
              <w:top w:val="nil"/>
              <w:left w:val="nil"/>
              <w:bottom w:val="single" w:sz="4" w:space="0" w:color="auto"/>
              <w:right w:val="nil"/>
            </w:tcBorders>
            <w:hideMark/>
          </w:tcPr>
          <w:p w:rsidR="002E6D70" w:rsidRDefault="002E6D70">
            <w:pPr>
              <w:spacing w:line="240" w:lineRule="auto"/>
              <w:jc w:val="center"/>
              <w:rPr>
                <w:b/>
                <w:bCs/>
                <w:sz w:val="24"/>
                <w:szCs w:val="24"/>
              </w:rPr>
            </w:pPr>
            <w:r>
              <w:rPr>
                <w:b/>
                <w:bCs/>
                <w:sz w:val="24"/>
                <w:szCs w:val="24"/>
              </w:rPr>
              <w:t>Agreement</w:t>
            </w:r>
          </w:p>
        </w:tc>
      </w:tr>
      <w:tr w:rsidR="002E6D70" w:rsidTr="002E6D70">
        <w:tc>
          <w:tcPr>
            <w:tcW w:w="2518" w:type="dxa"/>
            <w:tcBorders>
              <w:top w:val="single" w:sz="4" w:space="0" w:color="auto"/>
              <w:left w:val="nil"/>
              <w:bottom w:val="nil"/>
              <w:right w:val="nil"/>
            </w:tcBorders>
            <w:hideMark/>
          </w:tcPr>
          <w:p w:rsidR="002E6D70" w:rsidRDefault="002E6D70">
            <w:pPr>
              <w:spacing w:line="240" w:lineRule="auto"/>
              <w:rPr>
                <w:b/>
                <w:bCs/>
                <w:sz w:val="24"/>
                <w:szCs w:val="24"/>
              </w:rPr>
            </w:pPr>
            <w:r>
              <w:rPr>
                <w:b/>
                <w:bCs/>
                <w:sz w:val="24"/>
                <w:szCs w:val="24"/>
              </w:rPr>
              <w:t>High Reach Strategy</w:t>
            </w:r>
          </w:p>
        </w:tc>
        <w:tc>
          <w:tcPr>
            <w:tcW w:w="1134" w:type="dxa"/>
            <w:tcBorders>
              <w:top w:val="single" w:sz="4" w:space="0" w:color="auto"/>
              <w:left w:val="nil"/>
              <w:bottom w:val="nil"/>
              <w:right w:val="nil"/>
            </w:tcBorders>
            <w:hideMark/>
          </w:tcPr>
          <w:p w:rsidR="002E6D70" w:rsidRDefault="002E6D70">
            <w:pPr>
              <w:spacing w:line="240" w:lineRule="auto"/>
              <w:jc w:val="center"/>
              <w:rPr>
                <w:sz w:val="24"/>
                <w:szCs w:val="24"/>
              </w:rPr>
            </w:pPr>
            <w:r>
              <w:rPr>
                <w:sz w:val="24"/>
                <w:szCs w:val="24"/>
              </w:rPr>
              <w:t>13</w:t>
            </w:r>
          </w:p>
        </w:tc>
        <w:tc>
          <w:tcPr>
            <w:tcW w:w="2410" w:type="dxa"/>
            <w:tcBorders>
              <w:top w:val="single" w:sz="4" w:space="0" w:color="auto"/>
              <w:left w:val="nil"/>
              <w:bottom w:val="nil"/>
              <w:right w:val="nil"/>
            </w:tcBorders>
            <w:hideMark/>
          </w:tcPr>
          <w:p w:rsidR="002E6D70" w:rsidRDefault="002E6D70">
            <w:pPr>
              <w:spacing w:line="240" w:lineRule="auto"/>
              <w:rPr>
                <w:sz w:val="24"/>
                <w:szCs w:val="24"/>
              </w:rPr>
            </w:pPr>
            <w:r>
              <w:rPr>
                <w:sz w:val="24"/>
                <w:szCs w:val="24"/>
              </w:rPr>
              <w:t>Up-on-Toes</w:t>
            </w:r>
          </w:p>
        </w:tc>
        <w:tc>
          <w:tcPr>
            <w:tcW w:w="1276" w:type="dxa"/>
            <w:tcBorders>
              <w:top w:val="single" w:sz="4" w:space="0" w:color="auto"/>
              <w:left w:val="nil"/>
              <w:bottom w:val="nil"/>
              <w:right w:val="nil"/>
            </w:tcBorders>
            <w:hideMark/>
          </w:tcPr>
          <w:p w:rsidR="002E6D70" w:rsidRDefault="002E6D70">
            <w:pPr>
              <w:spacing w:line="240" w:lineRule="auto"/>
              <w:jc w:val="center"/>
              <w:rPr>
                <w:sz w:val="24"/>
                <w:szCs w:val="24"/>
              </w:rPr>
            </w:pPr>
            <w:r>
              <w:rPr>
                <w:sz w:val="24"/>
                <w:szCs w:val="24"/>
              </w:rPr>
              <w:t>8 (62%)</w:t>
            </w:r>
          </w:p>
        </w:tc>
        <w:tc>
          <w:tcPr>
            <w:tcW w:w="2126" w:type="dxa"/>
            <w:tcBorders>
              <w:top w:val="single" w:sz="4" w:space="0" w:color="auto"/>
              <w:left w:val="nil"/>
              <w:bottom w:val="nil"/>
              <w:right w:val="nil"/>
            </w:tcBorders>
            <w:hideMark/>
          </w:tcPr>
          <w:p w:rsidR="002E6D70" w:rsidRDefault="002E6D70">
            <w:pPr>
              <w:spacing w:line="240" w:lineRule="auto"/>
              <w:jc w:val="center"/>
              <w:rPr>
                <w:sz w:val="24"/>
                <w:szCs w:val="24"/>
              </w:rPr>
            </w:pPr>
            <w:r>
              <w:rPr>
                <w:sz w:val="24"/>
                <w:szCs w:val="24"/>
              </w:rPr>
              <w:t>5 (38%)</w:t>
            </w:r>
          </w:p>
        </w:tc>
        <w:tc>
          <w:tcPr>
            <w:tcW w:w="2268" w:type="dxa"/>
            <w:tcBorders>
              <w:top w:val="single" w:sz="4" w:space="0" w:color="auto"/>
              <w:left w:val="nil"/>
              <w:bottom w:val="nil"/>
              <w:right w:val="nil"/>
            </w:tcBorders>
            <w:hideMark/>
          </w:tcPr>
          <w:p w:rsidR="002E6D70" w:rsidRDefault="002E6D70">
            <w:pPr>
              <w:spacing w:line="240" w:lineRule="auto"/>
              <w:jc w:val="center"/>
              <w:rPr>
                <w:sz w:val="24"/>
                <w:szCs w:val="24"/>
              </w:rPr>
            </w:pPr>
            <w:r>
              <w:rPr>
                <w:sz w:val="24"/>
                <w:szCs w:val="24"/>
              </w:rPr>
              <w:t>10/13 (77%)</w:t>
            </w:r>
          </w:p>
        </w:tc>
      </w:tr>
      <w:tr w:rsidR="002E6D70" w:rsidTr="002E6D70">
        <w:tc>
          <w:tcPr>
            <w:tcW w:w="2518" w:type="dxa"/>
            <w:hideMark/>
          </w:tcPr>
          <w:p w:rsidR="002E6D70" w:rsidRDefault="002E6D70">
            <w:pPr>
              <w:spacing w:line="240" w:lineRule="auto"/>
              <w:rPr>
                <w:b/>
                <w:bCs/>
                <w:sz w:val="24"/>
                <w:szCs w:val="24"/>
              </w:rPr>
            </w:pPr>
            <w:r>
              <w:rPr>
                <w:b/>
                <w:bCs/>
                <w:sz w:val="24"/>
                <w:szCs w:val="24"/>
              </w:rPr>
              <w:t>Rise-to-Walk Fluidity</w:t>
            </w:r>
          </w:p>
        </w:tc>
        <w:tc>
          <w:tcPr>
            <w:tcW w:w="1134" w:type="dxa"/>
            <w:hideMark/>
          </w:tcPr>
          <w:p w:rsidR="002E6D70" w:rsidRDefault="002E6D70">
            <w:pPr>
              <w:spacing w:line="240" w:lineRule="auto"/>
              <w:jc w:val="center"/>
              <w:rPr>
                <w:sz w:val="24"/>
                <w:szCs w:val="24"/>
              </w:rPr>
            </w:pPr>
            <w:r>
              <w:rPr>
                <w:sz w:val="24"/>
                <w:szCs w:val="24"/>
              </w:rPr>
              <w:t>12</w:t>
            </w:r>
          </w:p>
        </w:tc>
        <w:tc>
          <w:tcPr>
            <w:tcW w:w="2410" w:type="dxa"/>
            <w:hideMark/>
          </w:tcPr>
          <w:p w:rsidR="002E6D70" w:rsidRDefault="002E6D70">
            <w:pPr>
              <w:spacing w:line="240" w:lineRule="auto"/>
              <w:rPr>
                <w:sz w:val="24"/>
                <w:szCs w:val="24"/>
              </w:rPr>
            </w:pPr>
            <w:r>
              <w:rPr>
                <w:sz w:val="24"/>
                <w:szCs w:val="24"/>
              </w:rPr>
              <w:t>Fluid</w:t>
            </w:r>
          </w:p>
        </w:tc>
        <w:tc>
          <w:tcPr>
            <w:tcW w:w="1276" w:type="dxa"/>
            <w:hideMark/>
          </w:tcPr>
          <w:p w:rsidR="002E6D70" w:rsidRDefault="002E6D70">
            <w:pPr>
              <w:spacing w:line="240" w:lineRule="auto"/>
              <w:jc w:val="center"/>
              <w:rPr>
                <w:sz w:val="24"/>
                <w:szCs w:val="24"/>
              </w:rPr>
            </w:pPr>
            <w:r>
              <w:rPr>
                <w:sz w:val="24"/>
                <w:szCs w:val="24"/>
              </w:rPr>
              <w:t>7 (58%)</w:t>
            </w:r>
          </w:p>
        </w:tc>
        <w:tc>
          <w:tcPr>
            <w:tcW w:w="2126" w:type="dxa"/>
            <w:hideMark/>
          </w:tcPr>
          <w:p w:rsidR="002E6D70" w:rsidRDefault="002E6D70">
            <w:pPr>
              <w:spacing w:line="240" w:lineRule="auto"/>
              <w:jc w:val="center"/>
              <w:rPr>
                <w:sz w:val="24"/>
                <w:szCs w:val="24"/>
              </w:rPr>
            </w:pPr>
            <w:r>
              <w:rPr>
                <w:sz w:val="24"/>
                <w:szCs w:val="24"/>
              </w:rPr>
              <w:t>8 (67%)</w:t>
            </w:r>
          </w:p>
        </w:tc>
        <w:tc>
          <w:tcPr>
            <w:tcW w:w="2268" w:type="dxa"/>
            <w:hideMark/>
          </w:tcPr>
          <w:p w:rsidR="002E6D70" w:rsidRDefault="002E6D70">
            <w:pPr>
              <w:spacing w:line="240" w:lineRule="auto"/>
              <w:jc w:val="center"/>
              <w:rPr>
                <w:sz w:val="24"/>
                <w:szCs w:val="24"/>
              </w:rPr>
            </w:pPr>
            <w:r>
              <w:rPr>
                <w:sz w:val="24"/>
                <w:szCs w:val="24"/>
              </w:rPr>
              <w:t>9/12 (75%)</w:t>
            </w:r>
          </w:p>
        </w:tc>
      </w:tr>
      <w:tr w:rsidR="002E6D70" w:rsidTr="002E6D70">
        <w:tc>
          <w:tcPr>
            <w:tcW w:w="2518" w:type="dxa"/>
            <w:hideMark/>
          </w:tcPr>
          <w:p w:rsidR="002E6D70" w:rsidRDefault="002E6D70">
            <w:pPr>
              <w:spacing w:line="240" w:lineRule="auto"/>
              <w:rPr>
                <w:b/>
                <w:bCs/>
                <w:sz w:val="24"/>
                <w:szCs w:val="24"/>
              </w:rPr>
            </w:pPr>
            <w:r>
              <w:rPr>
                <w:b/>
                <w:bCs/>
                <w:sz w:val="24"/>
                <w:szCs w:val="24"/>
              </w:rPr>
              <w:t>Low Reach Support</w:t>
            </w:r>
          </w:p>
        </w:tc>
        <w:tc>
          <w:tcPr>
            <w:tcW w:w="1134" w:type="dxa"/>
            <w:hideMark/>
          </w:tcPr>
          <w:p w:rsidR="002E6D70" w:rsidRDefault="002E6D70">
            <w:pPr>
              <w:spacing w:line="240" w:lineRule="auto"/>
              <w:jc w:val="center"/>
              <w:rPr>
                <w:sz w:val="24"/>
                <w:szCs w:val="24"/>
              </w:rPr>
            </w:pPr>
            <w:r>
              <w:rPr>
                <w:sz w:val="24"/>
                <w:szCs w:val="24"/>
              </w:rPr>
              <w:t>10</w:t>
            </w:r>
          </w:p>
        </w:tc>
        <w:tc>
          <w:tcPr>
            <w:tcW w:w="2410" w:type="dxa"/>
            <w:hideMark/>
          </w:tcPr>
          <w:p w:rsidR="002E6D70" w:rsidRDefault="002E6D70">
            <w:pPr>
              <w:spacing w:line="240" w:lineRule="auto"/>
              <w:rPr>
                <w:sz w:val="24"/>
                <w:szCs w:val="24"/>
              </w:rPr>
            </w:pPr>
            <w:r>
              <w:rPr>
                <w:sz w:val="24"/>
                <w:szCs w:val="24"/>
              </w:rPr>
              <w:t>Used Support</w:t>
            </w:r>
          </w:p>
        </w:tc>
        <w:tc>
          <w:tcPr>
            <w:tcW w:w="1276" w:type="dxa"/>
            <w:hideMark/>
          </w:tcPr>
          <w:p w:rsidR="002E6D70" w:rsidRDefault="002E6D70">
            <w:pPr>
              <w:spacing w:line="240" w:lineRule="auto"/>
              <w:jc w:val="center"/>
              <w:rPr>
                <w:sz w:val="24"/>
                <w:szCs w:val="24"/>
              </w:rPr>
            </w:pPr>
            <w:r>
              <w:rPr>
                <w:sz w:val="24"/>
                <w:szCs w:val="24"/>
              </w:rPr>
              <w:t>0</w:t>
            </w:r>
          </w:p>
        </w:tc>
        <w:tc>
          <w:tcPr>
            <w:tcW w:w="2126" w:type="dxa"/>
            <w:hideMark/>
          </w:tcPr>
          <w:p w:rsidR="002E6D70" w:rsidRDefault="002E6D70">
            <w:pPr>
              <w:spacing w:line="240" w:lineRule="auto"/>
              <w:jc w:val="center"/>
              <w:rPr>
                <w:sz w:val="24"/>
                <w:szCs w:val="24"/>
              </w:rPr>
            </w:pPr>
            <w:r>
              <w:rPr>
                <w:sz w:val="24"/>
                <w:szCs w:val="24"/>
              </w:rPr>
              <w:t>3 (30%)</w:t>
            </w:r>
          </w:p>
        </w:tc>
        <w:tc>
          <w:tcPr>
            <w:tcW w:w="2268" w:type="dxa"/>
            <w:hideMark/>
          </w:tcPr>
          <w:p w:rsidR="002E6D70" w:rsidRDefault="002E6D70">
            <w:pPr>
              <w:spacing w:line="240" w:lineRule="auto"/>
              <w:jc w:val="center"/>
              <w:rPr>
                <w:sz w:val="24"/>
                <w:szCs w:val="24"/>
              </w:rPr>
            </w:pPr>
            <w:r>
              <w:rPr>
                <w:sz w:val="24"/>
                <w:szCs w:val="24"/>
              </w:rPr>
              <w:t>7/10 (70%)</w:t>
            </w:r>
          </w:p>
        </w:tc>
      </w:tr>
      <w:tr w:rsidR="002E6D70" w:rsidTr="002E6D70">
        <w:tc>
          <w:tcPr>
            <w:tcW w:w="2518" w:type="dxa"/>
            <w:vAlign w:val="center"/>
            <w:hideMark/>
          </w:tcPr>
          <w:p w:rsidR="002E6D70" w:rsidRDefault="002E6D70">
            <w:pPr>
              <w:spacing w:line="240" w:lineRule="auto"/>
              <w:rPr>
                <w:b/>
                <w:bCs/>
                <w:sz w:val="24"/>
                <w:szCs w:val="24"/>
              </w:rPr>
            </w:pPr>
            <w:r>
              <w:rPr>
                <w:b/>
                <w:bCs/>
                <w:sz w:val="24"/>
                <w:szCs w:val="24"/>
              </w:rPr>
              <w:t>PAS* - TUG **</w:t>
            </w:r>
          </w:p>
        </w:tc>
        <w:tc>
          <w:tcPr>
            <w:tcW w:w="1134" w:type="dxa"/>
            <w:vAlign w:val="center"/>
            <w:hideMark/>
          </w:tcPr>
          <w:p w:rsidR="002E6D70" w:rsidRDefault="002E6D70">
            <w:pPr>
              <w:spacing w:line="240" w:lineRule="auto"/>
              <w:jc w:val="center"/>
              <w:rPr>
                <w:sz w:val="24"/>
                <w:szCs w:val="24"/>
              </w:rPr>
            </w:pPr>
            <w:r>
              <w:rPr>
                <w:sz w:val="24"/>
                <w:szCs w:val="24"/>
              </w:rPr>
              <w:t>20</w:t>
            </w:r>
          </w:p>
        </w:tc>
        <w:tc>
          <w:tcPr>
            <w:tcW w:w="2410" w:type="dxa"/>
            <w:hideMark/>
          </w:tcPr>
          <w:p w:rsidR="002E6D70" w:rsidRDefault="002E6D70">
            <w:pPr>
              <w:spacing w:line="240" w:lineRule="auto"/>
              <w:rPr>
                <w:sz w:val="24"/>
                <w:szCs w:val="24"/>
              </w:rPr>
            </w:pPr>
            <w:r>
              <w:rPr>
                <w:sz w:val="24"/>
                <w:szCs w:val="24"/>
              </w:rPr>
              <w:t>Difficulty/hands used</w:t>
            </w:r>
          </w:p>
        </w:tc>
        <w:tc>
          <w:tcPr>
            <w:tcW w:w="1276" w:type="dxa"/>
            <w:hideMark/>
          </w:tcPr>
          <w:p w:rsidR="002E6D70" w:rsidRDefault="002E6D70">
            <w:pPr>
              <w:spacing w:line="240" w:lineRule="auto"/>
              <w:jc w:val="center"/>
              <w:rPr>
                <w:sz w:val="24"/>
                <w:szCs w:val="24"/>
              </w:rPr>
            </w:pPr>
            <w:r>
              <w:rPr>
                <w:sz w:val="24"/>
                <w:szCs w:val="24"/>
              </w:rPr>
              <w:t>12 (60%)</w:t>
            </w:r>
          </w:p>
        </w:tc>
        <w:tc>
          <w:tcPr>
            <w:tcW w:w="2126" w:type="dxa"/>
            <w:hideMark/>
          </w:tcPr>
          <w:p w:rsidR="002E6D70" w:rsidRDefault="002E6D70">
            <w:pPr>
              <w:spacing w:line="240" w:lineRule="auto"/>
              <w:jc w:val="center"/>
              <w:rPr>
                <w:sz w:val="24"/>
                <w:szCs w:val="24"/>
              </w:rPr>
            </w:pPr>
            <w:r>
              <w:rPr>
                <w:sz w:val="24"/>
                <w:szCs w:val="24"/>
              </w:rPr>
              <w:t>18 (90%)</w:t>
            </w:r>
          </w:p>
        </w:tc>
        <w:tc>
          <w:tcPr>
            <w:tcW w:w="2268" w:type="dxa"/>
            <w:vAlign w:val="center"/>
            <w:hideMark/>
          </w:tcPr>
          <w:p w:rsidR="002E6D70" w:rsidRDefault="002E6D70">
            <w:pPr>
              <w:spacing w:line="240" w:lineRule="auto"/>
              <w:jc w:val="center"/>
              <w:rPr>
                <w:sz w:val="24"/>
                <w:szCs w:val="24"/>
              </w:rPr>
            </w:pPr>
            <w:r>
              <w:rPr>
                <w:sz w:val="24"/>
                <w:szCs w:val="24"/>
              </w:rPr>
              <w:t>14/20 (70%)</w:t>
            </w:r>
          </w:p>
        </w:tc>
      </w:tr>
      <w:tr w:rsidR="002E6D70" w:rsidTr="002E6D70">
        <w:tc>
          <w:tcPr>
            <w:tcW w:w="2518" w:type="dxa"/>
            <w:tcBorders>
              <w:top w:val="nil"/>
              <w:left w:val="nil"/>
              <w:bottom w:val="single" w:sz="4" w:space="0" w:color="auto"/>
              <w:right w:val="nil"/>
            </w:tcBorders>
            <w:hideMark/>
          </w:tcPr>
          <w:p w:rsidR="002E6D70" w:rsidRDefault="002E6D70">
            <w:pPr>
              <w:spacing w:line="240" w:lineRule="auto"/>
              <w:rPr>
                <w:b/>
                <w:bCs/>
                <w:sz w:val="24"/>
                <w:szCs w:val="24"/>
              </w:rPr>
            </w:pPr>
            <w:r>
              <w:rPr>
                <w:b/>
                <w:bCs/>
                <w:sz w:val="24"/>
                <w:szCs w:val="24"/>
              </w:rPr>
              <w:t>High Reach Support</w:t>
            </w:r>
          </w:p>
        </w:tc>
        <w:tc>
          <w:tcPr>
            <w:tcW w:w="1134" w:type="dxa"/>
            <w:tcBorders>
              <w:top w:val="nil"/>
              <w:left w:val="nil"/>
              <w:bottom w:val="single" w:sz="4" w:space="0" w:color="auto"/>
              <w:right w:val="nil"/>
            </w:tcBorders>
            <w:hideMark/>
          </w:tcPr>
          <w:p w:rsidR="002E6D70" w:rsidRDefault="002E6D70">
            <w:pPr>
              <w:spacing w:line="240" w:lineRule="auto"/>
              <w:jc w:val="center"/>
              <w:rPr>
                <w:sz w:val="24"/>
                <w:szCs w:val="24"/>
              </w:rPr>
            </w:pPr>
            <w:r>
              <w:rPr>
                <w:sz w:val="24"/>
                <w:szCs w:val="24"/>
              </w:rPr>
              <w:t>13</w:t>
            </w:r>
          </w:p>
        </w:tc>
        <w:tc>
          <w:tcPr>
            <w:tcW w:w="2410" w:type="dxa"/>
            <w:tcBorders>
              <w:top w:val="nil"/>
              <w:left w:val="nil"/>
              <w:bottom w:val="single" w:sz="4" w:space="0" w:color="auto"/>
              <w:right w:val="nil"/>
            </w:tcBorders>
            <w:hideMark/>
          </w:tcPr>
          <w:p w:rsidR="002E6D70" w:rsidRDefault="002E6D70">
            <w:pPr>
              <w:spacing w:line="240" w:lineRule="auto"/>
              <w:rPr>
                <w:sz w:val="24"/>
                <w:szCs w:val="24"/>
              </w:rPr>
            </w:pPr>
            <w:r>
              <w:rPr>
                <w:sz w:val="24"/>
                <w:szCs w:val="24"/>
              </w:rPr>
              <w:t>Used Support</w:t>
            </w:r>
          </w:p>
        </w:tc>
        <w:tc>
          <w:tcPr>
            <w:tcW w:w="1276" w:type="dxa"/>
            <w:tcBorders>
              <w:top w:val="nil"/>
              <w:left w:val="nil"/>
              <w:bottom w:val="single" w:sz="4" w:space="0" w:color="auto"/>
              <w:right w:val="nil"/>
            </w:tcBorders>
            <w:hideMark/>
          </w:tcPr>
          <w:p w:rsidR="002E6D70" w:rsidRDefault="002E6D70">
            <w:pPr>
              <w:spacing w:line="240" w:lineRule="auto"/>
              <w:jc w:val="center"/>
              <w:rPr>
                <w:sz w:val="24"/>
                <w:szCs w:val="24"/>
              </w:rPr>
            </w:pPr>
            <w:r>
              <w:rPr>
                <w:sz w:val="24"/>
                <w:szCs w:val="24"/>
              </w:rPr>
              <w:t>2 (15%)</w:t>
            </w:r>
          </w:p>
        </w:tc>
        <w:tc>
          <w:tcPr>
            <w:tcW w:w="2126" w:type="dxa"/>
            <w:tcBorders>
              <w:top w:val="nil"/>
              <w:left w:val="nil"/>
              <w:bottom w:val="single" w:sz="4" w:space="0" w:color="auto"/>
              <w:right w:val="nil"/>
            </w:tcBorders>
            <w:hideMark/>
          </w:tcPr>
          <w:p w:rsidR="002E6D70" w:rsidRDefault="002E6D70">
            <w:pPr>
              <w:spacing w:line="240" w:lineRule="auto"/>
              <w:jc w:val="center"/>
              <w:rPr>
                <w:sz w:val="24"/>
                <w:szCs w:val="24"/>
              </w:rPr>
            </w:pPr>
            <w:r>
              <w:rPr>
                <w:sz w:val="24"/>
                <w:szCs w:val="24"/>
              </w:rPr>
              <w:t>4 (31%)</w:t>
            </w:r>
          </w:p>
        </w:tc>
        <w:tc>
          <w:tcPr>
            <w:tcW w:w="2268" w:type="dxa"/>
            <w:tcBorders>
              <w:top w:val="nil"/>
              <w:left w:val="nil"/>
              <w:bottom w:val="single" w:sz="4" w:space="0" w:color="auto"/>
              <w:right w:val="nil"/>
            </w:tcBorders>
            <w:hideMark/>
          </w:tcPr>
          <w:p w:rsidR="002E6D70" w:rsidRDefault="002E6D70">
            <w:pPr>
              <w:spacing w:line="240" w:lineRule="auto"/>
              <w:jc w:val="center"/>
              <w:rPr>
                <w:sz w:val="24"/>
                <w:szCs w:val="24"/>
              </w:rPr>
            </w:pPr>
            <w:r>
              <w:rPr>
                <w:sz w:val="24"/>
                <w:szCs w:val="24"/>
              </w:rPr>
              <w:t>9/13 (69%)</w:t>
            </w:r>
          </w:p>
        </w:tc>
      </w:tr>
      <w:tr w:rsidR="002E6D70" w:rsidTr="002E6D70">
        <w:tc>
          <w:tcPr>
            <w:tcW w:w="2518" w:type="dxa"/>
            <w:tcBorders>
              <w:top w:val="single" w:sz="4" w:space="0" w:color="auto"/>
              <w:left w:val="nil"/>
              <w:bottom w:val="single" w:sz="4" w:space="0" w:color="auto"/>
              <w:right w:val="nil"/>
            </w:tcBorders>
          </w:tcPr>
          <w:p w:rsidR="002E6D70" w:rsidRDefault="002E6D70">
            <w:pPr>
              <w:spacing w:line="240" w:lineRule="auto"/>
              <w:rPr>
                <w:b/>
                <w:bCs/>
                <w:sz w:val="24"/>
                <w:szCs w:val="24"/>
              </w:rPr>
            </w:pPr>
          </w:p>
          <w:p w:rsidR="002E6D70" w:rsidRDefault="002E6D70">
            <w:pPr>
              <w:spacing w:line="240" w:lineRule="auto"/>
              <w:rPr>
                <w:b/>
                <w:bCs/>
                <w:sz w:val="24"/>
                <w:szCs w:val="24"/>
              </w:rPr>
            </w:pPr>
            <w:r>
              <w:rPr>
                <w:b/>
                <w:bCs/>
                <w:sz w:val="24"/>
                <w:szCs w:val="24"/>
              </w:rPr>
              <w:t>SS-180*** Turn Types</w:t>
            </w:r>
          </w:p>
        </w:tc>
        <w:tc>
          <w:tcPr>
            <w:tcW w:w="1134" w:type="dxa"/>
            <w:tcBorders>
              <w:top w:val="single" w:sz="4" w:space="0" w:color="auto"/>
              <w:left w:val="nil"/>
              <w:bottom w:val="single" w:sz="4" w:space="0" w:color="auto"/>
              <w:right w:val="nil"/>
            </w:tcBorders>
          </w:tcPr>
          <w:p w:rsidR="002E6D70" w:rsidRDefault="002E6D70">
            <w:pPr>
              <w:spacing w:line="240" w:lineRule="auto"/>
              <w:jc w:val="center"/>
              <w:rPr>
                <w:sz w:val="24"/>
                <w:szCs w:val="24"/>
              </w:rPr>
            </w:pPr>
          </w:p>
          <w:p w:rsidR="002E6D70" w:rsidRDefault="002E6D70">
            <w:pPr>
              <w:spacing w:line="240" w:lineRule="auto"/>
              <w:jc w:val="center"/>
              <w:rPr>
                <w:sz w:val="24"/>
                <w:szCs w:val="24"/>
              </w:rPr>
            </w:pPr>
            <w:r>
              <w:rPr>
                <w:sz w:val="24"/>
                <w:szCs w:val="24"/>
              </w:rPr>
              <w:t>44 turns</w:t>
            </w:r>
          </w:p>
        </w:tc>
        <w:tc>
          <w:tcPr>
            <w:tcW w:w="2410" w:type="dxa"/>
            <w:tcBorders>
              <w:top w:val="single" w:sz="4" w:space="0" w:color="auto"/>
              <w:left w:val="nil"/>
              <w:bottom w:val="single" w:sz="4" w:space="0" w:color="auto"/>
              <w:right w:val="nil"/>
            </w:tcBorders>
            <w:hideMark/>
          </w:tcPr>
          <w:p w:rsidR="002E6D70" w:rsidRDefault="002E6D70">
            <w:pPr>
              <w:spacing w:line="240" w:lineRule="auto"/>
              <w:rPr>
                <w:sz w:val="24"/>
                <w:szCs w:val="24"/>
              </w:rPr>
            </w:pPr>
            <w:r>
              <w:rPr>
                <w:sz w:val="24"/>
                <w:szCs w:val="24"/>
              </w:rPr>
              <w:t xml:space="preserve">Toward </w:t>
            </w:r>
          </w:p>
          <w:p w:rsidR="002E6D70" w:rsidRDefault="002E6D70">
            <w:pPr>
              <w:spacing w:line="240" w:lineRule="auto"/>
              <w:rPr>
                <w:sz w:val="24"/>
                <w:szCs w:val="24"/>
              </w:rPr>
            </w:pPr>
            <w:r>
              <w:rPr>
                <w:sz w:val="24"/>
                <w:szCs w:val="24"/>
              </w:rPr>
              <w:t>Pivotal</w:t>
            </w:r>
          </w:p>
          <w:p w:rsidR="002E6D70" w:rsidRDefault="002E6D70">
            <w:pPr>
              <w:spacing w:line="240" w:lineRule="auto"/>
              <w:rPr>
                <w:sz w:val="24"/>
                <w:szCs w:val="24"/>
              </w:rPr>
            </w:pPr>
            <w:r>
              <w:rPr>
                <w:sz w:val="24"/>
                <w:szCs w:val="24"/>
              </w:rPr>
              <w:t>Lateral</w:t>
            </w:r>
          </w:p>
          <w:p w:rsidR="002E6D70" w:rsidRDefault="002E6D70">
            <w:pPr>
              <w:spacing w:line="240" w:lineRule="auto"/>
              <w:rPr>
                <w:sz w:val="24"/>
                <w:szCs w:val="24"/>
              </w:rPr>
            </w:pPr>
            <w:r>
              <w:rPr>
                <w:sz w:val="24"/>
                <w:szCs w:val="24"/>
              </w:rPr>
              <w:t>On-the-Spot</w:t>
            </w:r>
          </w:p>
        </w:tc>
        <w:tc>
          <w:tcPr>
            <w:tcW w:w="1276" w:type="dxa"/>
            <w:tcBorders>
              <w:top w:val="single" w:sz="4" w:space="0" w:color="auto"/>
              <w:left w:val="nil"/>
              <w:bottom w:val="single" w:sz="4" w:space="0" w:color="auto"/>
              <w:right w:val="nil"/>
            </w:tcBorders>
            <w:hideMark/>
          </w:tcPr>
          <w:p w:rsidR="002E6D70" w:rsidRDefault="002E6D70">
            <w:pPr>
              <w:spacing w:line="240" w:lineRule="auto"/>
              <w:jc w:val="center"/>
              <w:rPr>
                <w:sz w:val="24"/>
                <w:szCs w:val="24"/>
              </w:rPr>
            </w:pPr>
            <w:r>
              <w:rPr>
                <w:sz w:val="24"/>
                <w:szCs w:val="24"/>
              </w:rPr>
              <w:t>3 (7%)</w:t>
            </w:r>
          </w:p>
          <w:p w:rsidR="002E6D70" w:rsidRDefault="002E6D70">
            <w:pPr>
              <w:spacing w:line="240" w:lineRule="auto"/>
              <w:jc w:val="center"/>
              <w:rPr>
                <w:sz w:val="24"/>
                <w:szCs w:val="24"/>
              </w:rPr>
            </w:pPr>
            <w:r>
              <w:rPr>
                <w:sz w:val="24"/>
                <w:szCs w:val="24"/>
              </w:rPr>
              <w:t>2 (5%)</w:t>
            </w:r>
          </w:p>
          <w:p w:rsidR="002E6D70" w:rsidRDefault="002E6D70">
            <w:pPr>
              <w:spacing w:line="240" w:lineRule="auto"/>
              <w:jc w:val="center"/>
              <w:rPr>
                <w:sz w:val="24"/>
                <w:szCs w:val="24"/>
              </w:rPr>
            </w:pPr>
            <w:r>
              <w:rPr>
                <w:sz w:val="24"/>
                <w:szCs w:val="24"/>
              </w:rPr>
              <w:t>13 (30%)</w:t>
            </w:r>
          </w:p>
          <w:p w:rsidR="002E6D70" w:rsidRDefault="002E6D70">
            <w:pPr>
              <w:spacing w:line="240" w:lineRule="auto"/>
              <w:jc w:val="center"/>
              <w:rPr>
                <w:sz w:val="24"/>
                <w:szCs w:val="24"/>
              </w:rPr>
            </w:pPr>
            <w:r>
              <w:rPr>
                <w:sz w:val="24"/>
                <w:szCs w:val="24"/>
              </w:rPr>
              <w:t>26 (59%)</w:t>
            </w:r>
          </w:p>
        </w:tc>
        <w:tc>
          <w:tcPr>
            <w:tcW w:w="2126" w:type="dxa"/>
            <w:tcBorders>
              <w:top w:val="single" w:sz="4" w:space="0" w:color="auto"/>
              <w:left w:val="nil"/>
              <w:bottom w:val="single" w:sz="4" w:space="0" w:color="auto"/>
              <w:right w:val="nil"/>
            </w:tcBorders>
            <w:hideMark/>
          </w:tcPr>
          <w:p w:rsidR="002E6D70" w:rsidRDefault="002E6D70">
            <w:pPr>
              <w:spacing w:line="240" w:lineRule="auto"/>
              <w:jc w:val="center"/>
              <w:rPr>
                <w:sz w:val="24"/>
                <w:szCs w:val="24"/>
              </w:rPr>
            </w:pPr>
            <w:r>
              <w:rPr>
                <w:sz w:val="24"/>
                <w:szCs w:val="24"/>
              </w:rPr>
              <w:t>5 (11%)</w:t>
            </w:r>
          </w:p>
          <w:p w:rsidR="002E6D70" w:rsidRDefault="002E6D70">
            <w:pPr>
              <w:spacing w:line="240" w:lineRule="auto"/>
              <w:jc w:val="center"/>
              <w:rPr>
                <w:sz w:val="24"/>
                <w:szCs w:val="24"/>
              </w:rPr>
            </w:pPr>
            <w:r>
              <w:rPr>
                <w:sz w:val="24"/>
                <w:szCs w:val="24"/>
              </w:rPr>
              <w:t>3 (7%)</w:t>
            </w:r>
          </w:p>
          <w:p w:rsidR="002E6D70" w:rsidRDefault="002E6D70">
            <w:pPr>
              <w:spacing w:line="240" w:lineRule="auto"/>
              <w:jc w:val="center"/>
              <w:rPr>
                <w:sz w:val="24"/>
                <w:szCs w:val="24"/>
              </w:rPr>
            </w:pPr>
            <w:r>
              <w:rPr>
                <w:sz w:val="24"/>
                <w:szCs w:val="24"/>
              </w:rPr>
              <w:t>14 (32%)</w:t>
            </w:r>
          </w:p>
          <w:p w:rsidR="002E6D70" w:rsidRDefault="002E6D70">
            <w:pPr>
              <w:spacing w:line="240" w:lineRule="auto"/>
              <w:jc w:val="center"/>
              <w:rPr>
                <w:sz w:val="24"/>
                <w:szCs w:val="24"/>
              </w:rPr>
            </w:pPr>
            <w:r>
              <w:rPr>
                <w:sz w:val="24"/>
                <w:szCs w:val="24"/>
              </w:rPr>
              <w:t>22 (50%)</w:t>
            </w:r>
          </w:p>
        </w:tc>
        <w:tc>
          <w:tcPr>
            <w:tcW w:w="2268" w:type="dxa"/>
            <w:tcBorders>
              <w:top w:val="single" w:sz="4" w:space="0" w:color="auto"/>
              <w:left w:val="nil"/>
              <w:bottom w:val="single" w:sz="4" w:space="0" w:color="auto"/>
              <w:right w:val="nil"/>
            </w:tcBorders>
          </w:tcPr>
          <w:p w:rsidR="002E6D70" w:rsidRDefault="002E6D70">
            <w:pPr>
              <w:spacing w:line="240" w:lineRule="auto"/>
              <w:jc w:val="center"/>
              <w:rPr>
                <w:sz w:val="24"/>
                <w:szCs w:val="24"/>
              </w:rPr>
            </w:pPr>
          </w:p>
          <w:p w:rsidR="002E6D70" w:rsidRDefault="002E6D70">
            <w:pPr>
              <w:spacing w:line="240" w:lineRule="auto"/>
              <w:jc w:val="center"/>
              <w:rPr>
                <w:sz w:val="24"/>
                <w:szCs w:val="24"/>
              </w:rPr>
            </w:pPr>
            <w:r>
              <w:rPr>
                <w:sz w:val="24"/>
                <w:szCs w:val="24"/>
              </w:rPr>
              <w:t>29/44 (66%)</w:t>
            </w:r>
          </w:p>
          <w:p w:rsidR="002E6D70" w:rsidRDefault="002E6D70">
            <w:pPr>
              <w:spacing w:line="240" w:lineRule="auto"/>
              <w:jc w:val="center"/>
              <w:rPr>
                <w:sz w:val="24"/>
                <w:szCs w:val="24"/>
              </w:rPr>
            </w:pPr>
          </w:p>
        </w:tc>
      </w:tr>
      <w:tr w:rsidR="002E6D70" w:rsidTr="002E6D70">
        <w:tc>
          <w:tcPr>
            <w:tcW w:w="2518" w:type="dxa"/>
            <w:tcBorders>
              <w:top w:val="single" w:sz="4" w:space="0" w:color="auto"/>
              <w:left w:val="nil"/>
              <w:bottom w:val="nil"/>
              <w:right w:val="nil"/>
            </w:tcBorders>
            <w:vAlign w:val="center"/>
            <w:hideMark/>
          </w:tcPr>
          <w:p w:rsidR="002E6D70" w:rsidRDefault="002E6D70">
            <w:pPr>
              <w:spacing w:line="240" w:lineRule="auto"/>
              <w:rPr>
                <w:b/>
                <w:bCs/>
                <w:sz w:val="24"/>
                <w:szCs w:val="24"/>
              </w:rPr>
            </w:pPr>
            <w:r>
              <w:rPr>
                <w:b/>
                <w:bCs/>
                <w:sz w:val="24"/>
                <w:szCs w:val="24"/>
              </w:rPr>
              <w:t>PAS - Rise-to-Walk</w:t>
            </w:r>
          </w:p>
        </w:tc>
        <w:tc>
          <w:tcPr>
            <w:tcW w:w="1134" w:type="dxa"/>
            <w:tcBorders>
              <w:top w:val="single" w:sz="4" w:space="0" w:color="auto"/>
              <w:left w:val="nil"/>
              <w:bottom w:val="nil"/>
              <w:right w:val="nil"/>
            </w:tcBorders>
            <w:vAlign w:val="center"/>
            <w:hideMark/>
          </w:tcPr>
          <w:p w:rsidR="002E6D70" w:rsidRDefault="002E6D70">
            <w:pPr>
              <w:spacing w:line="240" w:lineRule="auto"/>
              <w:jc w:val="center"/>
              <w:rPr>
                <w:sz w:val="24"/>
                <w:szCs w:val="24"/>
              </w:rPr>
            </w:pPr>
            <w:r>
              <w:rPr>
                <w:sz w:val="24"/>
                <w:szCs w:val="24"/>
              </w:rPr>
              <w:t>11</w:t>
            </w:r>
          </w:p>
        </w:tc>
        <w:tc>
          <w:tcPr>
            <w:tcW w:w="2410" w:type="dxa"/>
            <w:tcBorders>
              <w:top w:val="single" w:sz="4" w:space="0" w:color="auto"/>
              <w:left w:val="nil"/>
              <w:bottom w:val="nil"/>
              <w:right w:val="nil"/>
            </w:tcBorders>
            <w:hideMark/>
          </w:tcPr>
          <w:p w:rsidR="002E6D70" w:rsidRDefault="002E6D70">
            <w:pPr>
              <w:spacing w:line="240" w:lineRule="auto"/>
              <w:rPr>
                <w:sz w:val="24"/>
                <w:szCs w:val="24"/>
              </w:rPr>
            </w:pPr>
            <w:r>
              <w:rPr>
                <w:sz w:val="24"/>
                <w:szCs w:val="24"/>
              </w:rPr>
              <w:t>Difficulty/hands used</w:t>
            </w:r>
          </w:p>
        </w:tc>
        <w:tc>
          <w:tcPr>
            <w:tcW w:w="1276" w:type="dxa"/>
            <w:tcBorders>
              <w:top w:val="single" w:sz="4" w:space="0" w:color="auto"/>
              <w:left w:val="nil"/>
              <w:bottom w:val="nil"/>
              <w:right w:val="nil"/>
            </w:tcBorders>
            <w:hideMark/>
          </w:tcPr>
          <w:p w:rsidR="002E6D70" w:rsidRDefault="002E6D70">
            <w:pPr>
              <w:spacing w:line="240" w:lineRule="auto"/>
              <w:jc w:val="center"/>
              <w:rPr>
                <w:sz w:val="24"/>
                <w:szCs w:val="24"/>
              </w:rPr>
            </w:pPr>
            <w:r>
              <w:rPr>
                <w:sz w:val="24"/>
                <w:szCs w:val="24"/>
              </w:rPr>
              <w:t>7 (64%)</w:t>
            </w:r>
          </w:p>
        </w:tc>
        <w:tc>
          <w:tcPr>
            <w:tcW w:w="2126" w:type="dxa"/>
            <w:tcBorders>
              <w:top w:val="single" w:sz="4" w:space="0" w:color="auto"/>
              <w:left w:val="nil"/>
              <w:bottom w:val="nil"/>
              <w:right w:val="nil"/>
            </w:tcBorders>
            <w:hideMark/>
          </w:tcPr>
          <w:p w:rsidR="002E6D70" w:rsidRDefault="002E6D70">
            <w:pPr>
              <w:spacing w:line="240" w:lineRule="auto"/>
              <w:jc w:val="center"/>
              <w:rPr>
                <w:sz w:val="24"/>
                <w:szCs w:val="24"/>
              </w:rPr>
            </w:pPr>
            <w:r>
              <w:rPr>
                <w:sz w:val="24"/>
                <w:szCs w:val="24"/>
              </w:rPr>
              <w:t>11 (100%)</w:t>
            </w:r>
          </w:p>
        </w:tc>
        <w:tc>
          <w:tcPr>
            <w:tcW w:w="2268" w:type="dxa"/>
            <w:tcBorders>
              <w:top w:val="single" w:sz="4" w:space="0" w:color="auto"/>
              <w:left w:val="nil"/>
              <w:bottom w:val="nil"/>
              <w:right w:val="nil"/>
            </w:tcBorders>
            <w:vAlign w:val="center"/>
            <w:hideMark/>
          </w:tcPr>
          <w:p w:rsidR="002E6D70" w:rsidRDefault="002E6D70">
            <w:pPr>
              <w:spacing w:line="240" w:lineRule="auto"/>
              <w:jc w:val="center"/>
              <w:rPr>
                <w:sz w:val="24"/>
                <w:szCs w:val="24"/>
              </w:rPr>
            </w:pPr>
            <w:r>
              <w:rPr>
                <w:sz w:val="24"/>
                <w:szCs w:val="24"/>
              </w:rPr>
              <w:t>7/11 (64%)</w:t>
            </w:r>
          </w:p>
        </w:tc>
      </w:tr>
      <w:tr w:rsidR="002E6D70" w:rsidTr="002E6D70">
        <w:tc>
          <w:tcPr>
            <w:tcW w:w="2518" w:type="dxa"/>
            <w:hideMark/>
          </w:tcPr>
          <w:p w:rsidR="002E6D70" w:rsidRDefault="002E6D70">
            <w:pPr>
              <w:spacing w:line="240" w:lineRule="auto"/>
              <w:rPr>
                <w:b/>
                <w:bCs/>
                <w:sz w:val="24"/>
                <w:szCs w:val="24"/>
              </w:rPr>
            </w:pPr>
            <w:r>
              <w:rPr>
                <w:b/>
                <w:bCs/>
                <w:sz w:val="24"/>
                <w:szCs w:val="24"/>
              </w:rPr>
              <w:t xml:space="preserve">Low Reach Strategy </w:t>
            </w:r>
          </w:p>
        </w:tc>
        <w:tc>
          <w:tcPr>
            <w:tcW w:w="1134" w:type="dxa"/>
            <w:hideMark/>
          </w:tcPr>
          <w:p w:rsidR="002E6D70" w:rsidRDefault="002E6D70">
            <w:pPr>
              <w:spacing w:line="240" w:lineRule="auto"/>
              <w:jc w:val="center"/>
              <w:rPr>
                <w:sz w:val="24"/>
                <w:szCs w:val="24"/>
              </w:rPr>
            </w:pPr>
            <w:r>
              <w:rPr>
                <w:sz w:val="24"/>
                <w:szCs w:val="24"/>
              </w:rPr>
              <w:t>13</w:t>
            </w:r>
          </w:p>
        </w:tc>
        <w:tc>
          <w:tcPr>
            <w:tcW w:w="2410" w:type="dxa"/>
            <w:hideMark/>
          </w:tcPr>
          <w:p w:rsidR="002E6D70" w:rsidRDefault="002E6D70">
            <w:pPr>
              <w:spacing w:line="240" w:lineRule="auto"/>
              <w:rPr>
                <w:sz w:val="24"/>
                <w:szCs w:val="24"/>
              </w:rPr>
            </w:pPr>
            <w:r>
              <w:rPr>
                <w:sz w:val="24"/>
                <w:szCs w:val="24"/>
              </w:rPr>
              <w:t>Squat</w:t>
            </w:r>
          </w:p>
        </w:tc>
        <w:tc>
          <w:tcPr>
            <w:tcW w:w="1276" w:type="dxa"/>
            <w:hideMark/>
          </w:tcPr>
          <w:p w:rsidR="002E6D70" w:rsidRDefault="002E6D70">
            <w:pPr>
              <w:spacing w:line="240" w:lineRule="auto"/>
              <w:jc w:val="center"/>
              <w:rPr>
                <w:sz w:val="24"/>
                <w:szCs w:val="24"/>
              </w:rPr>
            </w:pPr>
            <w:r>
              <w:rPr>
                <w:sz w:val="24"/>
                <w:szCs w:val="24"/>
              </w:rPr>
              <w:t>2 (18%)</w:t>
            </w:r>
          </w:p>
        </w:tc>
        <w:tc>
          <w:tcPr>
            <w:tcW w:w="2126" w:type="dxa"/>
            <w:hideMark/>
          </w:tcPr>
          <w:p w:rsidR="002E6D70" w:rsidRDefault="002E6D70">
            <w:pPr>
              <w:spacing w:line="240" w:lineRule="auto"/>
              <w:jc w:val="center"/>
              <w:rPr>
                <w:sz w:val="24"/>
                <w:szCs w:val="24"/>
              </w:rPr>
            </w:pPr>
            <w:r>
              <w:rPr>
                <w:sz w:val="24"/>
                <w:szCs w:val="24"/>
              </w:rPr>
              <w:t>5 (45%)</w:t>
            </w:r>
          </w:p>
        </w:tc>
        <w:tc>
          <w:tcPr>
            <w:tcW w:w="2268" w:type="dxa"/>
            <w:hideMark/>
          </w:tcPr>
          <w:p w:rsidR="002E6D70" w:rsidRDefault="002E6D70">
            <w:pPr>
              <w:spacing w:line="240" w:lineRule="auto"/>
              <w:jc w:val="center"/>
              <w:rPr>
                <w:sz w:val="24"/>
                <w:szCs w:val="24"/>
              </w:rPr>
            </w:pPr>
            <w:r>
              <w:rPr>
                <w:sz w:val="24"/>
                <w:szCs w:val="24"/>
              </w:rPr>
              <w:t>8/13 (62%)</w:t>
            </w:r>
          </w:p>
        </w:tc>
      </w:tr>
      <w:tr w:rsidR="002E6D70" w:rsidTr="002E6D70">
        <w:tc>
          <w:tcPr>
            <w:tcW w:w="2518" w:type="dxa"/>
            <w:vAlign w:val="center"/>
            <w:hideMark/>
          </w:tcPr>
          <w:p w:rsidR="002E6D70" w:rsidRDefault="002E6D70">
            <w:pPr>
              <w:spacing w:line="240" w:lineRule="auto"/>
              <w:rPr>
                <w:b/>
                <w:bCs/>
                <w:sz w:val="24"/>
                <w:szCs w:val="24"/>
              </w:rPr>
            </w:pPr>
            <w:r>
              <w:rPr>
                <w:b/>
                <w:bCs/>
                <w:sz w:val="24"/>
                <w:szCs w:val="24"/>
              </w:rPr>
              <w:t>PAS - Sit-to-Stand</w:t>
            </w:r>
          </w:p>
        </w:tc>
        <w:tc>
          <w:tcPr>
            <w:tcW w:w="1134" w:type="dxa"/>
            <w:vAlign w:val="center"/>
            <w:hideMark/>
          </w:tcPr>
          <w:p w:rsidR="002E6D70" w:rsidRDefault="002E6D70">
            <w:pPr>
              <w:spacing w:line="240" w:lineRule="auto"/>
              <w:jc w:val="center"/>
              <w:rPr>
                <w:sz w:val="24"/>
                <w:szCs w:val="24"/>
              </w:rPr>
            </w:pPr>
            <w:r>
              <w:rPr>
                <w:sz w:val="24"/>
                <w:szCs w:val="24"/>
              </w:rPr>
              <w:t>25</w:t>
            </w:r>
          </w:p>
        </w:tc>
        <w:tc>
          <w:tcPr>
            <w:tcW w:w="2410" w:type="dxa"/>
            <w:hideMark/>
          </w:tcPr>
          <w:p w:rsidR="002E6D70" w:rsidRDefault="002E6D70">
            <w:pPr>
              <w:spacing w:line="240" w:lineRule="auto"/>
              <w:rPr>
                <w:sz w:val="24"/>
                <w:szCs w:val="24"/>
              </w:rPr>
            </w:pPr>
            <w:r>
              <w:rPr>
                <w:sz w:val="24"/>
                <w:szCs w:val="24"/>
              </w:rPr>
              <w:t>Difficulty/hands used</w:t>
            </w:r>
          </w:p>
        </w:tc>
        <w:tc>
          <w:tcPr>
            <w:tcW w:w="1276" w:type="dxa"/>
            <w:hideMark/>
          </w:tcPr>
          <w:p w:rsidR="002E6D70" w:rsidRDefault="002E6D70">
            <w:pPr>
              <w:spacing w:line="240" w:lineRule="auto"/>
              <w:jc w:val="center"/>
              <w:rPr>
                <w:sz w:val="24"/>
                <w:szCs w:val="24"/>
              </w:rPr>
            </w:pPr>
            <w:r>
              <w:rPr>
                <w:sz w:val="24"/>
                <w:szCs w:val="24"/>
              </w:rPr>
              <w:t>16 (64%)</w:t>
            </w:r>
          </w:p>
        </w:tc>
        <w:tc>
          <w:tcPr>
            <w:tcW w:w="2126" w:type="dxa"/>
            <w:hideMark/>
          </w:tcPr>
          <w:p w:rsidR="002E6D70" w:rsidRDefault="002E6D70">
            <w:pPr>
              <w:spacing w:line="240" w:lineRule="auto"/>
              <w:jc w:val="center"/>
              <w:rPr>
                <w:sz w:val="24"/>
                <w:szCs w:val="24"/>
              </w:rPr>
            </w:pPr>
            <w:r>
              <w:rPr>
                <w:sz w:val="24"/>
                <w:szCs w:val="24"/>
              </w:rPr>
              <w:t>17 (68%)</w:t>
            </w:r>
          </w:p>
        </w:tc>
        <w:tc>
          <w:tcPr>
            <w:tcW w:w="2268" w:type="dxa"/>
            <w:vAlign w:val="center"/>
            <w:hideMark/>
          </w:tcPr>
          <w:p w:rsidR="002E6D70" w:rsidRDefault="002E6D70">
            <w:pPr>
              <w:spacing w:line="240" w:lineRule="auto"/>
              <w:jc w:val="center"/>
              <w:rPr>
                <w:sz w:val="24"/>
                <w:szCs w:val="24"/>
              </w:rPr>
            </w:pPr>
            <w:r>
              <w:rPr>
                <w:sz w:val="24"/>
                <w:szCs w:val="24"/>
              </w:rPr>
              <w:t>14/25 (56%)</w:t>
            </w:r>
          </w:p>
        </w:tc>
      </w:tr>
      <w:tr w:rsidR="002E6D70" w:rsidTr="002E6D70">
        <w:tc>
          <w:tcPr>
            <w:tcW w:w="2518" w:type="dxa"/>
            <w:vAlign w:val="center"/>
            <w:hideMark/>
          </w:tcPr>
          <w:p w:rsidR="002E6D70" w:rsidRDefault="002E6D70">
            <w:pPr>
              <w:spacing w:line="240" w:lineRule="auto"/>
              <w:rPr>
                <w:b/>
                <w:bCs/>
                <w:sz w:val="24"/>
                <w:szCs w:val="24"/>
              </w:rPr>
            </w:pPr>
            <w:r>
              <w:rPr>
                <w:b/>
                <w:bCs/>
                <w:sz w:val="24"/>
                <w:szCs w:val="24"/>
              </w:rPr>
              <w:t>PAS - Stand-to-Sit</w:t>
            </w:r>
          </w:p>
        </w:tc>
        <w:tc>
          <w:tcPr>
            <w:tcW w:w="1134" w:type="dxa"/>
            <w:vAlign w:val="center"/>
            <w:hideMark/>
          </w:tcPr>
          <w:p w:rsidR="002E6D70" w:rsidRDefault="002E6D70">
            <w:pPr>
              <w:spacing w:line="240" w:lineRule="auto"/>
              <w:jc w:val="center"/>
              <w:rPr>
                <w:sz w:val="24"/>
                <w:szCs w:val="24"/>
              </w:rPr>
            </w:pPr>
            <w:r>
              <w:rPr>
                <w:sz w:val="24"/>
                <w:szCs w:val="24"/>
              </w:rPr>
              <w:t>25</w:t>
            </w:r>
          </w:p>
        </w:tc>
        <w:tc>
          <w:tcPr>
            <w:tcW w:w="2410" w:type="dxa"/>
            <w:hideMark/>
          </w:tcPr>
          <w:p w:rsidR="002E6D70" w:rsidRDefault="002E6D70">
            <w:pPr>
              <w:spacing w:line="240" w:lineRule="auto"/>
              <w:rPr>
                <w:sz w:val="24"/>
                <w:szCs w:val="24"/>
              </w:rPr>
            </w:pPr>
            <w:r>
              <w:rPr>
                <w:sz w:val="24"/>
                <w:szCs w:val="24"/>
              </w:rPr>
              <w:t>Difficulty/hands used</w:t>
            </w:r>
          </w:p>
        </w:tc>
        <w:tc>
          <w:tcPr>
            <w:tcW w:w="1276" w:type="dxa"/>
            <w:hideMark/>
          </w:tcPr>
          <w:p w:rsidR="002E6D70" w:rsidRDefault="002E6D70">
            <w:pPr>
              <w:spacing w:line="240" w:lineRule="auto"/>
              <w:jc w:val="center"/>
              <w:rPr>
                <w:sz w:val="24"/>
                <w:szCs w:val="24"/>
              </w:rPr>
            </w:pPr>
            <w:r>
              <w:rPr>
                <w:sz w:val="24"/>
                <w:szCs w:val="24"/>
              </w:rPr>
              <w:t>15 (60%)</w:t>
            </w:r>
          </w:p>
        </w:tc>
        <w:tc>
          <w:tcPr>
            <w:tcW w:w="2126" w:type="dxa"/>
            <w:hideMark/>
          </w:tcPr>
          <w:p w:rsidR="002E6D70" w:rsidRDefault="002E6D70">
            <w:pPr>
              <w:spacing w:line="240" w:lineRule="auto"/>
              <w:jc w:val="center"/>
              <w:rPr>
                <w:sz w:val="24"/>
                <w:szCs w:val="24"/>
              </w:rPr>
            </w:pPr>
            <w:r>
              <w:rPr>
                <w:sz w:val="24"/>
                <w:szCs w:val="24"/>
              </w:rPr>
              <w:t>18 (72%)</w:t>
            </w:r>
          </w:p>
        </w:tc>
        <w:tc>
          <w:tcPr>
            <w:tcW w:w="2268" w:type="dxa"/>
            <w:vAlign w:val="center"/>
            <w:hideMark/>
          </w:tcPr>
          <w:p w:rsidR="002E6D70" w:rsidRDefault="002E6D70">
            <w:pPr>
              <w:spacing w:line="240" w:lineRule="auto"/>
              <w:jc w:val="center"/>
              <w:rPr>
                <w:sz w:val="24"/>
                <w:szCs w:val="24"/>
              </w:rPr>
            </w:pPr>
            <w:r>
              <w:rPr>
                <w:sz w:val="24"/>
                <w:szCs w:val="24"/>
              </w:rPr>
              <w:t>14/25 (56%)</w:t>
            </w:r>
          </w:p>
        </w:tc>
      </w:tr>
      <w:tr w:rsidR="002E6D70" w:rsidTr="002E6D70">
        <w:tc>
          <w:tcPr>
            <w:tcW w:w="2518" w:type="dxa"/>
            <w:tcBorders>
              <w:top w:val="single" w:sz="4" w:space="0" w:color="auto"/>
              <w:left w:val="nil"/>
              <w:bottom w:val="nil"/>
              <w:right w:val="nil"/>
            </w:tcBorders>
          </w:tcPr>
          <w:p w:rsidR="002E6D70" w:rsidRDefault="002E6D70">
            <w:pPr>
              <w:spacing w:line="240" w:lineRule="auto"/>
              <w:rPr>
                <w:b/>
                <w:bCs/>
                <w:sz w:val="24"/>
                <w:szCs w:val="24"/>
              </w:rPr>
            </w:pPr>
          </w:p>
          <w:p w:rsidR="002E6D70" w:rsidRDefault="002E6D70">
            <w:pPr>
              <w:spacing w:line="240" w:lineRule="auto"/>
              <w:rPr>
                <w:b/>
                <w:bCs/>
                <w:sz w:val="24"/>
                <w:szCs w:val="24"/>
              </w:rPr>
            </w:pPr>
            <w:r>
              <w:rPr>
                <w:b/>
                <w:bCs/>
                <w:sz w:val="24"/>
                <w:szCs w:val="24"/>
              </w:rPr>
              <w:t>Tandem Walk Deviation</w:t>
            </w:r>
          </w:p>
        </w:tc>
        <w:tc>
          <w:tcPr>
            <w:tcW w:w="1134" w:type="dxa"/>
            <w:tcBorders>
              <w:top w:val="single" w:sz="4" w:space="0" w:color="auto"/>
              <w:left w:val="nil"/>
              <w:bottom w:val="nil"/>
              <w:right w:val="nil"/>
            </w:tcBorders>
          </w:tcPr>
          <w:p w:rsidR="002E6D70" w:rsidRDefault="002E6D70">
            <w:pPr>
              <w:spacing w:line="240" w:lineRule="auto"/>
              <w:jc w:val="center"/>
              <w:rPr>
                <w:sz w:val="24"/>
                <w:szCs w:val="24"/>
              </w:rPr>
            </w:pPr>
          </w:p>
          <w:p w:rsidR="002E6D70" w:rsidRDefault="002E6D70">
            <w:pPr>
              <w:spacing w:line="240" w:lineRule="auto"/>
              <w:jc w:val="center"/>
              <w:rPr>
                <w:sz w:val="24"/>
                <w:szCs w:val="24"/>
              </w:rPr>
            </w:pPr>
            <w:r>
              <w:rPr>
                <w:sz w:val="24"/>
                <w:szCs w:val="24"/>
              </w:rPr>
              <w:t>10</w:t>
            </w:r>
          </w:p>
        </w:tc>
        <w:tc>
          <w:tcPr>
            <w:tcW w:w="2410" w:type="dxa"/>
            <w:tcBorders>
              <w:top w:val="single" w:sz="4" w:space="0" w:color="auto"/>
              <w:left w:val="nil"/>
              <w:bottom w:val="nil"/>
              <w:right w:val="nil"/>
            </w:tcBorders>
            <w:hideMark/>
          </w:tcPr>
          <w:p w:rsidR="002E6D70" w:rsidRDefault="002E6D70">
            <w:pPr>
              <w:spacing w:line="240" w:lineRule="auto"/>
              <w:rPr>
                <w:sz w:val="24"/>
                <w:szCs w:val="24"/>
              </w:rPr>
            </w:pPr>
            <w:r>
              <w:rPr>
                <w:sz w:val="24"/>
                <w:szCs w:val="24"/>
              </w:rPr>
              <w:t>0 deviations</w:t>
            </w:r>
          </w:p>
          <w:p w:rsidR="002E6D70" w:rsidRDefault="002E6D70">
            <w:pPr>
              <w:spacing w:line="240" w:lineRule="auto"/>
              <w:rPr>
                <w:sz w:val="24"/>
                <w:szCs w:val="24"/>
              </w:rPr>
            </w:pPr>
            <w:r>
              <w:rPr>
                <w:sz w:val="24"/>
                <w:szCs w:val="24"/>
              </w:rPr>
              <w:t>1-3 deviations</w:t>
            </w:r>
          </w:p>
          <w:p w:rsidR="002E6D70" w:rsidRDefault="002E6D70">
            <w:pPr>
              <w:spacing w:line="240" w:lineRule="auto"/>
              <w:rPr>
                <w:sz w:val="24"/>
                <w:szCs w:val="24"/>
              </w:rPr>
            </w:pPr>
            <w:r>
              <w:rPr>
                <w:sz w:val="24"/>
                <w:szCs w:val="24"/>
              </w:rPr>
              <w:t>&gt;3 deviations</w:t>
            </w:r>
          </w:p>
        </w:tc>
        <w:tc>
          <w:tcPr>
            <w:tcW w:w="1276" w:type="dxa"/>
            <w:tcBorders>
              <w:top w:val="single" w:sz="4" w:space="0" w:color="auto"/>
              <w:left w:val="nil"/>
              <w:bottom w:val="nil"/>
              <w:right w:val="nil"/>
            </w:tcBorders>
            <w:hideMark/>
          </w:tcPr>
          <w:p w:rsidR="002E6D70" w:rsidRDefault="002E6D70">
            <w:pPr>
              <w:spacing w:line="240" w:lineRule="auto"/>
              <w:jc w:val="center"/>
              <w:rPr>
                <w:sz w:val="24"/>
                <w:szCs w:val="24"/>
              </w:rPr>
            </w:pPr>
            <w:r>
              <w:rPr>
                <w:sz w:val="24"/>
                <w:szCs w:val="24"/>
              </w:rPr>
              <w:t>3 (30%)</w:t>
            </w:r>
          </w:p>
          <w:p w:rsidR="002E6D70" w:rsidRDefault="002E6D70">
            <w:pPr>
              <w:spacing w:line="240" w:lineRule="auto"/>
              <w:jc w:val="center"/>
              <w:rPr>
                <w:sz w:val="24"/>
                <w:szCs w:val="24"/>
              </w:rPr>
            </w:pPr>
            <w:r>
              <w:rPr>
                <w:sz w:val="24"/>
                <w:szCs w:val="24"/>
              </w:rPr>
              <w:t>6 (60%)</w:t>
            </w:r>
          </w:p>
          <w:p w:rsidR="002E6D70" w:rsidRDefault="002E6D70">
            <w:pPr>
              <w:spacing w:line="240" w:lineRule="auto"/>
              <w:jc w:val="center"/>
              <w:rPr>
                <w:sz w:val="24"/>
                <w:szCs w:val="24"/>
              </w:rPr>
            </w:pPr>
            <w:r>
              <w:rPr>
                <w:sz w:val="24"/>
                <w:szCs w:val="24"/>
              </w:rPr>
              <w:t>1 (10%)</w:t>
            </w:r>
          </w:p>
        </w:tc>
        <w:tc>
          <w:tcPr>
            <w:tcW w:w="2126" w:type="dxa"/>
            <w:tcBorders>
              <w:top w:val="single" w:sz="4" w:space="0" w:color="auto"/>
              <w:left w:val="nil"/>
              <w:bottom w:val="nil"/>
              <w:right w:val="nil"/>
            </w:tcBorders>
            <w:hideMark/>
          </w:tcPr>
          <w:p w:rsidR="002E6D70" w:rsidRDefault="002E6D70">
            <w:pPr>
              <w:spacing w:line="240" w:lineRule="auto"/>
              <w:jc w:val="center"/>
              <w:rPr>
                <w:sz w:val="24"/>
                <w:szCs w:val="24"/>
              </w:rPr>
            </w:pPr>
            <w:r>
              <w:rPr>
                <w:sz w:val="24"/>
                <w:szCs w:val="24"/>
              </w:rPr>
              <w:t>9 (90%)</w:t>
            </w:r>
          </w:p>
          <w:p w:rsidR="002E6D70" w:rsidRDefault="002E6D70">
            <w:pPr>
              <w:spacing w:line="240" w:lineRule="auto"/>
              <w:jc w:val="center"/>
              <w:rPr>
                <w:sz w:val="24"/>
                <w:szCs w:val="24"/>
              </w:rPr>
            </w:pPr>
            <w:r>
              <w:rPr>
                <w:sz w:val="24"/>
                <w:szCs w:val="24"/>
              </w:rPr>
              <w:t>1 (10%)</w:t>
            </w:r>
          </w:p>
          <w:p w:rsidR="002E6D70" w:rsidRDefault="002E6D70">
            <w:pPr>
              <w:spacing w:line="240" w:lineRule="auto"/>
              <w:jc w:val="center"/>
              <w:rPr>
                <w:sz w:val="24"/>
                <w:szCs w:val="24"/>
              </w:rPr>
            </w:pPr>
            <w:r>
              <w:rPr>
                <w:sz w:val="24"/>
                <w:szCs w:val="24"/>
              </w:rPr>
              <w:t>0</w:t>
            </w:r>
          </w:p>
        </w:tc>
        <w:tc>
          <w:tcPr>
            <w:tcW w:w="2268" w:type="dxa"/>
            <w:tcBorders>
              <w:top w:val="single" w:sz="4" w:space="0" w:color="auto"/>
              <w:left w:val="nil"/>
              <w:bottom w:val="nil"/>
              <w:right w:val="nil"/>
            </w:tcBorders>
          </w:tcPr>
          <w:p w:rsidR="002E6D70" w:rsidRDefault="002E6D70">
            <w:pPr>
              <w:spacing w:line="240" w:lineRule="auto"/>
              <w:jc w:val="center"/>
              <w:rPr>
                <w:sz w:val="24"/>
                <w:szCs w:val="24"/>
              </w:rPr>
            </w:pPr>
          </w:p>
          <w:p w:rsidR="002E6D70" w:rsidRDefault="002E6D70">
            <w:pPr>
              <w:spacing w:line="240" w:lineRule="auto"/>
              <w:jc w:val="center"/>
              <w:rPr>
                <w:sz w:val="24"/>
                <w:szCs w:val="24"/>
              </w:rPr>
            </w:pPr>
            <w:r>
              <w:rPr>
                <w:sz w:val="24"/>
                <w:szCs w:val="24"/>
              </w:rPr>
              <w:t>4/10 (40%)</w:t>
            </w:r>
          </w:p>
        </w:tc>
      </w:tr>
    </w:tbl>
    <w:p w:rsidR="00160D30" w:rsidRPr="002E6D70" w:rsidRDefault="002E6D70" w:rsidP="00160D30">
      <w:pPr>
        <w:pStyle w:val="ListParagraph"/>
        <w:numPr>
          <w:ilvl w:val="0"/>
          <w:numId w:val="43"/>
        </w:numPr>
        <w:spacing w:line="240" w:lineRule="auto"/>
        <w:rPr>
          <w:sz w:val="24"/>
          <w:szCs w:val="24"/>
        </w:rPr>
      </w:pPr>
      <w:r>
        <w:rPr>
          <w:sz w:val="24"/>
          <w:szCs w:val="24"/>
        </w:rPr>
        <w:t>PAS = Parkinson’s Activity Scale; ** TUG = Timed Up and go test; ***SS-180 ᵒ = Standing Start 180ᵒ Turn Test</w:t>
      </w:r>
      <w:bookmarkStart w:id="0" w:name="_GoBack"/>
      <w:bookmarkEnd w:id="0"/>
    </w:p>
    <w:sectPr w:rsidR="00160D30" w:rsidRPr="002E6D70" w:rsidSect="002E6D7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2593"/>
    <w:multiLevelType w:val="hybridMultilevel"/>
    <w:tmpl w:val="448AEFDC"/>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
    <w:nsid w:val="0F8471F0"/>
    <w:multiLevelType w:val="hybridMultilevel"/>
    <w:tmpl w:val="B12A5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55647E8"/>
    <w:multiLevelType w:val="hybridMultilevel"/>
    <w:tmpl w:val="966E7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5BD19B4"/>
    <w:multiLevelType w:val="hybridMultilevel"/>
    <w:tmpl w:val="6D1680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86D4FFE"/>
    <w:multiLevelType w:val="hybridMultilevel"/>
    <w:tmpl w:val="106E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BD3BE7"/>
    <w:multiLevelType w:val="hybridMultilevel"/>
    <w:tmpl w:val="A09E5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8F35E50"/>
    <w:multiLevelType w:val="hybridMultilevel"/>
    <w:tmpl w:val="F2D2E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F997AA0"/>
    <w:multiLevelType w:val="hybridMultilevel"/>
    <w:tmpl w:val="5D96BFF0"/>
    <w:lvl w:ilvl="0" w:tplc="64E4FC9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5C35B5"/>
    <w:multiLevelType w:val="hybridMultilevel"/>
    <w:tmpl w:val="49188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3E677F7"/>
    <w:multiLevelType w:val="hybridMultilevel"/>
    <w:tmpl w:val="FBA8F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6816EC1"/>
    <w:multiLevelType w:val="hybridMultilevel"/>
    <w:tmpl w:val="47D0530C"/>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AC6284B"/>
    <w:multiLevelType w:val="hybridMultilevel"/>
    <w:tmpl w:val="842887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AE07F66"/>
    <w:multiLevelType w:val="hybridMultilevel"/>
    <w:tmpl w:val="9D7C0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FAD4DC6"/>
    <w:multiLevelType w:val="hybridMultilevel"/>
    <w:tmpl w:val="D554806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4">
    <w:nsid w:val="37B12D23"/>
    <w:multiLevelType w:val="hybridMultilevel"/>
    <w:tmpl w:val="A9B4D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7C84294"/>
    <w:multiLevelType w:val="hybridMultilevel"/>
    <w:tmpl w:val="E2349106"/>
    <w:lvl w:ilvl="0" w:tplc="8D8A6BB4">
      <w:start w:val="4"/>
      <w:numFmt w:val="bullet"/>
      <w:lvlText w:val="•"/>
      <w:lvlJc w:val="left"/>
      <w:pPr>
        <w:ind w:left="1080" w:hanging="720"/>
      </w:pPr>
      <w:rPr>
        <w:rFonts w:ascii="Calibri" w:eastAsiaTheme="minorEastAsia"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67422E"/>
    <w:multiLevelType w:val="hybridMultilevel"/>
    <w:tmpl w:val="2A3E059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CB1DC3"/>
    <w:multiLevelType w:val="hybridMultilevel"/>
    <w:tmpl w:val="15689F96"/>
    <w:lvl w:ilvl="0" w:tplc="99C23F42">
      <w:start w:val="8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CE2749D"/>
    <w:multiLevelType w:val="hybridMultilevel"/>
    <w:tmpl w:val="D4E88548"/>
    <w:lvl w:ilvl="0" w:tplc="5524D8F6">
      <w:start w:val="4"/>
      <w:numFmt w:val="bullet"/>
      <w:lvlText w:val="•"/>
      <w:lvlJc w:val="left"/>
      <w:pPr>
        <w:ind w:left="720" w:hanging="720"/>
      </w:pPr>
      <w:rPr>
        <w:rFonts w:ascii="Calibri" w:eastAsiaTheme="minorEastAsia"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16D2FE3"/>
    <w:multiLevelType w:val="hybridMultilevel"/>
    <w:tmpl w:val="A91AE8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9366470"/>
    <w:multiLevelType w:val="hybridMultilevel"/>
    <w:tmpl w:val="BA9C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A86640"/>
    <w:multiLevelType w:val="hybridMultilevel"/>
    <w:tmpl w:val="BF84D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7551BBB"/>
    <w:multiLevelType w:val="hybridMultilevel"/>
    <w:tmpl w:val="052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3344F6"/>
    <w:multiLevelType w:val="hybridMultilevel"/>
    <w:tmpl w:val="C11C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900832"/>
    <w:multiLevelType w:val="hybridMultilevel"/>
    <w:tmpl w:val="37BEF9A2"/>
    <w:lvl w:ilvl="0" w:tplc="5524D8F6">
      <w:start w:val="4"/>
      <w:numFmt w:val="bullet"/>
      <w:lvlText w:val="•"/>
      <w:lvlJc w:val="left"/>
      <w:pPr>
        <w:ind w:left="720" w:hanging="720"/>
      </w:pPr>
      <w:rPr>
        <w:rFonts w:ascii="Calibri" w:eastAsiaTheme="minorEastAsia"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F9C33CD"/>
    <w:multiLevelType w:val="hybridMultilevel"/>
    <w:tmpl w:val="DAA21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282892"/>
    <w:multiLevelType w:val="hybridMultilevel"/>
    <w:tmpl w:val="A2B482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64A25772"/>
    <w:multiLevelType w:val="hybridMultilevel"/>
    <w:tmpl w:val="282A58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4D05937"/>
    <w:multiLevelType w:val="hybridMultilevel"/>
    <w:tmpl w:val="AA82C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7027500"/>
    <w:multiLevelType w:val="hybridMultilevel"/>
    <w:tmpl w:val="9F8E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AC7B47"/>
    <w:multiLevelType w:val="hybridMultilevel"/>
    <w:tmpl w:val="61186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F224900"/>
    <w:multiLevelType w:val="hybridMultilevel"/>
    <w:tmpl w:val="59C2CF44"/>
    <w:lvl w:ilvl="0" w:tplc="8D8A6BB4">
      <w:start w:val="4"/>
      <w:numFmt w:val="bullet"/>
      <w:lvlText w:val="•"/>
      <w:lvlJc w:val="left"/>
      <w:pPr>
        <w:ind w:left="1080" w:hanging="720"/>
      </w:pPr>
      <w:rPr>
        <w:rFonts w:ascii="Calibri" w:eastAsiaTheme="minorEastAsia"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4A6B79"/>
    <w:multiLevelType w:val="hybridMultilevel"/>
    <w:tmpl w:val="1598DE64"/>
    <w:lvl w:ilvl="0" w:tplc="5524D8F6">
      <w:start w:val="4"/>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3984EC0"/>
    <w:multiLevelType w:val="hybridMultilevel"/>
    <w:tmpl w:val="E85E1E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5BC74D6"/>
    <w:multiLevelType w:val="hybridMultilevel"/>
    <w:tmpl w:val="107EF8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5F57AE4"/>
    <w:multiLevelType w:val="hybridMultilevel"/>
    <w:tmpl w:val="84C27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6F571D3"/>
    <w:multiLevelType w:val="hybridMultilevel"/>
    <w:tmpl w:val="1B9C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B9C66A2"/>
    <w:multiLevelType w:val="hybridMultilevel"/>
    <w:tmpl w:val="530C8D96"/>
    <w:lvl w:ilvl="0" w:tplc="8D8A6BB4">
      <w:start w:val="4"/>
      <w:numFmt w:val="bullet"/>
      <w:lvlText w:val="•"/>
      <w:lvlJc w:val="left"/>
      <w:pPr>
        <w:ind w:left="1080" w:hanging="720"/>
      </w:pPr>
      <w:rPr>
        <w:rFonts w:ascii="Calibri" w:eastAsiaTheme="minorEastAsia"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D951F39"/>
    <w:multiLevelType w:val="hybridMultilevel"/>
    <w:tmpl w:val="122C6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F6644A9"/>
    <w:multiLevelType w:val="hybridMultilevel"/>
    <w:tmpl w:val="1A1CEE2A"/>
    <w:lvl w:ilvl="0" w:tplc="95C2AF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0"/>
  </w:num>
  <w:num w:numId="2">
    <w:abstractNumId w:val="19"/>
  </w:num>
  <w:num w:numId="3">
    <w:abstractNumId w:val="12"/>
  </w:num>
  <w:num w:numId="4">
    <w:abstractNumId w:val="34"/>
  </w:num>
  <w:num w:numId="5">
    <w:abstractNumId w:val="25"/>
  </w:num>
  <w:num w:numId="6">
    <w:abstractNumId w:val="2"/>
  </w:num>
  <w:num w:numId="7">
    <w:abstractNumId w:val="5"/>
  </w:num>
  <w:num w:numId="8">
    <w:abstractNumId w:val="11"/>
  </w:num>
  <w:num w:numId="9">
    <w:abstractNumId w:val="36"/>
  </w:num>
  <w:num w:numId="10">
    <w:abstractNumId w:val="27"/>
  </w:num>
  <w:num w:numId="11">
    <w:abstractNumId w:val="8"/>
  </w:num>
  <w:num w:numId="12">
    <w:abstractNumId w:val="35"/>
  </w:num>
  <w:num w:numId="13">
    <w:abstractNumId w:val="38"/>
  </w:num>
  <w:num w:numId="14">
    <w:abstractNumId w:val="28"/>
  </w:num>
  <w:num w:numId="15">
    <w:abstractNumId w:val="1"/>
  </w:num>
  <w:num w:numId="16">
    <w:abstractNumId w:val="9"/>
  </w:num>
  <w:num w:numId="17">
    <w:abstractNumId w:val="14"/>
  </w:num>
  <w:num w:numId="18">
    <w:abstractNumId w:val="4"/>
  </w:num>
  <w:num w:numId="19">
    <w:abstractNumId w:val="21"/>
  </w:num>
  <w:num w:numId="20">
    <w:abstractNumId w:val="3"/>
  </w:num>
  <w:num w:numId="21">
    <w:abstractNumId w:val="29"/>
  </w:num>
  <w:num w:numId="22">
    <w:abstractNumId w:val="20"/>
  </w:num>
  <w:num w:numId="23">
    <w:abstractNumId w:val="31"/>
  </w:num>
  <w:num w:numId="24">
    <w:abstractNumId w:val="15"/>
  </w:num>
  <w:num w:numId="25">
    <w:abstractNumId w:val="37"/>
  </w:num>
  <w:num w:numId="26">
    <w:abstractNumId w:val="32"/>
  </w:num>
  <w:num w:numId="27">
    <w:abstractNumId w:val="24"/>
  </w:num>
  <w:num w:numId="28">
    <w:abstractNumId w:val="18"/>
  </w:num>
  <w:num w:numId="29">
    <w:abstractNumId w:val="33"/>
  </w:num>
  <w:num w:numId="30">
    <w:abstractNumId w:val="39"/>
  </w:num>
  <w:num w:numId="31">
    <w:abstractNumId w:val="10"/>
  </w:num>
  <w:num w:numId="32">
    <w:abstractNumId w:val="16"/>
  </w:num>
  <w:num w:numId="33">
    <w:abstractNumId w:val="7"/>
  </w:num>
  <w:num w:numId="34">
    <w:abstractNumId w:val="0"/>
  </w:num>
  <w:num w:numId="35">
    <w:abstractNumId w:val="22"/>
  </w:num>
  <w:num w:numId="36">
    <w:abstractNumId w:val="13"/>
  </w:num>
  <w:num w:numId="37">
    <w:abstractNumId w:val="23"/>
  </w:num>
  <w:num w:numId="38">
    <w:abstractNumId w:val="6"/>
  </w:num>
  <w:num w:numId="39">
    <w:abstractNumId w:val="17"/>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17"/>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30"/>
    <w:rsid w:val="00063B08"/>
    <w:rsid w:val="00115801"/>
    <w:rsid w:val="00160D30"/>
    <w:rsid w:val="002E6D70"/>
    <w:rsid w:val="00370292"/>
    <w:rsid w:val="00504AA9"/>
    <w:rsid w:val="00641FD6"/>
    <w:rsid w:val="00D80EF9"/>
    <w:rsid w:val="00F716AF"/>
    <w:rsid w:val="00FE51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D30"/>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41FD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641FD6"/>
    <w:rPr>
      <w:rFonts w:ascii="Calibri" w:hAnsi="Calibri"/>
      <w:szCs w:val="21"/>
    </w:rPr>
  </w:style>
  <w:style w:type="table" w:styleId="TableGrid">
    <w:name w:val="Table Grid"/>
    <w:basedOn w:val="TableNormal"/>
    <w:uiPriority w:val="39"/>
    <w:rsid w:val="00D80EF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EF9"/>
    <w:pPr>
      <w:ind w:left="720"/>
      <w:contextualSpacing/>
    </w:pPr>
  </w:style>
  <w:style w:type="character" w:styleId="Hyperlink">
    <w:name w:val="Hyperlink"/>
    <w:basedOn w:val="DefaultParagraphFont"/>
    <w:uiPriority w:val="99"/>
    <w:unhideWhenUsed/>
    <w:rsid w:val="00D80EF9"/>
    <w:rPr>
      <w:color w:val="0000FF" w:themeColor="hyperlink"/>
      <w:u w:val="single"/>
    </w:rPr>
  </w:style>
  <w:style w:type="character" w:styleId="FollowedHyperlink">
    <w:name w:val="FollowedHyperlink"/>
    <w:basedOn w:val="DefaultParagraphFont"/>
    <w:uiPriority w:val="99"/>
    <w:semiHidden/>
    <w:unhideWhenUsed/>
    <w:rsid w:val="00D80EF9"/>
    <w:rPr>
      <w:color w:val="800080" w:themeColor="followedHyperlink"/>
      <w:u w:val="single"/>
    </w:rPr>
  </w:style>
  <w:style w:type="table" w:customStyle="1" w:styleId="TableGrid1">
    <w:name w:val="Table Grid1"/>
    <w:basedOn w:val="TableNormal"/>
    <w:next w:val="TableGrid"/>
    <w:uiPriority w:val="39"/>
    <w:rsid w:val="00D80EF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0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EF9"/>
    <w:rPr>
      <w:rFonts w:eastAsiaTheme="minorEastAsia"/>
      <w:lang w:eastAsia="zh-CN"/>
    </w:rPr>
  </w:style>
  <w:style w:type="paragraph" w:styleId="Footer">
    <w:name w:val="footer"/>
    <w:basedOn w:val="Normal"/>
    <w:link w:val="FooterChar"/>
    <w:uiPriority w:val="99"/>
    <w:unhideWhenUsed/>
    <w:rsid w:val="00D80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EF9"/>
    <w:rPr>
      <w:rFonts w:eastAsiaTheme="minorEastAsia"/>
      <w:lang w:eastAsia="zh-CN"/>
    </w:rPr>
  </w:style>
  <w:style w:type="paragraph" w:styleId="BalloonText">
    <w:name w:val="Balloon Text"/>
    <w:basedOn w:val="Normal"/>
    <w:link w:val="BalloonTextChar"/>
    <w:uiPriority w:val="99"/>
    <w:semiHidden/>
    <w:unhideWhenUsed/>
    <w:rsid w:val="00D80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EF9"/>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D80EF9"/>
    <w:rPr>
      <w:sz w:val="16"/>
      <w:szCs w:val="16"/>
    </w:rPr>
  </w:style>
  <w:style w:type="paragraph" w:styleId="CommentText">
    <w:name w:val="annotation text"/>
    <w:basedOn w:val="Normal"/>
    <w:link w:val="CommentTextChar"/>
    <w:uiPriority w:val="99"/>
    <w:semiHidden/>
    <w:unhideWhenUsed/>
    <w:rsid w:val="00D80EF9"/>
    <w:pPr>
      <w:spacing w:line="240" w:lineRule="auto"/>
    </w:pPr>
    <w:rPr>
      <w:sz w:val="20"/>
      <w:szCs w:val="20"/>
    </w:rPr>
  </w:style>
  <w:style w:type="character" w:customStyle="1" w:styleId="CommentTextChar">
    <w:name w:val="Comment Text Char"/>
    <w:basedOn w:val="DefaultParagraphFont"/>
    <w:link w:val="CommentText"/>
    <w:uiPriority w:val="99"/>
    <w:semiHidden/>
    <w:rsid w:val="00D80EF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D80EF9"/>
    <w:rPr>
      <w:b/>
      <w:bCs/>
    </w:rPr>
  </w:style>
  <w:style w:type="character" w:customStyle="1" w:styleId="CommentSubjectChar">
    <w:name w:val="Comment Subject Char"/>
    <w:basedOn w:val="CommentTextChar"/>
    <w:link w:val="CommentSubject"/>
    <w:uiPriority w:val="99"/>
    <w:semiHidden/>
    <w:rsid w:val="00D80EF9"/>
    <w:rPr>
      <w:rFonts w:eastAsiaTheme="minorEastAsia"/>
      <w:b/>
      <w:bCs/>
      <w:sz w:val="20"/>
      <w:szCs w:val="20"/>
      <w:lang w:eastAsia="zh-CN"/>
    </w:rPr>
  </w:style>
  <w:style w:type="character" w:customStyle="1" w:styleId="apple-converted-space">
    <w:name w:val="apple-converted-space"/>
    <w:basedOn w:val="DefaultParagraphFont"/>
    <w:rsid w:val="00D80EF9"/>
  </w:style>
  <w:style w:type="character" w:customStyle="1" w:styleId="ref-title">
    <w:name w:val="ref-title"/>
    <w:basedOn w:val="DefaultParagraphFont"/>
    <w:rsid w:val="00D80EF9"/>
  </w:style>
  <w:style w:type="character" w:customStyle="1" w:styleId="ref-journal">
    <w:name w:val="ref-journal"/>
    <w:basedOn w:val="DefaultParagraphFont"/>
    <w:rsid w:val="00D80EF9"/>
  </w:style>
  <w:style w:type="character" w:customStyle="1" w:styleId="ref-vol">
    <w:name w:val="ref-vol"/>
    <w:basedOn w:val="DefaultParagraphFont"/>
    <w:rsid w:val="00D80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D30"/>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41FD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641FD6"/>
    <w:rPr>
      <w:rFonts w:ascii="Calibri" w:hAnsi="Calibri"/>
      <w:szCs w:val="21"/>
    </w:rPr>
  </w:style>
  <w:style w:type="table" w:styleId="TableGrid">
    <w:name w:val="Table Grid"/>
    <w:basedOn w:val="TableNormal"/>
    <w:uiPriority w:val="39"/>
    <w:rsid w:val="00D80EF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EF9"/>
    <w:pPr>
      <w:ind w:left="720"/>
      <w:contextualSpacing/>
    </w:pPr>
  </w:style>
  <w:style w:type="character" w:styleId="Hyperlink">
    <w:name w:val="Hyperlink"/>
    <w:basedOn w:val="DefaultParagraphFont"/>
    <w:uiPriority w:val="99"/>
    <w:unhideWhenUsed/>
    <w:rsid w:val="00D80EF9"/>
    <w:rPr>
      <w:color w:val="0000FF" w:themeColor="hyperlink"/>
      <w:u w:val="single"/>
    </w:rPr>
  </w:style>
  <w:style w:type="character" w:styleId="FollowedHyperlink">
    <w:name w:val="FollowedHyperlink"/>
    <w:basedOn w:val="DefaultParagraphFont"/>
    <w:uiPriority w:val="99"/>
    <w:semiHidden/>
    <w:unhideWhenUsed/>
    <w:rsid w:val="00D80EF9"/>
    <w:rPr>
      <w:color w:val="800080" w:themeColor="followedHyperlink"/>
      <w:u w:val="single"/>
    </w:rPr>
  </w:style>
  <w:style w:type="table" w:customStyle="1" w:styleId="TableGrid1">
    <w:name w:val="Table Grid1"/>
    <w:basedOn w:val="TableNormal"/>
    <w:next w:val="TableGrid"/>
    <w:uiPriority w:val="39"/>
    <w:rsid w:val="00D80EF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0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EF9"/>
    <w:rPr>
      <w:rFonts w:eastAsiaTheme="minorEastAsia"/>
      <w:lang w:eastAsia="zh-CN"/>
    </w:rPr>
  </w:style>
  <w:style w:type="paragraph" w:styleId="Footer">
    <w:name w:val="footer"/>
    <w:basedOn w:val="Normal"/>
    <w:link w:val="FooterChar"/>
    <w:uiPriority w:val="99"/>
    <w:unhideWhenUsed/>
    <w:rsid w:val="00D80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EF9"/>
    <w:rPr>
      <w:rFonts w:eastAsiaTheme="minorEastAsia"/>
      <w:lang w:eastAsia="zh-CN"/>
    </w:rPr>
  </w:style>
  <w:style w:type="paragraph" w:styleId="BalloonText">
    <w:name w:val="Balloon Text"/>
    <w:basedOn w:val="Normal"/>
    <w:link w:val="BalloonTextChar"/>
    <w:uiPriority w:val="99"/>
    <w:semiHidden/>
    <w:unhideWhenUsed/>
    <w:rsid w:val="00D80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EF9"/>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D80EF9"/>
    <w:rPr>
      <w:sz w:val="16"/>
      <w:szCs w:val="16"/>
    </w:rPr>
  </w:style>
  <w:style w:type="paragraph" w:styleId="CommentText">
    <w:name w:val="annotation text"/>
    <w:basedOn w:val="Normal"/>
    <w:link w:val="CommentTextChar"/>
    <w:uiPriority w:val="99"/>
    <w:semiHidden/>
    <w:unhideWhenUsed/>
    <w:rsid w:val="00D80EF9"/>
    <w:pPr>
      <w:spacing w:line="240" w:lineRule="auto"/>
    </w:pPr>
    <w:rPr>
      <w:sz w:val="20"/>
      <w:szCs w:val="20"/>
    </w:rPr>
  </w:style>
  <w:style w:type="character" w:customStyle="1" w:styleId="CommentTextChar">
    <w:name w:val="Comment Text Char"/>
    <w:basedOn w:val="DefaultParagraphFont"/>
    <w:link w:val="CommentText"/>
    <w:uiPriority w:val="99"/>
    <w:semiHidden/>
    <w:rsid w:val="00D80EF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D80EF9"/>
    <w:rPr>
      <w:b/>
      <w:bCs/>
    </w:rPr>
  </w:style>
  <w:style w:type="character" w:customStyle="1" w:styleId="CommentSubjectChar">
    <w:name w:val="Comment Subject Char"/>
    <w:basedOn w:val="CommentTextChar"/>
    <w:link w:val="CommentSubject"/>
    <w:uiPriority w:val="99"/>
    <w:semiHidden/>
    <w:rsid w:val="00D80EF9"/>
    <w:rPr>
      <w:rFonts w:eastAsiaTheme="minorEastAsia"/>
      <w:b/>
      <w:bCs/>
      <w:sz w:val="20"/>
      <w:szCs w:val="20"/>
      <w:lang w:eastAsia="zh-CN"/>
    </w:rPr>
  </w:style>
  <w:style w:type="character" w:customStyle="1" w:styleId="apple-converted-space">
    <w:name w:val="apple-converted-space"/>
    <w:basedOn w:val="DefaultParagraphFont"/>
    <w:rsid w:val="00D80EF9"/>
  </w:style>
  <w:style w:type="character" w:customStyle="1" w:styleId="ref-title">
    <w:name w:val="ref-title"/>
    <w:basedOn w:val="DefaultParagraphFont"/>
    <w:rsid w:val="00D80EF9"/>
  </w:style>
  <w:style w:type="character" w:customStyle="1" w:styleId="ref-journal">
    <w:name w:val="ref-journal"/>
    <w:basedOn w:val="DefaultParagraphFont"/>
    <w:rsid w:val="00D80EF9"/>
  </w:style>
  <w:style w:type="character" w:customStyle="1" w:styleId="ref-vol">
    <w:name w:val="ref-vol"/>
    <w:basedOn w:val="DefaultParagraphFont"/>
    <w:rsid w:val="00D8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69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5180</Words>
  <Characters>29526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D.</dc:creator>
  <cp:lastModifiedBy>Kunkel D.</cp:lastModifiedBy>
  <cp:revision>3</cp:revision>
  <dcterms:created xsi:type="dcterms:W3CDTF">2018-04-24T12:44:00Z</dcterms:created>
  <dcterms:modified xsi:type="dcterms:W3CDTF">2018-04-24T12:47:00Z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776750964</vt:i4>
  </property>
  <property fmtid="{D5CDD505-2E9C-101B-9397-08002B2CF9AE}" pid="3" name="_NewReviewCycle">
    <vt:lpwstr/>
  </property>
  <property fmtid="{D5CDD505-2E9C-101B-9397-08002B2CF9AE}" pid="4" name="_EmailSubject">
    <vt:lpwstr>Publication</vt:lpwstr>
  </property>
  <property fmtid="{D5CDD505-2E9C-101B-9397-08002B2CF9AE}" pid="5" name="_AuthorEmail">
    <vt:lpwstr>dh197@soton.ac.uk</vt:lpwstr>
  </property>
  <property fmtid="{D5CDD505-2E9C-101B-9397-08002B2CF9AE}" pid="6" name="_AuthorEmailDisplayName">
    <vt:lpwstr>Kunkel D.</vt:lpwstr>
  </property>
</Properties>
</file>