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B44" w:rsidRDefault="00614B44" w:rsidP="009E6BB2">
      <w:pPr>
        <w:spacing w:line="360" w:lineRule="auto"/>
        <w:jc w:val="both"/>
        <w:rPr>
          <w:sz w:val="24"/>
          <w:szCs w:val="24"/>
        </w:rPr>
      </w:pPr>
      <w:bookmarkStart w:id="0" w:name="_GoBack"/>
      <w:bookmarkEnd w:id="0"/>
    </w:p>
    <w:p w:rsidR="00614B44" w:rsidRPr="009C7F27" w:rsidRDefault="00614B44" w:rsidP="00614B44">
      <w:pPr>
        <w:pStyle w:val="Default"/>
      </w:pPr>
    </w:p>
    <w:p w:rsidR="00614B44" w:rsidRPr="009C7F27" w:rsidRDefault="00614B44" w:rsidP="00614B44">
      <w:pPr>
        <w:pStyle w:val="Default"/>
      </w:pPr>
    </w:p>
    <w:p w:rsidR="00614B44" w:rsidRPr="009C7F27" w:rsidRDefault="00614B44" w:rsidP="00614B44">
      <w:pPr>
        <w:pStyle w:val="Default"/>
        <w:jc w:val="right"/>
        <w:rPr>
          <w:b/>
          <w:bCs/>
        </w:rPr>
      </w:pPr>
    </w:p>
    <w:p w:rsidR="00614B44" w:rsidRPr="009C7F27" w:rsidRDefault="00614B44" w:rsidP="00614B44">
      <w:pPr>
        <w:pStyle w:val="Default"/>
        <w:jc w:val="right"/>
        <w:rPr>
          <w:b/>
          <w:bCs/>
        </w:rPr>
      </w:pPr>
      <w:r>
        <w:rPr>
          <w:b/>
          <w:bCs/>
        </w:rPr>
        <w:t xml:space="preserve"> </w:t>
      </w:r>
    </w:p>
    <w:p w:rsidR="00614B44" w:rsidRPr="009C7F27" w:rsidRDefault="00614B44" w:rsidP="00614B44">
      <w:pPr>
        <w:pStyle w:val="Default"/>
        <w:jc w:val="right"/>
        <w:rPr>
          <w:b/>
          <w:bCs/>
        </w:rPr>
      </w:pPr>
    </w:p>
    <w:p w:rsidR="00614B44" w:rsidRPr="009C7F27" w:rsidRDefault="00614B44" w:rsidP="00614B44">
      <w:pPr>
        <w:pStyle w:val="Default"/>
        <w:jc w:val="right"/>
        <w:rPr>
          <w:b/>
          <w:bCs/>
        </w:rPr>
      </w:pPr>
    </w:p>
    <w:p w:rsidR="00614B44" w:rsidRPr="009C7F27" w:rsidRDefault="00614B44" w:rsidP="00614B44">
      <w:pPr>
        <w:pStyle w:val="Default"/>
        <w:jc w:val="right"/>
        <w:rPr>
          <w:b/>
          <w:bCs/>
        </w:rPr>
      </w:pPr>
    </w:p>
    <w:p w:rsidR="00614B44" w:rsidRPr="009C7F27" w:rsidRDefault="00614B44" w:rsidP="00614B44">
      <w:pPr>
        <w:pStyle w:val="Default"/>
        <w:jc w:val="right"/>
        <w:rPr>
          <w:b/>
          <w:bCs/>
        </w:rPr>
      </w:pPr>
    </w:p>
    <w:p w:rsidR="00614B44" w:rsidRPr="009C7F27" w:rsidRDefault="00614B44" w:rsidP="00614B44">
      <w:pPr>
        <w:pStyle w:val="Default"/>
        <w:jc w:val="right"/>
        <w:rPr>
          <w:b/>
          <w:bCs/>
        </w:rPr>
      </w:pPr>
    </w:p>
    <w:p w:rsidR="00614B44" w:rsidRPr="009C7F27" w:rsidRDefault="00614B44" w:rsidP="00614B44">
      <w:pPr>
        <w:pStyle w:val="Default"/>
        <w:jc w:val="right"/>
        <w:rPr>
          <w:b/>
          <w:bCs/>
        </w:rPr>
      </w:pPr>
    </w:p>
    <w:p w:rsidR="00614B44" w:rsidRPr="009C7F27" w:rsidRDefault="00614B44" w:rsidP="00614B44">
      <w:pPr>
        <w:pStyle w:val="Default"/>
        <w:jc w:val="right"/>
        <w:rPr>
          <w:b/>
          <w:bCs/>
        </w:rPr>
      </w:pPr>
    </w:p>
    <w:p w:rsidR="00614B44" w:rsidRPr="009C7F27" w:rsidRDefault="00614B44" w:rsidP="00614B44">
      <w:pPr>
        <w:pStyle w:val="Default"/>
        <w:jc w:val="right"/>
        <w:rPr>
          <w:b/>
          <w:bCs/>
        </w:rPr>
      </w:pPr>
    </w:p>
    <w:p w:rsidR="00614B44" w:rsidRPr="009C7F27" w:rsidRDefault="00614B44" w:rsidP="00614B44">
      <w:pPr>
        <w:pStyle w:val="Default"/>
        <w:jc w:val="right"/>
        <w:rPr>
          <w:b/>
          <w:bCs/>
        </w:rPr>
      </w:pPr>
    </w:p>
    <w:p w:rsidR="00614B44" w:rsidRPr="007D794D" w:rsidRDefault="00614B44" w:rsidP="00614B44">
      <w:pPr>
        <w:spacing w:line="360" w:lineRule="auto"/>
        <w:jc w:val="center"/>
        <w:rPr>
          <w:b/>
          <w:color w:val="0070C0"/>
          <w:sz w:val="32"/>
          <w:szCs w:val="32"/>
        </w:rPr>
      </w:pPr>
      <w:r w:rsidRPr="007D794D">
        <w:rPr>
          <w:b/>
          <w:color w:val="0070C0"/>
          <w:sz w:val="32"/>
          <w:szCs w:val="32"/>
        </w:rPr>
        <w:t>Grime: Criminal Subculture or Public Counterculture?  A Critical Investigation into the Criminalisation of Black Musical Subcultures in the UK</w:t>
      </w:r>
    </w:p>
    <w:p w:rsidR="00614B44" w:rsidRPr="00C266DB" w:rsidRDefault="00614B44" w:rsidP="00614B44">
      <w:pPr>
        <w:spacing w:line="360" w:lineRule="auto"/>
        <w:jc w:val="center"/>
        <w:rPr>
          <w:rFonts w:cs="Arial"/>
          <w:b/>
          <w:bCs/>
          <w:color w:val="595959" w:themeColor="text1" w:themeTint="A6"/>
          <w:sz w:val="32"/>
          <w:szCs w:val="32"/>
        </w:rPr>
      </w:pPr>
      <w:r w:rsidRPr="00C266DB">
        <w:rPr>
          <w:rFonts w:cs="Arial"/>
          <w:b/>
          <w:bCs/>
          <w:color w:val="595959" w:themeColor="text1" w:themeTint="A6"/>
          <w:sz w:val="32"/>
          <w:szCs w:val="32"/>
        </w:rPr>
        <w:t>________________________________________________________</w:t>
      </w:r>
    </w:p>
    <w:p w:rsidR="00614B44" w:rsidRPr="0009619C" w:rsidRDefault="00614B44" w:rsidP="00614B44">
      <w:pPr>
        <w:spacing w:line="360" w:lineRule="auto"/>
        <w:jc w:val="both"/>
        <w:rPr>
          <w:rFonts w:cs="Arial"/>
          <w:b/>
          <w:bCs/>
          <w:color w:val="595959" w:themeColor="text1" w:themeTint="A6"/>
          <w:sz w:val="24"/>
          <w:szCs w:val="24"/>
        </w:rPr>
      </w:pPr>
      <w:r>
        <w:rPr>
          <w:rFonts w:cs="Arial"/>
          <w:b/>
          <w:bCs/>
          <w:color w:val="595959" w:themeColor="text1" w:themeTint="A6"/>
          <w:sz w:val="24"/>
          <w:szCs w:val="24"/>
        </w:rPr>
        <w:t xml:space="preserve">Author information: </w:t>
      </w:r>
      <w:r w:rsidRPr="0009619C">
        <w:rPr>
          <w:rFonts w:cs="Arial"/>
          <w:b/>
          <w:bCs/>
          <w:color w:val="595959" w:themeColor="text1" w:themeTint="A6"/>
          <w:sz w:val="24"/>
          <w:szCs w:val="24"/>
        </w:rPr>
        <w:t>Dr. Lambros Fatsis (University of Southampton)</w:t>
      </w:r>
    </w:p>
    <w:p w:rsidR="00614B44" w:rsidRPr="0009619C" w:rsidRDefault="00614B44" w:rsidP="00614B44">
      <w:pPr>
        <w:shd w:val="clear" w:color="auto" w:fill="FFFFFF"/>
        <w:rPr>
          <w:rFonts w:ascii="Calibri" w:eastAsia="Times New Roman" w:hAnsi="Calibri"/>
          <w:noProof/>
          <w:color w:val="7F7F7F" w:themeColor="text1" w:themeTint="80"/>
          <w:sz w:val="24"/>
          <w:szCs w:val="24"/>
          <w:lang w:eastAsia="en-GB"/>
        </w:rPr>
      </w:pPr>
      <w:r w:rsidRPr="0009619C">
        <w:rPr>
          <w:rFonts w:ascii="Calibri" w:eastAsia="Times New Roman" w:hAnsi="Calibri"/>
          <w:noProof/>
          <w:color w:val="7F7F7F" w:themeColor="text1" w:themeTint="80"/>
          <w:sz w:val="24"/>
          <w:szCs w:val="24"/>
          <w:lang w:eastAsia="en-GB"/>
        </w:rPr>
        <w:t>Faculty of Social and Human Sciences</w:t>
      </w:r>
    </w:p>
    <w:p w:rsidR="00614B44" w:rsidRPr="0009619C" w:rsidRDefault="00614B44" w:rsidP="00614B44">
      <w:pPr>
        <w:shd w:val="clear" w:color="auto" w:fill="FFFFFF"/>
        <w:rPr>
          <w:rFonts w:ascii="Calibri" w:eastAsia="Times New Roman" w:hAnsi="Calibri"/>
          <w:noProof/>
          <w:color w:val="7F7F7F" w:themeColor="text1" w:themeTint="80"/>
          <w:sz w:val="24"/>
          <w:szCs w:val="24"/>
          <w:lang w:eastAsia="en-GB"/>
        </w:rPr>
      </w:pPr>
      <w:r w:rsidRPr="0009619C">
        <w:rPr>
          <w:rFonts w:ascii="Calibri" w:eastAsia="Times New Roman" w:hAnsi="Calibri"/>
          <w:noProof/>
          <w:color w:val="7F7F7F" w:themeColor="text1" w:themeTint="80"/>
          <w:sz w:val="24"/>
          <w:szCs w:val="24"/>
          <w:lang w:eastAsia="en-GB"/>
        </w:rPr>
        <w:t>Room 4047, Murray Building (58)</w:t>
      </w:r>
    </w:p>
    <w:p w:rsidR="00614B44" w:rsidRPr="0009619C" w:rsidRDefault="00614B44" w:rsidP="00614B44">
      <w:pPr>
        <w:shd w:val="clear" w:color="auto" w:fill="FFFFFF"/>
        <w:rPr>
          <w:rFonts w:ascii="Calibri" w:eastAsia="Times New Roman" w:hAnsi="Calibri"/>
          <w:noProof/>
          <w:color w:val="7F7F7F" w:themeColor="text1" w:themeTint="80"/>
          <w:sz w:val="24"/>
          <w:szCs w:val="24"/>
          <w:lang w:eastAsia="en-GB"/>
        </w:rPr>
      </w:pPr>
      <w:r w:rsidRPr="0009619C">
        <w:rPr>
          <w:rFonts w:ascii="Calibri" w:eastAsia="Times New Roman" w:hAnsi="Calibri"/>
          <w:noProof/>
          <w:color w:val="7F7F7F" w:themeColor="text1" w:themeTint="80"/>
          <w:sz w:val="24"/>
          <w:szCs w:val="24"/>
          <w:lang w:eastAsia="en-GB"/>
        </w:rPr>
        <w:t>Highfield Campus</w:t>
      </w:r>
    </w:p>
    <w:p w:rsidR="00614B44" w:rsidRPr="0009619C" w:rsidRDefault="00614B44" w:rsidP="00614B44">
      <w:pPr>
        <w:shd w:val="clear" w:color="auto" w:fill="FFFFFF"/>
        <w:rPr>
          <w:rFonts w:ascii="Calibri" w:eastAsia="Times New Roman" w:hAnsi="Calibri"/>
          <w:noProof/>
          <w:color w:val="7F7F7F" w:themeColor="text1" w:themeTint="80"/>
          <w:sz w:val="24"/>
          <w:szCs w:val="24"/>
          <w:lang w:eastAsia="en-GB"/>
        </w:rPr>
      </w:pPr>
      <w:r w:rsidRPr="0009619C">
        <w:rPr>
          <w:rFonts w:ascii="Calibri" w:eastAsia="Times New Roman" w:hAnsi="Calibri"/>
          <w:noProof/>
          <w:color w:val="7F7F7F" w:themeColor="text1" w:themeTint="80"/>
          <w:sz w:val="24"/>
          <w:szCs w:val="24"/>
          <w:lang w:eastAsia="en-GB"/>
        </w:rPr>
        <w:t>The University of Southampton</w:t>
      </w:r>
    </w:p>
    <w:p w:rsidR="00614B44" w:rsidRPr="0009619C" w:rsidRDefault="00614B44" w:rsidP="00614B44">
      <w:pPr>
        <w:shd w:val="clear" w:color="auto" w:fill="FFFFFF"/>
        <w:rPr>
          <w:rFonts w:ascii="Calibri" w:eastAsia="Times New Roman" w:hAnsi="Calibri"/>
          <w:noProof/>
          <w:color w:val="7F7F7F" w:themeColor="text1" w:themeTint="80"/>
          <w:sz w:val="24"/>
          <w:szCs w:val="24"/>
          <w:lang w:eastAsia="en-GB"/>
        </w:rPr>
      </w:pPr>
      <w:r w:rsidRPr="0009619C">
        <w:rPr>
          <w:rFonts w:ascii="Calibri" w:eastAsia="Times New Roman" w:hAnsi="Calibri"/>
          <w:noProof/>
          <w:color w:val="7F7F7F" w:themeColor="text1" w:themeTint="80"/>
          <w:sz w:val="24"/>
          <w:szCs w:val="24"/>
          <w:lang w:eastAsia="en-GB"/>
        </w:rPr>
        <w:t xml:space="preserve">Southampton </w:t>
      </w:r>
      <w:r w:rsidRPr="0009619C">
        <w:rPr>
          <w:rFonts w:eastAsiaTheme="minorEastAsia"/>
          <w:noProof/>
          <w:color w:val="7F7F7F" w:themeColor="text1" w:themeTint="80"/>
          <w:sz w:val="24"/>
          <w:szCs w:val="24"/>
          <w:lang w:eastAsia="en-GB"/>
        </w:rPr>
        <w:t>SO17 1BJ (UK)</w:t>
      </w:r>
    </w:p>
    <w:p w:rsidR="00614B44" w:rsidRPr="0009619C" w:rsidRDefault="00614B44" w:rsidP="00614B44">
      <w:pPr>
        <w:rPr>
          <w:rFonts w:ascii="Calibri" w:eastAsiaTheme="minorEastAsia" w:hAnsi="Calibri"/>
          <w:noProof/>
          <w:color w:val="7F7F7F" w:themeColor="text1" w:themeTint="80"/>
          <w:sz w:val="24"/>
          <w:szCs w:val="24"/>
          <w:shd w:val="clear" w:color="auto" w:fill="FFFFFF"/>
          <w:lang w:eastAsia="en-GB"/>
        </w:rPr>
      </w:pPr>
      <w:r w:rsidRPr="0009619C">
        <w:rPr>
          <w:rFonts w:ascii="Calibri" w:eastAsiaTheme="minorEastAsia" w:hAnsi="Calibri"/>
          <w:noProof/>
          <w:color w:val="7F7F7F" w:themeColor="text1" w:themeTint="80"/>
          <w:sz w:val="24"/>
          <w:szCs w:val="24"/>
          <w:shd w:val="clear" w:color="auto" w:fill="FFFFFF"/>
          <w:lang w:eastAsia="en-GB"/>
        </w:rPr>
        <w:t xml:space="preserve">Tel: +44 (0)23 8027 242 </w:t>
      </w:r>
    </w:p>
    <w:p w:rsidR="00614B44" w:rsidRPr="0009619C" w:rsidRDefault="00614B44" w:rsidP="00614B44">
      <w:pPr>
        <w:rPr>
          <w:rFonts w:ascii="Calibri" w:eastAsiaTheme="minorEastAsia" w:hAnsi="Calibri"/>
          <w:noProof/>
          <w:color w:val="7F7F7F" w:themeColor="text1" w:themeTint="80"/>
          <w:sz w:val="24"/>
          <w:szCs w:val="24"/>
          <w:shd w:val="clear" w:color="auto" w:fill="FFFFFF"/>
          <w:lang w:val="fr-FR" w:eastAsia="en-GB"/>
        </w:rPr>
      </w:pPr>
      <w:r w:rsidRPr="0009619C">
        <w:rPr>
          <w:rFonts w:ascii="Calibri" w:eastAsiaTheme="minorEastAsia" w:hAnsi="Calibri"/>
          <w:noProof/>
          <w:color w:val="7F7F7F" w:themeColor="text1" w:themeTint="80"/>
          <w:sz w:val="24"/>
          <w:szCs w:val="24"/>
          <w:shd w:val="clear" w:color="auto" w:fill="FFFFFF"/>
          <w:lang w:val="fr-FR" w:eastAsia="en-GB"/>
        </w:rPr>
        <w:t xml:space="preserve">E-mail: </w:t>
      </w:r>
      <w:hyperlink r:id="rId9" w:history="1">
        <w:r w:rsidRPr="0009619C">
          <w:rPr>
            <w:rStyle w:val="Hyperlink"/>
            <w:rFonts w:ascii="Calibri" w:eastAsiaTheme="minorEastAsia" w:hAnsi="Calibri"/>
            <w:noProof/>
            <w:color w:val="7F7F7F" w:themeColor="text1" w:themeTint="80"/>
            <w:sz w:val="24"/>
            <w:szCs w:val="24"/>
            <w:shd w:val="clear" w:color="auto" w:fill="FFFFFF"/>
            <w:lang w:val="fr-FR" w:eastAsia="en-GB"/>
          </w:rPr>
          <w:t>l.fatsis@soton.ac.uk</w:t>
        </w:r>
      </w:hyperlink>
      <w:r>
        <w:rPr>
          <w:rStyle w:val="Hyperlink"/>
          <w:rFonts w:ascii="Calibri" w:eastAsiaTheme="minorEastAsia" w:hAnsi="Calibri"/>
          <w:noProof/>
          <w:color w:val="7F7F7F" w:themeColor="text1" w:themeTint="80"/>
          <w:sz w:val="24"/>
          <w:szCs w:val="24"/>
          <w:shd w:val="clear" w:color="auto" w:fill="FFFFFF"/>
          <w:lang w:val="fr-FR" w:eastAsia="en-GB"/>
        </w:rPr>
        <w:t xml:space="preserve"> </w:t>
      </w:r>
      <w:r w:rsidRPr="0009619C">
        <w:rPr>
          <w:rFonts w:ascii="Calibri" w:eastAsiaTheme="minorEastAsia" w:hAnsi="Calibri"/>
          <w:noProof/>
          <w:color w:val="7F7F7F" w:themeColor="text1" w:themeTint="80"/>
          <w:sz w:val="24"/>
          <w:szCs w:val="24"/>
          <w:shd w:val="clear" w:color="auto" w:fill="FFFFFF"/>
          <w:lang w:val="fr-FR" w:eastAsia="en-GB"/>
        </w:rPr>
        <w:t xml:space="preserve"> </w:t>
      </w:r>
      <w:r>
        <w:rPr>
          <w:rFonts w:ascii="Calibri" w:eastAsiaTheme="minorEastAsia" w:hAnsi="Calibri"/>
          <w:noProof/>
          <w:color w:val="7F7F7F" w:themeColor="text1" w:themeTint="80"/>
          <w:sz w:val="24"/>
          <w:szCs w:val="24"/>
          <w:shd w:val="clear" w:color="auto" w:fill="FFFFFF"/>
          <w:lang w:val="fr-FR" w:eastAsia="en-GB"/>
        </w:rPr>
        <w:t xml:space="preserve"> </w:t>
      </w:r>
    </w:p>
    <w:p w:rsidR="00614B44" w:rsidRPr="00614B44" w:rsidRDefault="00614B44" w:rsidP="009E6BB2">
      <w:pPr>
        <w:spacing w:line="360" w:lineRule="auto"/>
        <w:jc w:val="both"/>
        <w:rPr>
          <w:sz w:val="24"/>
          <w:szCs w:val="24"/>
          <w:lang w:val="fr-FR"/>
        </w:rPr>
      </w:pPr>
    </w:p>
    <w:p w:rsidR="00614B44" w:rsidRDefault="00614B44" w:rsidP="009E6BB2">
      <w:pPr>
        <w:spacing w:line="360" w:lineRule="auto"/>
        <w:jc w:val="both"/>
        <w:rPr>
          <w:sz w:val="24"/>
          <w:szCs w:val="24"/>
        </w:rPr>
      </w:pPr>
    </w:p>
    <w:p w:rsidR="00614B44" w:rsidRDefault="00614B44" w:rsidP="009E6BB2">
      <w:pPr>
        <w:spacing w:line="360" w:lineRule="auto"/>
        <w:jc w:val="both"/>
        <w:rPr>
          <w:sz w:val="24"/>
          <w:szCs w:val="24"/>
        </w:rPr>
      </w:pPr>
    </w:p>
    <w:p w:rsidR="00614B44" w:rsidRDefault="00614B44" w:rsidP="009E6BB2">
      <w:pPr>
        <w:spacing w:line="360" w:lineRule="auto"/>
        <w:jc w:val="both"/>
        <w:rPr>
          <w:sz w:val="24"/>
          <w:szCs w:val="24"/>
        </w:rPr>
      </w:pPr>
    </w:p>
    <w:p w:rsidR="00614B44" w:rsidRDefault="00614B44" w:rsidP="00614B44">
      <w:pPr>
        <w:jc w:val="center"/>
        <w:rPr>
          <w:b/>
          <w:color w:val="0070C0"/>
          <w:sz w:val="24"/>
          <w:szCs w:val="24"/>
        </w:rPr>
      </w:pPr>
      <w:r w:rsidRPr="00F85E9F">
        <w:rPr>
          <w:b/>
          <w:color w:val="0070C0"/>
          <w:sz w:val="24"/>
          <w:szCs w:val="24"/>
        </w:rPr>
        <w:lastRenderedPageBreak/>
        <w:t>Abstract</w:t>
      </w:r>
    </w:p>
    <w:p w:rsidR="00614B44" w:rsidRDefault="00614B44" w:rsidP="00614B44">
      <w:pPr>
        <w:jc w:val="center"/>
        <w:rPr>
          <w:b/>
          <w:color w:val="0070C0"/>
          <w:sz w:val="24"/>
          <w:szCs w:val="24"/>
        </w:rPr>
      </w:pPr>
    </w:p>
    <w:p w:rsidR="00614B44" w:rsidRPr="0071693D" w:rsidRDefault="00614B44" w:rsidP="00614B44">
      <w:pPr>
        <w:spacing w:line="360" w:lineRule="auto"/>
        <w:jc w:val="both"/>
        <w:rPr>
          <w:sz w:val="24"/>
          <w:szCs w:val="24"/>
        </w:rPr>
      </w:pPr>
      <w:r w:rsidRPr="0071693D">
        <w:rPr>
          <w:sz w:val="24"/>
          <w:szCs w:val="24"/>
        </w:rPr>
        <w:t xml:space="preserve">This paper sets out to (re-)introduce Black urban musical subcultures as valuable forms of creativity and public expression in an attempt to resist, criticise, and expose their criminalisation by the London Metropolitan Police. Focusing primarily on grime, a host of unfair and illegitimate practices adopted by the London Metropolitan Police will be </w:t>
      </w:r>
      <w:r>
        <w:rPr>
          <w:sz w:val="24"/>
          <w:szCs w:val="24"/>
        </w:rPr>
        <w:t>discussed</w:t>
      </w:r>
      <w:r w:rsidRPr="0071693D">
        <w:rPr>
          <w:sz w:val="24"/>
          <w:szCs w:val="24"/>
        </w:rPr>
        <w:t xml:space="preserve">. This will demonstrate how </w:t>
      </w:r>
      <w:r w:rsidR="00FB0ADB">
        <w:rPr>
          <w:sz w:val="24"/>
          <w:szCs w:val="24"/>
        </w:rPr>
        <w:t xml:space="preserve">the </w:t>
      </w:r>
      <w:r w:rsidRPr="0071693D">
        <w:rPr>
          <w:sz w:val="24"/>
          <w:szCs w:val="24"/>
        </w:rPr>
        <w:t xml:space="preserve">routine monitoring, surveillance, and curtailment of Black people’s public identity (re)produces stereotypical associations of Black, Asian, and Minority Ethnic (BAME) groups with violent, criminal, and problematic behaviour. In order to challenge openly discriminatory attitudes towards Black urban cultural forms by the police, a counter-argument which calls for their understanding as viable sources of positive and constructive public engagement will be offered. </w:t>
      </w:r>
    </w:p>
    <w:p w:rsidR="00614B44" w:rsidRDefault="00614B44" w:rsidP="00614B44">
      <w:pPr>
        <w:spacing w:line="360" w:lineRule="auto"/>
        <w:jc w:val="center"/>
        <w:rPr>
          <w:sz w:val="24"/>
          <w:szCs w:val="24"/>
        </w:rPr>
      </w:pPr>
    </w:p>
    <w:p w:rsidR="00614B44" w:rsidRPr="0071693D" w:rsidRDefault="00614B44" w:rsidP="00614B44">
      <w:pPr>
        <w:spacing w:line="360" w:lineRule="auto"/>
        <w:jc w:val="center"/>
        <w:rPr>
          <w:b/>
          <w:color w:val="0070C0"/>
          <w:sz w:val="24"/>
          <w:szCs w:val="24"/>
        </w:rPr>
      </w:pPr>
      <w:r w:rsidRPr="0071693D">
        <w:rPr>
          <w:b/>
          <w:color w:val="0070C0"/>
          <w:sz w:val="24"/>
          <w:szCs w:val="24"/>
        </w:rPr>
        <w:t>Keywords</w:t>
      </w:r>
    </w:p>
    <w:p w:rsidR="00614B44" w:rsidRPr="0071693D" w:rsidRDefault="00614B44" w:rsidP="00614B44">
      <w:pPr>
        <w:spacing w:line="360" w:lineRule="auto"/>
        <w:jc w:val="center"/>
        <w:rPr>
          <w:sz w:val="24"/>
          <w:szCs w:val="24"/>
        </w:rPr>
      </w:pPr>
      <w:r w:rsidRPr="0071693D">
        <w:rPr>
          <w:sz w:val="24"/>
          <w:szCs w:val="24"/>
        </w:rPr>
        <w:t xml:space="preserve">Race and crime, youth subcultures, cultural criminology, </w:t>
      </w:r>
      <w:r>
        <w:rPr>
          <w:sz w:val="24"/>
          <w:szCs w:val="24"/>
        </w:rPr>
        <w:t xml:space="preserve">policing, </w:t>
      </w:r>
      <w:r w:rsidRPr="0071693D">
        <w:rPr>
          <w:sz w:val="24"/>
          <w:szCs w:val="24"/>
        </w:rPr>
        <w:t>grime</w:t>
      </w:r>
    </w:p>
    <w:p w:rsidR="00614B44" w:rsidRDefault="00614B44" w:rsidP="009E6BB2">
      <w:pPr>
        <w:spacing w:line="360" w:lineRule="auto"/>
        <w:jc w:val="both"/>
        <w:rPr>
          <w:sz w:val="24"/>
          <w:szCs w:val="24"/>
        </w:rPr>
      </w:pPr>
    </w:p>
    <w:p w:rsidR="001837D8" w:rsidRPr="0071693D" w:rsidRDefault="003D2E2A" w:rsidP="009E6BB2">
      <w:pPr>
        <w:spacing w:line="360" w:lineRule="auto"/>
        <w:jc w:val="both"/>
        <w:rPr>
          <w:sz w:val="24"/>
          <w:szCs w:val="24"/>
        </w:rPr>
      </w:pPr>
      <w:r w:rsidRPr="0071693D">
        <w:rPr>
          <w:sz w:val="24"/>
          <w:szCs w:val="24"/>
        </w:rPr>
        <w:t>Hip-hop and rap</w:t>
      </w:r>
      <w:r w:rsidR="0008053D" w:rsidRPr="0071693D">
        <w:rPr>
          <w:rStyle w:val="FootnoteReference"/>
          <w:sz w:val="24"/>
          <w:szCs w:val="24"/>
        </w:rPr>
        <w:footnoteReference w:id="1"/>
      </w:r>
      <w:r w:rsidRPr="0071693D">
        <w:rPr>
          <w:sz w:val="24"/>
          <w:szCs w:val="24"/>
        </w:rPr>
        <w:t xml:space="preserve"> have</w:t>
      </w:r>
      <w:r w:rsidR="00354773" w:rsidRPr="0071693D">
        <w:rPr>
          <w:sz w:val="24"/>
          <w:szCs w:val="24"/>
        </w:rPr>
        <w:t xml:space="preserve"> historically </w:t>
      </w:r>
      <w:r w:rsidR="00632FB8" w:rsidRPr="0071693D">
        <w:rPr>
          <w:sz w:val="24"/>
          <w:szCs w:val="24"/>
        </w:rPr>
        <w:t xml:space="preserve">been met with a considerable degree of suspicion </w:t>
      </w:r>
      <w:r w:rsidR="0094464D" w:rsidRPr="0071693D">
        <w:rPr>
          <w:sz w:val="24"/>
          <w:szCs w:val="24"/>
        </w:rPr>
        <w:t xml:space="preserve">in </w:t>
      </w:r>
      <w:r w:rsidR="00354773" w:rsidRPr="0071693D">
        <w:rPr>
          <w:sz w:val="24"/>
          <w:szCs w:val="24"/>
        </w:rPr>
        <w:t>the US</w:t>
      </w:r>
      <w:r w:rsidR="00632FB8" w:rsidRPr="0071693D">
        <w:rPr>
          <w:sz w:val="24"/>
          <w:szCs w:val="24"/>
        </w:rPr>
        <w:t xml:space="preserve"> (</w:t>
      </w:r>
      <w:r w:rsidR="002251DB" w:rsidRPr="0071693D">
        <w:rPr>
          <w:sz w:val="24"/>
          <w:szCs w:val="24"/>
        </w:rPr>
        <w:t>Cummings</w:t>
      </w:r>
      <w:r w:rsidR="00DB7D12" w:rsidRPr="0071693D">
        <w:rPr>
          <w:sz w:val="24"/>
          <w:szCs w:val="24"/>
        </w:rPr>
        <w:t>, 2012</w:t>
      </w:r>
      <w:r w:rsidR="002251DB" w:rsidRPr="0071693D">
        <w:rPr>
          <w:sz w:val="24"/>
          <w:szCs w:val="24"/>
        </w:rPr>
        <w:t xml:space="preserve">; </w:t>
      </w:r>
      <w:r w:rsidR="00632FB8" w:rsidRPr="0071693D">
        <w:rPr>
          <w:sz w:val="24"/>
          <w:szCs w:val="24"/>
        </w:rPr>
        <w:t>Kubrin</w:t>
      </w:r>
      <w:r w:rsidR="0022167A" w:rsidRPr="0071693D">
        <w:rPr>
          <w:sz w:val="24"/>
          <w:szCs w:val="24"/>
        </w:rPr>
        <w:t>, 2005; Kubrin</w:t>
      </w:r>
      <w:r w:rsidR="00632FB8" w:rsidRPr="0071693D">
        <w:rPr>
          <w:sz w:val="24"/>
          <w:szCs w:val="24"/>
        </w:rPr>
        <w:t xml:space="preserve"> and Nielson,</w:t>
      </w:r>
      <w:r w:rsidR="0022167A" w:rsidRPr="0071693D">
        <w:rPr>
          <w:sz w:val="24"/>
          <w:szCs w:val="24"/>
        </w:rPr>
        <w:t xml:space="preserve"> 2014;</w:t>
      </w:r>
      <w:r w:rsidR="00DE0C3D" w:rsidRPr="0071693D">
        <w:rPr>
          <w:sz w:val="24"/>
          <w:szCs w:val="24"/>
        </w:rPr>
        <w:t xml:space="preserve"> Baker Jr., 1995; Tatum, 1999; Bridgewater </w:t>
      </w:r>
      <w:r w:rsidR="00DE0C3D" w:rsidRPr="0071693D">
        <w:rPr>
          <w:i/>
          <w:sz w:val="24"/>
          <w:szCs w:val="24"/>
        </w:rPr>
        <w:t>et al</w:t>
      </w:r>
      <w:r w:rsidR="00DE0C3D" w:rsidRPr="0071693D">
        <w:rPr>
          <w:sz w:val="24"/>
          <w:szCs w:val="24"/>
        </w:rPr>
        <w:t>. 2015</w:t>
      </w:r>
      <w:r w:rsidR="00C26768" w:rsidRPr="0071693D">
        <w:rPr>
          <w:sz w:val="24"/>
          <w:szCs w:val="24"/>
        </w:rPr>
        <w:t>; Quinn, 2005; Rose, 1994</w:t>
      </w:r>
      <w:r w:rsidR="00030CED" w:rsidRPr="0071693D">
        <w:rPr>
          <w:sz w:val="24"/>
          <w:szCs w:val="24"/>
        </w:rPr>
        <w:t>)</w:t>
      </w:r>
      <w:r w:rsidRPr="0071693D">
        <w:rPr>
          <w:sz w:val="24"/>
          <w:szCs w:val="24"/>
        </w:rPr>
        <w:t xml:space="preserve"> often </w:t>
      </w:r>
      <w:r w:rsidR="00B25E34" w:rsidRPr="0071693D">
        <w:rPr>
          <w:sz w:val="24"/>
          <w:szCs w:val="24"/>
        </w:rPr>
        <w:t>seen</w:t>
      </w:r>
      <w:r w:rsidRPr="0071693D">
        <w:rPr>
          <w:sz w:val="24"/>
          <w:szCs w:val="24"/>
        </w:rPr>
        <w:t xml:space="preserve"> as</w:t>
      </w:r>
      <w:r w:rsidR="00B25E34" w:rsidRPr="0071693D">
        <w:rPr>
          <w:sz w:val="24"/>
          <w:szCs w:val="24"/>
        </w:rPr>
        <w:t xml:space="preserve"> </w:t>
      </w:r>
      <w:r w:rsidR="00DC1460" w:rsidRPr="0071693D">
        <w:rPr>
          <w:sz w:val="24"/>
          <w:szCs w:val="24"/>
        </w:rPr>
        <w:t>outward</w:t>
      </w:r>
      <w:r w:rsidR="00CC3CE5" w:rsidRPr="0071693D">
        <w:rPr>
          <w:sz w:val="24"/>
          <w:szCs w:val="24"/>
        </w:rPr>
        <w:t xml:space="preserve"> </w:t>
      </w:r>
      <w:r w:rsidR="00B955BF" w:rsidRPr="0071693D">
        <w:rPr>
          <w:sz w:val="24"/>
          <w:szCs w:val="24"/>
        </w:rPr>
        <w:t xml:space="preserve">manifestations of </w:t>
      </w:r>
      <w:r w:rsidRPr="0071693D">
        <w:rPr>
          <w:sz w:val="24"/>
          <w:szCs w:val="24"/>
        </w:rPr>
        <w:t xml:space="preserve">an ‘outlaw culture’ (hooks, </w:t>
      </w:r>
      <w:r w:rsidR="002D5A05" w:rsidRPr="0071693D">
        <w:rPr>
          <w:sz w:val="24"/>
          <w:szCs w:val="24"/>
        </w:rPr>
        <w:t>1994</w:t>
      </w:r>
      <w:r w:rsidRPr="0071693D">
        <w:rPr>
          <w:sz w:val="24"/>
          <w:szCs w:val="24"/>
        </w:rPr>
        <w:t>) that is perceived as dangerous</w:t>
      </w:r>
      <w:r w:rsidR="00B955BF" w:rsidRPr="0071693D">
        <w:rPr>
          <w:sz w:val="24"/>
          <w:szCs w:val="24"/>
        </w:rPr>
        <w:t>,</w:t>
      </w:r>
      <w:r w:rsidRPr="0071693D">
        <w:rPr>
          <w:sz w:val="24"/>
          <w:szCs w:val="24"/>
        </w:rPr>
        <w:t xml:space="preserve"> if not outright</w:t>
      </w:r>
      <w:r w:rsidR="00DC1460" w:rsidRPr="0071693D">
        <w:rPr>
          <w:sz w:val="24"/>
          <w:szCs w:val="24"/>
        </w:rPr>
        <w:t>ly</w:t>
      </w:r>
      <w:r w:rsidRPr="0071693D">
        <w:rPr>
          <w:sz w:val="24"/>
          <w:szCs w:val="24"/>
        </w:rPr>
        <w:t xml:space="preserve"> criminal. In the UK</w:t>
      </w:r>
      <w:r w:rsidR="00AC0F8B" w:rsidRPr="0071693D">
        <w:rPr>
          <w:sz w:val="24"/>
          <w:szCs w:val="24"/>
        </w:rPr>
        <w:t>,</w:t>
      </w:r>
      <w:r w:rsidRPr="0071693D">
        <w:rPr>
          <w:sz w:val="24"/>
          <w:szCs w:val="24"/>
        </w:rPr>
        <w:t xml:space="preserve"> the situation has not been radically different</w:t>
      </w:r>
      <w:r w:rsidR="00F01201" w:rsidRPr="0071693D">
        <w:rPr>
          <w:sz w:val="24"/>
          <w:szCs w:val="24"/>
        </w:rPr>
        <w:t>, especially in recent years,</w:t>
      </w:r>
      <w:r w:rsidRPr="0071693D">
        <w:rPr>
          <w:sz w:val="24"/>
          <w:szCs w:val="24"/>
        </w:rPr>
        <w:t xml:space="preserve"> </w:t>
      </w:r>
      <w:r w:rsidR="00B25E34" w:rsidRPr="0071693D">
        <w:rPr>
          <w:sz w:val="24"/>
          <w:szCs w:val="24"/>
        </w:rPr>
        <w:t xml:space="preserve">although </w:t>
      </w:r>
      <w:r w:rsidR="00030CED" w:rsidRPr="0071693D">
        <w:rPr>
          <w:sz w:val="24"/>
          <w:szCs w:val="24"/>
        </w:rPr>
        <w:t>scant</w:t>
      </w:r>
      <w:r w:rsidR="00B25E34" w:rsidRPr="0071693D">
        <w:rPr>
          <w:sz w:val="24"/>
          <w:szCs w:val="24"/>
        </w:rPr>
        <w:t xml:space="preserve"> attention has been afforded to the issue </w:t>
      </w:r>
      <w:r w:rsidR="00030CED" w:rsidRPr="0071693D">
        <w:rPr>
          <w:sz w:val="24"/>
          <w:szCs w:val="24"/>
        </w:rPr>
        <w:t>by</w:t>
      </w:r>
      <w:r w:rsidR="00156FFF" w:rsidRPr="0071693D">
        <w:rPr>
          <w:sz w:val="24"/>
          <w:szCs w:val="24"/>
        </w:rPr>
        <w:t xml:space="preserve"> the relevant </w:t>
      </w:r>
      <w:r w:rsidR="00631535" w:rsidRPr="0071693D">
        <w:rPr>
          <w:sz w:val="24"/>
          <w:szCs w:val="24"/>
        </w:rPr>
        <w:t>literature</w:t>
      </w:r>
      <w:r w:rsidR="00B25E34" w:rsidRPr="0071693D">
        <w:rPr>
          <w:sz w:val="24"/>
          <w:szCs w:val="24"/>
        </w:rPr>
        <w:t>,</w:t>
      </w:r>
      <w:r w:rsidR="00F01201" w:rsidRPr="0071693D">
        <w:rPr>
          <w:sz w:val="24"/>
          <w:szCs w:val="24"/>
        </w:rPr>
        <w:t xml:space="preserve"> notable exceptions notwithstanding (Bramwell,</w:t>
      </w:r>
      <w:r w:rsidR="004E38B2" w:rsidRPr="0071693D">
        <w:rPr>
          <w:sz w:val="24"/>
          <w:szCs w:val="24"/>
        </w:rPr>
        <w:t xml:space="preserve"> 2015</w:t>
      </w:r>
      <w:r w:rsidR="00F8156A" w:rsidRPr="0071693D">
        <w:rPr>
          <w:sz w:val="24"/>
          <w:szCs w:val="24"/>
        </w:rPr>
        <w:t>a</w:t>
      </w:r>
      <w:r w:rsidR="004E38B2" w:rsidRPr="0071693D">
        <w:rPr>
          <w:sz w:val="24"/>
          <w:szCs w:val="24"/>
        </w:rPr>
        <w:t>;</w:t>
      </w:r>
      <w:r w:rsidR="00F01201" w:rsidRPr="0071693D">
        <w:rPr>
          <w:sz w:val="24"/>
          <w:szCs w:val="24"/>
        </w:rPr>
        <w:t xml:space="preserve"> Ba</w:t>
      </w:r>
      <w:r w:rsidR="00074797" w:rsidRPr="0071693D">
        <w:rPr>
          <w:sz w:val="24"/>
          <w:szCs w:val="24"/>
        </w:rPr>
        <w:t>r</w:t>
      </w:r>
      <w:r w:rsidR="004E38B2" w:rsidRPr="0071693D">
        <w:rPr>
          <w:sz w:val="24"/>
          <w:szCs w:val="24"/>
        </w:rPr>
        <w:t>ron, 2013;</w:t>
      </w:r>
      <w:r w:rsidR="00F01201" w:rsidRPr="0071693D">
        <w:rPr>
          <w:sz w:val="24"/>
          <w:szCs w:val="24"/>
        </w:rPr>
        <w:t xml:space="preserve"> Ilan</w:t>
      </w:r>
      <w:r w:rsidR="004E38B2" w:rsidRPr="0071693D">
        <w:rPr>
          <w:sz w:val="24"/>
          <w:szCs w:val="24"/>
        </w:rPr>
        <w:t>, 2012</w:t>
      </w:r>
      <w:r w:rsidR="00535CA7" w:rsidRPr="0071693D">
        <w:rPr>
          <w:sz w:val="24"/>
          <w:szCs w:val="24"/>
        </w:rPr>
        <w:t>, 2014</w:t>
      </w:r>
      <w:r w:rsidR="00F01201" w:rsidRPr="0071693D">
        <w:rPr>
          <w:sz w:val="24"/>
          <w:szCs w:val="24"/>
        </w:rPr>
        <w:t>; Talbo</w:t>
      </w:r>
      <w:r w:rsidR="00285071" w:rsidRPr="0071693D">
        <w:rPr>
          <w:sz w:val="24"/>
          <w:szCs w:val="24"/>
        </w:rPr>
        <w:t>t</w:t>
      </w:r>
      <w:r w:rsidR="004E38B2" w:rsidRPr="0071693D">
        <w:rPr>
          <w:sz w:val="24"/>
          <w:szCs w:val="24"/>
        </w:rPr>
        <w:t>, 2011</w:t>
      </w:r>
      <w:r w:rsidR="00F01201" w:rsidRPr="0071693D">
        <w:rPr>
          <w:sz w:val="24"/>
          <w:szCs w:val="24"/>
        </w:rPr>
        <w:t>)</w:t>
      </w:r>
      <w:r w:rsidR="00AD5D5D" w:rsidRPr="0071693D">
        <w:rPr>
          <w:sz w:val="24"/>
          <w:szCs w:val="24"/>
        </w:rPr>
        <w:t xml:space="preserve">. </w:t>
      </w:r>
      <w:r w:rsidR="006D16BF" w:rsidRPr="0071693D">
        <w:rPr>
          <w:sz w:val="24"/>
          <w:szCs w:val="24"/>
        </w:rPr>
        <w:t xml:space="preserve">In fact, the “policing” of black music </w:t>
      </w:r>
      <w:r w:rsidR="000C42E1" w:rsidRPr="0071693D">
        <w:rPr>
          <w:sz w:val="24"/>
          <w:szCs w:val="24"/>
        </w:rPr>
        <w:t>genres</w:t>
      </w:r>
      <w:r w:rsidR="006D16BF" w:rsidRPr="0071693D">
        <w:rPr>
          <w:sz w:val="24"/>
          <w:szCs w:val="24"/>
        </w:rPr>
        <w:t xml:space="preserve"> has </w:t>
      </w:r>
      <w:r w:rsidR="00F670F0" w:rsidRPr="0071693D">
        <w:rPr>
          <w:sz w:val="24"/>
          <w:szCs w:val="24"/>
        </w:rPr>
        <w:t>been a persistent feature of ‘policing against black people’</w:t>
      </w:r>
      <w:r w:rsidR="00285071" w:rsidRPr="0071693D">
        <w:rPr>
          <w:sz w:val="24"/>
          <w:szCs w:val="24"/>
        </w:rPr>
        <w:t xml:space="preserve"> in </w:t>
      </w:r>
      <w:r w:rsidR="00A4471E" w:rsidRPr="0071693D">
        <w:rPr>
          <w:sz w:val="24"/>
          <w:szCs w:val="24"/>
        </w:rPr>
        <w:t>Britain</w:t>
      </w:r>
      <w:r w:rsidR="00F670F0" w:rsidRPr="0071693D">
        <w:rPr>
          <w:sz w:val="24"/>
          <w:szCs w:val="24"/>
        </w:rPr>
        <w:t xml:space="preserve"> </w:t>
      </w:r>
      <w:r w:rsidR="002509C8" w:rsidRPr="0071693D">
        <w:rPr>
          <w:sz w:val="24"/>
          <w:szCs w:val="24"/>
        </w:rPr>
        <w:t>(Fryer, 1984: 391-9; IRR, 1987)</w:t>
      </w:r>
      <w:r w:rsidR="00F670F0" w:rsidRPr="0071693D">
        <w:rPr>
          <w:sz w:val="24"/>
          <w:szCs w:val="24"/>
        </w:rPr>
        <w:t xml:space="preserve"> </w:t>
      </w:r>
      <w:r w:rsidR="00531C0B" w:rsidRPr="0071693D">
        <w:rPr>
          <w:sz w:val="24"/>
          <w:szCs w:val="24"/>
        </w:rPr>
        <w:t xml:space="preserve">since the </w:t>
      </w:r>
      <w:r w:rsidR="00D62F13" w:rsidRPr="0071693D">
        <w:rPr>
          <w:sz w:val="24"/>
          <w:szCs w:val="24"/>
        </w:rPr>
        <w:t xml:space="preserve">migration </w:t>
      </w:r>
      <w:r w:rsidR="00531C0B" w:rsidRPr="0071693D">
        <w:rPr>
          <w:sz w:val="24"/>
          <w:szCs w:val="24"/>
        </w:rPr>
        <w:t xml:space="preserve">of Jamaican </w:t>
      </w:r>
      <w:r w:rsidR="00531C0B" w:rsidRPr="0071693D">
        <w:rPr>
          <w:sz w:val="24"/>
          <w:szCs w:val="24"/>
        </w:rPr>
        <w:lastRenderedPageBreak/>
        <w:t>soundsystem culture in the UK in the late 1950s</w:t>
      </w:r>
      <w:r w:rsidR="004B3052" w:rsidRPr="0071693D">
        <w:rPr>
          <w:sz w:val="24"/>
          <w:szCs w:val="24"/>
        </w:rPr>
        <w:t>.</w:t>
      </w:r>
      <w:r w:rsidR="00531C0B" w:rsidRPr="0071693D">
        <w:rPr>
          <w:sz w:val="24"/>
          <w:szCs w:val="24"/>
        </w:rPr>
        <w:t xml:space="preserve"> </w:t>
      </w:r>
      <w:r w:rsidR="004B3052" w:rsidRPr="0071693D">
        <w:rPr>
          <w:sz w:val="24"/>
          <w:szCs w:val="24"/>
        </w:rPr>
        <w:t>E</w:t>
      </w:r>
      <w:r w:rsidR="00373468" w:rsidRPr="0071693D">
        <w:rPr>
          <w:sz w:val="24"/>
          <w:szCs w:val="24"/>
        </w:rPr>
        <w:t xml:space="preserve">arly examples include </w:t>
      </w:r>
      <w:r w:rsidR="004B3052" w:rsidRPr="0071693D">
        <w:rPr>
          <w:sz w:val="24"/>
          <w:szCs w:val="24"/>
        </w:rPr>
        <w:t xml:space="preserve">police raids that targeted </w:t>
      </w:r>
      <w:r w:rsidR="004429D7" w:rsidRPr="0071693D">
        <w:rPr>
          <w:sz w:val="24"/>
          <w:szCs w:val="24"/>
        </w:rPr>
        <w:t xml:space="preserve">house parties (“blues </w:t>
      </w:r>
      <w:r w:rsidR="00A00214" w:rsidRPr="0071693D">
        <w:rPr>
          <w:sz w:val="24"/>
          <w:szCs w:val="24"/>
        </w:rPr>
        <w:t>dances</w:t>
      </w:r>
      <w:r w:rsidR="004429D7" w:rsidRPr="0071693D">
        <w:rPr>
          <w:sz w:val="24"/>
          <w:szCs w:val="24"/>
        </w:rPr>
        <w:t>” or shebeens)</w:t>
      </w:r>
      <w:r w:rsidR="004B3052" w:rsidRPr="0071693D">
        <w:rPr>
          <w:sz w:val="24"/>
          <w:szCs w:val="24"/>
        </w:rPr>
        <w:t xml:space="preserve">, youth clubs, </w:t>
      </w:r>
      <w:r w:rsidR="00C913DE" w:rsidRPr="0071693D">
        <w:rPr>
          <w:sz w:val="24"/>
          <w:szCs w:val="24"/>
        </w:rPr>
        <w:t>and other venues</w:t>
      </w:r>
      <w:r w:rsidR="004B3052" w:rsidRPr="0071693D">
        <w:rPr>
          <w:sz w:val="24"/>
          <w:szCs w:val="24"/>
        </w:rPr>
        <w:t xml:space="preserve"> where ska, rocksteady, and roots reggae were played (Gilroy, 2007</w:t>
      </w:r>
      <w:r w:rsidR="00BD65E8" w:rsidRPr="0071693D">
        <w:rPr>
          <w:sz w:val="24"/>
          <w:szCs w:val="24"/>
        </w:rPr>
        <w:t>: 152</w:t>
      </w:r>
      <w:r w:rsidR="004B3052" w:rsidRPr="0071693D">
        <w:rPr>
          <w:sz w:val="24"/>
          <w:szCs w:val="24"/>
        </w:rPr>
        <w:t>; Gilroy, 1987: 95-104)</w:t>
      </w:r>
      <w:r w:rsidR="00CB2E36" w:rsidRPr="0071693D">
        <w:rPr>
          <w:sz w:val="24"/>
          <w:szCs w:val="24"/>
        </w:rPr>
        <w:t>.</w:t>
      </w:r>
      <w:r w:rsidR="004B3052" w:rsidRPr="0071693D">
        <w:rPr>
          <w:sz w:val="24"/>
          <w:szCs w:val="24"/>
        </w:rPr>
        <w:t xml:space="preserve"> </w:t>
      </w:r>
      <w:r w:rsidR="00CB2E36" w:rsidRPr="0071693D">
        <w:rPr>
          <w:sz w:val="24"/>
          <w:szCs w:val="24"/>
        </w:rPr>
        <w:t>T</w:t>
      </w:r>
      <w:r w:rsidR="004B3052" w:rsidRPr="0071693D">
        <w:rPr>
          <w:sz w:val="24"/>
          <w:szCs w:val="24"/>
        </w:rPr>
        <w:t>he most recent example is</w:t>
      </w:r>
      <w:r w:rsidR="00373468" w:rsidRPr="0071693D">
        <w:rPr>
          <w:sz w:val="24"/>
          <w:szCs w:val="24"/>
        </w:rPr>
        <w:t xml:space="preserve"> the </w:t>
      </w:r>
      <w:r w:rsidR="008A628F" w:rsidRPr="0071693D">
        <w:rPr>
          <w:sz w:val="24"/>
          <w:szCs w:val="24"/>
        </w:rPr>
        <w:t xml:space="preserve">‘discriminatory’ </w:t>
      </w:r>
      <w:r w:rsidR="00531C0B" w:rsidRPr="0071693D">
        <w:rPr>
          <w:sz w:val="24"/>
          <w:szCs w:val="24"/>
        </w:rPr>
        <w:t>696 Form</w:t>
      </w:r>
      <w:r w:rsidR="00F670F0" w:rsidRPr="0071693D">
        <w:rPr>
          <w:sz w:val="24"/>
          <w:szCs w:val="24"/>
        </w:rPr>
        <w:t xml:space="preserve"> (</w:t>
      </w:r>
      <w:r w:rsidR="0063745B" w:rsidRPr="0071693D">
        <w:rPr>
          <w:sz w:val="24"/>
          <w:szCs w:val="24"/>
        </w:rPr>
        <w:t>MPA, 2009</w:t>
      </w:r>
      <w:r w:rsidR="0063745B">
        <w:rPr>
          <w:sz w:val="24"/>
          <w:szCs w:val="24"/>
        </w:rPr>
        <w:t>;</w:t>
      </w:r>
      <w:r w:rsidR="001D1D73">
        <w:rPr>
          <w:sz w:val="24"/>
          <w:szCs w:val="24"/>
        </w:rPr>
        <w:t xml:space="preserve"> </w:t>
      </w:r>
      <w:r w:rsidR="00074797" w:rsidRPr="0071693D">
        <w:rPr>
          <w:sz w:val="24"/>
          <w:szCs w:val="24"/>
        </w:rPr>
        <w:t xml:space="preserve">Barron, </w:t>
      </w:r>
      <w:r w:rsidR="007421E6" w:rsidRPr="0071693D">
        <w:rPr>
          <w:sz w:val="24"/>
          <w:szCs w:val="24"/>
        </w:rPr>
        <w:t xml:space="preserve">2013; </w:t>
      </w:r>
      <w:r w:rsidR="00074797" w:rsidRPr="0071693D">
        <w:rPr>
          <w:sz w:val="24"/>
          <w:szCs w:val="24"/>
        </w:rPr>
        <w:t>Ilan</w:t>
      </w:r>
      <w:r w:rsidR="007421E6" w:rsidRPr="0071693D">
        <w:rPr>
          <w:sz w:val="24"/>
          <w:szCs w:val="24"/>
        </w:rPr>
        <w:t>, 2012</w:t>
      </w:r>
      <w:r w:rsidR="00F670F0" w:rsidRPr="0071693D">
        <w:rPr>
          <w:sz w:val="24"/>
          <w:szCs w:val="24"/>
        </w:rPr>
        <w:t>)</w:t>
      </w:r>
      <w:r w:rsidR="006D16BF" w:rsidRPr="0071693D">
        <w:rPr>
          <w:sz w:val="24"/>
          <w:szCs w:val="24"/>
        </w:rPr>
        <w:t xml:space="preserve"> </w:t>
      </w:r>
      <w:r w:rsidR="00074797" w:rsidRPr="0071693D">
        <w:rPr>
          <w:sz w:val="24"/>
          <w:szCs w:val="24"/>
        </w:rPr>
        <w:t>which was introduced by the London Metropolitan Police to</w:t>
      </w:r>
      <w:r w:rsidR="008A628F" w:rsidRPr="0071693D">
        <w:rPr>
          <w:sz w:val="24"/>
          <w:szCs w:val="24"/>
        </w:rPr>
        <w:t xml:space="preserve"> target events that ‘predominantly feature DJs or MCs performing to a recorded backing track’ (</w:t>
      </w:r>
      <w:r w:rsidR="008A628F" w:rsidRPr="0071693D">
        <w:rPr>
          <w:rFonts w:cs="Arial"/>
          <w:i/>
          <w:sz w:val="24"/>
          <w:szCs w:val="24"/>
        </w:rPr>
        <w:t>Promotion Event Risk Assessment Form 696</w:t>
      </w:r>
      <w:r w:rsidR="008A628F" w:rsidRPr="0071693D">
        <w:rPr>
          <w:rFonts w:cs="Arial"/>
          <w:sz w:val="24"/>
          <w:szCs w:val="24"/>
        </w:rPr>
        <w:t>, 2009, 2011, 2017: 2).</w:t>
      </w:r>
      <w:r w:rsidR="00024773" w:rsidRPr="0071693D">
        <w:rPr>
          <w:sz w:val="24"/>
          <w:szCs w:val="24"/>
        </w:rPr>
        <w:t xml:space="preserve"> </w:t>
      </w:r>
      <w:r w:rsidR="00F3605B" w:rsidRPr="0071693D">
        <w:rPr>
          <w:sz w:val="24"/>
          <w:szCs w:val="24"/>
        </w:rPr>
        <w:t xml:space="preserve">Focusing on </w:t>
      </w:r>
      <w:r w:rsidR="00CB39E8" w:rsidRPr="0071693D">
        <w:rPr>
          <w:sz w:val="24"/>
          <w:szCs w:val="24"/>
        </w:rPr>
        <w:t>one such UK</w:t>
      </w:r>
      <w:r w:rsidR="00BE72B1" w:rsidRPr="0071693D">
        <w:rPr>
          <w:sz w:val="24"/>
          <w:szCs w:val="24"/>
        </w:rPr>
        <w:t xml:space="preserve"> scene</w:t>
      </w:r>
      <w:r w:rsidR="00D04800" w:rsidRPr="0071693D">
        <w:rPr>
          <w:sz w:val="24"/>
          <w:szCs w:val="24"/>
        </w:rPr>
        <w:t>;</w:t>
      </w:r>
      <w:r w:rsidR="00F3605B" w:rsidRPr="0071693D">
        <w:rPr>
          <w:sz w:val="24"/>
          <w:szCs w:val="24"/>
        </w:rPr>
        <w:t xml:space="preserve"> grime, this article sets out to critically explore stereotypical, if not almost metonymic, associations between rap culture(s), violence, and crime </w:t>
      </w:r>
      <w:r w:rsidR="006E1E72" w:rsidRPr="0071693D">
        <w:rPr>
          <w:sz w:val="24"/>
          <w:szCs w:val="24"/>
        </w:rPr>
        <w:t xml:space="preserve">in order to </w:t>
      </w:r>
      <w:r w:rsidR="004E298E" w:rsidRPr="0071693D">
        <w:rPr>
          <w:sz w:val="24"/>
          <w:szCs w:val="24"/>
        </w:rPr>
        <w:t>reveal some longstanding and deep-rooted prejudices that such assumptions conceal, while also exposing the danger</w:t>
      </w:r>
      <w:r w:rsidR="00C15769" w:rsidRPr="0071693D">
        <w:rPr>
          <w:sz w:val="24"/>
          <w:szCs w:val="24"/>
        </w:rPr>
        <w:t>s</w:t>
      </w:r>
      <w:r w:rsidR="004E298E" w:rsidRPr="0071693D">
        <w:rPr>
          <w:sz w:val="24"/>
          <w:szCs w:val="24"/>
        </w:rPr>
        <w:t xml:space="preserve"> that such </w:t>
      </w:r>
      <w:r w:rsidR="004E298E" w:rsidRPr="0071693D">
        <w:rPr>
          <w:i/>
          <w:sz w:val="24"/>
          <w:szCs w:val="24"/>
        </w:rPr>
        <w:t>idées fixes</w:t>
      </w:r>
      <w:r w:rsidR="004E298E" w:rsidRPr="0071693D">
        <w:rPr>
          <w:sz w:val="24"/>
          <w:szCs w:val="24"/>
        </w:rPr>
        <w:t xml:space="preserve"> pose to </w:t>
      </w:r>
      <w:r w:rsidR="00C15769" w:rsidRPr="0071693D">
        <w:rPr>
          <w:sz w:val="24"/>
          <w:szCs w:val="24"/>
        </w:rPr>
        <w:t xml:space="preserve">criminal justice and </w:t>
      </w:r>
      <w:r w:rsidR="004E298E" w:rsidRPr="0071693D">
        <w:rPr>
          <w:sz w:val="24"/>
          <w:szCs w:val="24"/>
        </w:rPr>
        <w:t>open, liberal, democratic cit</w:t>
      </w:r>
      <w:r w:rsidR="00F3605B" w:rsidRPr="0071693D">
        <w:rPr>
          <w:sz w:val="24"/>
          <w:szCs w:val="24"/>
        </w:rPr>
        <w:t>izenship. Con</w:t>
      </w:r>
      <w:r w:rsidR="00C15769" w:rsidRPr="0071693D">
        <w:rPr>
          <w:sz w:val="24"/>
          <w:szCs w:val="24"/>
        </w:rPr>
        <w:t xml:space="preserve">trary to common perceptions about </w:t>
      </w:r>
      <w:r w:rsidR="00885299" w:rsidRPr="0071693D">
        <w:rPr>
          <w:sz w:val="24"/>
          <w:szCs w:val="24"/>
        </w:rPr>
        <w:t xml:space="preserve">what counts as active public participation and who </w:t>
      </w:r>
      <w:r w:rsidR="00BE74DD" w:rsidRPr="0071693D">
        <w:rPr>
          <w:sz w:val="24"/>
          <w:szCs w:val="24"/>
        </w:rPr>
        <w:t>matters</w:t>
      </w:r>
      <w:r w:rsidR="00885299" w:rsidRPr="0071693D">
        <w:rPr>
          <w:sz w:val="24"/>
          <w:szCs w:val="24"/>
        </w:rPr>
        <w:t xml:space="preserve"> as a public intellectual, an alternative view of grime will be offered as a buzzing hub of </w:t>
      </w:r>
      <w:r w:rsidR="00BF33D4" w:rsidRPr="0071693D">
        <w:rPr>
          <w:sz w:val="24"/>
          <w:szCs w:val="24"/>
        </w:rPr>
        <w:t xml:space="preserve">public culture </w:t>
      </w:r>
      <w:r w:rsidR="000D43C9" w:rsidRPr="0071693D">
        <w:rPr>
          <w:sz w:val="24"/>
          <w:szCs w:val="24"/>
        </w:rPr>
        <w:t>where</w:t>
      </w:r>
      <w:r w:rsidR="00BF33D4" w:rsidRPr="0071693D">
        <w:rPr>
          <w:sz w:val="24"/>
          <w:szCs w:val="24"/>
        </w:rPr>
        <w:t xml:space="preserve"> grime MCs</w:t>
      </w:r>
      <w:r w:rsidR="000D43C9" w:rsidRPr="0071693D">
        <w:rPr>
          <w:sz w:val="24"/>
          <w:szCs w:val="24"/>
        </w:rPr>
        <w:t xml:space="preserve"> </w:t>
      </w:r>
      <w:r w:rsidR="004B1471" w:rsidRPr="0071693D">
        <w:rPr>
          <w:sz w:val="24"/>
          <w:szCs w:val="24"/>
        </w:rPr>
        <w:t xml:space="preserve">perform a vital role as </w:t>
      </w:r>
      <w:r w:rsidR="00460FB6" w:rsidRPr="0071693D">
        <w:rPr>
          <w:sz w:val="24"/>
          <w:szCs w:val="24"/>
        </w:rPr>
        <w:t>‘</w:t>
      </w:r>
      <w:r w:rsidR="004B1471" w:rsidRPr="0071693D">
        <w:rPr>
          <w:sz w:val="24"/>
          <w:szCs w:val="24"/>
        </w:rPr>
        <w:t>organic</w:t>
      </w:r>
      <w:r w:rsidR="00460FB6" w:rsidRPr="0071693D">
        <w:rPr>
          <w:sz w:val="24"/>
          <w:szCs w:val="24"/>
        </w:rPr>
        <w:t>’</w:t>
      </w:r>
      <w:r w:rsidR="004B1471" w:rsidRPr="0071693D">
        <w:rPr>
          <w:sz w:val="24"/>
          <w:szCs w:val="24"/>
        </w:rPr>
        <w:t xml:space="preserve"> public intellectuals (Gramsci</w:t>
      </w:r>
      <w:r w:rsidR="00460FB6" w:rsidRPr="0071693D">
        <w:rPr>
          <w:sz w:val="24"/>
          <w:szCs w:val="24"/>
        </w:rPr>
        <w:t>, 1971: 5-10</w:t>
      </w:r>
      <w:r w:rsidR="004B1471" w:rsidRPr="0071693D">
        <w:rPr>
          <w:sz w:val="24"/>
          <w:szCs w:val="24"/>
        </w:rPr>
        <w:t>)</w:t>
      </w:r>
      <w:r w:rsidR="003F1E74" w:rsidRPr="0071693D">
        <w:rPr>
          <w:sz w:val="24"/>
          <w:szCs w:val="24"/>
        </w:rPr>
        <w:t xml:space="preserve"> or what Jacobs (1961</w:t>
      </w:r>
      <w:r w:rsidR="002A04DD" w:rsidRPr="0071693D">
        <w:rPr>
          <w:sz w:val="24"/>
          <w:szCs w:val="24"/>
        </w:rPr>
        <w:t>: 68</w:t>
      </w:r>
      <w:r w:rsidR="003F1E74" w:rsidRPr="0071693D">
        <w:rPr>
          <w:sz w:val="24"/>
          <w:szCs w:val="24"/>
        </w:rPr>
        <w:t xml:space="preserve">) and </w:t>
      </w:r>
      <w:r w:rsidR="00D463B4">
        <w:rPr>
          <w:sz w:val="24"/>
          <w:szCs w:val="24"/>
        </w:rPr>
        <w:t>Fatsis</w:t>
      </w:r>
      <w:r w:rsidR="003F1E74" w:rsidRPr="0071693D">
        <w:rPr>
          <w:sz w:val="24"/>
          <w:szCs w:val="24"/>
        </w:rPr>
        <w:t xml:space="preserve"> (2016) refer to as ‘public characters’.</w:t>
      </w:r>
      <w:r w:rsidR="00791802" w:rsidRPr="0071693D">
        <w:rPr>
          <w:sz w:val="24"/>
          <w:szCs w:val="24"/>
        </w:rPr>
        <w:t xml:space="preserve"> </w:t>
      </w:r>
    </w:p>
    <w:p w:rsidR="00BC618C" w:rsidRPr="0071693D" w:rsidRDefault="00FD214A" w:rsidP="009E6BB2">
      <w:pPr>
        <w:spacing w:line="360" w:lineRule="auto"/>
        <w:jc w:val="both"/>
        <w:rPr>
          <w:sz w:val="24"/>
          <w:szCs w:val="24"/>
          <w:highlight w:val="yellow"/>
        </w:rPr>
      </w:pPr>
      <w:r w:rsidRPr="0071693D">
        <w:rPr>
          <w:sz w:val="24"/>
          <w:szCs w:val="24"/>
        </w:rPr>
        <w:t>Researching</w:t>
      </w:r>
      <w:r w:rsidR="004C1CB4" w:rsidRPr="0071693D">
        <w:rPr>
          <w:sz w:val="24"/>
          <w:szCs w:val="24"/>
        </w:rPr>
        <w:t xml:space="preserve"> the </w:t>
      </w:r>
      <w:r w:rsidR="0081785F" w:rsidRPr="0071693D">
        <w:rPr>
          <w:sz w:val="24"/>
          <w:szCs w:val="24"/>
        </w:rPr>
        <w:t>monitoring and curtailment of</w:t>
      </w:r>
      <w:r w:rsidRPr="0071693D">
        <w:rPr>
          <w:sz w:val="24"/>
          <w:szCs w:val="24"/>
        </w:rPr>
        <w:t>,</w:t>
      </w:r>
      <w:r w:rsidR="0081785F" w:rsidRPr="0071693D">
        <w:rPr>
          <w:sz w:val="24"/>
          <w:szCs w:val="24"/>
        </w:rPr>
        <w:t xml:space="preserve"> if not the outright clampdown on</w:t>
      </w:r>
      <w:r w:rsidRPr="0071693D">
        <w:rPr>
          <w:sz w:val="24"/>
          <w:szCs w:val="24"/>
        </w:rPr>
        <w:t>,</w:t>
      </w:r>
      <w:r w:rsidR="0081785F" w:rsidRPr="0071693D">
        <w:rPr>
          <w:sz w:val="24"/>
          <w:szCs w:val="24"/>
        </w:rPr>
        <w:t xml:space="preserve"> </w:t>
      </w:r>
      <w:r w:rsidR="0097622E" w:rsidRPr="0071693D">
        <w:rPr>
          <w:sz w:val="24"/>
          <w:szCs w:val="24"/>
        </w:rPr>
        <w:t xml:space="preserve">urban black music by the </w:t>
      </w:r>
      <w:r w:rsidR="00BB5BA8" w:rsidRPr="0071693D">
        <w:rPr>
          <w:sz w:val="24"/>
          <w:szCs w:val="24"/>
        </w:rPr>
        <w:t>Metropolitan P</w:t>
      </w:r>
      <w:r w:rsidR="0097622E" w:rsidRPr="0071693D">
        <w:rPr>
          <w:sz w:val="24"/>
          <w:szCs w:val="24"/>
        </w:rPr>
        <w:t xml:space="preserve">olice </w:t>
      </w:r>
      <w:r w:rsidR="006B6135" w:rsidRPr="0071693D">
        <w:rPr>
          <w:sz w:val="24"/>
          <w:szCs w:val="24"/>
        </w:rPr>
        <w:t xml:space="preserve">(Bernard, 2018) </w:t>
      </w:r>
      <w:r w:rsidR="0097622E" w:rsidRPr="0071693D">
        <w:rPr>
          <w:sz w:val="24"/>
          <w:szCs w:val="24"/>
        </w:rPr>
        <w:t xml:space="preserve">might seem outside the remit of </w:t>
      </w:r>
      <w:r w:rsidR="00125419" w:rsidRPr="0071693D">
        <w:rPr>
          <w:sz w:val="24"/>
          <w:szCs w:val="24"/>
        </w:rPr>
        <w:t>criminology</w:t>
      </w:r>
      <w:r w:rsidR="0097622E" w:rsidRPr="0071693D">
        <w:rPr>
          <w:sz w:val="24"/>
          <w:szCs w:val="24"/>
        </w:rPr>
        <w:t xml:space="preserve">, were the police not involved in </w:t>
      </w:r>
      <w:r w:rsidR="00B10116" w:rsidRPr="0071693D">
        <w:rPr>
          <w:sz w:val="24"/>
          <w:szCs w:val="24"/>
        </w:rPr>
        <w:t>‘regulating’ (Talbot</w:t>
      </w:r>
      <w:r w:rsidR="001530D4" w:rsidRPr="0071693D">
        <w:rPr>
          <w:sz w:val="24"/>
          <w:szCs w:val="24"/>
        </w:rPr>
        <w:t>, 2007; 2011</w:t>
      </w:r>
      <w:r w:rsidR="00B10116" w:rsidRPr="0071693D">
        <w:rPr>
          <w:sz w:val="24"/>
          <w:szCs w:val="24"/>
        </w:rPr>
        <w:t>) and</w:t>
      </w:r>
      <w:r w:rsidR="0097622E" w:rsidRPr="0071693D">
        <w:rPr>
          <w:sz w:val="24"/>
          <w:szCs w:val="24"/>
        </w:rPr>
        <w:t xml:space="preserve"> </w:t>
      </w:r>
      <w:r w:rsidR="0097622E" w:rsidRPr="0071693D">
        <w:rPr>
          <w:rFonts w:cs="Arial"/>
          <w:sz w:val="24"/>
          <w:szCs w:val="24"/>
        </w:rPr>
        <w:t>‘disproportionately singl[ing] out’ such</w:t>
      </w:r>
      <w:r w:rsidR="00B10116" w:rsidRPr="0071693D">
        <w:rPr>
          <w:rFonts w:cs="Arial"/>
          <w:sz w:val="24"/>
          <w:szCs w:val="24"/>
        </w:rPr>
        <w:t xml:space="preserve"> </w:t>
      </w:r>
      <w:r w:rsidR="0097622E" w:rsidRPr="0071693D">
        <w:rPr>
          <w:rFonts w:cs="Arial"/>
          <w:sz w:val="24"/>
          <w:szCs w:val="24"/>
        </w:rPr>
        <w:t xml:space="preserve"> music scenes ‘for police attention’ (Barron, 2013: 7).</w:t>
      </w:r>
      <w:r w:rsidR="00125419" w:rsidRPr="0071693D">
        <w:rPr>
          <w:rFonts w:cs="Arial"/>
          <w:sz w:val="24"/>
          <w:szCs w:val="24"/>
        </w:rPr>
        <w:t xml:space="preserve"> </w:t>
      </w:r>
      <w:r w:rsidR="006E73CC" w:rsidRPr="0071693D">
        <w:rPr>
          <w:rFonts w:cs="Arial"/>
          <w:sz w:val="24"/>
          <w:szCs w:val="24"/>
        </w:rPr>
        <w:t>Drawing on</w:t>
      </w:r>
      <w:r w:rsidR="00607C4E" w:rsidRPr="0071693D">
        <w:rPr>
          <w:rFonts w:cs="Arial"/>
          <w:sz w:val="24"/>
          <w:szCs w:val="24"/>
        </w:rPr>
        <w:t xml:space="preserve"> the example of grime to illustrate the </w:t>
      </w:r>
      <w:r w:rsidR="00E05ACD" w:rsidRPr="0071693D">
        <w:rPr>
          <w:rFonts w:cs="Arial"/>
          <w:sz w:val="24"/>
          <w:szCs w:val="24"/>
        </w:rPr>
        <w:t xml:space="preserve">continued suspicion with which (young) Black Britons have historically been treated by </w:t>
      </w:r>
      <w:r w:rsidR="00264279" w:rsidRPr="0071693D">
        <w:rPr>
          <w:rFonts w:cs="Arial"/>
          <w:sz w:val="24"/>
          <w:szCs w:val="24"/>
        </w:rPr>
        <w:t>the police</w:t>
      </w:r>
      <w:r w:rsidR="00E05ACD" w:rsidRPr="0071693D">
        <w:rPr>
          <w:rFonts w:cs="Arial"/>
          <w:sz w:val="24"/>
          <w:szCs w:val="24"/>
        </w:rPr>
        <w:t xml:space="preserve"> (Hunte, 1966; Humphry, 1972; John, 1972; Pulle, 1973; </w:t>
      </w:r>
      <w:r w:rsidR="000738DA" w:rsidRPr="0071693D">
        <w:rPr>
          <w:rFonts w:cs="Arial"/>
          <w:sz w:val="24"/>
          <w:szCs w:val="24"/>
        </w:rPr>
        <w:t xml:space="preserve">Bishton and Homer, 1978; </w:t>
      </w:r>
      <w:r w:rsidR="00E05ACD" w:rsidRPr="0071693D">
        <w:rPr>
          <w:rFonts w:cs="Arial"/>
          <w:sz w:val="24"/>
          <w:szCs w:val="24"/>
        </w:rPr>
        <w:t xml:space="preserve">Gilroy, 1982; </w:t>
      </w:r>
      <w:r w:rsidR="00E05ACD" w:rsidRPr="0071693D">
        <w:rPr>
          <w:sz w:val="24"/>
          <w:szCs w:val="24"/>
        </w:rPr>
        <w:t>Bridges and Gilroy, 1982;</w:t>
      </w:r>
      <w:r w:rsidR="0004292A" w:rsidRPr="0071693D">
        <w:rPr>
          <w:rFonts w:cs="Arial"/>
          <w:sz w:val="24"/>
          <w:szCs w:val="24"/>
        </w:rPr>
        <w:t xml:space="preserve"> Bowling and Phillips, 2002</w:t>
      </w:r>
      <w:r w:rsidR="00E05ACD" w:rsidRPr="0071693D">
        <w:rPr>
          <w:rFonts w:cs="Arial"/>
          <w:sz w:val="24"/>
          <w:szCs w:val="24"/>
        </w:rPr>
        <w:t xml:space="preserve">; </w:t>
      </w:r>
      <w:r w:rsidR="003817FB" w:rsidRPr="0071693D">
        <w:rPr>
          <w:sz w:val="24"/>
          <w:szCs w:val="24"/>
        </w:rPr>
        <w:t xml:space="preserve">Eastwood, Shiner and Bear, 2013; </w:t>
      </w:r>
      <w:r w:rsidR="00454FFC" w:rsidRPr="0071693D">
        <w:rPr>
          <w:rFonts w:cs="Arial"/>
          <w:sz w:val="24"/>
          <w:szCs w:val="24"/>
        </w:rPr>
        <w:t xml:space="preserve">Whitfield, </w:t>
      </w:r>
      <w:r w:rsidR="005627B3" w:rsidRPr="0071693D">
        <w:rPr>
          <w:rFonts w:cs="Arial"/>
          <w:sz w:val="24"/>
          <w:szCs w:val="24"/>
        </w:rPr>
        <w:t>200</w:t>
      </w:r>
      <w:r w:rsidR="00454FFC" w:rsidRPr="0071693D">
        <w:rPr>
          <w:rFonts w:cs="Arial"/>
          <w:sz w:val="24"/>
          <w:szCs w:val="24"/>
        </w:rPr>
        <w:t xml:space="preserve">4; </w:t>
      </w:r>
      <w:r w:rsidR="007A188D" w:rsidRPr="0071693D">
        <w:rPr>
          <w:rFonts w:cs="Arial"/>
          <w:sz w:val="24"/>
          <w:szCs w:val="24"/>
        </w:rPr>
        <w:t>E</w:t>
      </w:r>
      <w:r w:rsidR="007C6320" w:rsidRPr="0071693D">
        <w:rPr>
          <w:rFonts w:cs="Arial"/>
          <w:sz w:val="24"/>
          <w:szCs w:val="24"/>
        </w:rPr>
        <w:t>HRC</w:t>
      </w:r>
      <w:r w:rsidR="007A188D" w:rsidRPr="0071693D">
        <w:rPr>
          <w:rFonts w:cs="Arial"/>
          <w:sz w:val="24"/>
          <w:szCs w:val="24"/>
        </w:rPr>
        <w:t>, 2010</w:t>
      </w:r>
      <w:r w:rsidR="007C6320" w:rsidRPr="0071693D">
        <w:rPr>
          <w:rFonts w:cs="Arial"/>
          <w:sz w:val="24"/>
          <w:szCs w:val="24"/>
        </w:rPr>
        <w:t>, 2012</w:t>
      </w:r>
      <w:r w:rsidR="007A188D" w:rsidRPr="0071693D">
        <w:rPr>
          <w:rFonts w:cs="Arial"/>
          <w:sz w:val="24"/>
          <w:szCs w:val="24"/>
        </w:rPr>
        <w:t>;</w:t>
      </w:r>
      <w:r w:rsidR="007C6320" w:rsidRPr="0071693D">
        <w:rPr>
          <w:rFonts w:cs="Arial"/>
          <w:sz w:val="24"/>
          <w:szCs w:val="24"/>
        </w:rPr>
        <w:t xml:space="preserve"> </w:t>
      </w:r>
      <w:r w:rsidR="007C6320" w:rsidRPr="0071693D">
        <w:rPr>
          <w:sz w:val="24"/>
          <w:szCs w:val="24"/>
        </w:rPr>
        <w:t>Riots Communities and Victims Panel, 2012;</w:t>
      </w:r>
      <w:r w:rsidR="007C6320" w:rsidRPr="0071693D">
        <w:rPr>
          <w:rFonts w:cs="Arial"/>
          <w:sz w:val="24"/>
          <w:szCs w:val="24"/>
        </w:rPr>
        <w:t xml:space="preserve"> </w:t>
      </w:r>
      <w:r w:rsidR="007C6320" w:rsidRPr="0071693D">
        <w:rPr>
          <w:sz w:val="24"/>
          <w:szCs w:val="24"/>
        </w:rPr>
        <w:t xml:space="preserve">HMIC, </w:t>
      </w:r>
      <w:r w:rsidR="004B1729" w:rsidRPr="0071693D">
        <w:rPr>
          <w:sz w:val="24"/>
          <w:szCs w:val="24"/>
        </w:rPr>
        <w:t xml:space="preserve">1997, 1999, 2000, </w:t>
      </w:r>
      <w:r w:rsidR="007C6320" w:rsidRPr="0071693D">
        <w:rPr>
          <w:sz w:val="24"/>
          <w:szCs w:val="24"/>
        </w:rPr>
        <w:t xml:space="preserve">2013; </w:t>
      </w:r>
      <w:r w:rsidR="00E05ACD" w:rsidRPr="0071693D">
        <w:rPr>
          <w:rFonts w:cs="Arial"/>
          <w:sz w:val="24"/>
          <w:szCs w:val="24"/>
        </w:rPr>
        <w:t>Quinton, 2015; Bradford and Loader, 2016</w:t>
      </w:r>
      <w:r w:rsidR="007C6320" w:rsidRPr="0071693D">
        <w:rPr>
          <w:rFonts w:cs="Arial"/>
          <w:sz w:val="24"/>
          <w:szCs w:val="24"/>
        </w:rPr>
        <w:t>)</w:t>
      </w:r>
      <w:r w:rsidR="00852958" w:rsidRPr="0071693D">
        <w:rPr>
          <w:sz w:val="24"/>
          <w:szCs w:val="24"/>
        </w:rPr>
        <w:t xml:space="preserve"> </w:t>
      </w:r>
      <w:r w:rsidR="00E05ACD" w:rsidRPr="0071693D">
        <w:rPr>
          <w:rFonts w:cs="Arial"/>
          <w:sz w:val="24"/>
          <w:szCs w:val="24"/>
        </w:rPr>
        <w:t xml:space="preserve">allows criminologists </w:t>
      </w:r>
      <w:r w:rsidR="00264279" w:rsidRPr="0071693D">
        <w:rPr>
          <w:rFonts w:cs="Arial"/>
          <w:sz w:val="24"/>
          <w:szCs w:val="24"/>
        </w:rPr>
        <w:t xml:space="preserve">to </w:t>
      </w:r>
      <w:r w:rsidR="00E33505" w:rsidRPr="0071693D">
        <w:rPr>
          <w:rFonts w:cs="Arial"/>
          <w:sz w:val="24"/>
          <w:szCs w:val="24"/>
        </w:rPr>
        <w:t>renew our interest and focus on</w:t>
      </w:r>
      <w:r w:rsidR="00B1446D" w:rsidRPr="0071693D">
        <w:rPr>
          <w:rFonts w:cs="Arial"/>
          <w:sz w:val="24"/>
          <w:szCs w:val="24"/>
        </w:rPr>
        <w:t xml:space="preserve"> </w:t>
      </w:r>
      <w:r w:rsidR="003E5FEF" w:rsidRPr="0071693D">
        <w:rPr>
          <w:rFonts w:cs="Arial"/>
          <w:sz w:val="24"/>
          <w:szCs w:val="24"/>
        </w:rPr>
        <w:t>addressing and responding t</w:t>
      </w:r>
      <w:r w:rsidR="00E33505" w:rsidRPr="0071693D">
        <w:rPr>
          <w:rFonts w:cs="Arial"/>
          <w:sz w:val="24"/>
          <w:szCs w:val="24"/>
        </w:rPr>
        <w:t xml:space="preserve">o racist policing </w:t>
      </w:r>
      <w:r w:rsidR="003E5FEF" w:rsidRPr="0071693D">
        <w:rPr>
          <w:rFonts w:cs="Arial"/>
          <w:sz w:val="24"/>
          <w:szCs w:val="24"/>
        </w:rPr>
        <w:t xml:space="preserve">in an era of alleged post-raciality or racelessness (Goldberg, 2015), which </w:t>
      </w:r>
      <w:r w:rsidR="00B80A3E" w:rsidRPr="0071693D">
        <w:rPr>
          <w:rFonts w:cs="Arial"/>
          <w:sz w:val="24"/>
          <w:szCs w:val="24"/>
        </w:rPr>
        <w:t xml:space="preserve">nevertheless exposes the existence of </w:t>
      </w:r>
      <w:r w:rsidR="00E33505" w:rsidRPr="0071693D">
        <w:rPr>
          <w:rFonts w:cs="Arial"/>
          <w:sz w:val="24"/>
          <w:szCs w:val="24"/>
        </w:rPr>
        <w:t>deep-seated prejudicial attitudes</w:t>
      </w:r>
      <w:r w:rsidR="00B80A3E" w:rsidRPr="0071693D">
        <w:rPr>
          <w:rFonts w:cs="Arial"/>
          <w:sz w:val="24"/>
          <w:szCs w:val="24"/>
        </w:rPr>
        <w:t xml:space="preserve"> within the police </w:t>
      </w:r>
      <w:r w:rsidR="003D7C64" w:rsidRPr="0071693D">
        <w:rPr>
          <w:rFonts w:cs="Arial"/>
          <w:sz w:val="24"/>
          <w:szCs w:val="24"/>
        </w:rPr>
        <w:t xml:space="preserve">force </w:t>
      </w:r>
      <w:r w:rsidR="00B80A3E" w:rsidRPr="0071693D">
        <w:rPr>
          <w:rFonts w:cs="Arial"/>
          <w:sz w:val="24"/>
          <w:szCs w:val="24"/>
        </w:rPr>
        <w:t>and the criminal justice system more broadly (</w:t>
      </w:r>
      <w:r w:rsidR="008610D5" w:rsidRPr="0071693D">
        <w:rPr>
          <w:rFonts w:cs="Arial"/>
          <w:sz w:val="24"/>
          <w:szCs w:val="24"/>
        </w:rPr>
        <w:t>Halliday,</w:t>
      </w:r>
      <w:r w:rsidR="008E4148" w:rsidRPr="0071693D">
        <w:rPr>
          <w:rFonts w:cs="Arial"/>
          <w:sz w:val="24"/>
          <w:szCs w:val="24"/>
        </w:rPr>
        <w:t xml:space="preserve"> 2015; </w:t>
      </w:r>
      <w:r w:rsidR="00B80A3E" w:rsidRPr="0071693D">
        <w:rPr>
          <w:sz w:val="24"/>
          <w:szCs w:val="24"/>
        </w:rPr>
        <w:t>Safer Bristol Partnership, 2017;</w:t>
      </w:r>
      <w:r w:rsidR="008E4148" w:rsidRPr="0071693D">
        <w:rPr>
          <w:sz w:val="24"/>
          <w:szCs w:val="24"/>
        </w:rPr>
        <w:t xml:space="preserve"> Keith, 2006</w:t>
      </w:r>
      <w:r w:rsidR="009B4458" w:rsidRPr="0071693D">
        <w:rPr>
          <w:sz w:val="24"/>
          <w:szCs w:val="24"/>
        </w:rPr>
        <w:t>;</w:t>
      </w:r>
      <w:r w:rsidR="00B80A3E" w:rsidRPr="0071693D">
        <w:rPr>
          <w:rFonts w:cs="Arial"/>
          <w:sz w:val="24"/>
          <w:szCs w:val="24"/>
        </w:rPr>
        <w:t xml:space="preserve"> Lammy, 2017</w:t>
      </w:r>
      <w:r w:rsidR="00B80A3E" w:rsidRPr="0071693D">
        <w:rPr>
          <w:sz w:val="24"/>
          <w:szCs w:val="24"/>
        </w:rPr>
        <w:t>)</w:t>
      </w:r>
      <w:r w:rsidR="000447B6" w:rsidRPr="0071693D">
        <w:rPr>
          <w:sz w:val="24"/>
          <w:szCs w:val="24"/>
        </w:rPr>
        <w:t xml:space="preserve">. </w:t>
      </w:r>
      <w:r w:rsidR="00F12910" w:rsidRPr="0071693D">
        <w:rPr>
          <w:sz w:val="24"/>
          <w:szCs w:val="24"/>
        </w:rPr>
        <w:t xml:space="preserve">In addition to such painful reminders of police racism, </w:t>
      </w:r>
      <w:r w:rsidR="00641CE0" w:rsidRPr="0071693D">
        <w:rPr>
          <w:sz w:val="24"/>
          <w:szCs w:val="24"/>
        </w:rPr>
        <w:t xml:space="preserve">it also seems </w:t>
      </w:r>
      <w:r w:rsidR="00F24FF4" w:rsidRPr="0071693D">
        <w:rPr>
          <w:sz w:val="24"/>
          <w:szCs w:val="24"/>
        </w:rPr>
        <w:t>necessary</w:t>
      </w:r>
      <w:r w:rsidR="00641CE0" w:rsidRPr="0071693D">
        <w:rPr>
          <w:sz w:val="24"/>
          <w:szCs w:val="24"/>
        </w:rPr>
        <w:t xml:space="preserve"> to challenge not just the</w:t>
      </w:r>
      <w:r w:rsidR="00F24FF4" w:rsidRPr="0071693D">
        <w:rPr>
          <w:sz w:val="24"/>
          <w:szCs w:val="24"/>
        </w:rPr>
        <w:t xml:space="preserve"> </w:t>
      </w:r>
      <w:r w:rsidR="00F24FF4" w:rsidRPr="0071693D">
        <w:rPr>
          <w:sz w:val="24"/>
          <w:szCs w:val="24"/>
        </w:rPr>
        <w:lastRenderedPageBreak/>
        <w:t xml:space="preserve">visible blemishes of prejudice and discrimination, </w:t>
      </w:r>
      <w:r w:rsidR="00641CE0" w:rsidRPr="0071693D">
        <w:rPr>
          <w:sz w:val="24"/>
          <w:szCs w:val="24"/>
        </w:rPr>
        <w:t>but also interrogate the</w:t>
      </w:r>
      <w:r w:rsidR="007E1CD7" w:rsidRPr="0071693D">
        <w:rPr>
          <w:sz w:val="24"/>
          <w:szCs w:val="24"/>
        </w:rPr>
        <w:t xml:space="preserve"> socio-cultural</w:t>
      </w:r>
      <w:r w:rsidR="00641CE0" w:rsidRPr="0071693D">
        <w:rPr>
          <w:sz w:val="24"/>
          <w:szCs w:val="24"/>
        </w:rPr>
        <w:t xml:space="preserve"> soil from which they spring </w:t>
      </w:r>
      <w:r w:rsidR="007E1CD7" w:rsidRPr="0071693D">
        <w:rPr>
          <w:sz w:val="24"/>
          <w:szCs w:val="24"/>
        </w:rPr>
        <w:t>by a</w:t>
      </w:r>
      <w:r w:rsidR="00F24FF4" w:rsidRPr="0071693D">
        <w:rPr>
          <w:sz w:val="24"/>
          <w:szCs w:val="24"/>
        </w:rPr>
        <w:t xml:space="preserve">rticulating a broader vision for </w:t>
      </w:r>
      <w:r w:rsidR="0012621D" w:rsidRPr="0071693D">
        <w:rPr>
          <w:sz w:val="24"/>
          <w:szCs w:val="24"/>
        </w:rPr>
        <w:t xml:space="preserve">making sense of the policed custodians of grime as </w:t>
      </w:r>
      <w:r w:rsidR="00973329" w:rsidRPr="0071693D">
        <w:rPr>
          <w:sz w:val="24"/>
          <w:szCs w:val="24"/>
        </w:rPr>
        <w:t xml:space="preserve">unfairly stigmatised and misunderstood </w:t>
      </w:r>
      <w:r w:rsidR="0097727C" w:rsidRPr="0071693D">
        <w:rPr>
          <w:sz w:val="24"/>
          <w:szCs w:val="24"/>
        </w:rPr>
        <w:t xml:space="preserve">paragons of intellectual life, public culture and participatory social life. </w:t>
      </w:r>
    </w:p>
    <w:p w:rsidR="00E573E0" w:rsidRPr="0071693D" w:rsidRDefault="00E573E0" w:rsidP="009E6BB2">
      <w:pPr>
        <w:spacing w:line="360" w:lineRule="auto"/>
        <w:jc w:val="both"/>
        <w:rPr>
          <w:sz w:val="24"/>
          <w:szCs w:val="24"/>
        </w:rPr>
      </w:pPr>
      <w:r w:rsidRPr="0071693D">
        <w:rPr>
          <w:sz w:val="24"/>
          <w:szCs w:val="24"/>
        </w:rPr>
        <w:t xml:space="preserve">The remainder of this article, therefore, will introduce grime as a genre, explain how and why it has been disproportionately policed in various ways by the London Metropolitan Police </w:t>
      </w:r>
      <w:r w:rsidR="00B767B4" w:rsidRPr="0071693D">
        <w:rPr>
          <w:sz w:val="24"/>
          <w:szCs w:val="24"/>
        </w:rPr>
        <w:t>since the early noughties</w:t>
      </w:r>
      <w:r w:rsidR="001558B2" w:rsidRPr="0071693D">
        <w:rPr>
          <w:sz w:val="24"/>
          <w:szCs w:val="24"/>
        </w:rPr>
        <w:t>,</w:t>
      </w:r>
      <w:r w:rsidR="00B767B4" w:rsidRPr="0071693D">
        <w:rPr>
          <w:sz w:val="24"/>
          <w:szCs w:val="24"/>
        </w:rPr>
        <w:t xml:space="preserve"> and re</w:t>
      </w:r>
      <w:r w:rsidR="002E1CBB">
        <w:rPr>
          <w:sz w:val="24"/>
          <w:szCs w:val="24"/>
        </w:rPr>
        <w:t>frame</w:t>
      </w:r>
      <w:r w:rsidR="00B767B4" w:rsidRPr="0071693D">
        <w:rPr>
          <w:sz w:val="24"/>
          <w:szCs w:val="24"/>
        </w:rPr>
        <w:t xml:space="preserve"> grime (sub)culture as a </w:t>
      </w:r>
      <w:r w:rsidR="00FF3165" w:rsidRPr="0071693D">
        <w:rPr>
          <w:sz w:val="24"/>
          <w:szCs w:val="24"/>
        </w:rPr>
        <w:t xml:space="preserve">vibrant form of public expression that is unfairly </w:t>
      </w:r>
      <w:r w:rsidR="00D5335C" w:rsidRPr="0071693D">
        <w:rPr>
          <w:sz w:val="24"/>
          <w:szCs w:val="24"/>
        </w:rPr>
        <w:t>identified</w:t>
      </w:r>
      <w:r w:rsidR="001558B2" w:rsidRPr="0071693D">
        <w:rPr>
          <w:sz w:val="24"/>
          <w:szCs w:val="24"/>
        </w:rPr>
        <w:t xml:space="preserve">, </w:t>
      </w:r>
      <w:r w:rsidR="00FF3165" w:rsidRPr="0071693D">
        <w:rPr>
          <w:sz w:val="24"/>
          <w:szCs w:val="24"/>
        </w:rPr>
        <w:t xml:space="preserve">defined, </w:t>
      </w:r>
      <w:r w:rsidR="00C363C7" w:rsidRPr="0071693D">
        <w:rPr>
          <w:sz w:val="24"/>
          <w:szCs w:val="24"/>
        </w:rPr>
        <w:t>perceived</w:t>
      </w:r>
      <w:r w:rsidR="00FF3165" w:rsidRPr="0071693D">
        <w:rPr>
          <w:sz w:val="24"/>
          <w:szCs w:val="24"/>
        </w:rPr>
        <w:t>, and processed as</w:t>
      </w:r>
      <w:r w:rsidR="001558B2" w:rsidRPr="0071693D">
        <w:rPr>
          <w:sz w:val="24"/>
          <w:szCs w:val="24"/>
        </w:rPr>
        <w:t xml:space="preserve"> a criminal subculture</w:t>
      </w:r>
      <w:r w:rsidR="0077338B" w:rsidRPr="0071693D">
        <w:rPr>
          <w:sz w:val="24"/>
          <w:szCs w:val="24"/>
        </w:rPr>
        <w:t xml:space="preserve"> by the police. </w:t>
      </w:r>
      <w:r w:rsidR="00FF3165" w:rsidRPr="0071693D">
        <w:rPr>
          <w:sz w:val="24"/>
          <w:szCs w:val="24"/>
        </w:rPr>
        <w:t xml:space="preserve"> </w:t>
      </w:r>
      <w:r w:rsidR="00B767B4" w:rsidRPr="0071693D">
        <w:rPr>
          <w:sz w:val="24"/>
          <w:szCs w:val="24"/>
        </w:rPr>
        <w:t xml:space="preserve"> </w:t>
      </w:r>
    </w:p>
    <w:p w:rsidR="0077338B" w:rsidRPr="0071693D" w:rsidRDefault="00C0763F" w:rsidP="009E6BB2">
      <w:pPr>
        <w:spacing w:line="360" w:lineRule="auto"/>
        <w:jc w:val="both"/>
        <w:rPr>
          <w:sz w:val="24"/>
          <w:szCs w:val="24"/>
        </w:rPr>
      </w:pPr>
      <w:r w:rsidRPr="0071693D">
        <w:rPr>
          <w:b/>
          <w:i/>
          <w:color w:val="595959" w:themeColor="text1" w:themeTint="A6"/>
          <w:sz w:val="24"/>
          <w:szCs w:val="24"/>
        </w:rPr>
        <w:t>Wot Do U Call It</w:t>
      </w:r>
      <w:r w:rsidR="001A0473" w:rsidRPr="0071693D">
        <w:rPr>
          <w:rStyle w:val="FootnoteReference"/>
          <w:b/>
          <w:i/>
          <w:color w:val="595959" w:themeColor="text1" w:themeTint="A6"/>
          <w:sz w:val="24"/>
          <w:szCs w:val="24"/>
        </w:rPr>
        <w:footnoteReference w:id="2"/>
      </w:r>
      <w:r w:rsidR="008E4606" w:rsidRPr="0071693D">
        <w:rPr>
          <w:b/>
          <w:i/>
          <w:color w:val="595959" w:themeColor="text1" w:themeTint="A6"/>
          <w:sz w:val="24"/>
          <w:szCs w:val="24"/>
        </w:rPr>
        <w:t xml:space="preserve">, </w:t>
      </w:r>
      <w:r w:rsidRPr="0071693D">
        <w:rPr>
          <w:b/>
          <w:color w:val="595959" w:themeColor="text1" w:themeTint="A6"/>
          <w:sz w:val="24"/>
          <w:szCs w:val="24"/>
        </w:rPr>
        <w:t>Grime?</w:t>
      </w:r>
      <w:r w:rsidR="00C50AA9" w:rsidRPr="0071693D">
        <w:rPr>
          <w:b/>
          <w:color w:val="595959" w:themeColor="text1" w:themeTint="A6"/>
          <w:sz w:val="24"/>
          <w:szCs w:val="24"/>
        </w:rPr>
        <w:t xml:space="preserve"> </w:t>
      </w:r>
    </w:p>
    <w:p w:rsidR="00D53A26" w:rsidRPr="0071693D" w:rsidRDefault="00317A2A" w:rsidP="009E6BB2">
      <w:pPr>
        <w:spacing w:line="360" w:lineRule="auto"/>
        <w:jc w:val="both"/>
        <w:rPr>
          <w:sz w:val="24"/>
          <w:szCs w:val="24"/>
        </w:rPr>
      </w:pPr>
      <w:r w:rsidRPr="0071693D">
        <w:rPr>
          <w:sz w:val="24"/>
          <w:szCs w:val="24"/>
        </w:rPr>
        <w:t>Before explaining how a musical genre, such as grime, became the focus of unfair, hostile, illegitimate, and discriminatory policing</w:t>
      </w:r>
      <w:r w:rsidR="00191B42" w:rsidRPr="0071693D">
        <w:rPr>
          <w:sz w:val="24"/>
          <w:szCs w:val="24"/>
        </w:rPr>
        <w:t xml:space="preserve"> practices</w:t>
      </w:r>
      <w:r w:rsidRPr="0071693D">
        <w:rPr>
          <w:sz w:val="24"/>
          <w:szCs w:val="24"/>
        </w:rPr>
        <w:t xml:space="preserve">, a brief attempt at introducing </w:t>
      </w:r>
      <w:r w:rsidR="00191B42" w:rsidRPr="0071693D">
        <w:rPr>
          <w:sz w:val="24"/>
          <w:szCs w:val="24"/>
        </w:rPr>
        <w:t>grime</w:t>
      </w:r>
      <w:r w:rsidRPr="0071693D">
        <w:rPr>
          <w:sz w:val="24"/>
          <w:szCs w:val="24"/>
        </w:rPr>
        <w:t xml:space="preserve"> to an academic audience seems necessary as a way of setting </w:t>
      </w:r>
      <w:r w:rsidR="00191B42" w:rsidRPr="0071693D">
        <w:rPr>
          <w:sz w:val="24"/>
          <w:szCs w:val="24"/>
        </w:rPr>
        <w:t xml:space="preserve">the scene for </w:t>
      </w:r>
      <w:r w:rsidRPr="0071693D">
        <w:rPr>
          <w:sz w:val="24"/>
          <w:szCs w:val="24"/>
        </w:rPr>
        <w:t xml:space="preserve">the argument that is pursued in this article. </w:t>
      </w:r>
      <w:r w:rsidR="00E638D5" w:rsidRPr="0071693D">
        <w:rPr>
          <w:sz w:val="24"/>
          <w:szCs w:val="24"/>
        </w:rPr>
        <w:t xml:space="preserve">Grime originated in the early noughties (2002-2003) as a self-consciously and unashamedly edgy, unadorned black music genre that fused the rhyming tradition of Jamaican dancehall culture </w:t>
      </w:r>
      <w:r w:rsidR="00C163EA" w:rsidRPr="0071693D">
        <w:rPr>
          <w:sz w:val="24"/>
          <w:szCs w:val="24"/>
        </w:rPr>
        <w:t>(Stolzoff,</w:t>
      </w:r>
      <w:r w:rsidR="00FC4FE3" w:rsidRPr="0071693D">
        <w:rPr>
          <w:sz w:val="24"/>
          <w:szCs w:val="24"/>
        </w:rPr>
        <w:t xml:space="preserve"> 2000</w:t>
      </w:r>
      <w:r w:rsidR="00C163EA" w:rsidRPr="0071693D">
        <w:rPr>
          <w:sz w:val="24"/>
          <w:szCs w:val="24"/>
        </w:rPr>
        <w:t>)</w:t>
      </w:r>
      <w:r w:rsidR="00191B42" w:rsidRPr="0071693D">
        <w:rPr>
          <w:sz w:val="24"/>
          <w:szCs w:val="24"/>
        </w:rPr>
        <w:t xml:space="preserve">, from which US rap sprang, </w:t>
      </w:r>
      <w:r w:rsidR="00E638D5" w:rsidRPr="0071693D">
        <w:rPr>
          <w:sz w:val="24"/>
          <w:szCs w:val="24"/>
        </w:rPr>
        <w:t>with hip-hop-inspired rhythms or beats</w:t>
      </w:r>
      <w:r w:rsidR="004963D2" w:rsidRPr="0071693D">
        <w:rPr>
          <w:sz w:val="24"/>
          <w:szCs w:val="24"/>
        </w:rPr>
        <w:t xml:space="preserve"> that were initially made using basic music software (</w:t>
      </w:r>
      <w:r w:rsidR="00B74B0D" w:rsidRPr="0071693D">
        <w:rPr>
          <w:sz w:val="24"/>
          <w:szCs w:val="24"/>
        </w:rPr>
        <w:t xml:space="preserve">e.g. </w:t>
      </w:r>
      <w:r w:rsidR="004963D2" w:rsidRPr="0071693D">
        <w:rPr>
          <w:sz w:val="24"/>
          <w:szCs w:val="24"/>
        </w:rPr>
        <w:t>Fruity</w:t>
      </w:r>
      <w:r w:rsidR="00120BFE" w:rsidRPr="0071693D">
        <w:rPr>
          <w:sz w:val="24"/>
          <w:szCs w:val="24"/>
        </w:rPr>
        <w:t>L</w:t>
      </w:r>
      <w:r w:rsidR="004963D2" w:rsidRPr="0071693D">
        <w:rPr>
          <w:sz w:val="24"/>
          <w:szCs w:val="24"/>
        </w:rPr>
        <w:t>oops) or</w:t>
      </w:r>
      <w:r w:rsidR="00DD5093" w:rsidRPr="0071693D">
        <w:rPr>
          <w:sz w:val="24"/>
          <w:szCs w:val="24"/>
        </w:rPr>
        <w:t xml:space="preserve"> game</w:t>
      </w:r>
      <w:r w:rsidR="004963D2" w:rsidRPr="0071693D">
        <w:rPr>
          <w:sz w:val="24"/>
          <w:szCs w:val="24"/>
        </w:rPr>
        <w:t xml:space="preserve"> consoles (</w:t>
      </w:r>
      <w:r w:rsidR="00B74B0D" w:rsidRPr="0071693D">
        <w:rPr>
          <w:sz w:val="24"/>
          <w:szCs w:val="24"/>
        </w:rPr>
        <w:t xml:space="preserve">e.g. </w:t>
      </w:r>
      <w:r w:rsidR="004963D2" w:rsidRPr="0071693D">
        <w:rPr>
          <w:i/>
          <w:sz w:val="24"/>
          <w:szCs w:val="24"/>
        </w:rPr>
        <w:t>Music 2000</w:t>
      </w:r>
      <w:r w:rsidR="00DD5093" w:rsidRPr="0071693D">
        <w:rPr>
          <w:sz w:val="24"/>
          <w:szCs w:val="24"/>
        </w:rPr>
        <w:t xml:space="preserve"> on</w:t>
      </w:r>
      <w:r w:rsidR="007F7A2B" w:rsidRPr="0071693D">
        <w:rPr>
          <w:sz w:val="24"/>
          <w:szCs w:val="24"/>
        </w:rPr>
        <w:t xml:space="preserve"> the</w:t>
      </w:r>
      <w:r w:rsidR="00DD5093" w:rsidRPr="0071693D">
        <w:rPr>
          <w:sz w:val="24"/>
          <w:szCs w:val="24"/>
        </w:rPr>
        <w:t xml:space="preserve"> Playstation, </w:t>
      </w:r>
      <w:r w:rsidR="004963D2" w:rsidRPr="0071693D">
        <w:rPr>
          <w:i/>
          <w:sz w:val="24"/>
          <w:szCs w:val="24"/>
        </w:rPr>
        <w:t>Mario Paint</w:t>
      </w:r>
      <w:r w:rsidR="00DD5093" w:rsidRPr="0071693D">
        <w:rPr>
          <w:sz w:val="24"/>
          <w:szCs w:val="24"/>
        </w:rPr>
        <w:t xml:space="preserve"> on the S</w:t>
      </w:r>
      <w:r w:rsidR="00474B31" w:rsidRPr="0071693D">
        <w:rPr>
          <w:sz w:val="24"/>
          <w:szCs w:val="24"/>
        </w:rPr>
        <w:t xml:space="preserve">uper </w:t>
      </w:r>
      <w:r w:rsidR="00DD5093" w:rsidRPr="0071693D">
        <w:rPr>
          <w:sz w:val="24"/>
          <w:szCs w:val="24"/>
        </w:rPr>
        <w:t>NES).</w:t>
      </w:r>
      <w:r w:rsidR="00E638D5" w:rsidRPr="0071693D">
        <w:rPr>
          <w:sz w:val="24"/>
          <w:szCs w:val="24"/>
        </w:rPr>
        <w:t xml:space="preserve"> Distinguishing itself from its stylistic predecessor, </w:t>
      </w:r>
      <w:r w:rsidR="008C4E34" w:rsidRPr="0071693D">
        <w:rPr>
          <w:sz w:val="24"/>
          <w:szCs w:val="24"/>
        </w:rPr>
        <w:t xml:space="preserve">UK </w:t>
      </w:r>
      <w:r w:rsidR="00E638D5" w:rsidRPr="0071693D">
        <w:rPr>
          <w:sz w:val="24"/>
          <w:szCs w:val="24"/>
        </w:rPr>
        <w:t xml:space="preserve">garage, which glamorised </w:t>
      </w:r>
      <w:r w:rsidR="00317AA3" w:rsidRPr="0071693D">
        <w:rPr>
          <w:sz w:val="24"/>
          <w:szCs w:val="24"/>
        </w:rPr>
        <w:t xml:space="preserve">‘champagne and cars’ (Dizzee Rascal, </w:t>
      </w:r>
      <w:r w:rsidR="00317AA3" w:rsidRPr="0071693D">
        <w:rPr>
          <w:i/>
          <w:sz w:val="24"/>
          <w:szCs w:val="24"/>
        </w:rPr>
        <w:t>Showtime</w:t>
      </w:r>
      <w:r w:rsidR="00317AA3" w:rsidRPr="0071693D">
        <w:rPr>
          <w:sz w:val="24"/>
          <w:szCs w:val="24"/>
        </w:rPr>
        <w:t>)</w:t>
      </w:r>
      <w:r w:rsidR="00E638D5" w:rsidRPr="0071693D">
        <w:rPr>
          <w:sz w:val="24"/>
          <w:szCs w:val="24"/>
        </w:rPr>
        <w:t xml:space="preserve"> </w:t>
      </w:r>
      <w:r w:rsidR="00733009" w:rsidRPr="0071693D">
        <w:rPr>
          <w:sz w:val="24"/>
          <w:szCs w:val="24"/>
        </w:rPr>
        <w:t xml:space="preserve">grime set out to portray </w:t>
      </w:r>
      <w:r w:rsidR="00BD20BC" w:rsidRPr="0071693D">
        <w:rPr>
          <w:sz w:val="24"/>
          <w:szCs w:val="24"/>
        </w:rPr>
        <w:t xml:space="preserve">the gritty, </w:t>
      </w:r>
      <w:r w:rsidR="00CD1518" w:rsidRPr="0071693D">
        <w:rPr>
          <w:sz w:val="24"/>
          <w:szCs w:val="24"/>
        </w:rPr>
        <w:t>“grim(e)</w:t>
      </w:r>
      <w:r w:rsidR="00BD20BC" w:rsidRPr="0071693D">
        <w:rPr>
          <w:sz w:val="24"/>
          <w:szCs w:val="24"/>
        </w:rPr>
        <w:t>y</w:t>
      </w:r>
      <w:r w:rsidR="00CD1518" w:rsidRPr="0071693D">
        <w:rPr>
          <w:sz w:val="24"/>
          <w:szCs w:val="24"/>
        </w:rPr>
        <w:t>”</w:t>
      </w:r>
      <w:r w:rsidR="00BD20BC" w:rsidRPr="0071693D">
        <w:rPr>
          <w:sz w:val="24"/>
          <w:szCs w:val="24"/>
        </w:rPr>
        <w:t xml:space="preserve"> reality of life in London’s council estates </w:t>
      </w:r>
      <w:r w:rsidR="008C4E34" w:rsidRPr="0071693D">
        <w:rPr>
          <w:sz w:val="24"/>
          <w:szCs w:val="24"/>
        </w:rPr>
        <w:t>in an almost ethnographic fashion (Barron, 2013</w:t>
      </w:r>
      <w:r w:rsidR="00CD1518" w:rsidRPr="0071693D">
        <w:rPr>
          <w:sz w:val="24"/>
          <w:szCs w:val="24"/>
        </w:rPr>
        <w:t>; Bramwell, 2015</w:t>
      </w:r>
      <w:r w:rsidR="00EF1ED1" w:rsidRPr="0071693D">
        <w:rPr>
          <w:sz w:val="24"/>
          <w:szCs w:val="24"/>
        </w:rPr>
        <w:t>a</w:t>
      </w:r>
      <w:r w:rsidR="00AF7FF8" w:rsidRPr="0071693D">
        <w:rPr>
          <w:sz w:val="24"/>
          <w:szCs w:val="24"/>
        </w:rPr>
        <w:t>,</w:t>
      </w:r>
      <w:r w:rsidR="00EF1ED1" w:rsidRPr="0071693D">
        <w:rPr>
          <w:sz w:val="24"/>
          <w:szCs w:val="24"/>
        </w:rPr>
        <w:t xml:space="preserve"> 2015b;</w:t>
      </w:r>
      <w:r w:rsidR="00CD1518" w:rsidRPr="0071693D">
        <w:rPr>
          <w:sz w:val="24"/>
          <w:szCs w:val="24"/>
        </w:rPr>
        <w:t xml:space="preserve"> Ilan, 2012</w:t>
      </w:r>
      <w:r w:rsidR="008C4E34" w:rsidRPr="0071693D">
        <w:rPr>
          <w:sz w:val="24"/>
          <w:szCs w:val="24"/>
        </w:rPr>
        <w:t>)</w:t>
      </w:r>
      <w:r w:rsidR="00CD1518" w:rsidRPr="0071693D">
        <w:rPr>
          <w:sz w:val="24"/>
          <w:szCs w:val="24"/>
        </w:rPr>
        <w:t xml:space="preserve">. </w:t>
      </w:r>
      <w:r w:rsidR="000257B6" w:rsidRPr="0071693D">
        <w:rPr>
          <w:sz w:val="24"/>
          <w:szCs w:val="24"/>
        </w:rPr>
        <w:t xml:space="preserve">Instead of just being </w:t>
      </w:r>
      <w:r w:rsidR="006D13D9" w:rsidRPr="0071693D">
        <w:rPr>
          <w:sz w:val="24"/>
          <w:szCs w:val="24"/>
        </w:rPr>
        <w:t>yet another</w:t>
      </w:r>
      <w:r w:rsidR="000257B6" w:rsidRPr="0071693D">
        <w:rPr>
          <w:sz w:val="24"/>
          <w:szCs w:val="24"/>
        </w:rPr>
        <w:t xml:space="preserve"> mutation of previous </w:t>
      </w:r>
      <w:r w:rsidR="00964E7C" w:rsidRPr="0071693D">
        <w:rPr>
          <w:sz w:val="24"/>
          <w:szCs w:val="24"/>
        </w:rPr>
        <w:t>B</w:t>
      </w:r>
      <w:r w:rsidR="000257B6" w:rsidRPr="0071693D">
        <w:rPr>
          <w:sz w:val="24"/>
          <w:szCs w:val="24"/>
        </w:rPr>
        <w:t>lack</w:t>
      </w:r>
      <w:r w:rsidR="00FD61B4" w:rsidRPr="0071693D">
        <w:rPr>
          <w:sz w:val="24"/>
          <w:szCs w:val="24"/>
        </w:rPr>
        <w:t xml:space="preserve"> British</w:t>
      </w:r>
      <w:r w:rsidR="000257B6" w:rsidRPr="0071693D">
        <w:rPr>
          <w:sz w:val="24"/>
          <w:szCs w:val="24"/>
        </w:rPr>
        <w:t xml:space="preserve"> music genres</w:t>
      </w:r>
      <w:r w:rsidR="00E77002" w:rsidRPr="0071693D">
        <w:rPr>
          <w:sz w:val="24"/>
          <w:szCs w:val="24"/>
        </w:rPr>
        <w:t xml:space="preserve">, though it certainly evolved from them, grime </w:t>
      </w:r>
      <w:r w:rsidR="00CC516D" w:rsidRPr="0071693D">
        <w:rPr>
          <w:sz w:val="24"/>
          <w:szCs w:val="24"/>
        </w:rPr>
        <w:t xml:space="preserve">made its mark on the capital’s music scene by drawing its strength from its uncompromising </w:t>
      </w:r>
      <w:r w:rsidR="00456566" w:rsidRPr="0071693D">
        <w:rPr>
          <w:sz w:val="24"/>
          <w:szCs w:val="24"/>
        </w:rPr>
        <w:t>attitude towards creat</w:t>
      </w:r>
      <w:r w:rsidR="00922B5E" w:rsidRPr="0071693D">
        <w:rPr>
          <w:sz w:val="24"/>
          <w:szCs w:val="24"/>
        </w:rPr>
        <w:t>ing and disseminating music (</w:t>
      </w:r>
      <w:r w:rsidR="00565717" w:rsidRPr="0071693D">
        <w:rPr>
          <w:sz w:val="24"/>
          <w:szCs w:val="24"/>
        </w:rPr>
        <w:t>mixtapes/grimetapes</w:t>
      </w:r>
      <w:r w:rsidR="00922B5E" w:rsidRPr="0071693D">
        <w:rPr>
          <w:sz w:val="24"/>
          <w:szCs w:val="24"/>
        </w:rPr>
        <w:t>, DVDs, pirate radio</w:t>
      </w:r>
      <w:r w:rsidR="00FE5CAD" w:rsidRPr="0071693D">
        <w:rPr>
          <w:sz w:val="24"/>
          <w:szCs w:val="24"/>
        </w:rPr>
        <w:t xml:space="preserve"> shows</w:t>
      </w:r>
      <w:r w:rsidR="00565717" w:rsidRPr="0071693D">
        <w:rPr>
          <w:sz w:val="24"/>
          <w:szCs w:val="24"/>
        </w:rPr>
        <w:t>, online blogs</w:t>
      </w:r>
      <w:r w:rsidR="00C062AB" w:rsidRPr="0071693D">
        <w:rPr>
          <w:sz w:val="24"/>
          <w:szCs w:val="24"/>
        </w:rPr>
        <w:t>, self-released albums</w:t>
      </w:r>
      <w:r w:rsidR="00922B5E" w:rsidRPr="0071693D">
        <w:rPr>
          <w:sz w:val="24"/>
          <w:szCs w:val="24"/>
        </w:rPr>
        <w:t>) and fearless musical and lyrical content that sounds as rough as it intended to be</w:t>
      </w:r>
      <w:r w:rsidR="006D13D9" w:rsidRPr="0071693D">
        <w:rPr>
          <w:sz w:val="24"/>
          <w:szCs w:val="24"/>
        </w:rPr>
        <w:t xml:space="preserve">; </w:t>
      </w:r>
      <w:r w:rsidR="00A86B0B" w:rsidRPr="0071693D">
        <w:rPr>
          <w:sz w:val="24"/>
          <w:szCs w:val="24"/>
        </w:rPr>
        <w:t xml:space="preserve">earning its stripes as a </w:t>
      </w:r>
      <w:r w:rsidR="006D13D9" w:rsidRPr="0071693D">
        <w:rPr>
          <w:sz w:val="24"/>
          <w:szCs w:val="24"/>
        </w:rPr>
        <w:t>twenty-first</w:t>
      </w:r>
      <w:r w:rsidR="00A86B0B" w:rsidRPr="0071693D">
        <w:rPr>
          <w:sz w:val="24"/>
          <w:szCs w:val="24"/>
        </w:rPr>
        <w:t xml:space="preserve"> century ‘rebel music’</w:t>
      </w:r>
      <w:r w:rsidR="006D13D9" w:rsidRPr="0071693D">
        <w:rPr>
          <w:sz w:val="24"/>
          <w:szCs w:val="24"/>
        </w:rPr>
        <w:t>,</w:t>
      </w:r>
      <w:r w:rsidR="00A86B0B" w:rsidRPr="0071693D">
        <w:rPr>
          <w:sz w:val="24"/>
          <w:szCs w:val="24"/>
        </w:rPr>
        <w:t xml:space="preserve"> as dub poet Linton Kwesi Johnson put it (1976) </w:t>
      </w:r>
      <w:r w:rsidR="00706E81" w:rsidRPr="0071693D">
        <w:rPr>
          <w:sz w:val="24"/>
          <w:szCs w:val="24"/>
        </w:rPr>
        <w:t xml:space="preserve">in his description of Jamaican </w:t>
      </w:r>
      <w:r w:rsidR="00A86B0B" w:rsidRPr="0071693D">
        <w:rPr>
          <w:sz w:val="24"/>
          <w:szCs w:val="24"/>
        </w:rPr>
        <w:t>roots</w:t>
      </w:r>
      <w:r w:rsidR="00706E81" w:rsidRPr="0071693D">
        <w:rPr>
          <w:sz w:val="24"/>
          <w:szCs w:val="24"/>
        </w:rPr>
        <w:t xml:space="preserve"> reggae</w:t>
      </w:r>
      <w:r w:rsidR="00A86B0B" w:rsidRPr="0071693D">
        <w:rPr>
          <w:sz w:val="24"/>
          <w:szCs w:val="24"/>
        </w:rPr>
        <w:t xml:space="preserve"> music.</w:t>
      </w:r>
      <w:r w:rsidR="006D13D9" w:rsidRPr="0071693D">
        <w:rPr>
          <w:sz w:val="24"/>
          <w:szCs w:val="24"/>
        </w:rPr>
        <w:t xml:space="preserve"> </w:t>
      </w:r>
      <w:r w:rsidR="00BF6FA6" w:rsidRPr="0071693D">
        <w:rPr>
          <w:sz w:val="24"/>
          <w:szCs w:val="24"/>
        </w:rPr>
        <w:t xml:space="preserve">Grime’s defiant </w:t>
      </w:r>
      <w:r w:rsidR="002835AB" w:rsidRPr="0071693D">
        <w:rPr>
          <w:sz w:val="24"/>
          <w:szCs w:val="24"/>
        </w:rPr>
        <w:t>pose</w:t>
      </w:r>
      <w:r w:rsidR="00BF6FA6" w:rsidRPr="0071693D">
        <w:rPr>
          <w:sz w:val="24"/>
          <w:szCs w:val="24"/>
        </w:rPr>
        <w:t xml:space="preserve"> </w:t>
      </w:r>
      <w:r w:rsidR="008C405E" w:rsidRPr="0071693D">
        <w:rPr>
          <w:sz w:val="24"/>
          <w:szCs w:val="24"/>
        </w:rPr>
        <w:t>becomes particularly audible</w:t>
      </w:r>
      <w:r w:rsidR="00305BC9" w:rsidRPr="0071693D">
        <w:rPr>
          <w:sz w:val="24"/>
          <w:szCs w:val="24"/>
        </w:rPr>
        <w:t xml:space="preserve"> in its </w:t>
      </w:r>
      <w:r w:rsidR="00EF24DF" w:rsidRPr="0071693D">
        <w:rPr>
          <w:sz w:val="24"/>
          <w:szCs w:val="24"/>
        </w:rPr>
        <w:t xml:space="preserve">lyrical </w:t>
      </w:r>
      <w:r w:rsidR="00EF24DF" w:rsidRPr="0071693D">
        <w:rPr>
          <w:sz w:val="24"/>
          <w:szCs w:val="24"/>
        </w:rPr>
        <w:lastRenderedPageBreak/>
        <w:t>performance (fast, urgent delivery), music production innovations (</w:t>
      </w:r>
      <w:r w:rsidR="00600615" w:rsidRPr="0071693D">
        <w:rPr>
          <w:sz w:val="24"/>
          <w:szCs w:val="24"/>
        </w:rPr>
        <w:t xml:space="preserve">use of unusual </w:t>
      </w:r>
      <w:r w:rsidR="00EF24DF" w:rsidRPr="0071693D">
        <w:rPr>
          <w:sz w:val="24"/>
          <w:szCs w:val="24"/>
        </w:rPr>
        <w:t>software), ethos (DIY) and context (</w:t>
      </w:r>
      <w:r w:rsidR="00305BC9" w:rsidRPr="0071693D">
        <w:rPr>
          <w:sz w:val="24"/>
          <w:szCs w:val="24"/>
        </w:rPr>
        <w:t>urban poverty</w:t>
      </w:r>
      <w:r w:rsidR="00600615" w:rsidRPr="0071693D">
        <w:rPr>
          <w:sz w:val="24"/>
          <w:szCs w:val="24"/>
        </w:rPr>
        <w:t>, “inner city” life</w:t>
      </w:r>
      <w:r w:rsidR="00305BC9" w:rsidRPr="0071693D">
        <w:rPr>
          <w:sz w:val="24"/>
          <w:szCs w:val="24"/>
        </w:rPr>
        <w:t>)</w:t>
      </w:r>
      <w:r w:rsidR="009069CE" w:rsidRPr="0071693D">
        <w:rPr>
          <w:sz w:val="24"/>
          <w:szCs w:val="24"/>
        </w:rPr>
        <w:t xml:space="preserve">, thereby </w:t>
      </w:r>
      <w:r w:rsidR="009B46CB" w:rsidRPr="0071693D">
        <w:rPr>
          <w:sz w:val="24"/>
          <w:szCs w:val="24"/>
        </w:rPr>
        <w:t xml:space="preserve">creating </w:t>
      </w:r>
      <w:r w:rsidR="009069CE" w:rsidRPr="0071693D">
        <w:rPr>
          <w:sz w:val="24"/>
          <w:szCs w:val="24"/>
        </w:rPr>
        <w:t>a</w:t>
      </w:r>
      <w:r w:rsidR="009B46CB" w:rsidRPr="0071693D">
        <w:rPr>
          <w:sz w:val="24"/>
          <w:szCs w:val="24"/>
        </w:rPr>
        <w:t xml:space="preserve"> </w:t>
      </w:r>
      <w:r w:rsidR="009069CE" w:rsidRPr="0071693D">
        <w:rPr>
          <w:sz w:val="24"/>
          <w:szCs w:val="24"/>
        </w:rPr>
        <w:t>‘community’</w:t>
      </w:r>
      <w:r w:rsidR="008C405E" w:rsidRPr="0071693D">
        <w:rPr>
          <w:sz w:val="24"/>
          <w:szCs w:val="24"/>
        </w:rPr>
        <w:t xml:space="preserve"> (Hancox, 2013: 1)</w:t>
      </w:r>
      <w:r w:rsidR="009069CE" w:rsidRPr="0071693D">
        <w:rPr>
          <w:sz w:val="24"/>
          <w:szCs w:val="24"/>
        </w:rPr>
        <w:t xml:space="preserve"> </w:t>
      </w:r>
      <w:r w:rsidR="009B46CB" w:rsidRPr="0071693D">
        <w:rPr>
          <w:sz w:val="24"/>
          <w:szCs w:val="24"/>
        </w:rPr>
        <w:t xml:space="preserve">which reflects the ‘endless pressure’ (Pryce, 1979) of living in stultifying </w:t>
      </w:r>
      <w:r w:rsidR="00C60307" w:rsidRPr="0071693D">
        <w:rPr>
          <w:sz w:val="24"/>
          <w:szCs w:val="24"/>
        </w:rPr>
        <w:t xml:space="preserve">urban </w:t>
      </w:r>
      <w:r w:rsidR="009B46CB" w:rsidRPr="0071693D">
        <w:rPr>
          <w:sz w:val="24"/>
          <w:szCs w:val="24"/>
        </w:rPr>
        <w:t xml:space="preserve">environments that </w:t>
      </w:r>
      <w:r w:rsidR="00EA6C26" w:rsidRPr="0071693D">
        <w:rPr>
          <w:sz w:val="24"/>
          <w:szCs w:val="24"/>
        </w:rPr>
        <w:t xml:space="preserve">are </w:t>
      </w:r>
      <w:r w:rsidR="00C60307" w:rsidRPr="0071693D">
        <w:rPr>
          <w:sz w:val="24"/>
          <w:szCs w:val="24"/>
        </w:rPr>
        <w:t>shaped</w:t>
      </w:r>
      <w:r w:rsidR="00EA6C26" w:rsidRPr="0071693D">
        <w:rPr>
          <w:sz w:val="24"/>
          <w:szCs w:val="24"/>
        </w:rPr>
        <w:t xml:space="preserve"> by </w:t>
      </w:r>
      <w:r w:rsidR="009B46CB" w:rsidRPr="0071693D">
        <w:rPr>
          <w:sz w:val="24"/>
          <w:szCs w:val="24"/>
        </w:rPr>
        <w:t xml:space="preserve">a </w:t>
      </w:r>
      <w:r w:rsidR="00C60307" w:rsidRPr="0071693D">
        <w:rPr>
          <w:sz w:val="24"/>
          <w:szCs w:val="24"/>
        </w:rPr>
        <w:t xml:space="preserve">lack of opportunities and </w:t>
      </w:r>
      <w:r w:rsidR="009B46CB" w:rsidRPr="0071693D">
        <w:rPr>
          <w:sz w:val="24"/>
          <w:szCs w:val="24"/>
        </w:rPr>
        <w:t>negative experiences of policing (Ilan, 2012: 42)</w:t>
      </w:r>
      <w:r w:rsidR="008C405E" w:rsidRPr="0071693D">
        <w:rPr>
          <w:sz w:val="24"/>
          <w:szCs w:val="24"/>
        </w:rPr>
        <w:t>.</w:t>
      </w:r>
      <w:r w:rsidR="007B1CAB" w:rsidRPr="0071693D">
        <w:rPr>
          <w:sz w:val="24"/>
          <w:szCs w:val="24"/>
        </w:rPr>
        <w:t xml:space="preserve"> </w:t>
      </w:r>
      <w:r w:rsidR="00A33A20" w:rsidRPr="0071693D">
        <w:rPr>
          <w:sz w:val="24"/>
          <w:szCs w:val="24"/>
        </w:rPr>
        <w:t xml:space="preserve">These ingredients of grime’s subterranean identity and </w:t>
      </w:r>
      <w:r w:rsidR="00A33A20" w:rsidRPr="0071693D">
        <w:rPr>
          <w:i/>
          <w:sz w:val="24"/>
          <w:szCs w:val="24"/>
        </w:rPr>
        <w:t>raison d’être</w:t>
      </w:r>
      <w:r w:rsidR="00EF729C" w:rsidRPr="0071693D">
        <w:rPr>
          <w:sz w:val="24"/>
          <w:szCs w:val="24"/>
        </w:rPr>
        <w:t xml:space="preserve">, therefore, make it a unique resource </w:t>
      </w:r>
      <w:r w:rsidR="00D53A26" w:rsidRPr="0071693D">
        <w:rPr>
          <w:sz w:val="24"/>
          <w:szCs w:val="24"/>
        </w:rPr>
        <w:t>for critical, cultural criminolog</w:t>
      </w:r>
      <w:r w:rsidR="001709A9" w:rsidRPr="0071693D">
        <w:rPr>
          <w:sz w:val="24"/>
          <w:szCs w:val="24"/>
        </w:rPr>
        <w:t>ical research</w:t>
      </w:r>
      <w:r w:rsidR="00D53A26" w:rsidRPr="0071693D">
        <w:rPr>
          <w:sz w:val="24"/>
          <w:szCs w:val="24"/>
        </w:rPr>
        <w:t xml:space="preserve"> that</w:t>
      </w:r>
      <w:r w:rsidR="001709A9" w:rsidRPr="0071693D">
        <w:rPr>
          <w:sz w:val="24"/>
          <w:szCs w:val="24"/>
        </w:rPr>
        <w:t xml:space="preserve"> aims at digging deep into unfamiliar facets of sociocultural life</w:t>
      </w:r>
      <w:r w:rsidR="007B2EC2" w:rsidRPr="0071693D">
        <w:rPr>
          <w:sz w:val="24"/>
          <w:szCs w:val="24"/>
        </w:rPr>
        <w:t>;</w:t>
      </w:r>
      <w:r w:rsidR="001709A9" w:rsidRPr="0071693D">
        <w:rPr>
          <w:sz w:val="24"/>
          <w:szCs w:val="24"/>
        </w:rPr>
        <w:t xml:space="preserve"> not just </w:t>
      </w:r>
      <w:r w:rsidR="000A79D9" w:rsidRPr="0071693D">
        <w:rPr>
          <w:sz w:val="24"/>
          <w:szCs w:val="24"/>
        </w:rPr>
        <w:t xml:space="preserve">to unearth what hides behind </w:t>
      </w:r>
      <w:r w:rsidR="001709A9" w:rsidRPr="0071693D">
        <w:rPr>
          <w:sz w:val="24"/>
          <w:szCs w:val="24"/>
        </w:rPr>
        <w:t xml:space="preserve">multiple, thick </w:t>
      </w:r>
      <w:r w:rsidR="000A79D9" w:rsidRPr="0071693D">
        <w:rPr>
          <w:sz w:val="24"/>
          <w:szCs w:val="24"/>
        </w:rPr>
        <w:t>layers of meaning</w:t>
      </w:r>
      <w:r w:rsidR="001709A9" w:rsidRPr="0071693D">
        <w:rPr>
          <w:sz w:val="24"/>
          <w:szCs w:val="24"/>
        </w:rPr>
        <w:t xml:space="preserve"> </w:t>
      </w:r>
      <w:r w:rsidR="004C24CE" w:rsidRPr="0071693D">
        <w:rPr>
          <w:sz w:val="24"/>
          <w:szCs w:val="24"/>
        </w:rPr>
        <w:t>woven by (subcultural) groups that are (un)like us</w:t>
      </w:r>
      <w:r w:rsidR="007B2EC2" w:rsidRPr="0071693D">
        <w:rPr>
          <w:sz w:val="24"/>
          <w:szCs w:val="24"/>
        </w:rPr>
        <w:t>,</w:t>
      </w:r>
      <w:r w:rsidR="004C24CE" w:rsidRPr="0071693D">
        <w:rPr>
          <w:sz w:val="24"/>
          <w:szCs w:val="24"/>
        </w:rPr>
        <w:t xml:space="preserve"> but</w:t>
      </w:r>
      <w:r w:rsidR="007B2EC2" w:rsidRPr="0071693D">
        <w:rPr>
          <w:sz w:val="24"/>
          <w:szCs w:val="24"/>
        </w:rPr>
        <w:t xml:space="preserve"> to </w:t>
      </w:r>
      <w:r w:rsidR="00536522" w:rsidRPr="0071693D">
        <w:rPr>
          <w:sz w:val="24"/>
          <w:szCs w:val="24"/>
        </w:rPr>
        <w:t xml:space="preserve">also address and expose how and why </w:t>
      </w:r>
      <w:r w:rsidR="00C8508D" w:rsidRPr="0071693D">
        <w:rPr>
          <w:sz w:val="24"/>
          <w:szCs w:val="24"/>
        </w:rPr>
        <w:t xml:space="preserve">music scenes like grime </w:t>
      </w:r>
      <w:r w:rsidR="00781866" w:rsidRPr="0071693D">
        <w:rPr>
          <w:sz w:val="24"/>
          <w:szCs w:val="24"/>
        </w:rPr>
        <w:t xml:space="preserve">attract attention from </w:t>
      </w:r>
      <w:r w:rsidR="00536522" w:rsidRPr="0071693D">
        <w:rPr>
          <w:sz w:val="24"/>
          <w:szCs w:val="24"/>
        </w:rPr>
        <w:t>law enforcement agencies and the criminal justice system.</w:t>
      </w:r>
      <w:r w:rsidR="004C24CE" w:rsidRPr="0071693D">
        <w:rPr>
          <w:sz w:val="24"/>
          <w:szCs w:val="24"/>
        </w:rPr>
        <w:t xml:space="preserve"> </w:t>
      </w:r>
    </w:p>
    <w:p w:rsidR="006B3D09" w:rsidRPr="0071693D" w:rsidRDefault="00966697" w:rsidP="009E6BB2">
      <w:pPr>
        <w:spacing w:line="360" w:lineRule="auto"/>
        <w:jc w:val="both"/>
        <w:rPr>
          <w:b/>
          <w:color w:val="595959" w:themeColor="text1" w:themeTint="A6"/>
          <w:sz w:val="24"/>
          <w:szCs w:val="24"/>
        </w:rPr>
      </w:pPr>
      <w:r w:rsidRPr="0071693D">
        <w:rPr>
          <w:b/>
          <w:color w:val="595959" w:themeColor="text1" w:themeTint="A6"/>
          <w:sz w:val="24"/>
          <w:szCs w:val="24"/>
        </w:rPr>
        <w:t>Grime: The Sound of Crime?</w:t>
      </w:r>
      <w:r w:rsidR="00C50AA9" w:rsidRPr="0071693D">
        <w:rPr>
          <w:b/>
          <w:color w:val="595959" w:themeColor="text1" w:themeTint="A6"/>
          <w:sz w:val="24"/>
          <w:szCs w:val="24"/>
        </w:rPr>
        <w:t xml:space="preserve"> </w:t>
      </w:r>
    </w:p>
    <w:p w:rsidR="007B3954" w:rsidRPr="0071693D" w:rsidRDefault="00A92788" w:rsidP="009E6BB2">
      <w:pPr>
        <w:spacing w:line="360" w:lineRule="auto"/>
        <w:jc w:val="both"/>
        <w:rPr>
          <w:sz w:val="24"/>
          <w:szCs w:val="24"/>
        </w:rPr>
      </w:pPr>
      <w:r w:rsidRPr="0071693D">
        <w:rPr>
          <w:sz w:val="24"/>
          <w:szCs w:val="24"/>
        </w:rPr>
        <w:t xml:space="preserve">The sonic and lyrical militancy of grime </w:t>
      </w:r>
      <w:r w:rsidR="00E42B13" w:rsidRPr="0071693D">
        <w:rPr>
          <w:sz w:val="24"/>
          <w:szCs w:val="24"/>
        </w:rPr>
        <w:t>caught the</w:t>
      </w:r>
      <w:r w:rsidR="0049556A" w:rsidRPr="0071693D">
        <w:rPr>
          <w:sz w:val="24"/>
          <w:szCs w:val="24"/>
        </w:rPr>
        <w:t xml:space="preserve"> attention </w:t>
      </w:r>
      <w:r w:rsidR="00E42B13" w:rsidRPr="0071693D">
        <w:rPr>
          <w:sz w:val="24"/>
          <w:szCs w:val="24"/>
        </w:rPr>
        <w:t xml:space="preserve">of </w:t>
      </w:r>
      <w:r w:rsidR="0049556A" w:rsidRPr="0071693D">
        <w:rPr>
          <w:sz w:val="24"/>
          <w:szCs w:val="24"/>
        </w:rPr>
        <w:t>the London Metropolit</w:t>
      </w:r>
      <w:r w:rsidR="00E42B13" w:rsidRPr="0071693D">
        <w:rPr>
          <w:sz w:val="24"/>
          <w:szCs w:val="24"/>
        </w:rPr>
        <w:t>an police, especially following</w:t>
      </w:r>
      <w:r w:rsidR="0049556A" w:rsidRPr="0071693D">
        <w:rPr>
          <w:sz w:val="24"/>
          <w:szCs w:val="24"/>
        </w:rPr>
        <w:t xml:space="preserve"> shooting</w:t>
      </w:r>
      <w:r w:rsidR="00E42B13" w:rsidRPr="0071693D">
        <w:rPr>
          <w:sz w:val="24"/>
          <w:szCs w:val="24"/>
        </w:rPr>
        <w:t>s</w:t>
      </w:r>
      <w:r w:rsidR="0049556A" w:rsidRPr="0071693D">
        <w:rPr>
          <w:sz w:val="24"/>
          <w:szCs w:val="24"/>
        </w:rPr>
        <w:t xml:space="preserve">, </w:t>
      </w:r>
      <w:r w:rsidR="005D11CA" w:rsidRPr="0071693D">
        <w:rPr>
          <w:sz w:val="24"/>
          <w:szCs w:val="24"/>
        </w:rPr>
        <w:t xml:space="preserve">stabbings (Muir, 2006; </w:t>
      </w:r>
      <w:r w:rsidR="005D11CA" w:rsidRPr="0071693D">
        <w:rPr>
          <w:i/>
          <w:sz w:val="24"/>
          <w:szCs w:val="24"/>
        </w:rPr>
        <w:t>BBC News</w:t>
      </w:r>
      <w:r w:rsidR="005D11CA" w:rsidRPr="0071693D">
        <w:rPr>
          <w:sz w:val="24"/>
          <w:szCs w:val="24"/>
        </w:rPr>
        <w:t>, 2006)</w:t>
      </w:r>
      <w:r w:rsidR="0049556A" w:rsidRPr="0071693D">
        <w:rPr>
          <w:sz w:val="24"/>
          <w:szCs w:val="24"/>
        </w:rPr>
        <w:t xml:space="preserve"> and </w:t>
      </w:r>
      <w:r w:rsidR="00E42B13" w:rsidRPr="0071693D">
        <w:rPr>
          <w:sz w:val="24"/>
          <w:szCs w:val="24"/>
        </w:rPr>
        <w:t>other</w:t>
      </w:r>
      <w:r w:rsidR="0049556A" w:rsidRPr="0071693D">
        <w:rPr>
          <w:sz w:val="24"/>
          <w:szCs w:val="24"/>
        </w:rPr>
        <w:t xml:space="preserve"> ‘incidents at live music concerts in 2006, some involving guns’ (</w:t>
      </w:r>
      <w:r w:rsidR="0049556A" w:rsidRPr="0071693D">
        <w:rPr>
          <w:i/>
          <w:sz w:val="24"/>
          <w:szCs w:val="24"/>
        </w:rPr>
        <w:t>The Independent</w:t>
      </w:r>
      <w:r w:rsidR="0049556A" w:rsidRPr="0071693D">
        <w:rPr>
          <w:sz w:val="24"/>
          <w:szCs w:val="24"/>
        </w:rPr>
        <w:t>, 2008)</w:t>
      </w:r>
      <w:r w:rsidR="005173A1" w:rsidRPr="0071693D">
        <w:rPr>
          <w:sz w:val="24"/>
          <w:szCs w:val="24"/>
        </w:rPr>
        <w:t xml:space="preserve">. </w:t>
      </w:r>
      <w:r w:rsidR="006C5D10" w:rsidRPr="0071693D">
        <w:rPr>
          <w:sz w:val="24"/>
          <w:szCs w:val="24"/>
        </w:rPr>
        <w:t>Much of the suspicion with which grime has been met by the Met</w:t>
      </w:r>
      <w:r w:rsidR="002F06E6" w:rsidRPr="0071693D">
        <w:rPr>
          <w:sz w:val="24"/>
          <w:szCs w:val="24"/>
        </w:rPr>
        <w:t>,</w:t>
      </w:r>
      <w:r w:rsidR="006C5D10" w:rsidRPr="0071693D">
        <w:rPr>
          <w:sz w:val="24"/>
          <w:szCs w:val="24"/>
        </w:rPr>
        <w:t xml:space="preserve"> draws on fatal shootings that took place in UK garage concerts, grime’s parent genre, </w:t>
      </w:r>
      <w:r w:rsidR="0008682A" w:rsidRPr="0071693D">
        <w:rPr>
          <w:sz w:val="24"/>
          <w:szCs w:val="24"/>
        </w:rPr>
        <w:t>by members of the popular band So Solid Crew (</w:t>
      </w:r>
      <w:r w:rsidR="0008682A" w:rsidRPr="0071693D">
        <w:rPr>
          <w:i/>
          <w:sz w:val="24"/>
          <w:szCs w:val="24"/>
        </w:rPr>
        <w:t>BBC News</w:t>
      </w:r>
      <w:r w:rsidR="0008682A" w:rsidRPr="0071693D">
        <w:rPr>
          <w:sz w:val="24"/>
          <w:szCs w:val="24"/>
        </w:rPr>
        <w:t>, 2006)</w:t>
      </w:r>
      <w:r w:rsidR="002F06E6" w:rsidRPr="0071693D">
        <w:rPr>
          <w:sz w:val="24"/>
          <w:szCs w:val="24"/>
        </w:rPr>
        <w:t>.</w:t>
      </w:r>
      <w:r w:rsidR="00C4766F" w:rsidRPr="0071693D">
        <w:rPr>
          <w:sz w:val="24"/>
          <w:szCs w:val="24"/>
        </w:rPr>
        <w:t xml:space="preserve"> </w:t>
      </w:r>
      <w:r w:rsidR="002F06E6" w:rsidRPr="0071693D">
        <w:rPr>
          <w:sz w:val="24"/>
          <w:szCs w:val="24"/>
        </w:rPr>
        <w:t>Y</w:t>
      </w:r>
      <w:r w:rsidR="00C4766F" w:rsidRPr="0071693D">
        <w:rPr>
          <w:sz w:val="24"/>
          <w:szCs w:val="24"/>
        </w:rPr>
        <w:t>et</w:t>
      </w:r>
      <w:r w:rsidR="005D11CA" w:rsidRPr="0071693D">
        <w:rPr>
          <w:sz w:val="24"/>
          <w:szCs w:val="24"/>
        </w:rPr>
        <w:t>, isolated incidents aside, there is ‘no basis to infer but anything but a coincidental link’ between crime and grime (Ilan, 2012: 46).</w:t>
      </w:r>
      <w:r w:rsidR="00C4766F" w:rsidRPr="0071693D">
        <w:rPr>
          <w:sz w:val="24"/>
          <w:szCs w:val="24"/>
        </w:rPr>
        <w:t xml:space="preserve"> </w:t>
      </w:r>
      <w:r w:rsidR="00D27808" w:rsidRPr="0071693D">
        <w:rPr>
          <w:sz w:val="24"/>
          <w:szCs w:val="24"/>
        </w:rPr>
        <w:t>This is not to discount</w:t>
      </w:r>
      <w:r w:rsidR="009C5EDB" w:rsidRPr="0071693D">
        <w:rPr>
          <w:sz w:val="24"/>
          <w:szCs w:val="24"/>
        </w:rPr>
        <w:t xml:space="preserve"> t</w:t>
      </w:r>
      <w:r w:rsidR="002F06E6" w:rsidRPr="0071693D">
        <w:rPr>
          <w:sz w:val="24"/>
          <w:szCs w:val="24"/>
        </w:rPr>
        <w:t>hese facts or to play down the</w:t>
      </w:r>
      <w:r w:rsidR="009C5EDB" w:rsidRPr="0071693D">
        <w:rPr>
          <w:sz w:val="24"/>
          <w:szCs w:val="24"/>
        </w:rPr>
        <w:t xml:space="preserve"> seriousness</w:t>
      </w:r>
      <w:r w:rsidR="002F06E6" w:rsidRPr="0071693D">
        <w:rPr>
          <w:sz w:val="24"/>
          <w:szCs w:val="24"/>
        </w:rPr>
        <w:t xml:space="preserve"> of the acts</w:t>
      </w:r>
      <w:r w:rsidR="00AF263C" w:rsidRPr="0071693D">
        <w:rPr>
          <w:sz w:val="24"/>
          <w:szCs w:val="24"/>
        </w:rPr>
        <w:t>,</w:t>
      </w:r>
      <w:r w:rsidR="00D27808" w:rsidRPr="0071693D">
        <w:rPr>
          <w:sz w:val="24"/>
          <w:szCs w:val="24"/>
        </w:rPr>
        <w:t xml:space="preserve"> but to </w:t>
      </w:r>
      <w:r w:rsidR="004A56D7" w:rsidRPr="0071693D">
        <w:rPr>
          <w:sz w:val="24"/>
          <w:szCs w:val="24"/>
        </w:rPr>
        <w:t>refrain from</w:t>
      </w:r>
      <w:r w:rsidR="009C5EDB" w:rsidRPr="0071693D">
        <w:rPr>
          <w:sz w:val="24"/>
          <w:szCs w:val="24"/>
        </w:rPr>
        <w:t xml:space="preserve"> </w:t>
      </w:r>
      <w:r w:rsidR="00AF263C" w:rsidRPr="0071693D">
        <w:rPr>
          <w:sz w:val="24"/>
          <w:szCs w:val="24"/>
        </w:rPr>
        <w:t>making facile causal links</w:t>
      </w:r>
      <w:r w:rsidR="005D2612" w:rsidRPr="0071693D">
        <w:rPr>
          <w:sz w:val="24"/>
          <w:szCs w:val="24"/>
        </w:rPr>
        <w:t xml:space="preserve"> between some incidents and the characteristics of an entire musical genre, its performers, and followers in a process where</w:t>
      </w:r>
      <w:r w:rsidR="00D27808" w:rsidRPr="0071693D">
        <w:rPr>
          <w:sz w:val="24"/>
          <w:szCs w:val="24"/>
        </w:rPr>
        <w:t xml:space="preserve"> ‘atypical’ events are selected and present</w:t>
      </w:r>
      <w:r w:rsidR="004A56D7" w:rsidRPr="0071693D">
        <w:rPr>
          <w:sz w:val="24"/>
          <w:szCs w:val="24"/>
        </w:rPr>
        <w:t>ed</w:t>
      </w:r>
      <w:r w:rsidR="00D27808" w:rsidRPr="0071693D">
        <w:rPr>
          <w:sz w:val="24"/>
          <w:szCs w:val="24"/>
        </w:rPr>
        <w:t xml:space="preserve"> a ‘stereotypical’ fashion (Lea and Young, 1984: 64) due to </w:t>
      </w:r>
      <w:r w:rsidR="007155F8" w:rsidRPr="0071693D">
        <w:rPr>
          <w:sz w:val="24"/>
          <w:szCs w:val="24"/>
        </w:rPr>
        <w:t xml:space="preserve">cultural </w:t>
      </w:r>
      <w:r w:rsidR="00D27808" w:rsidRPr="0071693D">
        <w:rPr>
          <w:sz w:val="24"/>
          <w:szCs w:val="24"/>
        </w:rPr>
        <w:t>prejudice</w:t>
      </w:r>
      <w:r w:rsidR="004A56D7" w:rsidRPr="0071693D">
        <w:rPr>
          <w:sz w:val="24"/>
          <w:szCs w:val="24"/>
        </w:rPr>
        <w:t xml:space="preserve"> that </w:t>
      </w:r>
      <w:r w:rsidR="00481A5C" w:rsidRPr="0071693D">
        <w:rPr>
          <w:sz w:val="24"/>
          <w:szCs w:val="24"/>
        </w:rPr>
        <w:t>subsequently</w:t>
      </w:r>
      <w:r w:rsidR="004A56D7" w:rsidRPr="0071693D">
        <w:rPr>
          <w:sz w:val="24"/>
          <w:szCs w:val="24"/>
        </w:rPr>
        <w:t xml:space="preserve"> </w:t>
      </w:r>
      <w:r w:rsidR="007F53FF" w:rsidRPr="0071693D">
        <w:rPr>
          <w:sz w:val="24"/>
          <w:szCs w:val="24"/>
        </w:rPr>
        <w:t xml:space="preserve">assumes the </w:t>
      </w:r>
      <w:r w:rsidR="000910FB" w:rsidRPr="0071693D">
        <w:rPr>
          <w:sz w:val="24"/>
          <w:szCs w:val="24"/>
        </w:rPr>
        <w:t>features of</w:t>
      </w:r>
      <w:r w:rsidR="004A56D7" w:rsidRPr="0071693D">
        <w:rPr>
          <w:sz w:val="24"/>
          <w:szCs w:val="24"/>
        </w:rPr>
        <w:t xml:space="preserve"> </w:t>
      </w:r>
      <w:r w:rsidR="00E951F6" w:rsidRPr="0071693D">
        <w:rPr>
          <w:sz w:val="24"/>
          <w:szCs w:val="24"/>
        </w:rPr>
        <w:t xml:space="preserve">and leads to </w:t>
      </w:r>
      <w:r w:rsidR="004A56D7" w:rsidRPr="0071693D">
        <w:rPr>
          <w:sz w:val="24"/>
          <w:szCs w:val="24"/>
        </w:rPr>
        <w:t xml:space="preserve">discriminatory action. </w:t>
      </w:r>
    </w:p>
    <w:p w:rsidR="00783221" w:rsidRPr="0071693D" w:rsidRDefault="00EE5A23" w:rsidP="009E6BB2">
      <w:pPr>
        <w:spacing w:line="360" w:lineRule="auto"/>
        <w:jc w:val="both"/>
        <w:rPr>
          <w:rFonts w:cs="Arial"/>
          <w:sz w:val="24"/>
          <w:szCs w:val="24"/>
        </w:rPr>
      </w:pPr>
      <w:r w:rsidRPr="0071693D">
        <w:rPr>
          <w:sz w:val="24"/>
          <w:szCs w:val="24"/>
        </w:rPr>
        <w:t xml:space="preserve">In the case of grime, the main </w:t>
      </w:r>
      <w:r w:rsidR="00783221" w:rsidRPr="0071693D">
        <w:rPr>
          <w:sz w:val="24"/>
          <w:szCs w:val="24"/>
        </w:rPr>
        <w:t xml:space="preserve">evidence of such discriminatory policing against the genre’s protagonists and audiences comes in the form of the </w:t>
      </w:r>
      <w:r w:rsidR="00783221" w:rsidRPr="0071693D">
        <w:rPr>
          <w:rFonts w:cs="Arial"/>
          <w:sz w:val="24"/>
          <w:szCs w:val="24"/>
        </w:rPr>
        <w:t>Promotion</w:t>
      </w:r>
      <w:r w:rsidR="001E0813" w:rsidRPr="0071693D">
        <w:rPr>
          <w:rFonts w:cs="Arial"/>
          <w:sz w:val="24"/>
          <w:szCs w:val="24"/>
        </w:rPr>
        <w:t xml:space="preserve"> Event Risk Assessment Form 696</w:t>
      </w:r>
      <w:r w:rsidR="00CB4FFC" w:rsidRPr="0071693D">
        <w:rPr>
          <w:rFonts w:cs="Arial"/>
          <w:sz w:val="24"/>
          <w:szCs w:val="24"/>
        </w:rPr>
        <w:t>,</w:t>
      </w:r>
      <w:r w:rsidR="00783221" w:rsidRPr="0071693D">
        <w:rPr>
          <w:rFonts w:cs="Arial"/>
          <w:sz w:val="24"/>
          <w:szCs w:val="24"/>
        </w:rPr>
        <w:t xml:space="preserve"> which was launched by the London Metropolitan Police in 2008 with the aim of ‘identify[ing and minimis[ing] any risk of most serious violent crime happening at the proposed event’ (</w:t>
      </w:r>
      <w:r w:rsidR="00783221" w:rsidRPr="0071693D">
        <w:rPr>
          <w:rFonts w:cs="Arial"/>
          <w:i/>
          <w:sz w:val="24"/>
          <w:szCs w:val="24"/>
        </w:rPr>
        <w:t>Promotion Event Risk Assessment Form 696</w:t>
      </w:r>
      <w:r w:rsidR="00783221" w:rsidRPr="0071693D">
        <w:rPr>
          <w:rFonts w:cs="Arial"/>
          <w:sz w:val="24"/>
          <w:szCs w:val="24"/>
        </w:rPr>
        <w:t xml:space="preserve">, 2009: 1). </w:t>
      </w:r>
      <w:r w:rsidR="00CB4FFC" w:rsidRPr="0071693D">
        <w:rPr>
          <w:rFonts w:cs="Arial"/>
          <w:sz w:val="24"/>
          <w:szCs w:val="24"/>
        </w:rPr>
        <w:t>T</w:t>
      </w:r>
      <w:r w:rsidR="00783221" w:rsidRPr="0071693D">
        <w:rPr>
          <w:rFonts w:cs="Arial"/>
          <w:sz w:val="24"/>
          <w:szCs w:val="24"/>
        </w:rPr>
        <w:t>he origi</w:t>
      </w:r>
      <w:r w:rsidR="000F5092" w:rsidRPr="0071693D">
        <w:rPr>
          <w:rFonts w:cs="Arial"/>
          <w:sz w:val="24"/>
          <w:szCs w:val="24"/>
        </w:rPr>
        <w:t>nal version of the 696 form</w:t>
      </w:r>
      <w:r w:rsidR="00783221" w:rsidRPr="0071693D">
        <w:rPr>
          <w:rFonts w:cs="Arial"/>
          <w:sz w:val="24"/>
          <w:szCs w:val="24"/>
        </w:rPr>
        <w:t xml:space="preserve"> contained leading questions that directly targeted bashment, R’n’B, and garage artists, whose music is popular with</w:t>
      </w:r>
      <w:r w:rsidR="007223C6" w:rsidRPr="0071693D">
        <w:rPr>
          <w:rFonts w:cs="Arial"/>
          <w:sz w:val="24"/>
          <w:szCs w:val="24"/>
        </w:rPr>
        <w:t xml:space="preserve"> young, Black British audiences</w:t>
      </w:r>
      <w:r w:rsidR="009E26F0" w:rsidRPr="0071693D">
        <w:rPr>
          <w:rFonts w:cs="Arial"/>
          <w:sz w:val="24"/>
          <w:szCs w:val="24"/>
        </w:rPr>
        <w:t xml:space="preserve">, although grime </w:t>
      </w:r>
      <w:r w:rsidR="005B1E7D" w:rsidRPr="0071693D">
        <w:rPr>
          <w:rFonts w:cs="Arial"/>
          <w:sz w:val="24"/>
          <w:szCs w:val="24"/>
        </w:rPr>
        <w:lastRenderedPageBreak/>
        <w:t>has been hardest-hit</w:t>
      </w:r>
      <w:r w:rsidR="00F7076E" w:rsidRPr="0071693D">
        <w:rPr>
          <w:rFonts w:cs="Arial"/>
          <w:sz w:val="24"/>
          <w:szCs w:val="24"/>
        </w:rPr>
        <w:t xml:space="preserve"> by </w:t>
      </w:r>
      <w:r w:rsidR="009E26F0" w:rsidRPr="0071693D">
        <w:rPr>
          <w:rFonts w:cs="Arial"/>
          <w:sz w:val="24"/>
          <w:szCs w:val="24"/>
        </w:rPr>
        <w:t xml:space="preserve">Form 696 leading to </w:t>
      </w:r>
      <w:r w:rsidR="009E26F0" w:rsidRPr="0071693D">
        <w:rPr>
          <w:sz w:val="24"/>
          <w:szCs w:val="24"/>
        </w:rPr>
        <w:t xml:space="preserve">event cancellations (Jonze, 2010; </w:t>
      </w:r>
      <w:r w:rsidR="009E26F0" w:rsidRPr="0071693D">
        <w:rPr>
          <w:i/>
          <w:sz w:val="24"/>
          <w:szCs w:val="24"/>
        </w:rPr>
        <w:t>The Independent</w:t>
      </w:r>
      <w:r w:rsidR="009E26F0" w:rsidRPr="0071693D">
        <w:rPr>
          <w:sz w:val="24"/>
          <w:szCs w:val="24"/>
        </w:rPr>
        <w:t xml:space="preserve">, 2008, </w:t>
      </w:r>
      <w:r w:rsidR="009E26F0" w:rsidRPr="0071693D">
        <w:rPr>
          <w:i/>
          <w:sz w:val="24"/>
          <w:szCs w:val="24"/>
        </w:rPr>
        <w:t>Channel 4 News</w:t>
      </w:r>
      <w:r w:rsidR="009E26F0" w:rsidRPr="0071693D">
        <w:rPr>
          <w:sz w:val="24"/>
          <w:szCs w:val="24"/>
        </w:rPr>
        <w:t>, 2017, Bramwell, 2015</w:t>
      </w:r>
      <w:r w:rsidR="00F8156A" w:rsidRPr="0071693D">
        <w:rPr>
          <w:sz w:val="24"/>
          <w:szCs w:val="24"/>
        </w:rPr>
        <w:t>a</w:t>
      </w:r>
      <w:r w:rsidR="009E26F0" w:rsidRPr="0071693D">
        <w:rPr>
          <w:sz w:val="24"/>
          <w:szCs w:val="24"/>
        </w:rPr>
        <w:t>: 127), “bashment bans” (Ellis-Petersen, 2017), and club closures (Grierson, 2016) as a direct result of implementing what Bramwell (2015</w:t>
      </w:r>
      <w:r w:rsidR="00F8156A" w:rsidRPr="0071693D">
        <w:rPr>
          <w:sz w:val="24"/>
          <w:szCs w:val="24"/>
        </w:rPr>
        <w:t>a</w:t>
      </w:r>
      <w:r w:rsidR="009E26F0" w:rsidRPr="0071693D">
        <w:rPr>
          <w:sz w:val="24"/>
          <w:szCs w:val="24"/>
        </w:rPr>
        <w:t>: 63) described as a</w:t>
      </w:r>
      <w:r w:rsidR="009E26F0" w:rsidRPr="0071693D">
        <w:rPr>
          <w:rFonts w:cs="Arial"/>
          <w:sz w:val="24"/>
          <w:szCs w:val="24"/>
        </w:rPr>
        <w:t xml:space="preserve"> </w:t>
      </w:r>
      <w:r w:rsidR="009E26F0" w:rsidRPr="0071693D">
        <w:rPr>
          <w:sz w:val="24"/>
          <w:szCs w:val="24"/>
        </w:rPr>
        <w:t>‘key instrument in suppressing the scene’s growth in the capital’ which ‘disproportionately affects</w:t>
      </w:r>
      <w:r w:rsidR="00DC16B6" w:rsidRPr="0071693D">
        <w:rPr>
          <w:sz w:val="24"/>
          <w:szCs w:val="24"/>
        </w:rPr>
        <w:t xml:space="preserve"> black artists’</w:t>
      </w:r>
      <w:r w:rsidR="00863163" w:rsidRPr="0071693D">
        <w:rPr>
          <w:sz w:val="24"/>
          <w:szCs w:val="24"/>
        </w:rPr>
        <w:t>.</w:t>
      </w:r>
      <w:r w:rsidR="00DC16B6" w:rsidRPr="0071693D">
        <w:rPr>
          <w:rFonts w:cs="Arial"/>
          <w:sz w:val="24"/>
          <w:szCs w:val="24"/>
        </w:rPr>
        <w:t xml:space="preserve"> </w:t>
      </w:r>
      <w:r w:rsidR="00A73C38" w:rsidRPr="0071693D">
        <w:rPr>
          <w:rFonts w:cs="Arial"/>
          <w:sz w:val="24"/>
          <w:szCs w:val="24"/>
        </w:rPr>
        <w:t xml:space="preserve">Since it was first introduced, </w:t>
      </w:r>
      <w:r w:rsidR="00783221" w:rsidRPr="0071693D">
        <w:rPr>
          <w:rFonts w:cs="Arial"/>
          <w:sz w:val="24"/>
          <w:szCs w:val="24"/>
        </w:rPr>
        <w:t xml:space="preserve">the 696 form was </w:t>
      </w:r>
      <w:r w:rsidR="00A73C38" w:rsidRPr="0071693D">
        <w:rPr>
          <w:rFonts w:cs="Arial"/>
          <w:sz w:val="24"/>
          <w:szCs w:val="24"/>
        </w:rPr>
        <w:t>revised</w:t>
      </w:r>
      <w:r w:rsidR="00783221" w:rsidRPr="0071693D">
        <w:rPr>
          <w:rFonts w:cs="Arial"/>
          <w:sz w:val="24"/>
          <w:szCs w:val="24"/>
        </w:rPr>
        <w:t xml:space="preserve"> in 2009</w:t>
      </w:r>
      <w:r w:rsidR="00C92EEC" w:rsidRPr="0071693D">
        <w:rPr>
          <w:rFonts w:cs="Arial"/>
          <w:sz w:val="24"/>
          <w:szCs w:val="24"/>
        </w:rPr>
        <w:t xml:space="preserve"> (MPA</w:t>
      </w:r>
      <w:r w:rsidR="00783221" w:rsidRPr="0071693D">
        <w:rPr>
          <w:rFonts w:cs="Arial"/>
          <w:sz w:val="24"/>
          <w:szCs w:val="24"/>
        </w:rPr>
        <w:t>,</w:t>
      </w:r>
      <w:r w:rsidR="00A73C38" w:rsidRPr="0071693D">
        <w:rPr>
          <w:rFonts w:cs="Arial"/>
          <w:sz w:val="24"/>
          <w:szCs w:val="24"/>
        </w:rPr>
        <w:t xml:space="preserve"> 2009)</w:t>
      </w:r>
      <w:r w:rsidR="00783221" w:rsidRPr="0071693D">
        <w:rPr>
          <w:rFonts w:cs="Arial"/>
          <w:sz w:val="24"/>
          <w:szCs w:val="24"/>
        </w:rPr>
        <w:t xml:space="preserve"> and eventually </w:t>
      </w:r>
      <w:r w:rsidR="00A73C38" w:rsidRPr="0071693D">
        <w:rPr>
          <w:rFonts w:cs="Arial"/>
          <w:sz w:val="24"/>
          <w:szCs w:val="24"/>
        </w:rPr>
        <w:t>withdrawn</w:t>
      </w:r>
      <w:r w:rsidR="00783221" w:rsidRPr="0071693D">
        <w:rPr>
          <w:rFonts w:cs="Arial"/>
          <w:sz w:val="24"/>
          <w:szCs w:val="24"/>
        </w:rPr>
        <w:t xml:space="preserve"> in November 2017 following a review ordered by the London Mayor Sadiq Khan (</w:t>
      </w:r>
      <w:r w:rsidR="00783221" w:rsidRPr="0071693D">
        <w:rPr>
          <w:rFonts w:cs="Arial"/>
          <w:i/>
          <w:sz w:val="24"/>
          <w:szCs w:val="24"/>
        </w:rPr>
        <w:t>News Met Police</w:t>
      </w:r>
      <w:r w:rsidR="00783221" w:rsidRPr="0071693D">
        <w:rPr>
          <w:rFonts w:cs="Arial"/>
          <w:sz w:val="24"/>
          <w:szCs w:val="24"/>
        </w:rPr>
        <w:t>, 2017)</w:t>
      </w:r>
      <w:r w:rsidR="00FA3759" w:rsidRPr="0071693D">
        <w:rPr>
          <w:rFonts w:cs="Arial"/>
          <w:sz w:val="24"/>
          <w:szCs w:val="24"/>
        </w:rPr>
        <w:t xml:space="preserve">. </w:t>
      </w:r>
    </w:p>
    <w:p w:rsidR="00F15FE6" w:rsidRPr="0071693D" w:rsidRDefault="007B3954" w:rsidP="009E6BB2">
      <w:pPr>
        <w:spacing w:line="360" w:lineRule="auto"/>
        <w:jc w:val="both"/>
        <w:rPr>
          <w:sz w:val="24"/>
          <w:szCs w:val="24"/>
        </w:rPr>
      </w:pPr>
      <w:r w:rsidRPr="0071693D">
        <w:rPr>
          <w:rFonts w:cs="Arial"/>
          <w:sz w:val="24"/>
          <w:szCs w:val="24"/>
        </w:rPr>
        <w:t xml:space="preserve">Despite such a salutary development, </w:t>
      </w:r>
      <w:r w:rsidR="00E31F94" w:rsidRPr="0071693D">
        <w:rPr>
          <w:rFonts w:cs="Arial"/>
          <w:sz w:val="24"/>
          <w:szCs w:val="24"/>
        </w:rPr>
        <w:t>the issue</w:t>
      </w:r>
      <w:r w:rsidR="009621BF" w:rsidRPr="0071693D">
        <w:rPr>
          <w:rFonts w:cs="Arial"/>
          <w:sz w:val="24"/>
          <w:szCs w:val="24"/>
        </w:rPr>
        <w:t xml:space="preserve"> has hardly vanished</w:t>
      </w:r>
      <w:r w:rsidR="00180854" w:rsidRPr="0071693D">
        <w:rPr>
          <w:rFonts w:cs="Arial"/>
          <w:sz w:val="24"/>
          <w:szCs w:val="24"/>
        </w:rPr>
        <w:t xml:space="preserve"> (Bernard, 2018)</w:t>
      </w:r>
      <w:r w:rsidR="005B356D" w:rsidRPr="0071693D">
        <w:rPr>
          <w:rFonts w:cs="Arial"/>
          <w:sz w:val="24"/>
          <w:szCs w:val="24"/>
        </w:rPr>
        <w:t>;</w:t>
      </w:r>
      <w:r w:rsidR="009621BF" w:rsidRPr="0071693D">
        <w:rPr>
          <w:rFonts w:cs="Arial"/>
          <w:sz w:val="24"/>
          <w:szCs w:val="24"/>
        </w:rPr>
        <w:t xml:space="preserve"> especially since the official announcement issued by the Met Police</w:t>
      </w:r>
      <w:r w:rsidR="00C12FF2" w:rsidRPr="0071693D">
        <w:rPr>
          <w:rFonts w:cs="Arial"/>
          <w:sz w:val="24"/>
          <w:szCs w:val="24"/>
        </w:rPr>
        <w:t>,</w:t>
      </w:r>
      <w:r w:rsidR="009621BF" w:rsidRPr="0071693D">
        <w:rPr>
          <w:rFonts w:cs="Arial"/>
          <w:sz w:val="24"/>
          <w:szCs w:val="24"/>
        </w:rPr>
        <w:t xml:space="preserve"> following the removal of the 696 Form</w:t>
      </w:r>
      <w:r w:rsidR="005B356D" w:rsidRPr="0071693D">
        <w:rPr>
          <w:rFonts w:cs="Arial"/>
          <w:sz w:val="24"/>
          <w:szCs w:val="24"/>
        </w:rPr>
        <w:t xml:space="preserve"> ten years after its launch, </w:t>
      </w:r>
      <w:r w:rsidR="009621BF" w:rsidRPr="0071693D">
        <w:rPr>
          <w:rFonts w:cs="Arial"/>
          <w:sz w:val="24"/>
          <w:szCs w:val="24"/>
        </w:rPr>
        <w:t xml:space="preserve">offers no apology </w:t>
      </w:r>
      <w:r w:rsidR="00CA036C" w:rsidRPr="0071693D">
        <w:rPr>
          <w:rFonts w:cs="Arial"/>
          <w:sz w:val="24"/>
          <w:szCs w:val="24"/>
        </w:rPr>
        <w:t xml:space="preserve">for </w:t>
      </w:r>
      <w:r w:rsidR="009621BF" w:rsidRPr="0071693D">
        <w:rPr>
          <w:rFonts w:cs="Arial"/>
          <w:sz w:val="24"/>
          <w:szCs w:val="24"/>
        </w:rPr>
        <w:t>or confession to t</w:t>
      </w:r>
      <w:r w:rsidR="00CC1443" w:rsidRPr="0071693D">
        <w:rPr>
          <w:rFonts w:cs="Arial"/>
          <w:sz w:val="24"/>
          <w:szCs w:val="24"/>
        </w:rPr>
        <w:t>he form’s discriminatory nature.</w:t>
      </w:r>
      <w:r w:rsidR="009621BF" w:rsidRPr="0071693D">
        <w:rPr>
          <w:rFonts w:cs="Arial"/>
          <w:sz w:val="24"/>
          <w:szCs w:val="24"/>
        </w:rPr>
        <w:t xml:space="preserve"> </w:t>
      </w:r>
      <w:r w:rsidR="00CC1443" w:rsidRPr="0071693D">
        <w:rPr>
          <w:rFonts w:cs="Arial"/>
          <w:sz w:val="24"/>
          <w:szCs w:val="24"/>
        </w:rPr>
        <w:t>Apart from</w:t>
      </w:r>
      <w:r w:rsidR="009621BF" w:rsidRPr="0071693D">
        <w:rPr>
          <w:rFonts w:cs="Arial"/>
          <w:sz w:val="24"/>
          <w:szCs w:val="24"/>
        </w:rPr>
        <w:t xml:space="preserve"> </w:t>
      </w:r>
      <w:r w:rsidR="00A121E9">
        <w:rPr>
          <w:rFonts w:cs="Arial"/>
          <w:sz w:val="24"/>
          <w:szCs w:val="24"/>
        </w:rPr>
        <w:t>claiming</w:t>
      </w:r>
      <w:r w:rsidR="009621BF" w:rsidRPr="0071693D">
        <w:rPr>
          <w:rFonts w:cs="Arial"/>
          <w:sz w:val="24"/>
          <w:szCs w:val="24"/>
        </w:rPr>
        <w:t xml:space="preserve"> that </w:t>
      </w:r>
      <w:r w:rsidR="00B122F7" w:rsidRPr="0071693D">
        <w:rPr>
          <w:rFonts w:cs="Arial"/>
          <w:sz w:val="24"/>
          <w:szCs w:val="24"/>
        </w:rPr>
        <w:t>Form 696</w:t>
      </w:r>
      <w:r w:rsidR="009621BF" w:rsidRPr="0071693D">
        <w:rPr>
          <w:rFonts w:cs="Arial"/>
          <w:sz w:val="24"/>
          <w:szCs w:val="24"/>
        </w:rPr>
        <w:t xml:space="preserve"> was </w:t>
      </w:r>
      <w:r w:rsidR="00A82A59" w:rsidRPr="0071693D">
        <w:rPr>
          <w:rFonts w:cs="Arial"/>
          <w:sz w:val="24"/>
          <w:szCs w:val="24"/>
        </w:rPr>
        <w:t>received</w:t>
      </w:r>
      <w:r w:rsidR="009621BF" w:rsidRPr="0071693D">
        <w:rPr>
          <w:rFonts w:cs="Arial"/>
          <w:sz w:val="24"/>
          <w:szCs w:val="24"/>
        </w:rPr>
        <w:t xml:space="preserve"> negatively ‘by members of the London music industry, particularly around a perception that events associated with some genres of music were disproportionately affected by this process’ (</w:t>
      </w:r>
      <w:r w:rsidR="009621BF" w:rsidRPr="0071693D">
        <w:rPr>
          <w:rFonts w:cs="Arial"/>
          <w:i/>
          <w:sz w:val="24"/>
          <w:szCs w:val="24"/>
        </w:rPr>
        <w:t>News Met Police</w:t>
      </w:r>
      <w:r w:rsidR="009621BF" w:rsidRPr="0071693D">
        <w:rPr>
          <w:rFonts w:cs="Arial"/>
          <w:sz w:val="24"/>
          <w:szCs w:val="24"/>
        </w:rPr>
        <w:t>, 2017)</w:t>
      </w:r>
      <w:r w:rsidR="00CC1443" w:rsidRPr="0071693D">
        <w:rPr>
          <w:rFonts w:cs="Arial"/>
          <w:sz w:val="24"/>
          <w:szCs w:val="24"/>
        </w:rPr>
        <w:t xml:space="preserve">, </w:t>
      </w:r>
      <w:r w:rsidR="00A1464E" w:rsidRPr="0071693D">
        <w:rPr>
          <w:rFonts w:cs="Arial"/>
          <w:sz w:val="24"/>
          <w:szCs w:val="24"/>
        </w:rPr>
        <w:t>the emphasis of the announcement is on the impact that the 696 Form had on ‘the night-time economy’, rather than on BAME individuals and groups</w:t>
      </w:r>
      <w:r w:rsidR="00F10F97" w:rsidRPr="0071693D">
        <w:rPr>
          <w:rFonts w:cs="Arial"/>
          <w:sz w:val="24"/>
          <w:szCs w:val="24"/>
        </w:rPr>
        <w:t>. This non-apology</w:t>
      </w:r>
      <w:r w:rsidR="00736815" w:rsidRPr="0071693D">
        <w:rPr>
          <w:rFonts w:cs="Arial"/>
          <w:sz w:val="24"/>
          <w:szCs w:val="24"/>
        </w:rPr>
        <w:t xml:space="preserve"> from the Metropolitan Police</w:t>
      </w:r>
      <w:r w:rsidR="00363961" w:rsidRPr="0071693D">
        <w:rPr>
          <w:rFonts w:cs="Arial"/>
          <w:sz w:val="24"/>
          <w:szCs w:val="24"/>
        </w:rPr>
        <w:t xml:space="preserve"> is consistent with the way in which the 696 form was revised in 2009</w:t>
      </w:r>
      <w:r w:rsidR="00B122F7" w:rsidRPr="0071693D">
        <w:rPr>
          <w:rFonts w:cs="Arial"/>
          <w:sz w:val="24"/>
          <w:szCs w:val="24"/>
        </w:rPr>
        <w:t>,</w:t>
      </w:r>
      <w:r w:rsidR="00363961" w:rsidRPr="0071693D">
        <w:rPr>
          <w:rFonts w:cs="Arial"/>
          <w:sz w:val="24"/>
          <w:szCs w:val="24"/>
        </w:rPr>
        <w:t xml:space="preserve"> which </w:t>
      </w:r>
      <w:r w:rsidR="00A67277" w:rsidRPr="0071693D">
        <w:rPr>
          <w:rFonts w:cs="Arial"/>
          <w:sz w:val="24"/>
          <w:szCs w:val="24"/>
        </w:rPr>
        <w:t xml:space="preserve">omitted </w:t>
      </w:r>
      <w:r w:rsidR="00B122F7" w:rsidRPr="0071693D">
        <w:rPr>
          <w:rFonts w:cs="Arial"/>
          <w:sz w:val="24"/>
          <w:szCs w:val="24"/>
        </w:rPr>
        <w:t>all</w:t>
      </w:r>
      <w:r w:rsidR="00A67277" w:rsidRPr="0071693D">
        <w:rPr>
          <w:rFonts w:cs="Arial"/>
          <w:sz w:val="24"/>
          <w:szCs w:val="24"/>
        </w:rPr>
        <w:t xml:space="preserve"> mention of specific </w:t>
      </w:r>
      <w:r w:rsidR="00363961" w:rsidRPr="0071693D">
        <w:rPr>
          <w:rFonts w:cs="Arial"/>
          <w:sz w:val="24"/>
          <w:szCs w:val="24"/>
        </w:rPr>
        <w:t>music genres by name</w:t>
      </w:r>
      <w:r w:rsidR="00A67277" w:rsidRPr="0071693D">
        <w:rPr>
          <w:rFonts w:cs="Arial"/>
          <w:sz w:val="24"/>
          <w:szCs w:val="24"/>
        </w:rPr>
        <w:t xml:space="preserve"> and no longer asked </w:t>
      </w:r>
      <w:r w:rsidR="00363961" w:rsidRPr="0071693D">
        <w:rPr>
          <w:sz w:val="24"/>
          <w:szCs w:val="24"/>
        </w:rPr>
        <w:t xml:space="preserve">promoters to specify ‘the target audience’ for the planned event </w:t>
      </w:r>
      <w:r w:rsidR="00B122F7" w:rsidRPr="0071693D">
        <w:rPr>
          <w:sz w:val="24"/>
          <w:szCs w:val="24"/>
        </w:rPr>
        <w:t>or</w:t>
      </w:r>
      <w:r w:rsidR="00363961" w:rsidRPr="0071693D">
        <w:rPr>
          <w:sz w:val="24"/>
          <w:szCs w:val="24"/>
        </w:rPr>
        <w:t xml:space="preserve"> provide details of ‘the make up of the patrons’ (</w:t>
      </w:r>
      <w:r w:rsidR="00363961" w:rsidRPr="0071693D">
        <w:rPr>
          <w:rFonts w:cs="Arial"/>
          <w:i/>
          <w:sz w:val="24"/>
          <w:szCs w:val="24"/>
        </w:rPr>
        <w:t>Promotion Event Risk Assessment Form 696</w:t>
      </w:r>
      <w:r w:rsidR="00363961" w:rsidRPr="0071693D">
        <w:rPr>
          <w:rFonts w:cs="Arial"/>
          <w:sz w:val="24"/>
          <w:szCs w:val="24"/>
        </w:rPr>
        <w:t>, 2008: 1, 3)</w:t>
      </w:r>
      <w:r w:rsidR="00A67277" w:rsidRPr="0071693D">
        <w:rPr>
          <w:rFonts w:cs="Arial"/>
          <w:sz w:val="24"/>
          <w:szCs w:val="24"/>
        </w:rPr>
        <w:t>,</w:t>
      </w:r>
      <w:r w:rsidR="00363961" w:rsidRPr="0071693D">
        <w:rPr>
          <w:rFonts w:cs="Arial"/>
          <w:sz w:val="24"/>
          <w:szCs w:val="24"/>
        </w:rPr>
        <w:t xml:space="preserve"> but it still targeted</w:t>
      </w:r>
      <w:r w:rsidR="00F15FE6" w:rsidRPr="0071693D">
        <w:rPr>
          <w:sz w:val="24"/>
          <w:szCs w:val="24"/>
        </w:rPr>
        <w:t xml:space="preserve"> event</w:t>
      </w:r>
      <w:r w:rsidR="00A67277" w:rsidRPr="0071693D">
        <w:rPr>
          <w:sz w:val="24"/>
          <w:szCs w:val="24"/>
        </w:rPr>
        <w:t>s that ‘predominantly feature</w:t>
      </w:r>
      <w:r w:rsidR="00F15FE6" w:rsidRPr="0071693D">
        <w:rPr>
          <w:sz w:val="24"/>
          <w:szCs w:val="24"/>
        </w:rPr>
        <w:t xml:space="preserve"> DJs or MCs performing to a recorded backing track’ (</w:t>
      </w:r>
      <w:r w:rsidR="00F15FE6" w:rsidRPr="0071693D">
        <w:rPr>
          <w:rFonts w:cs="Arial"/>
          <w:i/>
          <w:sz w:val="24"/>
          <w:szCs w:val="24"/>
        </w:rPr>
        <w:t>Promotion Event Risk Assessment Form 696</w:t>
      </w:r>
      <w:r w:rsidR="00F15FE6" w:rsidRPr="0071693D">
        <w:rPr>
          <w:rFonts w:cs="Arial"/>
          <w:sz w:val="24"/>
          <w:szCs w:val="24"/>
        </w:rPr>
        <w:t>, 2009, 2011, 2017: 2).</w:t>
      </w:r>
      <w:r w:rsidR="00A67277" w:rsidRPr="0071693D">
        <w:rPr>
          <w:rFonts w:cs="Arial"/>
          <w:sz w:val="24"/>
          <w:szCs w:val="24"/>
        </w:rPr>
        <w:t xml:space="preserve"> </w:t>
      </w:r>
      <w:r w:rsidR="00CD31F6" w:rsidRPr="0071693D">
        <w:rPr>
          <w:rFonts w:cs="Arial"/>
          <w:sz w:val="24"/>
          <w:szCs w:val="24"/>
        </w:rPr>
        <w:t xml:space="preserve">Given that the only musical genres that fit that description exclusively belong to the family </w:t>
      </w:r>
      <w:r w:rsidR="00CD31F6" w:rsidRPr="0071693D">
        <w:rPr>
          <w:sz w:val="24"/>
          <w:szCs w:val="24"/>
        </w:rPr>
        <w:t>of black popular music, which involves the use of pre-recorded music as the sonic background against which MCs perform their lyrics, the ‘potential’ f</w:t>
      </w:r>
      <w:r w:rsidR="00B122F7" w:rsidRPr="0071693D">
        <w:rPr>
          <w:sz w:val="24"/>
          <w:szCs w:val="24"/>
        </w:rPr>
        <w:t>or Form 69</w:t>
      </w:r>
      <w:r w:rsidR="00CD31F6" w:rsidRPr="0071693D">
        <w:rPr>
          <w:sz w:val="24"/>
          <w:szCs w:val="24"/>
        </w:rPr>
        <w:t>6 ‘to</w:t>
      </w:r>
      <w:r w:rsidR="00CD31F6" w:rsidRPr="0071693D">
        <w:rPr>
          <w:rFonts w:cs="Arial"/>
          <w:sz w:val="24"/>
          <w:szCs w:val="24"/>
        </w:rPr>
        <w:t xml:space="preserve"> </w:t>
      </w:r>
      <w:r w:rsidR="00F15FE6" w:rsidRPr="0071693D">
        <w:rPr>
          <w:sz w:val="24"/>
          <w:szCs w:val="24"/>
        </w:rPr>
        <w:t>be perceived</w:t>
      </w:r>
      <w:r w:rsidR="00CD31F6" w:rsidRPr="0071693D">
        <w:rPr>
          <w:sz w:val="24"/>
          <w:szCs w:val="24"/>
        </w:rPr>
        <w:t xml:space="preserve"> as discriminatory’ (MPA, 2009) </w:t>
      </w:r>
      <w:r w:rsidR="00BA2C97">
        <w:rPr>
          <w:sz w:val="24"/>
          <w:szCs w:val="24"/>
        </w:rPr>
        <w:t>hardly disappears</w:t>
      </w:r>
      <w:r w:rsidR="00FF352B" w:rsidRPr="0071693D">
        <w:rPr>
          <w:sz w:val="24"/>
          <w:szCs w:val="24"/>
        </w:rPr>
        <w:t>.</w:t>
      </w:r>
      <w:r w:rsidR="003D3E9F" w:rsidRPr="0071693D">
        <w:rPr>
          <w:sz w:val="24"/>
          <w:szCs w:val="24"/>
        </w:rPr>
        <w:t xml:space="preserve"> </w:t>
      </w:r>
      <w:r w:rsidR="00783074" w:rsidRPr="0071693D">
        <w:rPr>
          <w:sz w:val="24"/>
          <w:szCs w:val="24"/>
        </w:rPr>
        <w:t xml:space="preserve">The optimism that inevitably </w:t>
      </w:r>
      <w:r w:rsidR="00DF7F66" w:rsidRPr="0071693D">
        <w:rPr>
          <w:sz w:val="24"/>
          <w:szCs w:val="24"/>
        </w:rPr>
        <w:t>follows from</w:t>
      </w:r>
      <w:r w:rsidR="00783074" w:rsidRPr="0071693D">
        <w:rPr>
          <w:sz w:val="24"/>
          <w:szCs w:val="24"/>
        </w:rPr>
        <w:t xml:space="preserve"> the withdrawal of Form 696 </w:t>
      </w:r>
      <w:r w:rsidR="00EA0653" w:rsidRPr="0071693D">
        <w:rPr>
          <w:sz w:val="24"/>
          <w:szCs w:val="24"/>
        </w:rPr>
        <w:t>soon becomes</w:t>
      </w:r>
      <w:r w:rsidR="00783074" w:rsidRPr="0071693D">
        <w:rPr>
          <w:sz w:val="24"/>
          <w:szCs w:val="24"/>
        </w:rPr>
        <w:t xml:space="preserve"> tempered by the realisation that much like the cosmetic changes made to the original form, the </w:t>
      </w:r>
      <w:r w:rsidR="00CA4D0B" w:rsidRPr="0071693D">
        <w:rPr>
          <w:sz w:val="24"/>
          <w:szCs w:val="24"/>
        </w:rPr>
        <w:t xml:space="preserve">Met’s </w:t>
      </w:r>
      <w:r w:rsidR="00783074" w:rsidRPr="0071693D">
        <w:rPr>
          <w:sz w:val="24"/>
          <w:szCs w:val="24"/>
        </w:rPr>
        <w:t xml:space="preserve">announcement of the </w:t>
      </w:r>
      <w:r w:rsidR="001C620D" w:rsidRPr="0071693D">
        <w:rPr>
          <w:sz w:val="24"/>
          <w:szCs w:val="24"/>
        </w:rPr>
        <w:t>withdrawal</w:t>
      </w:r>
      <w:r w:rsidR="00783074" w:rsidRPr="0071693D">
        <w:rPr>
          <w:sz w:val="24"/>
          <w:szCs w:val="24"/>
        </w:rPr>
        <w:t xml:space="preserve"> of Form 696 actually demonstrates </w:t>
      </w:r>
      <w:r w:rsidR="00597EDB" w:rsidRPr="0071693D">
        <w:rPr>
          <w:sz w:val="24"/>
          <w:szCs w:val="24"/>
        </w:rPr>
        <w:t xml:space="preserve">exactly </w:t>
      </w:r>
      <w:r w:rsidR="00CA4D0B" w:rsidRPr="0071693D">
        <w:rPr>
          <w:sz w:val="24"/>
          <w:szCs w:val="24"/>
        </w:rPr>
        <w:t>w</w:t>
      </w:r>
      <w:r w:rsidR="00783074" w:rsidRPr="0071693D">
        <w:rPr>
          <w:sz w:val="24"/>
          <w:szCs w:val="24"/>
        </w:rPr>
        <w:t xml:space="preserve">hat it denies in its </w:t>
      </w:r>
      <w:r w:rsidR="00CA4D0B" w:rsidRPr="0071693D">
        <w:rPr>
          <w:sz w:val="24"/>
          <w:szCs w:val="24"/>
        </w:rPr>
        <w:t xml:space="preserve">studied avoidance of </w:t>
      </w:r>
      <w:r w:rsidR="00783074" w:rsidRPr="0071693D">
        <w:rPr>
          <w:sz w:val="24"/>
          <w:szCs w:val="24"/>
        </w:rPr>
        <w:t>owning up to prejudicial attitudes and discriminatory practices</w:t>
      </w:r>
      <w:r w:rsidR="00F448D9" w:rsidRPr="0071693D">
        <w:rPr>
          <w:sz w:val="24"/>
          <w:szCs w:val="24"/>
        </w:rPr>
        <w:t xml:space="preserve"> </w:t>
      </w:r>
      <w:r w:rsidR="00BA7BB5" w:rsidRPr="0071693D">
        <w:rPr>
          <w:sz w:val="24"/>
          <w:szCs w:val="24"/>
        </w:rPr>
        <w:t>that brought Form 696 about</w:t>
      </w:r>
      <w:r w:rsidR="001C620D" w:rsidRPr="0071693D">
        <w:rPr>
          <w:sz w:val="24"/>
          <w:szCs w:val="24"/>
        </w:rPr>
        <w:t>,</w:t>
      </w:r>
      <w:r w:rsidR="00BA7BB5" w:rsidRPr="0071693D">
        <w:rPr>
          <w:sz w:val="24"/>
          <w:szCs w:val="24"/>
        </w:rPr>
        <w:t xml:space="preserve"> and</w:t>
      </w:r>
      <w:r w:rsidR="00783074" w:rsidRPr="0071693D">
        <w:rPr>
          <w:sz w:val="24"/>
          <w:szCs w:val="24"/>
        </w:rPr>
        <w:t xml:space="preserve"> whose legacy remains although the paperwork may have disappeared.</w:t>
      </w:r>
    </w:p>
    <w:p w:rsidR="00831880" w:rsidRPr="0071693D" w:rsidRDefault="00EF0CB4" w:rsidP="009E6BB2">
      <w:pPr>
        <w:spacing w:line="360" w:lineRule="auto"/>
        <w:jc w:val="both"/>
        <w:rPr>
          <w:sz w:val="24"/>
          <w:szCs w:val="24"/>
        </w:rPr>
      </w:pPr>
      <w:r w:rsidRPr="0071693D">
        <w:rPr>
          <w:sz w:val="24"/>
          <w:szCs w:val="24"/>
        </w:rPr>
        <w:lastRenderedPageBreak/>
        <w:t>What the controversy around the 696 form illustrates</w:t>
      </w:r>
      <w:r w:rsidR="00A53BD4" w:rsidRPr="0071693D">
        <w:rPr>
          <w:sz w:val="24"/>
          <w:szCs w:val="24"/>
        </w:rPr>
        <w:t xml:space="preserve">, even in its aftermath, </w:t>
      </w:r>
      <w:r w:rsidR="00FD56F2" w:rsidRPr="0071693D">
        <w:rPr>
          <w:sz w:val="24"/>
          <w:szCs w:val="24"/>
        </w:rPr>
        <w:t xml:space="preserve">is the </w:t>
      </w:r>
      <w:r w:rsidR="00A63600" w:rsidRPr="0071693D">
        <w:rPr>
          <w:sz w:val="24"/>
          <w:szCs w:val="24"/>
        </w:rPr>
        <w:t xml:space="preserve">stubborn persistence of </w:t>
      </w:r>
      <w:r w:rsidR="00FD56F2" w:rsidRPr="0071693D">
        <w:rPr>
          <w:sz w:val="24"/>
          <w:szCs w:val="24"/>
        </w:rPr>
        <w:t>institutional racism within the London Metropolitan police as expressed in ‘processes, attitudes and behaviour which amount to discrimination through unwitting prejudice, ignorance, thoughtlessness and racist stereotyping which disadvantages minority ethnic people’ (Macpherson, 1999: para. 34). If anything, th</w:t>
      </w:r>
      <w:r w:rsidR="005A6B49" w:rsidRPr="0071693D">
        <w:rPr>
          <w:sz w:val="24"/>
          <w:szCs w:val="24"/>
        </w:rPr>
        <w:t>e 696 Form demonstrates all this</w:t>
      </w:r>
      <w:r w:rsidR="00FD56F2" w:rsidRPr="0071693D">
        <w:rPr>
          <w:sz w:val="24"/>
          <w:szCs w:val="24"/>
        </w:rPr>
        <w:t xml:space="preserve"> fairly clearly</w:t>
      </w:r>
      <w:r w:rsidR="005640A9" w:rsidRPr="0071693D">
        <w:rPr>
          <w:sz w:val="24"/>
          <w:szCs w:val="24"/>
        </w:rPr>
        <w:t>;</w:t>
      </w:r>
      <w:r w:rsidR="00D32AD5" w:rsidRPr="0071693D">
        <w:rPr>
          <w:sz w:val="24"/>
          <w:szCs w:val="24"/>
        </w:rPr>
        <w:t xml:space="preserve"> adding to the legacy of the Scarman</w:t>
      </w:r>
      <w:r w:rsidR="00643FD6" w:rsidRPr="0071693D">
        <w:rPr>
          <w:sz w:val="24"/>
          <w:szCs w:val="24"/>
        </w:rPr>
        <w:t xml:space="preserve"> (1981)</w:t>
      </w:r>
      <w:r w:rsidR="00D32AD5" w:rsidRPr="0071693D">
        <w:rPr>
          <w:sz w:val="24"/>
          <w:szCs w:val="24"/>
        </w:rPr>
        <w:t xml:space="preserve">, </w:t>
      </w:r>
      <w:r w:rsidR="002D5E80" w:rsidRPr="0071693D">
        <w:rPr>
          <w:sz w:val="24"/>
          <w:szCs w:val="24"/>
        </w:rPr>
        <w:t xml:space="preserve">Gifford (1986), </w:t>
      </w:r>
      <w:r w:rsidR="00D32AD5" w:rsidRPr="0071693D">
        <w:rPr>
          <w:sz w:val="24"/>
          <w:szCs w:val="24"/>
        </w:rPr>
        <w:t>Macpherson</w:t>
      </w:r>
      <w:r w:rsidR="00643FD6" w:rsidRPr="0071693D">
        <w:rPr>
          <w:sz w:val="24"/>
          <w:szCs w:val="24"/>
        </w:rPr>
        <w:t xml:space="preserve"> (1999)</w:t>
      </w:r>
      <w:r w:rsidR="005640A9" w:rsidRPr="0071693D">
        <w:rPr>
          <w:sz w:val="24"/>
          <w:szCs w:val="24"/>
        </w:rPr>
        <w:t>,</w:t>
      </w:r>
      <w:r w:rsidR="00D32AD5" w:rsidRPr="0071693D">
        <w:rPr>
          <w:sz w:val="24"/>
          <w:szCs w:val="24"/>
        </w:rPr>
        <w:t xml:space="preserve"> and other more recent inquiries </w:t>
      </w:r>
      <w:r w:rsidR="002D3D30" w:rsidRPr="0071693D">
        <w:rPr>
          <w:sz w:val="24"/>
          <w:szCs w:val="24"/>
        </w:rPr>
        <w:t>and re</w:t>
      </w:r>
      <w:r w:rsidR="005640A9" w:rsidRPr="0071693D">
        <w:rPr>
          <w:sz w:val="24"/>
          <w:szCs w:val="24"/>
        </w:rPr>
        <w:t>views</w:t>
      </w:r>
      <w:r w:rsidR="002D3D30" w:rsidRPr="0071693D">
        <w:rPr>
          <w:sz w:val="24"/>
          <w:szCs w:val="24"/>
        </w:rPr>
        <w:t xml:space="preserve"> (Safer Bristol Partnership, 2017) some of which</w:t>
      </w:r>
      <w:r w:rsidR="00D32AD5" w:rsidRPr="0071693D">
        <w:rPr>
          <w:sz w:val="24"/>
          <w:szCs w:val="24"/>
        </w:rPr>
        <w:t xml:space="preserve"> venture beyond policing (Keith, 2006; Lammy, 2017) despite their various limitations (</w:t>
      </w:r>
      <w:r w:rsidR="0006481C" w:rsidRPr="0071693D">
        <w:rPr>
          <w:sz w:val="24"/>
          <w:szCs w:val="24"/>
        </w:rPr>
        <w:t>Fekete, 2017;</w:t>
      </w:r>
      <w:r w:rsidR="00D32AD5" w:rsidRPr="0071693D">
        <w:rPr>
          <w:sz w:val="24"/>
          <w:szCs w:val="24"/>
        </w:rPr>
        <w:t xml:space="preserve"> Bridges, 2018)</w:t>
      </w:r>
      <w:r w:rsidR="00D85031" w:rsidRPr="0071693D">
        <w:rPr>
          <w:sz w:val="24"/>
          <w:szCs w:val="24"/>
        </w:rPr>
        <w:t xml:space="preserve">. </w:t>
      </w:r>
      <w:r w:rsidR="002A0CB7" w:rsidRPr="0071693D">
        <w:rPr>
          <w:sz w:val="24"/>
          <w:szCs w:val="24"/>
        </w:rPr>
        <w:t>What is of particular interest to critical and cultu</w:t>
      </w:r>
      <w:r w:rsidR="00A3102E" w:rsidRPr="0071693D">
        <w:rPr>
          <w:sz w:val="24"/>
          <w:szCs w:val="24"/>
        </w:rPr>
        <w:t>ral criminologists, however, is</w:t>
      </w:r>
      <w:r w:rsidR="002A0CB7" w:rsidRPr="0071693D">
        <w:rPr>
          <w:sz w:val="24"/>
          <w:szCs w:val="24"/>
        </w:rPr>
        <w:t xml:space="preserve"> the continuity and change in the criminalisation of expressive forms </w:t>
      </w:r>
      <w:r w:rsidR="00831880" w:rsidRPr="0071693D">
        <w:rPr>
          <w:sz w:val="24"/>
          <w:szCs w:val="24"/>
        </w:rPr>
        <w:t>of</w:t>
      </w:r>
      <w:r w:rsidR="002A0CB7" w:rsidRPr="0071693D">
        <w:rPr>
          <w:sz w:val="24"/>
          <w:szCs w:val="24"/>
        </w:rPr>
        <w:t xml:space="preserve"> </w:t>
      </w:r>
      <w:r w:rsidR="008A27DF">
        <w:rPr>
          <w:sz w:val="24"/>
          <w:szCs w:val="24"/>
        </w:rPr>
        <w:t>B</w:t>
      </w:r>
      <w:r w:rsidR="002A0CB7" w:rsidRPr="0071693D">
        <w:rPr>
          <w:sz w:val="24"/>
          <w:szCs w:val="24"/>
        </w:rPr>
        <w:t>lack musical cultures, such as grime, the regulatory policing tactics (Talbot, 2011: 81) used in doing so</w:t>
      </w:r>
      <w:r w:rsidR="00A3102E" w:rsidRPr="0071693D">
        <w:rPr>
          <w:sz w:val="24"/>
          <w:szCs w:val="24"/>
        </w:rPr>
        <w:t xml:space="preserve">, and </w:t>
      </w:r>
      <w:r w:rsidR="002A0CB7" w:rsidRPr="0071693D">
        <w:rPr>
          <w:sz w:val="24"/>
          <w:szCs w:val="24"/>
        </w:rPr>
        <w:t>the long-standing and deep-rooted cultural stereotypes that inform all the above</w:t>
      </w:r>
      <w:r w:rsidR="006D28C6" w:rsidRPr="0071693D">
        <w:rPr>
          <w:sz w:val="24"/>
          <w:szCs w:val="24"/>
        </w:rPr>
        <w:t xml:space="preserve">; highlighting Cain’s (1973: 19) memorable assertion that </w:t>
      </w:r>
      <w:r w:rsidR="00DC10F5" w:rsidRPr="0071693D">
        <w:rPr>
          <w:sz w:val="24"/>
          <w:szCs w:val="24"/>
        </w:rPr>
        <w:t>Black people have historically appeared ‘different, separate [and] incomprehensible’ to the police</w:t>
      </w:r>
      <w:r w:rsidR="006D28C6" w:rsidRPr="0071693D">
        <w:rPr>
          <w:sz w:val="24"/>
          <w:szCs w:val="24"/>
        </w:rPr>
        <w:t xml:space="preserve">. </w:t>
      </w:r>
    </w:p>
    <w:p w:rsidR="0006720A" w:rsidRPr="0071693D" w:rsidRDefault="007546DA" w:rsidP="009E6BB2">
      <w:pPr>
        <w:spacing w:line="360" w:lineRule="auto"/>
        <w:jc w:val="both"/>
        <w:rPr>
          <w:sz w:val="24"/>
          <w:szCs w:val="24"/>
        </w:rPr>
      </w:pPr>
      <w:r w:rsidRPr="0071693D">
        <w:rPr>
          <w:sz w:val="24"/>
          <w:szCs w:val="24"/>
        </w:rPr>
        <w:t xml:space="preserve">This “incomprehensibility” of Black (British) culture is </w:t>
      </w:r>
      <w:r w:rsidR="00831880" w:rsidRPr="0071693D">
        <w:rPr>
          <w:sz w:val="24"/>
          <w:szCs w:val="24"/>
        </w:rPr>
        <w:t xml:space="preserve">routinely </w:t>
      </w:r>
      <w:r w:rsidRPr="0071693D">
        <w:rPr>
          <w:sz w:val="24"/>
          <w:szCs w:val="24"/>
        </w:rPr>
        <w:t xml:space="preserve">blamed on stereotypes about problematic family structures, culture, and values, served as </w:t>
      </w:r>
      <w:r w:rsidR="00E30379" w:rsidRPr="0071693D">
        <w:rPr>
          <w:sz w:val="24"/>
          <w:szCs w:val="24"/>
        </w:rPr>
        <w:t>a ‘</w:t>
      </w:r>
      <w:r w:rsidRPr="0071693D">
        <w:rPr>
          <w:sz w:val="24"/>
          <w:szCs w:val="24"/>
        </w:rPr>
        <w:t>stale dish of inner-city pathology, family breakdown, fatherlessness and chaos’ (Gilroy, 2003) which also functions as a reminder of the incompatibility of “black culture” with mainstream norms and values; often constructing ‘the black presence’ as a ‘threat’ to the ‘homogeneous, white, national ‘we’ (Gilroy, 1987: 49). This form of cultural racism</w:t>
      </w:r>
      <w:r w:rsidR="00263EE1" w:rsidRPr="0071693D">
        <w:rPr>
          <w:sz w:val="24"/>
          <w:szCs w:val="24"/>
        </w:rPr>
        <w:t xml:space="preserve"> (Fanon, 1964)</w:t>
      </w:r>
      <w:r w:rsidRPr="0071693D">
        <w:rPr>
          <w:sz w:val="24"/>
          <w:szCs w:val="24"/>
        </w:rPr>
        <w:t xml:space="preserve"> has its roots in the belief that “black” cultural values should be suspected of promoting violent or criminal lifestyles (Bramwell, 2015</w:t>
      </w:r>
      <w:r w:rsidR="00F8156A" w:rsidRPr="0071693D">
        <w:rPr>
          <w:sz w:val="24"/>
          <w:szCs w:val="24"/>
        </w:rPr>
        <w:t>a</w:t>
      </w:r>
      <w:r w:rsidRPr="0071693D">
        <w:rPr>
          <w:sz w:val="24"/>
          <w:szCs w:val="24"/>
        </w:rPr>
        <w:t>: 141-4), and should therefore be responded to by tactics that have been variously described as ‘policing against black people’ (IRR, 1987; Fryer, 1984: 391-9).</w:t>
      </w:r>
      <w:r w:rsidR="00B67276" w:rsidRPr="0071693D">
        <w:rPr>
          <w:sz w:val="24"/>
          <w:szCs w:val="24"/>
        </w:rPr>
        <w:t xml:space="preserve"> </w:t>
      </w:r>
    </w:p>
    <w:p w:rsidR="000471B5" w:rsidRPr="0071693D" w:rsidRDefault="0006720A" w:rsidP="000471B5">
      <w:pPr>
        <w:spacing w:line="360" w:lineRule="auto"/>
        <w:jc w:val="both"/>
        <w:rPr>
          <w:rFonts w:cs="Arial"/>
          <w:sz w:val="24"/>
          <w:szCs w:val="24"/>
        </w:rPr>
      </w:pPr>
      <w:r w:rsidRPr="0071693D">
        <w:rPr>
          <w:sz w:val="24"/>
          <w:szCs w:val="24"/>
        </w:rPr>
        <w:t xml:space="preserve">This pathologisation of Black British culture </w:t>
      </w:r>
      <w:r w:rsidR="00FE008B" w:rsidRPr="0071693D">
        <w:rPr>
          <w:sz w:val="24"/>
          <w:szCs w:val="24"/>
        </w:rPr>
        <w:t xml:space="preserve">and the framing of its musical exports as ‘symbols of trouble’ (Cohen, 1988) becomes even more eerily interesting in its capacity to alchemize </w:t>
      </w:r>
      <w:r w:rsidR="0083126B" w:rsidRPr="0071693D">
        <w:rPr>
          <w:sz w:val="24"/>
          <w:szCs w:val="24"/>
        </w:rPr>
        <w:t>culture into crime</w:t>
      </w:r>
      <w:r w:rsidR="00654108" w:rsidRPr="0071693D">
        <w:rPr>
          <w:sz w:val="24"/>
          <w:szCs w:val="24"/>
        </w:rPr>
        <w:t xml:space="preserve"> </w:t>
      </w:r>
      <w:r w:rsidR="0083126B" w:rsidRPr="0071693D">
        <w:rPr>
          <w:sz w:val="24"/>
          <w:szCs w:val="24"/>
        </w:rPr>
        <w:t>by</w:t>
      </w:r>
      <w:r w:rsidR="00654108" w:rsidRPr="0071693D">
        <w:rPr>
          <w:sz w:val="24"/>
          <w:szCs w:val="24"/>
        </w:rPr>
        <w:t xml:space="preserve"> eventually </w:t>
      </w:r>
      <w:r w:rsidR="003F1092" w:rsidRPr="0071693D">
        <w:rPr>
          <w:sz w:val="24"/>
          <w:szCs w:val="24"/>
        </w:rPr>
        <w:t>merging</w:t>
      </w:r>
      <w:r w:rsidR="00654108" w:rsidRPr="0071693D">
        <w:rPr>
          <w:sz w:val="24"/>
          <w:szCs w:val="24"/>
        </w:rPr>
        <w:t xml:space="preserve"> the two together </w:t>
      </w:r>
      <w:r w:rsidR="0083126B" w:rsidRPr="0071693D">
        <w:rPr>
          <w:sz w:val="24"/>
          <w:szCs w:val="24"/>
        </w:rPr>
        <w:t>through</w:t>
      </w:r>
      <w:r w:rsidR="00654108" w:rsidRPr="0071693D">
        <w:rPr>
          <w:sz w:val="24"/>
          <w:szCs w:val="24"/>
        </w:rPr>
        <w:t xml:space="preserve"> ‘dangerous associations’ (Williams and Clarke, 2016) between “blackness” and “criminality”</w:t>
      </w:r>
      <w:r w:rsidR="003F1092" w:rsidRPr="0071693D">
        <w:rPr>
          <w:sz w:val="24"/>
          <w:szCs w:val="24"/>
        </w:rPr>
        <w:t xml:space="preserve"> (Gilroy, 1982)</w:t>
      </w:r>
      <w:r w:rsidR="00654108" w:rsidRPr="0071693D">
        <w:rPr>
          <w:sz w:val="24"/>
          <w:szCs w:val="24"/>
        </w:rPr>
        <w:t xml:space="preserve"> that </w:t>
      </w:r>
      <w:r w:rsidR="0083126B" w:rsidRPr="0071693D">
        <w:rPr>
          <w:sz w:val="24"/>
          <w:szCs w:val="24"/>
        </w:rPr>
        <w:t xml:space="preserve">render </w:t>
      </w:r>
      <w:r w:rsidR="00654108" w:rsidRPr="0071693D">
        <w:rPr>
          <w:sz w:val="24"/>
          <w:szCs w:val="24"/>
        </w:rPr>
        <w:t>young Black Britons’ modes of public participation</w:t>
      </w:r>
      <w:r w:rsidR="0083126B" w:rsidRPr="0071693D">
        <w:rPr>
          <w:sz w:val="24"/>
          <w:szCs w:val="24"/>
        </w:rPr>
        <w:t xml:space="preserve"> suspect</w:t>
      </w:r>
      <w:r w:rsidR="00654108" w:rsidRPr="0071693D">
        <w:rPr>
          <w:sz w:val="24"/>
          <w:szCs w:val="24"/>
        </w:rPr>
        <w:t xml:space="preserve"> </w:t>
      </w:r>
      <w:r w:rsidR="0083126B" w:rsidRPr="0071693D">
        <w:rPr>
          <w:sz w:val="24"/>
          <w:szCs w:val="24"/>
        </w:rPr>
        <w:t>if not denoting</w:t>
      </w:r>
      <w:r w:rsidR="00654108" w:rsidRPr="0071693D">
        <w:rPr>
          <w:sz w:val="24"/>
          <w:szCs w:val="24"/>
        </w:rPr>
        <w:t xml:space="preserve"> gang membership</w:t>
      </w:r>
      <w:r w:rsidR="00A054FF" w:rsidRPr="0071693D">
        <w:rPr>
          <w:sz w:val="24"/>
          <w:szCs w:val="24"/>
        </w:rPr>
        <w:t xml:space="preserve"> </w:t>
      </w:r>
      <w:r w:rsidR="00A054FF" w:rsidRPr="0071693D">
        <w:rPr>
          <w:i/>
          <w:sz w:val="24"/>
          <w:szCs w:val="24"/>
        </w:rPr>
        <w:t>tout court</w:t>
      </w:r>
      <w:r w:rsidR="00654108" w:rsidRPr="0071693D">
        <w:rPr>
          <w:sz w:val="24"/>
          <w:szCs w:val="24"/>
        </w:rPr>
        <w:t xml:space="preserve"> (Hallsworth and Young, 2008; Hallsworth, 2013; Pitts, 2016; Palmer and Pitts, 2006; Palmer, 2009).</w:t>
      </w:r>
      <w:r w:rsidR="00AA73E4" w:rsidRPr="0071693D">
        <w:rPr>
          <w:sz w:val="24"/>
          <w:szCs w:val="24"/>
        </w:rPr>
        <w:t xml:space="preserve"> </w:t>
      </w:r>
      <w:r w:rsidR="003C27D7" w:rsidRPr="0071693D">
        <w:rPr>
          <w:sz w:val="24"/>
          <w:szCs w:val="24"/>
        </w:rPr>
        <w:t>This, of course, is nothing new a</w:t>
      </w:r>
      <w:r w:rsidR="0083126B" w:rsidRPr="0071693D">
        <w:rPr>
          <w:sz w:val="24"/>
          <w:szCs w:val="24"/>
        </w:rPr>
        <w:t>s</w:t>
      </w:r>
      <w:r w:rsidR="00AA73E4" w:rsidRPr="0071693D">
        <w:rPr>
          <w:sz w:val="24"/>
          <w:szCs w:val="24"/>
        </w:rPr>
        <w:t xml:space="preserve"> Keith (1993: 159) </w:t>
      </w:r>
      <w:r w:rsidR="003C27D7" w:rsidRPr="0071693D">
        <w:rPr>
          <w:sz w:val="24"/>
          <w:szCs w:val="24"/>
        </w:rPr>
        <w:lastRenderedPageBreak/>
        <w:t>reminds us by describing how</w:t>
      </w:r>
      <w:r w:rsidR="00654108" w:rsidRPr="0071693D">
        <w:rPr>
          <w:sz w:val="24"/>
          <w:szCs w:val="24"/>
        </w:rPr>
        <w:t xml:space="preserve"> </w:t>
      </w:r>
      <w:r w:rsidR="003C27D7" w:rsidRPr="0071693D">
        <w:rPr>
          <w:sz w:val="24"/>
          <w:szCs w:val="24"/>
        </w:rPr>
        <w:t>‘[b]</w:t>
      </w:r>
      <w:r w:rsidR="00CE333D" w:rsidRPr="0071693D">
        <w:rPr>
          <w:sz w:val="24"/>
          <w:szCs w:val="24"/>
        </w:rPr>
        <w:t>lack social centres and social events become labelled variously as foci for political agitators (1960s London); scenes of mugging; drug dealing and street crime (1970s London); and/or potential sites of public disorder (1980s London), as the conflict between police and Black people becomes part of police routine’</w:t>
      </w:r>
      <w:r w:rsidR="00844A43" w:rsidRPr="0071693D">
        <w:rPr>
          <w:sz w:val="24"/>
          <w:szCs w:val="24"/>
        </w:rPr>
        <w:t>.</w:t>
      </w:r>
      <w:r w:rsidR="004219BF" w:rsidRPr="0071693D">
        <w:rPr>
          <w:sz w:val="24"/>
          <w:szCs w:val="24"/>
        </w:rPr>
        <w:t xml:space="preserve"> </w:t>
      </w:r>
      <w:r w:rsidR="007E4EB1" w:rsidRPr="0071693D">
        <w:rPr>
          <w:sz w:val="24"/>
          <w:szCs w:val="24"/>
        </w:rPr>
        <w:t xml:space="preserve">Some recurring examples of policing Black British culture include the police overstaffing of black cultural events (e.g. Notting Hill Carnival), the harassment of black people in meeting places such as youth clubs, music </w:t>
      </w:r>
      <w:r w:rsidR="00092B38" w:rsidRPr="0071693D">
        <w:rPr>
          <w:sz w:val="24"/>
          <w:szCs w:val="24"/>
        </w:rPr>
        <w:t xml:space="preserve">and other </w:t>
      </w:r>
      <w:r w:rsidR="000471B5" w:rsidRPr="0071693D">
        <w:rPr>
          <w:sz w:val="24"/>
          <w:szCs w:val="24"/>
        </w:rPr>
        <w:t>semi</w:t>
      </w:r>
      <w:r w:rsidR="00092B38" w:rsidRPr="0071693D">
        <w:rPr>
          <w:sz w:val="24"/>
          <w:szCs w:val="24"/>
        </w:rPr>
        <w:t xml:space="preserve">-public </w:t>
      </w:r>
      <w:r w:rsidR="007E4EB1" w:rsidRPr="0071693D">
        <w:rPr>
          <w:sz w:val="24"/>
          <w:szCs w:val="24"/>
        </w:rPr>
        <w:t>venues (</w:t>
      </w:r>
      <w:r w:rsidR="00A36395">
        <w:rPr>
          <w:sz w:val="24"/>
          <w:szCs w:val="24"/>
        </w:rPr>
        <w:t xml:space="preserve">Sivanandan, 1982; 31-34; Gutzmore, 1993: 207-230; </w:t>
      </w:r>
      <w:r w:rsidR="007E4EB1" w:rsidRPr="0071693D">
        <w:rPr>
          <w:sz w:val="24"/>
          <w:szCs w:val="24"/>
        </w:rPr>
        <w:t>Gilroy, 1987: 115-116; Talbot, 2007)</w:t>
      </w:r>
      <w:r w:rsidR="00594DDC" w:rsidRPr="0071693D">
        <w:rPr>
          <w:sz w:val="24"/>
          <w:szCs w:val="24"/>
        </w:rPr>
        <w:t>,</w:t>
      </w:r>
      <w:r w:rsidR="007E4EB1" w:rsidRPr="0071693D">
        <w:rPr>
          <w:sz w:val="24"/>
          <w:szCs w:val="24"/>
        </w:rPr>
        <w:t xml:space="preserve"> to say nothing of a host of </w:t>
      </w:r>
      <w:r w:rsidR="00402E49" w:rsidRPr="0071693D">
        <w:rPr>
          <w:sz w:val="24"/>
          <w:szCs w:val="24"/>
        </w:rPr>
        <w:t xml:space="preserve">measures that were introduced to </w:t>
      </w:r>
      <w:r w:rsidR="00EC4AEB" w:rsidRPr="0071693D">
        <w:rPr>
          <w:sz w:val="24"/>
          <w:szCs w:val="24"/>
        </w:rPr>
        <w:t>control</w:t>
      </w:r>
      <w:r w:rsidR="007E4EB1" w:rsidRPr="0071693D">
        <w:rPr>
          <w:sz w:val="24"/>
          <w:szCs w:val="24"/>
        </w:rPr>
        <w:t xml:space="preserve"> the movement of Black </w:t>
      </w:r>
      <w:r w:rsidR="00FC4F3A" w:rsidRPr="0071693D">
        <w:rPr>
          <w:sz w:val="24"/>
          <w:szCs w:val="24"/>
        </w:rPr>
        <w:t>Britons</w:t>
      </w:r>
      <w:r w:rsidR="007E4EB1" w:rsidRPr="0071693D">
        <w:rPr>
          <w:sz w:val="24"/>
          <w:szCs w:val="24"/>
        </w:rPr>
        <w:t xml:space="preserve"> in the capital through a host of controversial </w:t>
      </w:r>
      <w:r w:rsidR="005B59B1" w:rsidRPr="0071693D">
        <w:rPr>
          <w:sz w:val="24"/>
          <w:szCs w:val="24"/>
        </w:rPr>
        <w:t>methods</w:t>
      </w:r>
      <w:r w:rsidR="007E4EB1" w:rsidRPr="0071693D">
        <w:rPr>
          <w:sz w:val="24"/>
          <w:szCs w:val="24"/>
        </w:rPr>
        <w:t xml:space="preserve"> such as the ‘sus laws’ of the 1970s (</w:t>
      </w:r>
      <w:r w:rsidR="00402E49" w:rsidRPr="0071693D">
        <w:rPr>
          <w:sz w:val="24"/>
          <w:szCs w:val="24"/>
        </w:rPr>
        <w:t xml:space="preserve">Demuth, 1978) or saturation policing </w:t>
      </w:r>
      <w:r w:rsidR="005B59B1" w:rsidRPr="0071693D">
        <w:rPr>
          <w:sz w:val="24"/>
          <w:szCs w:val="24"/>
        </w:rPr>
        <w:t>tactics</w:t>
      </w:r>
      <w:r w:rsidR="00402E49" w:rsidRPr="0071693D">
        <w:rPr>
          <w:sz w:val="24"/>
          <w:szCs w:val="24"/>
        </w:rPr>
        <w:t xml:space="preserve"> such as  Operation Swamp ’81 and the Special Patrol Groups (SPGs) that dominated the policing </w:t>
      </w:r>
      <w:r w:rsidR="006868D5" w:rsidRPr="0071693D">
        <w:rPr>
          <w:sz w:val="24"/>
          <w:szCs w:val="24"/>
        </w:rPr>
        <w:t>against</w:t>
      </w:r>
      <w:r w:rsidR="00402E49" w:rsidRPr="0071693D">
        <w:rPr>
          <w:sz w:val="24"/>
          <w:szCs w:val="24"/>
        </w:rPr>
        <w:t xml:space="preserve"> Black Britons in the 1970s and the 1980s</w:t>
      </w:r>
      <w:r w:rsidR="000471B5" w:rsidRPr="0071693D">
        <w:rPr>
          <w:sz w:val="24"/>
          <w:szCs w:val="24"/>
        </w:rPr>
        <w:t xml:space="preserve">, </w:t>
      </w:r>
      <w:r w:rsidR="00526C3B" w:rsidRPr="0071693D">
        <w:rPr>
          <w:sz w:val="24"/>
          <w:szCs w:val="24"/>
        </w:rPr>
        <w:t xml:space="preserve">succeeded </w:t>
      </w:r>
      <w:r w:rsidR="000471B5" w:rsidRPr="0071693D">
        <w:rPr>
          <w:sz w:val="24"/>
          <w:szCs w:val="24"/>
        </w:rPr>
        <w:t>by Operation Trident</w:t>
      </w:r>
      <w:r w:rsidR="005C040E" w:rsidRPr="0071693D">
        <w:rPr>
          <w:sz w:val="24"/>
          <w:szCs w:val="24"/>
        </w:rPr>
        <w:t xml:space="preserve"> in the 1990s</w:t>
      </w:r>
      <w:r w:rsidR="000471B5" w:rsidRPr="0071693D">
        <w:rPr>
          <w:sz w:val="24"/>
          <w:szCs w:val="24"/>
        </w:rPr>
        <w:t>,</w:t>
      </w:r>
      <w:r w:rsidR="005C040E" w:rsidRPr="0071693D">
        <w:rPr>
          <w:sz w:val="24"/>
          <w:szCs w:val="24"/>
        </w:rPr>
        <w:t xml:space="preserve"> and</w:t>
      </w:r>
      <w:r w:rsidR="000471B5" w:rsidRPr="0071693D">
        <w:rPr>
          <w:sz w:val="24"/>
          <w:szCs w:val="24"/>
        </w:rPr>
        <w:t xml:space="preserve"> Operation Shield, </w:t>
      </w:r>
      <w:r w:rsidR="0056446F" w:rsidRPr="0071693D">
        <w:rPr>
          <w:sz w:val="24"/>
          <w:szCs w:val="24"/>
        </w:rPr>
        <w:t>the Metropolitan Police</w:t>
      </w:r>
      <w:r w:rsidR="000471B5" w:rsidRPr="0071693D">
        <w:rPr>
          <w:sz w:val="24"/>
          <w:szCs w:val="24"/>
        </w:rPr>
        <w:t xml:space="preserve"> Gang Matrix</w:t>
      </w:r>
      <w:r w:rsidR="0056446F" w:rsidRPr="0071693D">
        <w:rPr>
          <w:sz w:val="24"/>
          <w:szCs w:val="24"/>
        </w:rPr>
        <w:t xml:space="preserve"> </w:t>
      </w:r>
      <w:r w:rsidR="000471B5" w:rsidRPr="0071693D">
        <w:rPr>
          <w:sz w:val="24"/>
          <w:szCs w:val="24"/>
        </w:rPr>
        <w:t xml:space="preserve">and </w:t>
      </w:r>
      <w:r w:rsidR="00AC5E91" w:rsidRPr="0071693D">
        <w:rPr>
          <w:sz w:val="24"/>
          <w:szCs w:val="24"/>
        </w:rPr>
        <w:t xml:space="preserve">the </w:t>
      </w:r>
      <w:r w:rsidR="00AC5E91" w:rsidRPr="0071693D">
        <w:rPr>
          <w:rFonts w:cs="Arial"/>
          <w:sz w:val="24"/>
          <w:szCs w:val="24"/>
        </w:rPr>
        <w:t>Promotion Event Risk Assessment Form 696</w:t>
      </w:r>
      <w:r w:rsidR="001E0659" w:rsidRPr="0071693D">
        <w:rPr>
          <w:rFonts w:cs="Arial"/>
          <w:sz w:val="24"/>
          <w:szCs w:val="24"/>
        </w:rPr>
        <w:t xml:space="preserve"> in </w:t>
      </w:r>
      <w:r w:rsidR="005C040E" w:rsidRPr="0071693D">
        <w:rPr>
          <w:rFonts w:cs="Arial"/>
          <w:sz w:val="24"/>
          <w:szCs w:val="24"/>
        </w:rPr>
        <w:t xml:space="preserve">2000s. </w:t>
      </w:r>
    </w:p>
    <w:p w:rsidR="000F4E26" w:rsidRPr="0071693D" w:rsidRDefault="005D3CDC" w:rsidP="00F95A8B">
      <w:pPr>
        <w:spacing w:line="360" w:lineRule="auto"/>
        <w:jc w:val="both"/>
        <w:rPr>
          <w:sz w:val="24"/>
          <w:szCs w:val="24"/>
        </w:rPr>
      </w:pPr>
      <w:r w:rsidRPr="0071693D">
        <w:rPr>
          <w:sz w:val="24"/>
          <w:szCs w:val="24"/>
        </w:rPr>
        <w:t xml:space="preserve">The significance of these examples </w:t>
      </w:r>
      <w:r w:rsidR="00E72D96" w:rsidRPr="0071693D">
        <w:rPr>
          <w:sz w:val="24"/>
          <w:szCs w:val="24"/>
        </w:rPr>
        <w:t>alert</w:t>
      </w:r>
      <w:r w:rsidR="00B4410B" w:rsidRPr="0071693D">
        <w:rPr>
          <w:sz w:val="24"/>
          <w:szCs w:val="24"/>
        </w:rPr>
        <w:t>s</w:t>
      </w:r>
      <w:r w:rsidR="00E72D96" w:rsidRPr="0071693D">
        <w:rPr>
          <w:sz w:val="24"/>
          <w:szCs w:val="24"/>
        </w:rPr>
        <w:t xml:space="preserve"> us</w:t>
      </w:r>
      <w:r w:rsidR="00CA1DD1" w:rsidRPr="0071693D">
        <w:rPr>
          <w:sz w:val="24"/>
          <w:szCs w:val="24"/>
        </w:rPr>
        <w:t xml:space="preserve"> </w:t>
      </w:r>
      <w:r w:rsidR="00AA2710" w:rsidRPr="0071693D">
        <w:rPr>
          <w:sz w:val="24"/>
          <w:szCs w:val="24"/>
        </w:rPr>
        <w:t>not just</w:t>
      </w:r>
      <w:r w:rsidR="00E72D96" w:rsidRPr="0071693D">
        <w:rPr>
          <w:sz w:val="24"/>
          <w:szCs w:val="24"/>
        </w:rPr>
        <w:t xml:space="preserve"> to</w:t>
      </w:r>
      <w:r w:rsidR="00AA2710" w:rsidRPr="0071693D">
        <w:rPr>
          <w:sz w:val="24"/>
          <w:szCs w:val="24"/>
        </w:rPr>
        <w:t xml:space="preserve"> </w:t>
      </w:r>
      <w:r w:rsidR="00E3415E" w:rsidRPr="0071693D">
        <w:rPr>
          <w:sz w:val="24"/>
          <w:szCs w:val="24"/>
        </w:rPr>
        <w:t xml:space="preserve">a </w:t>
      </w:r>
      <w:r w:rsidR="00F5253D" w:rsidRPr="0071693D">
        <w:rPr>
          <w:sz w:val="24"/>
          <w:szCs w:val="24"/>
        </w:rPr>
        <w:t>false note in the policing of grime</w:t>
      </w:r>
      <w:r w:rsidR="003A5007" w:rsidRPr="0071693D">
        <w:rPr>
          <w:sz w:val="24"/>
          <w:szCs w:val="24"/>
        </w:rPr>
        <w:t>, and related musical genres,</w:t>
      </w:r>
      <w:r w:rsidR="00E72D96" w:rsidRPr="0071693D">
        <w:rPr>
          <w:sz w:val="24"/>
          <w:szCs w:val="24"/>
        </w:rPr>
        <w:t xml:space="preserve"> but also remind us of the </w:t>
      </w:r>
      <w:r w:rsidR="00393C2F" w:rsidRPr="0071693D">
        <w:rPr>
          <w:sz w:val="24"/>
          <w:szCs w:val="24"/>
        </w:rPr>
        <w:t xml:space="preserve">complex </w:t>
      </w:r>
      <w:r w:rsidR="00E72D96" w:rsidRPr="0071693D">
        <w:rPr>
          <w:sz w:val="24"/>
          <w:szCs w:val="24"/>
        </w:rPr>
        <w:t>cultural processes by which certain acts become defined and processed as criminal (criminalisation)</w:t>
      </w:r>
      <w:r w:rsidR="00393C2F" w:rsidRPr="0071693D">
        <w:rPr>
          <w:sz w:val="24"/>
          <w:szCs w:val="24"/>
        </w:rPr>
        <w:t>,</w:t>
      </w:r>
      <w:r w:rsidR="00E72D96" w:rsidRPr="0071693D">
        <w:rPr>
          <w:sz w:val="24"/>
          <w:szCs w:val="24"/>
        </w:rPr>
        <w:t xml:space="preserve"> as well as how these “crimes” are viewed as</w:t>
      </w:r>
      <w:r w:rsidR="00011D0D" w:rsidRPr="0071693D">
        <w:rPr>
          <w:sz w:val="24"/>
          <w:szCs w:val="24"/>
        </w:rPr>
        <w:t xml:space="preserve"> an emanation of</w:t>
      </w:r>
      <w:r w:rsidR="004174A1" w:rsidRPr="0071693D">
        <w:rPr>
          <w:sz w:val="24"/>
          <w:szCs w:val="24"/>
        </w:rPr>
        <w:t xml:space="preserve"> racial</w:t>
      </w:r>
      <w:r w:rsidR="00095914" w:rsidRPr="0071693D">
        <w:rPr>
          <w:sz w:val="24"/>
          <w:szCs w:val="24"/>
        </w:rPr>
        <w:t xml:space="preserve"> </w:t>
      </w:r>
      <w:r w:rsidR="004174A1" w:rsidRPr="0071693D">
        <w:rPr>
          <w:sz w:val="24"/>
          <w:szCs w:val="24"/>
        </w:rPr>
        <w:t>difference</w:t>
      </w:r>
      <w:r w:rsidR="00095914" w:rsidRPr="0071693D">
        <w:rPr>
          <w:sz w:val="24"/>
          <w:szCs w:val="24"/>
        </w:rPr>
        <w:t>; cultural or biological</w:t>
      </w:r>
      <w:r w:rsidR="00E72D96" w:rsidRPr="0071693D">
        <w:rPr>
          <w:sz w:val="24"/>
          <w:szCs w:val="24"/>
        </w:rPr>
        <w:t xml:space="preserve"> (racialisation)</w:t>
      </w:r>
      <w:r w:rsidR="006271A3" w:rsidRPr="0071693D">
        <w:rPr>
          <w:rStyle w:val="FootnoteReference"/>
          <w:sz w:val="24"/>
          <w:szCs w:val="24"/>
        </w:rPr>
        <w:footnoteReference w:id="3"/>
      </w:r>
      <w:r w:rsidR="00E72D96" w:rsidRPr="0071693D">
        <w:rPr>
          <w:sz w:val="24"/>
          <w:szCs w:val="24"/>
        </w:rPr>
        <w:t xml:space="preserve">.  As Toor (2015: </w:t>
      </w:r>
      <w:r w:rsidR="003E0C74">
        <w:rPr>
          <w:sz w:val="24"/>
          <w:szCs w:val="24"/>
        </w:rPr>
        <w:t>94</w:t>
      </w:r>
      <w:r w:rsidR="00E72D96" w:rsidRPr="004A22C4">
        <w:rPr>
          <w:sz w:val="24"/>
          <w:szCs w:val="24"/>
        </w:rPr>
        <w:t>)</w:t>
      </w:r>
      <w:r w:rsidR="00E72D96" w:rsidRPr="0071693D">
        <w:rPr>
          <w:sz w:val="24"/>
          <w:szCs w:val="24"/>
        </w:rPr>
        <w:t xml:space="preserve"> helpfully explains</w:t>
      </w:r>
      <w:r w:rsidR="00D118EB" w:rsidRPr="0071693D">
        <w:rPr>
          <w:sz w:val="24"/>
          <w:szCs w:val="24"/>
        </w:rPr>
        <w:t>,</w:t>
      </w:r>
      <w:r w:rsidR="00E72D96" w:rsidRPr="0071693D">
        <w:rPr>
          <w:sz w:val="24"/>
          <w:szCs w:val="24"/>
        </w:rPr>
        <w:t xml:space="preserve"> </w:t>
      </w:r>
      <w:r w:rsidR="00E72D96" w:rsidRPr="0071693D">
        <w:rPr>
          <w:i/>
          <w:sz w:val="24"/>
          <w:szCs w:val="24"/>
        </w:rPr>
        <w:t>criminalisation</w:t>
      </w:r>
      <w:r w:rsidR="00E72D96" w:rsidRPr="0071693D">
        <w:rPr>
          <w:sz w:val="24"/>
          <w:szCs w:val="24"/>
        </w:rPr>
        <w:t xml:space="preserve"> should be understood as ‘the act of labelling a community, or indeed its members, as ‘criminal’ due to its perceived associations and engagement with certain illegal and deviant activities’</w:t>
      </w:r>
      <w:r w:rsidR="00F56C16" w:rsidRPr="0071693D">
        <w:rPr>
          <w:sz w:val="24"/>
          <w:szCs w:val="24"/>
        </w:rPr>
        <w:t>,</w:t>
      </w:r>
      <w:r w:rsidR="00E72D96" w:rsidRPr="0071693D">
        <w:rPr>
          <w:sz w:val="24"/>
          <w:szCs w:val="24"/>
        </w:rPr>
        <w:t xml:space="preserve"> while </w:t>
      </w:r>
      <w:r w:rsidR="00E72D96" w:rsidRPr="0071693D">
        <w:rPr>
          <w:i/>
          <w:sz w:val="24"/>
          <w:szCs w:val="24"/>
        </w:rPr>
        <w:t>racialisation</w:t>
      </w:r>
      <w:r w:rsidR="00E72D96" w:rsidRPr="0071693D">
        <w:rPr>
          <w:sz w:val="24"/>
          <w:szCs w:val="24"/>
        </w:rPr>
        <w:t xml:space="preserve"> ‘refers to the processes by which specific understandings of race, ethnicity, culture and faith are used to construct a distinct categorisation of [a certain] population’. </w:t>
      </w:r>
      <w:r w:rsidR="00EE7E4B" w:rsidRPr="0071693D">
        <w:rPr>
          <w:sz w:val="24"/>
          <w:szCs w:val="24"/>
        </w:rPr>
        <w:t>This is of particular significance to cultural criminology as</w:t>
      </w:r>
      <w:r w:rsidR="00A13EB9" w:rsidRPr="0071693D">
        <w:rPr>
          <w:sz w:val="24"/>
          <w:szCs w:val="24"/>
        </w:rPr>
        <w:t xml:space="preserve"> culture is reintroduced </w:t>
      </w:r>
      <w:r w:rsidR="00F24A97" w:rsidRPr="0071693D">
        <w:rPr>
          <w:sz w:val="24"/>
          <w:szCs w:val="24"/>
        </w:rPr>
        <w:t xml:space="preserve">both as </w:t>
      </w:r>
      <w:r w:rsidR="00577D2C" w:rsidRPr="0071693D">
        <w:rPr>
          <w:sz w:val="24"/>
          <w:szCs w:val="24"/>
        </w:rPr>
        <w:t xml:space="preserve">an ingredient in the racialisation </w:t>
      </w:r>
      <w:r w:rsidR="00D118EB" w:rsidRPr="0071693D">
        <w:rPr>
          <w:sz w:val="24"/>
          <w:szCs w:val="24"/>
        </w:rPr>
        <w:t xml:space="preserve">of </w:t>
      </w:r>
      <w:r w:rsidR="00577D2C" w:rsidRPr="0071693D">
        <w:rPr>
          <w:sz w:val="24"/>
          <w:szCs w:val="24"/>
        </w:rPr>
        <w:t xml:space="preserve">crime as well as a site of resistance to </w:t>
      </w:r>
      <w:r w:rsidR="00937C6F" w:rsidRPr="0071693D">
        <w:rPr>
          <w:sz w:val="24"/>
          <w:szCs w:val="24"/>
        </w:rPr>
        <w:t xml:space="preserve">cultural </w:t>
      </w:r>
      <w:r w:rsidR="00577D2C" w:rsidRPr="0071693D">
        <w:rPr>
          <w:sz w:val="24"/>
          <w:szCs w:val="24"/>
        </w:rPr>
        <w:t>margina</w:t>
      </w:r>
      <w:r w:rsidR="00937C6F" w:rsidRPr="0071693D">
        <w:rPr>
          <w:sz w:val="24"/>
          <w:szCs w:val="24"/>
        </w:rPr>
        <w:t xml:space="preserve">lisation, social exclusion, and political </w:t>
      </w:r>
      <w:r w:rsidR="00577D2C" w:rsidRPr="0071693D">
        <w:rPr>
          <w:sz w:val="24"/>
          <w:szCs w:val="24"/>
        </w:rPr>
        <w:t>disenfranchisement. The policing of grime</w:t>
      </w:r>
      <w:r w:rsidR="00A13EB9" w:rsidRPr="0071693D">
        <w:rPr>
          <w:sz w:val="24"/>
          <w:szCs w:val="24"/>
        </w:rPr>
        <w:t>, therefore,</w:t>
      </w:r>
      <w:r w:rsidR="00577D2C" w:rsidRPr="0071693D">
        <w:rPr>
          <w:sz w:val="24"/>
          <w:szCs w:val="24"/>
        </w:rPr>
        <w:t xml:space="preserve"> functions as a unique case study that illustrates both processes vividly</w:t>
      </w:r>
      <w:r w:rsidR="00F95A8B" w:rsidRPr="0071693D">
        <w:rPr>
          <w:sz w:val="24"/>
          <w:szCs w:val="24"/>
        </w:rPr>
        <w:t>;</w:t>
      </w:r>
      <w:r w:rsidR="00C310CD" w:rsidRPr="0071693D">
        <w:rPr>
          <w:sz w:val="24"/>
          <w:szCs w:val="24"/>
        </w:rPr>
        <w:t xml:space="preserve"> </w:t>
      </w:r>
      <w:r w:rsidR="00A13EB9" w:rsidRPr="0071693D">
        <w:rPr>
          <w:sz w:val="24"/>
          <w:szCs w:val="24"/>
        </w:rPr>
        <w:t xml:space="preserve">thereby </w:t>
      </w:r>
      <w:r w:rsidR="00C310CD" w:rsidRPr="0071693D">
        <w:rPr>
          <w:sz w:val="24"/>
          <w:szCs w:val="24"/>
        </w:rPr>
        <w:t xml:space="preserve">allowing cultural criminologists in particular to </w:t>
      </w:r>
      <w:r w:rsidR="002511C6" w:rsidRPr="0071693D">
        <w:rPr>
          <w:sz w:val="24"/>
          <w:szCs w:val="24"/>
        </w:rPr>
        <w:t>emphasize the</w:t>
      </w:r>
      <w:r w:rsidR="0012645A" w:rsidRPr="0071693D">
        <w:rPr>
          <w:sz w:val="24"/>
          <w:szCs w:val="24"/>
        </w:rPr>
        <w:t xml:space="preserve"> cultural underpinnings of law </w:t>
      </w:r>
      <w:r w:rsidR="0012645A" w:rsidRPr="0071693D">
        <w:rPr>
          <w:sz w:val="24"/>
          <w:szCs w:val="24"/>
        </w:rPr>
        <w:lastRenderedPageBreak/>
        <w:t>enforcement</w:t>
      </w:r>
      <w:r w:rsidR="00A13EB9" w:rsidRPr="0071693D">
        <w:rPr>
          <w:sz w:val="24"/>
          <w:szCs w:val="24"/>
        </w:rPr>
        <w:t xml:space="preserve"> and conventional social definitions of</w:t>
      </w:r>
      <w:r w:rsidR="00E034E1" w:rsidRPr="0071693D">
        <w:rPr>
          <w:sz w:val="24"/>
          <w:szCs w:val="24"/>
        </w:rPr>
        <w:t xml:space="preserve"> what crime is and how it should be responded to</w:t>
      </w:r>
      <w:r w:rsidR="00A13EB9" w:rsidRPr="0071693D">
        <w:rPr>
          <w:sz w:val="24"/>
          <w:szCs w:val="24"/>
        </w:rPr>
        <w:t>, while also</w:t>
      </w:r>
      <w:r w:rsidR="00E034E1" w:rsidRPr="0071693D">
        <w:rPr>
          <w:sz w:val="24"/>
          <w:szCs w:val="24"/>
        </w:rPr>
        <w:t xml:space="preserve"> </w:t>
      </w:r>
      <w:r w:rsidR="00C8174D" w:rsidRPr="0071693D">
        <w:rPr>
          <w:sz w:val="24"/>
          <w:szCs w:val="24"/>
        </w:rPr>
        <w:t>reminding</w:t>
      </w:r>
      <w:r w:rsidR="00A13EB9" w:rsidRPr="0071693D">
        <w:rPr>
          <w:sz w:val="24"/>
          <w:szCs w:val="24"/>
        </w:rPr>
        <w:t xml:space="preserve"> us</w:t>
      </w:r>
      <w:r w:rsidR="00C8174D" w:rsidRPr="0071693D">
        <w:rPr>
          <w:sz w:val="24"/>
          <w:szCs w:val="24"/>
        </w:rPr>
        <w:t xml:space="preserve"> how much ‘social harm’ (Hillyard and Tombs, 2004)</w:t>
      </w:r>
      <w:r w:rsidR="00A13EB9" w:rsidRPr="0071693D">
        <w:rPr>
          <w:sz w:val="24"/>
          <w:szCs w:val="24"/>
        </w:rPr>
        <w:t xml:space="preserve"> is </w:t>
      </w:r>
      <w:r w:rsidR="00E87869" w:rsidRPr="0071693D">
        <w:rPr>
          <w:sz w:val="24"/>
          <w:szCs w:val="24"/>
        </w:rPr>
        <w:t>done</w:t>
      </w:r>
      <w:r w:rsidR="00A13EB9" w:rsidRPr="0071693D">
        <w:rPr>
          <w:sz w:val="24"/>
          <w:szCs w:val="24"/>
        </w:rPr>
        <w:t xml:space="preserve"> in turning (sub)cultural forms of expression into candidates for</w:t>
      </w:r>
      <w:r w:rsidR="00E56B7D" w:rsidRPr="0071693D">
        <w:rPr>
          <w:sz w:val="24"/>
          <w:szCs w:val="24"/>
        </w:rPr>
        <w:t xml:space="preserve"> ‘censure’ (Sumner, 1990, 1997)</w:t>
      </w:r>
      <w:r w:rsidR="00BD29A3" w:rsidRPr="0071693D">
        <w:rPr>
          <w:sz w:val="24"/>
          <w:szCs w:val="24"/>
        </w:rPr>
        <w:t xml:space="preserve"> and social control. </w:t>
      </w:r>
      <w:r w:rsidR="00F24A97" w:rsidRPr="0071693D">
        <w:rPr>
          <w:sz w:val="24"/>
          <w:szCs w:val="24"/>
        </w:rPr>
        <w:t xml:space="preserve"> </w:t>
      </w:r>
    </w:p>
    <w:p w:rsidR="001C55C5" w:rsidRPr="0071693D" w:rsidRDefault="00EE3945" w:rsidP="009E6BB2">
      <w:pPr>
        <w:spacing w:line="360" w:lineRule="auto"/>
        <w:jc w:val="both"/>
        <w:rPr>
          <w:sz w:val="24"/>
          <w:szCs w:val="24"/>
        </w:rPr>
      </w:pPr>
      <w:r w:rsidRPr="0071693D">
        <w:rPr>
          <w:sz w:val="24"/>
          <w:szCs w:val="24"/>
        </w:rPr>
        <w:t xml:space="preserve">This begs the question </w:t>
      </w:r>
      <w:r w:rsidR="004A7D38" w:rsidRPr="0071693D">
        <w:rPr>
          <w:sz w:val="24"/>
          <w:szCs w:val="24"/>
        </w:rPr>
        <w:t xml:space="preserve">of how cultural criminological scholarship can </w:t>
      </w:r>
      <w:r w:rsidR="00D769AD" w:rsidRPr="0071693D">
        <w:rPr>
          <w:sz w:val="24"/>
          <w:szCs w:val="24"/>
        </w:rPr>
        <w:t xml:space="preserve">challenge such stereotypical depictions of subcultures and the injustice(s) that these bring by </w:t>
      </w:r>
      <w:r w:rsidR="00E76A75" w:rsidRPr="0071693D">
        <w:rPr>
          <w:sz w:val="24"/>
          <w:szCs w:val="24"/>
        </w:rPr>
        <w:t>rethinking</w:t>
      </w:r>
      <w:r w:rsidR="00671C3A" w:rsidRPr="0071693D">
        <w:rPr>
          <w:sz w:val="24"/>
          <w:szCs w:val="24"/>
        </w:rPr>
        <w:t xml:space="preserve"> </w:t>
      </w:r>
      <w:r w:rsidR="00E76A75" w:rsidRPr="0071693D">
        <w:rPr>
          <w:sz w:val="24"/>
          <w:szCs w:val="24"/>
        </w:rPr>
        <w:t xml:space="preserve">and reintroducing </w:t>
      </w:r>
      <w:r w:rsidR="0056402F" w:rsidRPr="0071693D">
        <w:rPr>
          <w:sz w:val="24"/>
          <w:szCs w:val="24"/>
        </w:rPr>
        <w:t xml:space="preserve">musical </w:t>
      </w:r>
      <w:r w:rsidR="00E76A75" w:rsidRPr="0071693D">
        <w:rPr>
          <w:sz w:val="24"/>
          <w:szCs w:val="24"/>
        </w:rPr>
        <w:t>subcultur</w:t>
      </w:r>
      <w:r w:rsidR="0056402F" w:rsidRPr="0071693D">
        <w:rPr>
          <w:sz w:val="24"/>
          <w:szCs w:val="24"/>
        </w:rPr>
        <w:t>es</w:t>
      </w:r>
      <w:r w:rsidR="00E76A75" w:rsidRPr="0071693D">
        <w:rPr>
          <w:sz w:val="24"/>
          <w:szCs w:val="24"/>
        </w:rPr>
        <w:t xml:space="preserve"> </w:t>
      </w:r>
      <w:r w:rsidR="005C66A4" w:rsidRPr="0071693D">
        <w:rPr>
          <w:sz w:val="24"/>
          <w:szCs w:val="24"/>
        </w:rPr>
        <w:t>like</w:t>
      </w:r>
      <w:r w:rsidR="00E76A75" w:rsidRPr="0071693D">
        <w:rPr>
          <w:sz w:val="24"/>
          <w:szCs w:val="24"/>
        </w:rPr>
        <w:t xml:space="preserve"> grime</w:t>
      </w:r>
      <w:r w:rsidR="005C66A4" w:rsidRPr="0071693D">
        <w:rPr>
          <w:sz w:val="24"/>
          <w:szCs w:val="24"/>
        </w:rPr>
        <w:t xml:space="preserve"> as </w:t>
      </w:r>
      <w:r w:rsidR="00EA7170" w:rsidRPr="0071693D">
        <w:rPr>
          <w:sz w:val="24"/>
          <w:szCs w:val="24"/>
        </w:rPr>
        <w:t xml:space="preserve">instruments and conductors of </w:t>
      </w:r>
      <w:r w:rsidR="00FA1FD9" w:rsidRPr="0071693D">
        <w:rPr>
          <w:sz w:val="24"/>
          <w:szCs w:val="24"/>
        </w:rPr>
        <w:t xml:space="preserve">active </w:t>
      </w:r>
      <w:r w:rsidR="00EA7170" w:rsidRPr="0071693D">
        <w:rPr>
          <w:sz w:val="24"/>
          <w:szCs w:val="24"/>
        </w:rPr>
        <w:t>public participation through</w:t>
      </w:r>
      <w:r w:rsidR="00C8168A" w:rsidRPr="0071693D">
        <w:rPr>
          <w:sz w:val="24"/>
          <w:szCs w:val="24"/>
        </w:rPr>
        <w:t xml:space="preserve"> sonic, lyrical, and bodily</w:t>
      </w:r>
      <w:r w:rsidR="00EA7170" w:rsidRPr="0071693D">
        <w:rPr>
          <w:sz w:val="24"/>
          <w:szCs w:val="24"/>
        </w:rPr>
        <w:t xml:space="preserve"> performance.</w:t>
      </w:r>
      <w:r w:rsidR="005F126A" w:rsidRPr="0071693D">
        <w:rPr>
          <w:sz w:val="24"/>
          <w:szCs w:val="24"/>
        </w:rPr>
        <w:t xml:space="preserve"> </w:t>
      </w:r>
      <w:r w:rsidR="00351188" w:rsidRPr="0071693D">
        <w:rPr>
          <w:sz w:val="24"/>
          <w:szCs w:val="24"/>
        </w:rPr>
        <w:t xml:space="preserve">Despite </w:t>
      </w:r>
      <w:r w:rsidR="00643939" w:rsidRPr="0071693D">
        <w:rPr>
          <w:sz w:val="24"/>
          <w:szCs w:val="24"/>
        </w:rPr>
        <w:t>recent</w:t>
      </w:r>
      <w:r w:rsidR="00ED2AAB" w:rsidRPr="0071693D">
        <w:rPr>
          <w:sz w:val="24"/>
          <w:szCs w:val="24"/>
        </w:rPr>
        <w:t xml:space="preserve"> scholarly</w:t>
      </w:r>
      <w:r w:rsidR="005D2E61" w:rsidRPr="0071693D">
        <w:rPr>
          <w:sz w:val="24"/>
          <w:szCs w:val="24"/>
        </w:rPr>
        <w:t xml:space="preserve"> </w:t>
      </w:r>
      <w:r w:rsidR="008076C6" w:rsidRPr="0071693D">
        <w:rPr>
          <w:sz w:val="24"/>
          <w:szCs w:val="24"/>
        </w:rPr>
        <w:t xml:space="preserve">optimism (Dimou and Ilan, 2018), </w:t>
      </w:r>
      <w:r w:rsidR="005D2E61" w:rsidRPr="0071693D">
        <w:rPr>
          <w:sz w:val="24"/>
          <w:szCs w:val="24"/>
        </w:rPr>
        <w:t>ambivalence (Ilan, 2014)</w:t>
      </w:r>
      <w:r w:rsidR="00A83E5F" w:rsidRPr="0071693D">
        <w:rPr>
          <w:sz w:val="24"/>
          <w:szCs w:val="24"/>
        </w:rPr>
        <w:t xml:space="preserve">, </w:t>
      </w:r>
      <w:r w:rsidR="00325E1F" w:rsidRPr="0071693D">
        <w:rPr>
          <w:sz w:val="24"/>
          <w:szCs w:val="24"/>
        </w:rPr>
        <w:t xml:space="preserve">healthy </w:t>
      </w:r>
      <w:r w:rsidR="00A83E5F" w:rsidRPr="0071693D">
        <w:rPr>
          <w:sz w:val="24"/>
          <w:szCs w:val="24"/>
        </w:rPr>
        <w:t>scepticism (</w:t>
      </w:r>
      <w:r w:rsidR="001F5D18" w:rsidRPr="0071693D">
        <w:rPr>
          <w:sz w:val="24"/>
          <w:szCs w:val="24"/>
        </w:rPr>
        <w:t xml:space="preserve">Bennett and Harris, 2004; </w:t>
      </w:r>
      <w:r w:rsidR="00325E1F" w:rsidRPr="0071693D">
        <w:rPr>
          <w:sz w:val="24"/>
          <w:szCs w:val="24"/>
        </w:rPr>
        <w:t xml:space="preserve">Jencks, </w:t>
      </w:r>
      <w:r w:rsidR="001F5D18" w:rsidRPr="0071693D">
        <w:rPr>
          <w:sz w:val="24"/>
          <w:szCs w:val="24"/>
        </w:rPr>
        <w:t xml:space="preserve">2005; </w:t>
      </w:r>
      <w:r w:rsidR="00325E1F" w:rsidRPr="0071693D">
        <w:rPr>
          <w:sz w:val="24"/>
          <w:szCs w:val="24"/>
        </w:rPr>
        <w:t>Huq,</w:t>
      </w:r>
      <w:r w:rsidR="001F5D18" w:rsidRPr="0071693D">
        <w:rPr>
          <w:sz w:val="24"/>
          <w:szCs w:val="24"/>
        </w:rPr>
        <w:t xml:space="preserve"> 2006; </w:t>
      </w:r>
      <w:r w:rsidR="00A83E5F" w:rsidRPr="0071693D">
        <w:rPr>
          <w:sz w:val="24"/>
          <w:szCs w:val="24"/>
        </w:rPr>
        <w:t>Muggleton and Weinzierl, 2003</w:t>
      </w:r>
      <w:r w:rsidR="00325E1F" w:rsidRPr="0071693D">
        <w:rPr>
          <w:sz w:val="24"/>
          <w:szCs w:val="24"/>
        </w:rPr>
        <w:t>;</w:t>
      </w:r>
      <w:r w:rsidR="00D3123C" w:rsidRPr="0071693D">
        <w:rPr>
          <w:sz w:val="24"/>
          <w:szCs w:val="24"/>
        </w:rPr>
        <w:t xml:space="preserve"> Blackman, 2005, 2014</w:t>
      </w:r>
      <w:r w:rsidR="00A83E5F" w:rsidRPr="0071693D">
        <w:rPr>
          <w:sz w:val="24"/>
          <w:szCs w:val="24"/>
        </w:rPr>
        <w:t>)</w:t>
      </w:r>
      <w:r w:rsidR="00832EC7" w:rsidRPr="0071693D">
        <w:rPr>
          <w:sz w:val="24"/>
          <w:szCs w:val="24"/>
        </w:rPr>
        <w:t xml:space="preserve"> and</w:t>
      </w:r>
      <w:r w:rsidR="00570DAB" w:rsidRPr="0071693D">
        <w:rPr>
          <w:sz w:val="24"/>
          <w:szCs w:val="24"/>
        </w:rPr>
        <w:t xml:space="preserve"> outright</w:t>
      </w:r>
      <w:r w:rsidR="00ED2AAB" w:rsidRPr="0071693D">
        <w:rPr>
          <w:sz w:val="24"/>
          <w:szCs w:val="24"/>
        </w:rPr>
        <w:t xml:space="preserve"> pessimism </w:t>
      </w:r>
      <w:r w:rsidR="00832EC7" w:rsidRPr="0071693D">
        <w:rPr>
          <w:sz w:val="24"/>
          <w:szCs w:val="24"/>
        </w:rPr>
        <w:t xml:space="preserve">(Lash 2007; Winlow </w:t>
      </w:r>
      <w:r w:rsidR="00832EC7" w:rsidRPr="0071693D">
        <w:rPr>
          <w:i/>
          <w:sz w:val="24"/>
          <w:szCs w:val="24"/>
        </w:rPr>
        <w:t>et al</w:t>
      </w:r>
      <w:r w:rsidR="00832EC7" w:rsidRPr="0071693D">
        <w:rPr>
          <w:sz w:val="24"/>
          <w:szCs w:val="24"/>
        </w:rPr>
        <w:t xml:space="preserve">. 2015) </w:t>
      </w:r>
      <w:r w:rsidR="00ED2AAB" w:rsidRPr="0071693D">
        <w:rPr>
          <w:sz w:val="24"/>
          <w:szCs w:val="24"/>
        </w:rPr>
        <w:t xml:space="preserve">about the meaning and value of subcultures </w:t>
      </w:r>
      <w:r w:rsidR="0098081E">
        <w:rPr>
          <w:sz w:val="24"/>
          <w:szCs w:val="24"/>
        </w:rPr>
        <w:t>and their relation to</w:t>
      </w:r>
      <w:r w:rsidR="00C512B9" w:rsidRPr="0071693D">
        <w:rPr>
          <w:sz w:val="24"/>
          <w:szCs w:val="24"/>
        </w:rPr>
        <w:t xml:space="preserve"> ‘</w:t>
      </w:r>
      <w:r w:rsidR="00ED2AAB" w:rsidRPr="0071693D">
        <w:rPr>
          <w:sz w:val="24"/>
          <w:szCs w:val="24"/>
        </w:rPr>
        <w:t>depoliticized play in the post-modern pleasuredome’ (Muggleton, 2000: 49</w:t>
      </w:r>
      <w:r w:rsidR="00832EC7" w:rsidRPr="0071693D">
        <w:rPr>
          <w:sz w:val="24"/>
          <w:szCs w:val="24"/>
        </w:rPr>
        <w:t>)</w:t>
      </w:r>
      <w:r w:rsidR="0035217A" w:rsidRPr="0071693D">
        <w:rPr>
          <w:sz w:val="24"/>
          <w:szCs w:val="24"/>
        </w:rPr>
        <w:t>,</w:t>
      </w:r>
      <w:r w:rsidR="00832EC7" w:rsidRPr="0071693D">
        <w:rPr>
          <w:sz w:val="24"/>
          <w:szCs w:val="24"/>
        </w:rPr>
        <w:t xml:space="preserve"> </w:t>
      </w:r>
      <w:r w:rsidR="00BE49AA" w:rsidRPr="0071693D">
        <w:rPr>
          <w:sz w:val="24"/>
          <w:szCs w:val="24"/>
        </w:rPr>
        <w:t xml:space="preserve">the remainder of this article will </w:t>
      </w:r>
      <w:r w:rsidR="00F7268C" w:rsidRPr="0071693D">
        <w:rPr>
          <w:sz w:val="24"/>
          <w:szCs w:val="24"/>
        </w:rPr>
        <w:t xml:space="preserve">(re)present grime as </w:t>
      </w:r>
      <w:r w:rsidR="00D93D22" w:rsidRPr="0071693D">
        <w:rPr>
          <w:sz w:val="24"/>
          <w:szCs w:val="24"/>
        </w:rPr>
        <w:t>a valuable form of creativity,</w:t>
      </w:r>
      <w:r w:rsidR="00A970A9" w:rsidRPr="0071693D">
        <w:rPr>
          <w:sz w:val="24"/>
          <w:szCs w:val="24"/>
        </w:rPr>
        <w:t xml:space="preserve"> public expression</w:t>
      </w:r>
      <w:r w:rsidR="00D93D22" w:rsidRPr="0071693D">
        <w:rPr>
          <w:sz w:val="24"/>
          <w:szCs w:val="24"/>
        </w:rPr>
        <w:t xml:space="preserve"> and political agency that continues to resist, criticise, and expose its criminalisation </w:t>
      </w:r>
      <w:r w:rsidR="00425A66" w:rsidRPr="0071693D">
        <w:rPr>
          <w:sz w:val="24"/>
          <w:szCs w:val="24"/>
        </w:rPr>
        <w:t xml:space="preserve">by “speaking truth to power” (Benda, 1928; Jacoby, 1987; Said, 1994) and finding innovative ways to carve out a space for public engagement, belonging, and even work </w:t>
      </w:r>
      <w:r w:rsidR="00FA2D55" w:rsidRPr="0071693D">
        <w:rPr>
          <w:sz w:val="24"/>
          <w:szCs w:val="24"/>
        </w:rPr>
        <w:t>‘within a music industry that is otherwise dominated by socially-privileged groups’ (White,</w:t>
      </w:r>
      <w:r w:rsidR="008605E2" w:rsidRPr="0071693D">
        <w:rPr>
          <w:sz w:val="24"/>
          <w:szCs w:val="24"/>
        </w:rPr>
        <w:t xml:space="preserve"> 2018: 1; White,</w:t>
      </w:r>
      <w:r w:rsidR="00DA1396" w:rsidRPr="0071693D">
        <w:rPr>
          <w:sz w:val="24"/>
          <w:szCs w:val="24"/>
        </w:rPr>
        <w:t xml:space="preserve"> 2016).</w:t>
      </w:r>
    </w:p>
    <w:p w:rsidR="00A10A92" w:rsidRPr="0071693D" w:rsidRDefault="00F370EE" w:rsidP="009E6BB2">
      <w:pPr>
        <w:spacing w:line="360" w:lineRule="auto"/>
        <w:jc w:val="both"/>
        <w:rPr>
          <w:b/>
          <w:color w:val="7F7F7F" w:themeColor="text1" w:themeTint="80"/>
          <w:sz w:val="24"/>
          <w:szCs w:val="24"/>
        </w:rPr>
      </w:pPr>
      <w:r w:rsidRPr="0071693D">
        <w:rPr>
          <w:b/>
          <w:color w:val="7F7F7F" w:themeColor="text1" w:themeTint="80"/>
          <w:sz w:val="24"/>
          <w:szCs w:val="24"/>
        </w:rPr>
        <w:t>Grime MCs: Criminals or Public Characters?</w:t>
      </w:r>
      <w:r w:rsidR="00C50AA9" w:rsidRPr="0071693D">
        <w:rPr>
          <w:b/>
          <w:color w:val="7F7F7F" w:themeColor="text1" w:themeTint="80"/>
          <w:sz w:val="24"/>
          <w:szCs w:val="24"/>
        </w:rPr>
        <w:t xml:space="preserve"> </w:t>
      </w:r>
    </w:p>
    <w:p w:rsidR="00B40D35" w:rsidRPr="0071693D" w:rsidRDefault="002F2E47" w:rsidP="00056D5B">
      <w:pPr>
        <w:spacing w:line="360" w:lineRule="auto"/>
        <w:jc w:val="both"/>
        <w:rPr>
          <w:sz w:val="24"/>
          <w:szCs w:val="24"/>
        </w:rPr>
      </w:pPr>
      <w:r w:rsidRPr="0071693D">
        <w:rPr>
          <w:sz w:val="24"/>
          <w:szCs w:val="24"/>
        </w:rPr>
        <w:t>P</w:t>
      </w:r>
      <w:r w:rsidR="009D4FA6" w:rsidRPr="0071693D">
        <w:rPr>
          <w:sz w:val="24"/>
          <w:szCs w:val="24"/>
        </w:rPr>
        <w:t xml:space="preserve">ublic </w:t>
      </w:r>
      <w:r w:rsidR="00051CAE" w:rsidRPr="0071693D">
        <w:rPr>
          <w:sz w:val="24"/>
          <w:szCs w:val="24"/>
        </w:rPr>
        <w:t xml:space="preserve">perceptions of and </w:t>
      </w:r>
      <w:r w:rsidR="009D4FA6" w:rsidRPr="0071693D">
        <w:rPr>
          <w:sz w:val="24"/>
          <w:szCs w:val="24"/>
        </w:rPr>
        <w:t xml:space="preserve">discussions </w:t>
      </w:r>
      <w:r w:rsidR="00745DF8" w:rsidRPr="0071693D">
        <w:rPr>
          <w:sz w:val="24"/>
          <w:szCs w:val="24"/>
        </w:rPr>
        <w:t>on hip-hop, rap and their</w:t>
      </w:r>
      <w:r w:rsidR="00512BA0" w:rsidRPr="0071693D">
        <w:rPr>
          <w:sz w:val="24"/>
          <w:szCs w:val="24"/>
        </w:rPr>
        <w:t xml:space="preserve"> various</w:t>
      </w:r>
      <w:r w:rsidR="00745DF8" w:rsidRPr="0071693D">
        <w:rPr>
          <w:sz w:val="24"/>
          <w:szCs w:val="24"/>
        </w:rPr>
        <w:t xml:space="preserve"> stylistic offshoots</w:t>
      </w:r>
      <w:r w:rsidR="00D24423" w:rsidRPr="0071693D">
        <w:rPr>
          <w:sz w:val="24"/>
          <w:szCs w:val="24"/>
        </w:rPr>
        <w:t>,</w:t>
      </w:r>
      <w:r w:rsidR="00745DF8" w:rsidRPr="0071693D">
        <w:rPr>
          <w:sz w:val="24"/>
          <w:szCs w:val="24"/>
        </w:rPr>
        <w:t xml:space="preserve"> </w:t>
      </w:r>
      <w:r w:rsidR="00717E9B" w:rsidRPr="0071693D">
        <w:rPr>
          <w:sz w:val="24"/>
          <w:szCs w:val="24"/>
        </w:rPr>
        <w:t xml:space="preserve">have traditionally </w:t>
      </w:r>
      <w:r w:rsidR="00D24423" w:rsidRPr="0071693D">
        <w:rPr>
          <w:sz w:val="24"/>
          <w:szCs w:val="24"/>
        </w:rPr>
        <w:t>assumed the</w:t>
      </w:r>
      <w:r w:rsidR="00512BA0" w:rsidRPr="0071693D">
        <w:rPr>
          <w:sz w:val="24"/>
          <w:szCs w:val="24"/>
        </w:rPr>
        <w:t xml:space="preserve"> form of anxiety</w:t>
      </w:r>
      <w:r w:rsidR="00BE4D32" w:rsidRPr="0071693D">
        <w:rPr>
          <w:sz w:val="24"/>
          <w:szCs w:val="24"/>
        </w:rPr>
        <w:t xml:space="preserve"> or</w:t>
      </w:r>
      <w:r w:rsidR="00512BA0" w:rsidRPr="0071693D">
        <w:rPr>
          <w:sz w:val="24"/>
          <w:szCs w:val="24"/>
        </w:rPr>
        <w:t xml:space="preserve"> dismay at the glamorisation of violence </w:t>
      </w:r>
      <w:r w:rsidR="00C67C6E" w:rsidRPr="0071693D">
        <w:rPr>
          <w:sz w:val="24"/>
          <w:szCs w:val="24"/>
        </w:rPr>
        <w:t xml:space="preserve">in the lyrical content and overall </w:t>
      </w:r>
      <w:r w:rsidR="00CB5603" w:rsidRPr="0071693D">
        <w:rPr>
          <w:sz w:val="24"/>
          <w:szCs w:val="24"/>
        </w:rPr>
        <w:t>imagery</w:t>
      </w:r>
      <w:r w:rsidR="00C67C6E" w:rsidRPr="0071693D">
        <w:rPr>
          <w:sz w:val="24"/>
          <w:szCs w:val="24"/>
        </w:rPr>
        <w:t xml:space="preserve"> of </w:t>
      </w:r>
      <w:r w:rsidR="00F86A76" w:rsidRPr="0071693D">
        <w:rPr>
          <w:sz w:val="24"/>
          <w:szCs w:val="24"/>
        </w:rPr>
        <w:t>rap culture(s)</w:t>
      </w:r>
      <w:r w:rsidR="00C67C6E" w:rsidRPr="0071693D">
        <w:rPr>
          <w:sz w:val="24"/>
          <w:szCs w:val="24"/>
        </w:rPr>
        <w:t xml:space="preserve">. </w:t>
      </w:r>
      <w:r w:rsidR="001C7526" w:rsidRPr="0071693D">
        <w:rPr>
          <w:sz w:val="24"/>
          <w:szCs w:val="24"/>
        </w:rPr>
        <w:t>Yet</w:t>
      </w:r>
      <w:r w:rsidR="00F86A76" w:rsidRPr="0071693D">
        <w:rPr>
          <w:sz w:val="24"/>
          <w:szCs w:val="24"/>
        </w:rPr>
        <w:t xml:space="preserve">, this charge is </w:t>
      </w:r>
      <w:r w:rsidR="001C7526" w:rsidRPr="0071693D">
        <w:rPr>
          <w:sz w:val="24"/>
          <w:szCs w:val="24"/>
        </w:rPr>
        <w:t>as</w:t>
      </w:r>
      <w:r w:rsidR="00F86A76" w:rsidRPr="0071693D">
        <w:rPr>
          <w:sz w:val="24"/>
          <w:szCs w:val="24"/>
        </w:rPr>
        <w:t xml:space="preserve"> common </w:t>
      </w:r>
      <w:r w:rsidR="001C7526" w:rsidRPr="0071693D">
        <w:rPr>
          <w:sz w:val="24"/>
          <w:szCs w:val="24"/>
        </w:rPr>
        <w:t>as the</w:t>
      </w:r>
      <w:r w:rsidR="00F86A76" w:rsidRPr="0071693D">
        <w:rPr>
          <w:sz w:val="24"/>
          <w:szCs w:val="24"/>
        </w:rPr>
        <w:t xml:space="preserve"> counterargument</w:t>
      </w:r>
      <w:r w:rsidR="001C7526" w:rsidRPr="0071693D">
        <w:rPr>
          <w:sz w:val="24"/>
          <w:szCs w:val="24"/>
        </w:rPr>
        <w:t xml:space="preserve"> it has inspired</w:t>
      </w:r>
      <w:r w:rsidR="00A6085D" w:rsidRPr="0071693D">
        <w:rPr>
          <w:sz w:val="24"/>
          <w:szCs w:val="24"/>
        </w:rPr>
        <w:t xml:space="preserve"> (Gates, Jr., 1990; Kelley, 1996; Kubrin, 2005; Kubrin and Nielson, 2014; Krims, 2000; Kitwana, 2005; Deveraux, 2007; Keyes, 2004; Bramwell, 2015a: 127; Bramwell, 2017: 10; Ilan, 2012: 47);</w:t>
      </w:r>
      <w:r w:rsidR="00237650" w:rsidRPr="0071693D">
        <w:rPr>
          <w:sz w:val="24"/>
          <w:szCs w:val="24"/>
        </w:rPr>
        <w:t xml:space="preserve"> </w:t>
      </w:r>
      <w:r w:rsidR="00F86A76" w:rsidRPr="0071693D">
        <w:rPr>
          <w:sz w:val="24"/>
          <w:szCs w:val="24"/>
        </w:rPr>
        <w:t>urg</w:t>
      </w:r>
      <w:r w:rsidR="001C7526" w:rsidRPr="0071693D">
        <w:rPr>
          <w:sz w:val="24"/>
          <w:szCs w:val="24"/>
        </w:rPr>
        <w:t>ing</w:t>
      </w:r>
      <w:r w:rsidR="00F86A76" w:rsidRPr="0071693D">
        <w:rPr>
          <w:sz w:val="24"/>
          <w:szCs w:val="24"/>
        </w:rPr>
        <w:t xml:space="preserve"> caution against such stereotypical</w:t>
      </w:r>
      <w:r w:rsidR="00E2460C" w:rsidRPr="0071693D">
        <w:rPr>
          <w:sz w:val="24"/>
          <w:szCs w:val="24"/>
        </w:rPr>
        <w:t>,</w:t>
      </w:r>
      <w:r w:rsidR="00F86A76" w:rsidRPr="0071693D">
        <w:rPr>
          <w:sz w:val="24"/>
          <w:szCs w:val="24"/>
        </w:rPr>
        <w:t xml:space="preserve"> </w:t>
      </w:r>
      <w:r w:rsidR="00A17C16" w:rsidRPr="0071693D">
        <w:rPr>
          <w:sz w:val="24"/>
          <w:szCs w:val="24"/>
        </w:rPr>
        <w:t>indiscriminate</w:t>
      </w:r>
      <w:r w:rsidR="00F86A76" w:rsidRPr="0071693D">
        <w:rPr>
          <w:sz w:val="24"/>
          <w:szCs w:val="24"/>
        </w:rPr>
        <w:t xml:space="preserve"> and perhaps </w:t>
      </w:r>
      <w:r w:rsidR="00F86A76" w:rsidRPr="0071693D">
        <w:rPr>
          <w:i/>
          <w:sz w:val="24"/>
          <w:szCs w:val="24"/>
        </w:rPr>
        <w:t>discriminatory</w:t>
      </w:r>
      <w:r w:rsidR="00F86A76" w:rsidRPr="0071693D">
        <w:rPr>
          <w:sz w:val="24"/>
          <w:szCs w:val="24"/>
        </w:rPr>
        <w:t xml:space="preserve"> portrayals of an entire musical culture</w:t>
      </w:r>
      <w:r w:rsidR="00A6085D" w:rsidRPr="0071693D">
        <w:rPr>
          <w:sz w:val="24"/>
          <w:szCs w:val="24"/>
        </w:rPr>
        <w:t xml:space="preserve"> that requires as much “decoding” as any other cultural </w:t>
      </w:r>
      <w:r w:rsidR="00237650" w:rsidRPr="0071693D">
        <w:rPr>
          <w:sz w:val="24"/>
          <w:szCs w:val="24"/>
        </w:rPr>
        <w:t>canon or tradition</w:t>
      </w:r>
      <w:r w:rsidR="00A6085D" w:rsidRPr="0071693D">
        <w:rPr>
          <w:sz w:val="24"/>
          <w:szCs w:val="24"/>
        </w:rPr>
        <w:t xml:space="preserve"> (Bourdieu, 1984: 2). </w:t>
      </w:r>
      <w:r w:rsidR="001F2824" w:rsidRPr="0071693D">
        <w:rPr>
          <w:sz w:val="24"/>
          <w:szCs w:val="24"/>
        </w:rPr>
        <w:t>In the c</w:t>
      </w:r>
      <w:r w:rsidR="00E41577" w:rsidRPr="0071693D">
        <w:rPr>
          <w:sz w:val="24"/>
          <w:szCs w:val="24"/>
        </w:rPr>
        <w:t xml:space="preserve">ontext </w:t>
      </w:r>
      <w:r w:rsidR="001F2824" w:rsidRPr="0071693D">
        <w:rPr>
          <w:sz w:val="24"/>
          <w:szCs w:val="24"/>
        </w:rPr>
        <w:t xml:space="preserve">of grime, this argument was restaged in the form of a comment made by former Prime Minister David Cameron at a British Society of Magazine Editors event, where he accused BBC Radio 1 of playing music that ‘encourages people to carry guns and knives’ </w:t>
      </w:r>
      <w:r w:rsidR="001F2824" w:rsidRPr="0071693D">
        <w:rPr>
          <w:sz w:val="24"/>
          <w:szCs w:val="24"/>
        </w:rPr>
        <w:lastRenderedPageBreak/>
        <w:t>(Day and Gibson, 2006). This was followed by a timely rebuttal by grime MC Lethal Bizzle who countered the former Conservative leader</w:t>
      </w:r>
      <w:r w:rsidR="00A7435F" w:rsidRPr="0071693D">
        <w:rPr>
          <w:sz w:val="24"/>
          <w:szCs w:val="24"/>
        </w:rPr>
        <w:t xml:space="preserve">’s </w:t>
      </w:r>
      <w:r w:rsidR="00F41FBF" w:rsidRPr="0071693D">
        <w:rPr>
          <w:sz w:val="24"/>
          <w:szCs w:val="24"/>
        </w:rPr>
        <w:t>statement</w:t>
      </w:r>
      <w:r w:rsidR="001F2824" w:rsidRPr="0071693D">
        <w:rPr>
          <w:sz w:val="24"/>
          <w:szCs w:val="24"/>
        </w:rPr>
        <w:t xml:space="preserve"> by </w:t>
      </w:r>
      <w:r w:rsidR="00182DDE" w:rsidRPr="0071693D">
        <w:rPr>
          <w:sz w:val="24"/>
          <w:szCs w:val="24"/>
        </w:rPr>
        <w:t>encouraging him to attune himself to the realities of young Britons</w:t>
      </w:r>
      <w:r w:rsidR="00E41577" w:rsidRPr="0071693D">
        <w:rPr>
          <w:sz w:val="24"/>
          <w:szCs w:val="24"/>
        </w:rPr>
        <w:t>,</w:t>
      </w:r>
      <w:r w:rsidR="00182DDE" w:rsidRPr="0071693D">
        <w:rPr>
          <w:sz w:val="24"/>
          <w:szCs w:val="24"/>
        </w:rPr>
        <w:t xml:space="preserve"> while fashioning himself and other grime MCs as ‘street MPs’ who ‘empower the kids to get more involved with government and give them a voice’ (Bizzle, 2006).</w:t>
      </w:r>
      <w:r w:rsidR="00A7435F" w:rsidRPr="0071693D">
        <w:rPr>
          <w:sz w:val="24"/>
          <w:szCs w:val="24"/>
        </w:rPr>
        <w:t xml:space="preserve"> </w:t>
      </w:r>
      <w:r w:rsidR="0022206B" w:rsidRPr="0071693D">
        <w:rPr>
          <w:sz w:val="24"/>
          <w:szCs w:val="24"/>
        </w:rPr>
        <w:t xml:space="preserve">What this episode illustrates is not merely a dispute over </w:t>
      </w:r>
      <w:r w:rsidR="0067390C" w:rsidRPr="0071693D">
        <w:rPr>
          <w:sz w:val="24"/>
          <w:szCs w:val="24"/>
        </w:rPr>
        <w:t xml:space="preserve">(mis)interpretations of rap culture but a reluctance to </w:t>
      </w:r>
      <w:r w:rsidR="0021163F" w:rsidRPr="0071693D">
        <w:rPr>
          <w:sz w:val="24"/>
          <w:szCs w:val="24"/>
        </w:rPr>
        <w:t xml:space="preserve">make a distinction between </w:t>
      </w:r>
      <w:r w:rsidR="0021163F" w:rsidRPr="0071693D">
        <w:rPr>
          <w:i/>
          <w:sz w:val="24"/>
          <w:szCs w:val="24"/>
        </w:rPr>
        <w:t xml:space="preserve">depicting </w:t>
      </w:r>
      <w:r w:rsidR="0021163F" w:rsidRPr="0071693D">
        <w:rPr>
          <w:sz w:val="24"/>
          <w:szCs w:val="24"/>
        </w:rPr>
        <w:t xml:space="preserve">and </w:t>
      </w:r>
      <w:r w:rsidR="0021163F" w:rsidRPr="0071693D">
        <w:rPr>
          <w:i/>
          <w:sz w:val="24"/>
          <w:szCs w:val="24"/>
        </w:rPr>
        <w:t>promoting</w:t>
      </w:r>
      <w:r w:rsidR="0021163F" w:rsidRPr="0071693D">
        <w:rPr>
          <w:sz w:val="24"/>
          <w:szCs w:val="24"/>
        </w:rPr>
        <w:t xml:space="preserve"> violence</w:t>
      </w:r>
      <w:r w:rsidR="009D444B" w:rsidRPr="0071693D">
        <w:rPr>
          <w:sz w:val="24"/>
          <w:szCs w:val="24"/>
        </w:rPr>
        <w:t>,</w:t>
      </w:r>
      <w:r w:rsidR="00E216D7" w:rsidRPr="0071693D">
        <w:rPr>
          <w:sz w:val="24"/>
          <w:szCs w:val="24"/>
        </w:rPr>
        <w:t xml:space="preserve"> coupled by</w:t>
      </w:r>
      <w:r w:rsidR="0021163F" w:rsidRPr="0071693D">
        <w:rPr>
          <w:sz w:val="24"/>
          <w:szCs w:val="24"/>
        </w:rPr>
        <w:t xml:space="preserve"> </w:t>
      </w:r>
      <w:r w:rsidR="00754954" w:rsidRPr="0071693D">
        <w:rPr>
          <w:sz w:val="24"/>
          <w:szCs w:val="24"/>
        </w:rPr>
        <w:t>a tendency to treat rap as ‘a form of sincere and literal testimony’</w:t>
      </w:r>
      <w:r w:rsidR="009D444B" w:rsidRPr="0071693D">
        <w:rPr>
          <w:sz w:val="24"/>
          <w:szCs w:val="24"/>
        </w:rPr>
        <w:t>;</w:t>
      </w:r>
      <w:r w:rsidR="00E216D7" w:rsidRPr="0071693D">
        <w:rPr>
          <w:sz w:val="24"/>
          <w:szCs w:val="24"/>
        </w:rPr>
        <w:t xml:space="preserve"> thereby</w:t>
      </w:r>
      <w:r w:rsidR="00754954" w:rsidRPr="0071693D">
        <w:rPr>
          <w:sz w:val="24"/>
          <w:szCs w:val="24"/>
        </w:rPr>
        <w:t xml:space="preserve"> </w:t>
      </w:r>
      <w:r w:rsidR="00F354A1" w:rsidRPr="0071693D">
        <w:rPr>
          <w:sz w:val="24"/>
          <w:szCs w:val="24"/>
        </w:rPr>
        <w:t xml:space="preserve">dismissing </w:t>
      </w:r>
      <w:r w:rsidR="008A086C" w:rsidRPr="0071693D">
        <w:rPr>
          <w:sz w:val="24"/>
          <w:szCs w:val="24"/>
        </w:rPr>
        <w:t>the possibility that it may</w:t>
      </w:r>
      <w:r w:rsidR="00F354A1" w:rsidRPr="0071693D">
        <w:rPr>
          <w:sz w:val="24"/>
          <w:szCs w:val="24"/>
        </w:rPr>
        <w:t xml:space="preserve"> </w:t>
      </w:r>
      <w:r w:rsidR="00754954" w:rsidRPr="0071693D">
        <w:rPr>
          <w:sz w:val="24"/>
          <w:szCs w:val="24"/>
        </w:rPr>
        <w:t>‘carr[y] fictive qualities’ or ‘mak[e] use of literary, musical and performative devices in the pursuit of aesthetic value’ (Bramwell, 2017: 10)</w:t>
      </w:r>
      <w:r w:rsidR="008A086C" w:rsidRPr="0071693D">
        <w:rPr>
          <w:sz w:val="24"/>
          <w:szCs w:val="24"/>
        </w:rPr>
        <w:t xml:space="preserve"> </w:t>
      </w:r>
      <w:r w:rsidR="00871580">
        <w:rPr>
          <w:sz w:val="24"/>
          <w:szCs w:val="24"/>
        </w:rPr>
        <w:t>no matter how</w:t>
      </w:r>
      <w:r w:rsidR="008A086C" w:rsidRPr="0071693D">
        <w:rPr>
          <w:sz w:val="24"/>
          <w:szCs w:val="24"/>
        </w:rPr>
        <w:t xml:space="preserve"> </w:t>
      </w:r>
      <w:r w:rsidR="00910DB7" w:rsidRPr="0071693D">
        <w:rPr>
          <w:sz w:val="24"/>
          <w:szCs w:val="24"/>
        </w:rPr>
        <w:t xml:space="preserve">crude, </w:t>
      </w:r>
      <w:r w:rsidR="008A086C" w:rsidRPr="0071693D">
        <w:rPr>
          <w:sz w:val="24"/>
          <w:szCs w:val="24"/>
        </w:rPr>
        <w:t>i</w:t>
      </w:r>
      <w:r w:rsidR="00910DB7" w:rsidRPr="0071693D">
        <w:rPr>
          <w:sz w:val="24"/>
          <w:szCs w:val="24"/>
        </w:rPr>
        <w:t>ndecent, suggestive or impolite</w:t>
      </w:r>
      <w:r w:rsidR="008132D8" w:rsidRPr="0071693D">
        <w:rPr>
          <w:sz w:val="24"/>
          <w:szCs w:val="24"/>
        </w:rPr>
        <w:t xml:space="preserve">. </w:t>
      </w:r>
      <w:r w:rsidR="00CA5195" w:rsidRPr="0071693D">
        <w:rPr>
          <w:sz w:val="24"/>
          <w:szCs w:val="24"/>
        </w:rPr>
        <w:t>Worse still</w:t>
      </w:r>
      <w:r w:rsidR="00BF7ACF" w:rsidRPr="0071693D">
        <w:rPr>
          <w:sz w:val="24"/>
          <w:szCs w:val="24"/>
        </w:rPr>
        <w:t xml:space="preserve">, the audiences are assumed to be passive dupes that are lured into </w:t>
      </w:r>
      <w:r w:rsidR="00414C6D" w:rsidRPr="0071693D">
        <w:rPr>
          <w:sz w:val="24"/>
          <w:szCs w:val="24"/>
        </w:rPr>
        <w:t>lawlessness</w:t>
      </w:r>
      <w:r w:rsidR="00BF7ACF" w:rsidRPr="0071693D">
        <w:rPr>
          <w:sz w:val="24"/>
          <w:szCs w:val="24"/>
        </w:rPr>
        <w:t xml:space="preserve"> </w:t>
      </w:r>
      <w:r w:rsidR="0082516E" w:rsidRPr="0071693D">
        <w:rPr>
          <w:sz w:val="24"/>
          <w:szCs w:val="24"/>
        </w:rPr>
        <w:t>by unscrupulous rappers</w:t>
      </w:r>
      <w:r w:rsidR="008B4B16" w:rsidRPr="0071693D">
        <w:rPr>
          <w:sz w:val="24"/>
          <w:szCs w:val="24"/>
        </w:rPr>
        <w:t>,</w:t>
      </w:r>
      <w:r w:rsidR="0082516E" w:rsidRPr="0071693D">
        <w:rPr>
          <w:sz w:val="24"/>
          <w:szCs w:val="24"/>
        </w:rPr>
        <w:t xml:space="preserve"> rather than active and independently-minded interpreters of </w:t>
      </w:r>
      <w:r w:rsidR="00001B84" w:rsidRPr="0071693D">
        <w:rPr>
          <w:sz w:val="24"/>
          <w:szCs w:val="24"/>
        </w:rPr>
        <w:t>cultural texts and their meaning</w:t>
      </w:r>
      <w:r w:rsidR="00C64171" w:rsidRPr="0071693D">
        <w:rPr>
          <w:sz w:val="24"/>
          <w:szCs w:val="24"/>
        </w:rPr>
        <w:t>.</w:t>
      </w:r>
      <w:r w:rsidR="008B4B16" w:rsidRPr="0071693D">
        <w:rPr>
          <w:sz w:val="24"/>
          <w:szCs w:val="24"/>
        </w:rPr>
        <w:t xml:space="preserve"> </w:t>
      </w:r>
      <w:r w:rsidR="00C64171" w:rsidRPr="0071693D">
        <w:rPr>
          <w:sz w:val="24"/>
          <w:szCs w:val="24"/>
        </w:rPr>
        <w:t xml:space="preserve"> </w:t>
      </w:r>
    </w:p>
    <w:p w:rsidR="000744D1" w:rsidRDefault="006F5350" w:rsidP="00056D5B">
      <w:pPr>
        <w:spacing w:line="360" w:lineRule="auto"/>
        <w:jc w:val="both"/>
        <w:rPr>
          <w:sz w:val="24"/>
          <w:szCs w:val="24"/>
        </w:rPr>
      </w:pPr>
      <w:r w:rsidRPr="0071693D">
        <w:rPr>
          <w:sz w:val="24"/>
          <w:szCs w:val="24"/>
        </w:rPr>
        <w:t>Contrary to such problematic depictions of grime as a “problem genre”</w:t>
      </w:r>
      <w:r w:rsidR="00033EA3" w:rsidRPr="0071693D">
        <w:rPr>
          <w:sz w:val="24"/>
          <w:szCs w:val="24"/>
        </w:rPr>
        <w:t>, t</w:t>
      </w:r>
      <w:r w:rsidR="005779B2" w:rsidRPr="0071693D">
        <w:rPr>
          <w:sz w:val="24"/>
          <w:szCs w:val="24"/>
        </w:rPr>
        <w:t>he</w:t>
      </w:r>
      <w:r w:rsidR="00033EA3" w:rsidRPr="0071693D">
        <w:rPr>
          <w:sz w:val="24"/>
          <w:szCs w:val="24"/>
        </w:rPr>
        <w:t xml:space="preserve"> concluding section of this article </w:t>
      </w:r>
      <w:r w:rsidR="00F16CE5" w:rsidRPr="0071693D">
        <w:rPr>
          <w:sz w:val="24"/>
          <w:szCs w:val="24"/>
        </w:rPr>
        <w:t>reintroduces</w:t>
      </w:r>
      <w:r w:rsidR="00751623" w:rsidRPr="0071693D">
        <w:rPr>
          <w:sz w:val="24"/>
          <w:szCs w:val="24"/>
        </w:rPr>
        <w:t xml:space="preserve"> grime MCs not as criminals who glorify</w:t>
      </w:r>
      <w:r w:rsidR="009D5D1A" w:rsidRPr="0071693D">
        <w:rPr>
          <w:sz w:val="24"/>
          <w:szCs w:val="24"/>
        </w:rPr>
        <w:t xml:space="preserve"> violence in their lyrics, but as </w:t>
      </w:r>
      <w:r w:rsidR="00F8143C" w:rsidRPr="0071693D">
        <w:rPr>
          <w:sz w:val="24"/>
          <w:szCs w:val="24"/>
        </w:rPr>
        <w:t xml:space="preserve">‘organic’ </w:t>
      </w:r>
      <w:r w:rsidR="009D5D1A" w:rsidRPr="0071693D">
        <w:rPr>
          <w:sz w:val="24"/>
          <w:szCs w:val="24"/>
        </w:rPr>
        <w:t>public intellectuals</w:t>
      </w:r>
      <w:r w:rsidR="00F8143C" w:rsidRPr="0071693D">
        <w:rPr>
          <w:sz w:val="24"/>
          <w:szCs w:val="24"/>
        </w:rPr>
        <w:t xml:space="preserve"> (Gramsci, 1971: 5-10), ‘public characters’ (Jacobs, 1961: 68; </w:t>
      </w:r>
      <w:r w:rsidR="00D463B4">
        <w:rPr>
          <w:sz w:val="24"/>
          <w:szCs w:val="24"/>
        </w:rPr>
        <w:t>Fatsis</w:t>
      </w:r>
      <w:r w:rsidR="00F8143C" w:rsidRPr="0071693D">
        <w:rPr>
          <w:sz w:val="24"/>
          <w:szCs w:val="24"/>
        </w:rPr>
        <w:t>, 20</w:t>
      </w:r>
      <w:r w:rsidR="007717C2">
        <w:rPr>
          <w:sz w:val="24"/>
          <w:szCs w:val="24"/>
        </w:rPr>
        <w:t>16) or ‘street MPs’ (Bizzle, 200</w:t>
      </w:r>
      <w:r w:rsidR="00F8143C" w:rsidRPr="0071693D">
        <w:rPr>
          <w:sz w:val="24"/>
          <w:szCs w:val="24"/>
        </w:rPr>
        <w:t xml:space="preserve">6) </w:t>
      </w:r>
      <w:r w:rsidR="009D5D1A" w:rsidRPr="0071693D">
        <w:rPr>
          <w:sz w:val="24"/>
          <w:szCs w:val="24"/>
        </w:rPr>
        <w:t>who l</w:t>
      </w:r>
      <w:r w:rsidR="00A05095" w:rsidRPr="0071693D">
        <w:rPr>
          <w:sz w:val="24"/>
          <w:szCs w:val="24"/>
        </w:rPr>
        <w:t xml:space="preserve">ay bare </w:t>
      </w:r>
      <w:r w:rsidR="00A05095" w:rsidRPr="0071693D">
        <w:rPr>
          <w:i/>
          <w:sz w:val="24"/>
          <w:szCs w:val="24"/>
        </w:rPr>
        <w:t>the violence of what is represented</w:t>
      </w:r>
      <w:r w:rsidR="00A05095" w:rsidRPr="0071693D">
        <w:rPr>
          <w:sz w:val="24"/>
          <w:szCs w:val="24"/>
        </w:rPr>
        <w:t xml:space="preserve"> </w:t>
      </w:r>
      <w:r w:rsidR="009D5D1A" w:rsidRPr="0071693D">
        <w:rPr>
          <w:i/>
          <w:sz w:val="24"/>
          <w:szCs w:val="24"/>
        </w:rPr>
        <w:t>by their lyrics</w:t>
      </w:r>
      <w:r w:rsidR="00CC1C7F" w:rsidRPr="0071693D">
        <w:rPr>
          <w:sz w:val="24"/>
          <w:szCs w:val="24"/>
        </w:rPr>
        <w:t xml:space="preserve"> </w:t>
      </w:r>
      <w:r w:rsidR="00F16CE5" w:rsidRPr="0071693D">
        <w:rPr>
          <w:sz w:val="24"/>
          <w:szCs w:val="24"/>
        </w:rPr>
        <w:t>(</w:t>
      </w:r>
      <w:r w:rsidR="00CC1C7F" w:rsidRPr="0071693D">
        <w:rPr>
          <w:sz w:val="24"/>
          <w:szCs w:val="24"/>
        </w:rPr>
        <w:t>disturbing image</w:t>
      </w:r>
      <w:r w:rsidR="00F16CE5" w:rsidRPr="0071693D">
        <w:rPr>
          <w:sz w:val="24"/>
          <w:szCs w:val="24"/>
        </w:rPr>
        <w:t>s</w:t>
      </w:r>
      <w:r w:rsidR="00CC1C7F" w:rsidRPr="0071693D">
        <w:rPr>
          <w:sz w:val="24"/>
          <w:szCs w:val="24"/>
        </w:rPr>
        <w:t xml:space="preserve"> of social exclusion), </w:t>
      </w:r>
      <w:r w:rsidR="009D5D1A" w:rsidRPr="0071693D">
        <w:rPr>
          <w:sz w:val="24"/>
          <w:szCs w:val="24"/>
        </w:rPr>
        <w:t xml:space="preserve">while also hinting at </w:t>
      </w:r>
      <w:r w:rsidR="009D5D1A" w:rsidRPr="0071693D">
        <w:rPr>
          <w:i/>
          <w:sz w:val="24"/>
          <w:szCs w:val="24"/>
        </w:rPr>
        <w:t xml:space="preserve">the </w:t>
      </w:r>
      <w:r w:rsidR="00F16CE5" w:rsidRPr="0071693D">
        <w:rPr>
          <w:i/>
          <w:sz w:val="24"/>
          <w:szCs w:val="24"/>
        </w:rPr>
        <w:t xml:space="preserve">social and political </w:t>
      </w:r>
      <w:r w:rsidR="009D5D1A" w:rsidRPr="0071693D">
        <w:rPr>
          <w:i/>
          <w:sz w:val="24"/>
          <w:szCs w:val="24"/>
        </w:rPr>
        <w:t>violence</w:t>
      </w:r>
      <w:r w:rsidR="00F16CE5" w:rsidRPr="0071693D">
        <w:rPr>
          <w:i/>
          <w:sz w:val="24"/>
          <w:szCs w:val="24"/>
        </w:rPr>
        <w:t xml:space="preserve"> done</w:t>
      </w:r>
      <w:r w:rsidR="009D5D1A" w:rsidRPr="0071693D">
        <w:rPr>
          <w:i/>
          <w:sz w:val="24"/>
          <w:szCs w:val="24"/>
        </w:rPr>
        <w:t xml:space="preserve"> to</w:t>
      </w:r>
      <w:r w:rsidR="00F16CE5" w:rsidRPr="0071693D">
        <w:rPr>
          <w:i/>
          <w:sz w:val="24"/>
          <w:szCs w:val="24"/>
        </w:rPr>
        <w:t xml:space="preserve"> those who</w:t>
      </w:r>
      <w:r w:rsidR="009D5D1A" w:rsidRPr="0071693D">
        <w:rPr>
          <w:i/>
          <w:sz w:val="24"/>
          <w:szCs w:val="24"/>
        </w:rPr>
        <w:t xml:space="preserve"> </w:t>
      </w:r>
      <w:r w:rsidR="00F16CE5" w:rsidRPr="0071693D">
        <w:rPr>
          <w:i/>
          <w:sz w:val="24"/>
          <w:szCs w:val="24"/>
        </w:rPr>
        <w:t>are</w:t>
      </w:r>
      <w:r w:rsidR="009D5D1A" w:rsidRPr="0071693D">
        <w:rPr>
          <w:i/>
          <w:sz w:val="24"/>
          <w:szCs w:val="24"/>
        </w:rPr>
        <w:t xml:space="preserve"> represented</w:t>
      </w:r>
      <w:r w:rsidR="00E27130">
        <w:rPr>
          <w:i/>
          <w:sz w:val="24"/>
          <w:szCs w:val="24"/>
        </w:rPr>
        <w:t xml:space="preserve"> in</w:t>
      </w:r>
      <w:r w:rsidR="00CC1C7F" w:rsidRPr="0071693D">
        <w:rPr>
          <w:i/>
          <w:sz w:val="24"/>
          <w:szCs w:val="24"/>
        </w:rPr>
        <w:t xml:space="preserve"> their lyrics</w:t>
      </w:r>
      <w:r w:rsidR="00A05095" w:rsidRPr="0071693D">
        <w:rPr>
          <w:sz w:val="24"/>
          <w:szCs w:val="24"/>
        </w:rPr>
        <w:t xml:space="preserve"> (</w:t>
      </w:r>
      <w:r w:rsidR="00F16CE5" w:rsidRPr="0071693D">
        <w:rPr>
          <w:sz w:val="24"/>
          <w:szCs w:val="24"/>
        </w:rPr>
        <w:t>grime MCs and audiences)</w:t>
      </w:r>
      <w:r w:rsidR="0057109C" w:rsidRPr="0071693D">
        <w:rPr>
          <w:sz w:val="24"/>
          <w:szCs w:val="24"/>
        </w:rPr>
        <w:t xml:space="preserve"> </w:t>
      </w:r>
      <w:r w:rsidR="003603D4" w:rsidRPr="0071693D">
        <w:rPr>
          <w:sz w:val="24"/>
          <w:szCs w:val="24"/>
        </w:rPr>
        <w:t>through the criminalisation of grime.</w:t>
      </w:r>
      <w:r w:rsidR="00F16CE5" w:rsidRPr="0071693D">
        <w:rPr>
          <w:sz w:val="24"/>
          <w:szCs w:val="24"/>
        </w:rPr>
        <w:t xml:space="preserve"> </w:t>
      </w:r>
      <w:r w:rsidR="00751623" w:rsidRPr="0071693D">
        <w:rPr>
          <w:sz w:val="24"/>
          <w:szCs w:val="24"/>
        </w:rPr>
        <w:t xml:space="preserve">Drawing on </w:t>
      </w:r>
      <w:r w:rsidR="00D463B4">
        <w:rPr>
          <w:sz w:val="24"/>
          <w:szCs w:val="24"/>
        </w:rPr>
        <w:t>Fatsis</w:t>
      </w:r>
      <w:r w:rsidR="00751623" w:rsidRPr="0071693D">
        <w:rPr>
          <w:sz w:val="24"/>
          <w:szCs w:val="24"/>
        </w:rPr>
        <w:t xml:space="preserve">’ (2016) reconceptualization of intellectual life as </w:t>
      </w:r>
      <w:r w:rsidR="000A6B74" w:rsidRPr="0071693D">
        <w:rPr>
          <w:sz w:val="24"/>
          <w:szCs w:val="24"/>
        </w:rPr>
        <w:t xml:space="preserve">a form of </w:t>
      </w:r>
      <w:r w:rsidR="009614BC" w:rsidRPr="0071693D">
        <w:rPr>
          <w:sz w:val="24"/>
          <w:szCs w:val="24"/>
        </w:rPr>
        <w:t xml:space="preserve">direct </w:t>
      </w:r>
      <w:r w:rsidR="00751623" w:rsidRPr="0071693D">
        <w:rPr>
          <w:sz w:val="24"/>
          <w:szCs w:val="24"/>
        </w:rPr>
        <w:t>public participation</w:t>
      </w:r>
      <w:r w:rsidR="00C8662F" w:rsidRPr="0071693D">
        <w:rPr>
          <w:sz w:val="24"/>
          <w:szCs w:val="24"/>
        </w:rPr>
        <w:t xml:space="preserve"> that </w:t>
      </w:r>
      <w:r w:rsidR="00E5538A" w:rsidRPr="0071693D">
        <w:rPr>
          <w:sz w:val="24"/>
          <w:szCs w:val="24"/>
        </w:rPr>
        <w:t>replaces mythologised “</w:t>
      </w:r>
      <w:r w:rsidR="00C8662F" w:rsidRPr="0071693D">
        <w:rPr>
          <w:sz w:val="24"/>
          <w:szCs w:val="24"/>
        </w:rPr>
        <w:t>public intellectuals</w:t>
      </w:r>
      <w:r w:rsidR="00E5538A" w:rsidRPr="0071693D">
        <w:rPr>
          <w:sz w:val="24"/>
          <w:szCs w:val="24"/>
        </w:rPr>
        <w:t>”</w:t>
      </w:r>
      <w:r w:rsidR="00C8662F" w:rsidRPr="0071693D">
        <w:rPr>
          <w:sz w:val="24"/>
          <w:szCs w:val="24"/>
        </w:rPr>
        <w:t xml:space="preserve"> that speak </w:t>
      </w:r>
      <w:r w:rsidR="00C8662F" w:rsidRPr="0071693D">
        <w:rPr>
          <w:i/>
          <w:sz w:val="24"/>
          <w:szCs w:val="24"/>
        </w:rPr>
        <w:t>to</w:t>
      </w:r>
      <w:r w:rsidR="00C8662F" w:rsidRPr="0071693D">
        <w:rPr>
          <w:sz w:val="24"/>
          <w:szCs w:val="24"/>
        </w:rPr>
        <w:t xml:space="preserve"> or </w:t>
      </w:r>
      <w:r w:rsidR="00C8662F" w:rsidRPr="0071693D">
        <w:rPr>
          <w:i/>
          <w:sz w:val="24"/>
          <w:szCs w:val="24"/>
        </w:rPr>
        <w:t>for</w:t>
      </w:r>
      <w:r w:rsidR="00C8662F" w:rsidRPr="0071693D">
        <w:rPr>
          <w:sz w:val="24"/>
          <w:szCs w:val="24"/>
        </w:rPr>
        <w:t xml:space="preserve"> publics</w:t>
      </w:r>
      <w:r w:rsidR="00E5538A" w:rsidRPr="0071693D">
        <w:rPr>
          <w:sz w:val="24"/>
          <w:szCs w:val="24"/>
        </w:rPr>
        <w:t>,</w:t>
      </w:r>
      <w:r w:rsidR="00C8662F" w:rsidRPr="0071693D">
        <w:rPr>
          <w:sz w:val="24"/>
          <w:szCs w:val="24"/>
        </w:rPr>
        <w:t xml:space="preserve"> </w:t>
      </w:r>
      <w:r w:rsidR="00E5538A" w:rsidRPr="0071693D">
        <w:rPr>
          <w:sz w:val="24"/>
          <w:szCs w:val="24"/>
        </w:rPr>
        <w:t>with</w:t>
      </w:r>
      <w:r w:rsidR="00C8662F" w:rsidRPr="0071693D">
        <w:rPr>
          <w:sz w:val="24"/>
          <w:szCs w:val="24"/>
        </w:rPr>
        <w:t xml:space="preserve"> ordinary public characters who act </w:t>
      </w:r>
      <w:r w:rsidR="00C8662F" w:rsidRPr="0071693D">
        <w:rPr>
          <w:i/>
          <w:sz w:val="24"/>
          <w:szCs w:val="24"/>
        </w:rPr>
        <w:t>in public</w:t>
      </w:r>
      <w:r w:rsidR="00E5538A" w:rsidRPr="0071693D">
        <w:rPr>
          <w:sz w:val="24"/>
          <w:szCs w:val="24"/>
        </w:rPr>
        <w:t>,</w:t>
      </w:r>
      <w:r w:rsidR="00E5538A" w:rsidRPr="0071693D">
        <w:rPr>
          <w:i/>
          <w:sz w:val="24"/>
          <w:szCs w:val="24"/>
        </w:rPr>
        <w:t xml:space="preserve"> </w:t>
      </w:r>
      <w:r w:rsidR="00751623" w:rsidRPr="0071693D">
        <w:rPr>
          <w:sz w:val="24"/>
          <w:szCs w:val="24"/>
        </w:rPr>
        <w:t>it will be argued tha</w:t>
      </w:r>
      <w:r w:rsidR="00E5538A" w:rsidRPr="0071693D">
        <w:rPr>
          <w:sz w:val="24"/>
          <w:szCs w:val="24"/>
        </w:rPr>
        <w:t>t grime MCs are ideal candidates for the role due to the fact that</w:t>
      </w:r>
      <w:r w:rsidR="000745CA" w:rsidRPr="0071693D">
        <w:rPr>
          <w:sz w:val="24"/>
          <w:szCs w:val="24"/>
        </w:rPr>
        <w:t xml:space="preserve"> </w:t>
      </w:r>
      <w:r w:rsidR="00C6308E" w:rsidRPr="0071693D">
        <w:rPr>
          <w:sz w:val="24"/>
          <w:szCs w:val="24"/>
        </w:rPr>
        <w:t xml:space="preserve">the genre they represent bears the hallmarks of a quintessentially public-oriented, engaged, and involved ‘citizens’ music’ </w:t>
      </w:r>
      <w:r w:rsidR="00C6308E" w:rsidRPr="004A22C4">
        <w:rPr>
          <w:sz w:val="24"/>
          <w:szCs w:val="24"/>
        </w:rPr>
        <w:t>(</w:t>
      </w:r>
      <w:r w:rsidR="00BB5894">
        <w:rPr>
          <w:sz w:val="24"/>
          <w:szCs w:val="24"/>
        </w:rPr>
        <w:t>Jones, 1995</w:t>
      </w:r>
      <w:r w:rsidR="00C6308E" w:rsidRPr="004A22C4">
        <w:rPr>
          <w:sz w:val="24"/>
          <w:szCs w:val="24"/>
        </w:rPr>
        <w:t>: ix, 232)</w:t>
      </w:r>
      <w:r w:rsidR="00C00D0D" w:rsidRPr="004A22C4">
        <w:rPr>
          <w:sz w:val="24"/>
          <w:szCs w:val="24"/>
        </w:rPr>
        <w:t>.</w:t>
      </w:r>
      <w:r w:rsidR="00C00D0D" w:rsidRPr="0071693D">
        <w:rPr>
          <w:sz w:val="24"/>
          <w:szCs w:val="24"/>
        </w:rPr>
        <w:t xml:space="preserve"> </w:t>
      </w:r>
      <w:r w:rsidR="004C156F" w:rsidRPr="0071693D">
        <w:rPr>
          <w:sz w:val="24"/>
          <w:szCs w:val="24"/>
        </w:rPr>
        <w:t xml:space="preserve">To do so grime </w:t>
      </w:r>
      <w:r w:rsidR="00626D8D" w:rsidRPr="0071693D">
        <w:rPr>
          <w:sz w:val="24"/>
          <w:szCs w:val="24"/>
        </w:rPr>
        <w:t xml:space="preserve">is </w:t>
      </w:r>
      <w:r w:rsidR="003000C3" w:rsidRPr="006C11E5">
        <w:rPr>
          <w:i/>
          <w:sz w:val="24"/>
          <w:szCs w:val="24"/>
        </w:rPr>
        <w:t>re</w:t>
      </w:r>
      <w:r w:rsidR="003000C3">
        <w:rPr>
          <w:sz w:val="24"/>
          <w:szCs w:val="24"/>
        </w:rPr>
        <w:t xml:space="preserve">-presented </w:t>
      </w:r>
      <w:r w:rsidR="00626D8D" w:rsidRPr="0071693D">
        <w:rPr>
          <w:sz w:val="24"/>
          <w:szCs w:val="24"/>
        </w:rPr>
        <w:t xml:space="preserve">here as </w:t>
      </w:r>
      <w:r w:rsidR="00E339F4" w:rsidRPr="0071693D">
        <w:rPr>
          <w:sz w:val="24"/>
          <w:szCs w:val="24"/>
        </w:rPr>
        <w:t>a ‘subaltern counterpublic’ (Fraser, 1999</w:t>
      </w:r>
      <w:r w:rsidR="002935F9" w:rsidRPr="0071693D">
        <w:rPr>
          <w:sz w:val="24"/>
          <w:szCs w:val="24"/>
        </w:rPr>
        <w:t>: 67</w:t>
      </w:r>
      <w:r w:rsidR="00E339F4" w:rsidRPr="0071693D">
        <w:rPr>
          <w:sz w:val="24"/>
          <w:szCs w:val="24"/>
        </w:rPr>
        <w:t>)</w:t>
      </w:r>
      <w:r w:rsidR="007A3DBB" w:rsidRPr="0071693D">
        <w:rPr>
          <w:sz w:val="24"/>
          <w:szCs w:val="24"/>
        </w:rPr>
        <w:t>,</w:t>
      </w:r>
      <w:r w:rsidR="00E339F4" w:rsidRPr="0071693D">
        <w:rPr>
          <w:sz w:val="24"/>
          <w:szCs w:val="24"/>
        </w:rPr>
        <w:t xml:space="preserve"> a ‘heterotopia’</w:t>
      </w:r>
      <w:r w:rsidR="007A3DBB" w:rsidRPr="0071693D">
        <w:rPr>
          <w:sz w:val="24"/>
          <w:szCs w:val="24"/>
        </w:rPr>
        <w:t>, or ‘counter-site’</w:t>
      </w:r>
      <w:r w:rsidR="008D16F1" w:rsidRPr="0071693D">
        <w:rPr>
          <w:sz w:val="24"/>
          <w:szCs w:val="24"/>
        </w:rPr>
        <w:t xml:space="preserve"> (Foucault, 1986: 24)</w:t>
      </w:r>
      <w:r w:rsidR="00E339F4" w:rsidRPr="0071693D">
        <w:rPr>
          <w:sz w:val="24"/>
          <w:szCs w:val="24"/>
        </w:rPr>
        <w:t xml:space="preserve"> </w:t>
      </w:r>
      <w:r w:rsidR="0005568D" w:rsidRPr="0071693D">
        <w:rPr>
          <w:sz w:val="24"/>
          <w:szCs w:val="24"/>
        </w:rPr>
        <w:t xml:space="preserve">of as well as for public culture </w:t>
      </w:r>
      <w:r w:rsidR="00D96D29" w:rsidRPr="0071693D">
        <w:rPr>
          <w:sz w:val="24"/>
          <w:szCs w:val="24"/>
        </w:rPr>
        <w:t>which creates and sustains active public life through</w:t>
      </w:r>
      <w:r w:rsidR="0005568D" w:rsidRPr="0071693D">
        <w:rPr>
          <w:sz w:val="24"/>
          <w:szCs w:val="24"/>
        </w:rPr>
        <w:t xml:space="preserve"> </w:t>
      </w:r>
      <w:r w:rsidR="00E357D1" w:rsidRPr="0071693D">
        <w:rPr>
          <w:sz w:val="24"/>
          <w:szCs w:val="24"/>
        </w:rPr>
        <w:t>a</w:t>
      </w:r>
      <w:r w:rsidR="0005568D" w:rsidRPr="0071693D">
        <w:rPr>
          <w:sz w:val="24"/>
          <w:szCs w:val="24"/>
        </w:rPr>
        <w:t xml:space="preserve"> </w:t>
      </w:r>
      <w:r w:rsidR="00E357D1" w:rsidRPr="0071693D">
        <w:rPr>
          <w:sz w:val="24"/>
          <w:szCs w:val="24"/>
        </w:rPr>
        <w:t xml:space="preserve">unique </w:t>
      </w:r>
      <w:r w:rsidR="00C402AF" w:rsidRPr="0071693D">
        <w:rPr>
          <w:sz w:val="24"/>
          <w:szCs w:val="24"/>
        </w:rPr>
        <w:t xml:space="preserve">combination and </w:t>
      </w:r>
      <w:r w:rsidR="0005568D" w:rsidRPr="0071693D">
        <w:rPr>
          <w:sz w:val="24"/>
          <w:szCs w:val="24"/>
        </w:rPr>
        <w:t>use of spoken word (</w:t>
      </w:r>
      <w:r w:rsidR="0005568D" w:rsidRPr="0071693D">
        <w:rPr>
          <w:i/>
          <w:sz w:val="24"/>
          <w:szCs w:val="24"/>
        </w:rPr>
        <w:t>logos</w:t>
      </w:r>
      <w:r w:rsidR="0005568D" w:rsidRPr="0071693D">
        <w:rPr>
          <w:sz w:val="24"/>
          <w:szCs w:val="24"/>
        </w:rPr>
        <w:t>), public space (</w:t>
      </w:r>
      <w:r w:rsidR="0005568D" w:rsidRPr="0071693D">
        <w:rPr>
          <w:i/>
          <w:sz w:val="24"/>
          <w:szCs w:val="24"/>
        </w:rPr>
        <w:t>topos</w:t>
      </w:r>
      <w:r w:rsidR="0005568D" w:rsidRPr="0071693D">
        <w:rPr>
          <w:sz w:val="24"/>
          <w:szCs w:val="24"/>
        </w:rPr>
        <w:t>)</w:t>
      </w:r>
      <w:r w:rsidR="00265557" w:rsidRPr="0071693D">
        <w:rPr>
          <w:sz w:val="24"/>
          <w:szCs w:val="24"/>
        </w:rPr>
        <w:t>, craft</w:t>
      </w:r>
      <w:r w:rsidR="0005568D" w:rsidRPr="0071693D">
        <w:rPr>
          <w:sz w:val="24"/>
          <w:szCs w:val="24"/>
        </w:rPr>
        <w:t xml:space="preserve"> </w:t>
      </w:r>
      <w:r w:rsidR="00265557" w:rsidRPr="0071693D">
        <w:rPr>
          <w:sz w:val="24"/>
          <w:szCs w:val="24"/>
        </w:rPr>
        <w:t>(</w:t>
      </w:r>
      <w:r w:rsidR="00265557" w:rsidRPr="0071693D">
        <w:rPr>
          <w:i/>
          <w:sz w:val="24"/>
          <w:szCs w:val="24"/>
        </w:rPr>
        <w:t>techne</w:t>
      </w:r>
      <w:r w:rsidR="00265557" w:rsidRPr="0071693D">
        <w:rPr>
          <w:sz w:val="24"/>
          <w:szCs w:val="24"/>
        </w:rPr>
        <w:t xml:space="preserve">), and </w:t>
      </w:r>
      <w:r w:rsidR="000744D1" w:rsidRPr="0071693D">
        <w:rPr>
          <w:sz w:val="24"/>
          <w:szCs w:val="24"/>
        </w:rPr>
        <w:t>entrepreneurial spirit (</w:t>
      </w:r>
      <w:r w:rsidR="000744D1" w:rsidRPr="0071693D">
        <w:rPr>
          <w:i/>
          <w:sz w:val="24"/>
          <w:szCs w:val="24"/>
        </w:rPr>
        <w:t>ethos</w:t>
      </w:r>
      <w:r w:rsidR="000744D1" w:rsidRPr="008572F2">
        <w:rPr>
          <w:sz w:val="24"/>
          <w:szCs w:val="24"/>
        </w:rPr>
        <w:t>)</w:t>
      </w:r>
      <w:r w:rsidR="000744D1" w:rsidRPr="0071693D">
        <w:rPr>
          <w:sz w:val="24"/>
          <w:szCs w:val="24"/>
        </w:rPr>
        <w:t>.</w:t>
      </w:r>
    </w:p>
    <w:p w:rsidR="002314BA" w:rsidRPr="002314BA" w:rsidRDefault="002314BA" w:rsidP="002314BA">
      <w:pPr>
        <w:autoSpaceDE w:val="0"/>
        <w:autoSpaceDN w:val="0"/>
        <w:adjustRightInd w:val="0"/>
        <w:spacing w:after="0" w:line="360" w:lineRule="auto"/>
        <w:jc w:val="both"/>
        <w:rPr>
          <w:rFonts w:cs="AdvP7B6C"/>
          <w:sz w:val="24"/>
          <w:szCs w:val="24"/>
        </w:rPr>
      </w:pPr>
      <w:r>
        <w:rPr>
          <w:sz w:val="24"/>
          <w:szCs w:val="24"/>
        </w:rPr>
        <w:t>Taking a cue from Gramsci’s (1971: 10, 5) contention that intellectual life</w:t>
      </w:r>
      <w:r w:rsidRPr="002314BA">
        <w:rPr>
          <w:rFonts w:cs="AdvP7B6C"/>
          <w:sz w:val="24"/>
          <w:szCs w:val="24"/>
        </w:rPr>
        <w:t xml:space="preserve"> ‘can no longer</w:t>
      </w:r>
    </w:p>
    <w:p w:rsidR="002314BA" w:rsidRPr="002314BA" w:rsidRDefault="002314BA" w:rsidP="002314BA">
      <w:pPr>
        <w:autoSpaceDE w:val="0"/>
        <w:autoSpaceDN w:val="0"/>
        <w:adjustRightInd w:val="0"/>
        <w:spacing w:after="0" w:line="360" w:lineRule="auto"/>
        <w:jc w:val="both"/>
        <w:rPr>
          <w:rFonts w:cs="AdvP7B6C"/>
          <w:sz w:val="24"/>
          <w:szCs w:val="24"/>
        </w:rPr>
      </w:pPr>
      <w:r w:rsidRPr="002314BA">
        <w:rPr>
          <w:rFonts w:cs="AdvP7B6C"/>
          <w:sz w:val="24"/>
          <w:szCs w:val="24"/>
        </w:rPr>
        <w:t>consist in eloquence, which is an exterior and momentary mover of feelings and passions,</w:t>
      </w:r>
    </w:p>
    <w:p w:rsidR="00483D73" w:rsidRPr="00754C0D" w:rsidRDefault="002314BA" w:rsidP="002314BA">
      <w:pPr>
        <w:spacing w:line="360" w:lineRule="auto"/>
        <w:jc w:val="both"/>
        <w:rPr>
          <w:rFonts w:cs="AdvP7B6C"/>
          <w:sz w:val="24"/>
          <w:szCs w:val="24"/>
        </w:rPr>
      </w:pPr>
      <w:r w:rsidRPr="002314BA">
        <w:rPr>
          <w:rFonts w:cs="AdvP7B6C"/>
          <w:sz w:val="24"/>
          <w:szCs w:val="24"/>
        </w:rPr>
        <w:lastRenderedPageBreak/>
        <w:t>but in active p</w:t>
      </w:r>
      <w:r>
        <w:rPr>
          <w:rFonts w:cs="AdvP7B6C"/>
          <w:sz w:val="24"/>
          <w:szCs w:val="24"/>
        </w:rPr>
        <w:t>articipation in practical life’, and that</w:t>
      </w:r>
      <w:r>
        <w:rPr>
          <w:sz w:val="24"/>
          <w:szCs w:val="24"/>
        </w:rPr>
        <w:t xml:space="preserve"> ‘</w:t>
      </w:r>
      <w:r w:rsidR="00483D73" w:rsidRPr="002314BA">
        <w:rPr>
          <w:rFonts w:cs="AdvP7B6C"/>
          <w:sz w:val="24"/>
          <w:szCs w:val="24"/>
        </w:rPr>
        <w:t xml:space="preserve">every social group, coming into existence on the original </w:t>
      </w:r>
      <w:r w:rsidR="00483D73" w:rsidRPr="007B05A3">
        <w:rPr>
          <w:rFonts w:cs="AdvP7B6C"/>
          <w:sz w:val="24"/>
          <w:szCs w:val="24"/>
        </w:rPr>
        <w:t>terrain of an essential function in</w:t>
      </w:r>
      <w:r w:rsidRPr="007B05A3">
        <w:rPr>
          <w:sz w:val="24"/>
          <w:szCs w:val="24"/>
        </w:rPr>
        <w:t xml:space="preserve"> </w:t>
      </w:r>
      <w:r w:rsidR="00483D73" w:rsidRPr="007B05A3">
        <w:rPr>
          <w:rFonts w:cs="AdvP7B6C"/>
          <w:sz w:val="24"/>
          <w:szCs w:val="24"/>
        </w:rPr>
        <w:t>the world of economic production, creates together with itself, organically one or more</w:t>
      </w:r>
      <w:r w:rsidRPr="007B05A3">
        <w:rPr>
          <w:sz w:val="24"/>
          <w:szCs w:val="24"/>
        </w:rPr>
        <w:t xml:space="preserve"> </w:t>
      </w:r>
      <w:r w:rsidR="00483D73" w:rsidRPr="007B05A3">
        <w:rPr>
          <w:rFonts w:cs="AdvP7B6C"/>
          <w:sz w:val="24"/>
          <w:szCs w:val="24"/>
        </w:rPr>
        <w:t>strata of intellectuals which give it homogeneity and an awareness of its own function not</w:t>
      </w:r>
      <w:r w:rsidRPr="007B05A3">
        <w:rPr>
          <w:sz w:val="24"/>
          <w:szCs w:val="24"/>
        </w:rPr>
        <w:t xml:space="preserve"> </w:t>
      </w:r>
      <w:r w:rsidR="00483D73" w:rsidRPr="007B05A3">
        <w:rPr>
          <w:rFonts w:cs="AdvP7B6C"/>
          <w:sz w:val="24"/>
          <w:szCs w:val="24"/>
        </w:rPr>
        <w:t>only in the economic but also in the social</w:t>
      </w:r>
      <w:r w:rsidRPr="007B05A3">
        <w:rPr>
          <w:rFonts w:cs="AdvP7B6C"/>
          <w:sz w:val="24"/>
          <w:szCs w:val="24"/>
        </w:rPr>
        <w:t xml:space="preserve"> and political fields’</w:t>
      </w:r>
      <w:r w:rsidR="007B05A3">
        <w:rPr>
          <w:rFonts w:cs="AdvP7B6C"/>
          <w:sz w:val="24"/>
          <w:szCs w:val="24"/>
        </w:rPr>
        <w:t>, grime seems to fulfil that very function.</w:t>
      </w:r>
      <w:r w:rsidR="00904A84">
        <w:rPr>
          <w:rFonts w:cs="AdvP7B6C"/>
          <w:sz w:val="24"/>
          <w:szCs w:val="24"/>
        </w:rPr>
        <w:t xml:space="preserve"> In weaving together </w:t>
      </w:r>
      <w:r w:rsidR="00FF3490">
        <w:rPr>
          <w:rFonts w:cs="AdvP7B6C"/>
          <w:sz w:val="24"/>
          <w:szCs w:val="24"/>
        </w:rPr>
        <w:t xml:space="preserve">what are seen here as </w:t>
      </w:r>
      <w:r w:rsidR="00904A84">
        <w:rPr>
          <w:rFonts w:cs="AdvP7B6C"/>
          <w:sz w:val="24"/>
          <w:szCs w:val="24"/>
        </w:rPr>
        <w:t>four</w:t>
      </w:r>
      <w:r w:rsidR="00FF3490">
        <w:rPr>
          <w:rFonts w:cs="AdvP7B6C"/>
          <w:sz w:val="24"/>
          <w:szCs w:val="24"/>
        </w:rPr>
        <w:t xml:space="preserve"> essential</w:t>
      </w:r>
      <w:r w:rsidR="00904A84">
        <w:rPr>
          <w:rFonts w:cs="AdvP7B6C"/>
          <w:sz w:val="24"/>
          <w:szCs w:val="24"/>
        </w:rPr>
        <w:t xml:space="preserve"> characteristics of ‘communicative action’ (Habermas, 1984)</w:t>
      </w:r>
      <w:r w:rsidR="00331D9D">
        <w:rPr>
          <w:rFonts w:cs="AdvP7B6C"/>
          <w:sz w:val="24"/>
          <w:szCs w:val="24"/>
        </w:rPr>
        <w:t>;</w:t>
      </w:r>
      <w:r w:rsidR="00FF3490">
        <w:rPr>
          <w:rFonts w:cs="AdvP7B6C"/>
          <w:sz w:val="24"/>
          <w:szCs w:val="24"/>
        </w:rPr>
        <w:t xml:space="preserve"> speaking, occupying public space, producing cultural artefacts, and distributing them commercially, </w:t>
      </w:r>
      <w:r w:rsidR="00DB18F0">
        <w:rPr>
          <w:rFonts w:cs="AdvP7B6C"/>
          <w:sz w:val="24"/>
          <w:szCs w:val="24"/>
        </w:rPr>
        <w:t xml:space="preserve">grime </w:t>
      </w:r>
      <w:r w:rsidR="0042496E">
        <w:rPr>
          <w:rFonts w:cs="AdvP7B6C"/>
          <w:sz w:val="24"/>
          <w:szCs w:val="24"/>
        </w:rPr>
        <w:t xml:space="preserve">emerges </w:t>
      </w:r>
      <w:r w:rsidR="00D34F65">
        <w:rPr>
          <w:rFonts w:cs="AdvP7B6C"/>
          <w:sz w:val="24"/>
          <w:szCs w:val="24"/>
        </w:rPr>
        <w:t xml:space="preserve">as a force to be reckoned with intellectually, socio-culturally, and politically </w:t>
      </w:r>
      <w:r w:rsidR="00C958C1">
        <w:rPr>
          <w:rFonts w:cs="AdvP7B6C"/>
          <w:sz w:val="24"/>
          <w:szCs w:val="24"/>
        </w:rPr>
        <w:t>too, commanding our attention away</w:t>
      </w:r>
      <w:r w:rsidR="00E67B83">
        <w:rPr>
          <w:rFonts w:cs="AdvP7B6C"/>
          <w:sz w:val="24"/>
          <w:szCs w:val="24"/>
        </w:rPr>
        <w:t xml:space="preserve"> from</w:t>
      </w:r>
      <w:r w:rsidR="00C958C1">
        <w:rPr>
          <w:rFonts w:cs="AdvP7B6C"/>
          <w:sz w:val="24"/>
          <w:szCs w:val="24"/>
        </w:rPr>
        <w:t xml:space="preserve"> and beyond a law-enforcement context. </w:t>
      </w:r>
      <w:r w:rsidR="0073406E">
        <w:rPr>
          <w:rFonts w:cs="AdvP7B6C"/>
          <w:sz w:val="24"/>
          <w:szCs w:val="24"/>
        </w:rPr>
        <w:t xml:space="preserve">An analysis of the </w:t>
      </w:r>
      <w:r w:rsidR="0073406E" w:rsidRPr="0073406E">
        <w:rPr>
          <w:rFonts w:cs="AdvP7B6C"/>
          <w:i/>
          <w:sz w:val="24"/>
          <w:szCs w:val="24"/>
        </w:rPr>
        <w:t>logos</w:t>
      </w:r>
      <w:r w:rsidR="0073406E">
        <w:rPr>
          <w:rFonts w:cs="AdvP7B6C"/>
          <w:sz w:val="24"/>
          <w:szCs w:val="24"/>
        </w:rPr>
        <w:t xml:space="preserve">, </w:t>
      </w:r>
      <w:r w:rsidR="0073406E" w:rsidRPr="0073406E">
        <w:rPr>
          <w:rFonts w:cs="AdvP7B6C"/>
          <w:i/>
          <w:sz w:val="24"/>
          <w:szCs w:val="24"/>
        </w:rPr>
        <w:t>topos</w:t>
      </w:r>
      <w:r w:rsidR="0073406E">
        <w:rPr>
          <w:rFonts w:cs="AdvP7B6C"/>
          <w:sz w:val="24"/>
          <w:szCs w:val="24"/>
        </w:rPr>
        <w:t xml:space="preserve">, </w:t>
      </w:r>
      <w:r w:rsidR="0073406E" w:rsidRPr="0073406E">
        <w:rPr>
          <w:rFonts w:cs="AdvP7B6C"/>
          <w:i/>
          <w:sz w:val="24"/>
          <w:szCs w:val="24"/>
        </w:rPr>
        <w:t>techne</w:t>
      </w:r>
      <w:r w:rsidR="0073406E">
        <w:rPr>
          <w:rFonts w:cs="AdvP7B6C"/>
          <w:sz w:val="24"/>
          <w:szCs w:val="24"/>
        </w:rPr>
        <w:t xml:space="preserve">, and </w:t>
      </w:r>
      <w:r w:rsidR="0073406E" w:rsidRPr="0073406E">
        <w:rPr>
          <w:rFonts w:cs="AdvP7B6C"/>
          <w:i/>
          <w:sz w:val="24"/>
          <w:szCs w:val="24"/>
        </w:rPr>
        <w:t>ethos</w:t>
      </w:r>
      <w:r w:rsidR="0073406E">
        <w:rPr>
          <w:rFonts w:cs="AdvP7B6C"/>
          <w:sz w:val="24"/>
          <w:szCs w:val="24"/>
        </w:rPr>
        <w:t xml:space="preserve"> of grime </w:t>
      </w:r>
      <w:r w:rsidR="00B933C4">
        <w:rPr>
          <w:rFonts w:cs="AdvP7B6C"/>
          <w:sz w:val="24"/>
          <w:szCs w:val="24"/>
        </w:rPr>
        <w:t xml:space="preserve">is therefore necessary and will be provided in turn as a </w:t>
      </w:r>
      <w:r w:rsidR="008C0D2E">
        <w:rPr>
          <w:rFonts w:cs="AdvP7B6C"/>
          <w:sz w:val="24"/>
          <w:szCs w:val="24"/>
        </w:rPr>
        <w:t>gentle nudge towards</w:t>
      </w:r>
      <w:r w:rsidR="008F7E9F">
        <w:rPr>
          <w:rFonts w:cs="AdvP7B6C"/>
          <w:sz w:val="24"/>
          <w:szCs w:val="24"/>
        </w:rPr>
        <w:t xml:space="preserve"> </w:t>
      </w:r>
      <w:r w:rsidR="004B34BB">
        <w:rPr>
          <w:rFonts w:cs="AdvP7B6C"/>
          <w:sz w:val="24"/>
          <w:szCs w:val="24"/>
        </w:rPr>
        <w:t>stimulating cultural criminological interest in grime</w:t>
      </w:r>
      <w:r w:rsidR="008958E8">
        <w:rPr>
          <w:rFonts w:cs="AdvP7B6C"/>
          <w:sz w:val="24"/>
          <w:szCs w:val="24"/>
        </w:rPr>
        <w:t>;</w:t>
      </w:r>
      <w:r w:rsidR="004B34BB">
        <w:rPr>
          <w:rFonts w:cs="AdvP7B6C"/>
          <w:sz w:val="24"/>
          <w:szCs w:val="24"/>
        </w:rPr>
        <w:t xml:space="preserve"> not as a</w:t>
      </w:r>
      <w:r w:rsidR="008C0D2E">
        <w:rPr>
          <w:rFonts w:cs="AdvP7B6C"/>
          <w:sz w:val="24"/>
          <w:szCs w:val="24"/>
        </w:rPr>
        <w:t xml:space="preserve"> </w:t>
      </w:r>
      <w:r w:rsidR="001C1ABC">
        <w:rPr>
          <w:rFonts w:cs="AdvP7B6C"/>
          <w:sz w:val="24"/>
          <w:szCs w:val="24"/>
        </w:rPr>
        <w:t>source of despair</w:t>
      </w:r>
      <w:r w:rsidR="004B34BB">
        <w:rPr>
          <w:rFonts w:cs="AdvP7B6C"/>
          <w:sz w:val="24"/>
          <w:szCs w:val="24"/>
        </w:rPr>
        <w:t xml:space="preserve"> that needs to be responded to punitively</w:t>
      </w:r>
      <w:r w:rsidR="008958E8">
        <w:rPr>
          <w:rFonts w:cs="AdvP7B6C"/>
          <w:sz w:val="24"/>
          <w:szCs w:val="24"/>
        </w:rPr>
        <w:t>,</w:t>
      </w:r>
      <w:r w:rsidR="004B34BB">
        <w:rPr>
          <w:rFonts w:cs="AdvP7B6C"/>
          <w:sz w:val="24"/>
          <w:szCs w:val="24"/>
        </w:rPr>
        <w:t xml:space="preserve"> </w:t>
      </w:r>
      <w:r w:rsidR="001C1ABC">
        <w:rPr>
          <w:rFonts w:cs="AdvP7B6C"/>
          <w:sz w:val="24"/>
          <w:szCs w:val="24"/>
        </w:rPr>
        <w:t xml:space="preserve">but </w:t>
      </w:r>
      <w:r w:rsidR="00091F10">
        <w:rPr>
          <w:rFonts w:cs="AdvP7B6C"/>
          <w:sz w:val="24"/>
          <w:szCs w:val="24"/>
        </w:rPr>
        <w:t xml:space="preserve">as a </w:t>
      </w:r>
      <w:r w:rsidR="001C1ABC">
        <w:rPr>
          <w:rFonts w:cs="AdvP7B6C"/>
          <w:sz w:val="24"/>
          <w:szCs w:val="24"/>
        </w:rPr>
        <w:t xml:space="preserve">‘resource </w:t>
      </w:r>
      <w:r w:rsidR="00107EC1">
        <w:rPr>
          <w:rFonts w:cs="AdvP7B6C"/>
          <w:sz w:val="24"/>
          <w:szCs w:val="24"/>
        </w:rPr>
        <w:t>of</w:t>
      </w:r>
      <w:r w:rsidR="001C1ABC">
        <w:rPr>
          <w:rFonts w:cs="AdvP7B6C"/>
          <w:sz w:val="24"/>
          <w:szCs w:val="24"/>
        </w:rPr>
        <w:t xml:space="preserve"> hope’ (Williams, 1989)</w:t>
      </w:r>
      <w:r w:rsidR="004B34BB">
        <w:rPr>
          <w:rFonts w:cs="AdvP7B6C"/>
          <w:sz w:val="24"/>
          <w:szCs w:val="24"/>
        </w:rPr>
        <w:t xml:space="preserve"> that helps us address the longstanding and deep-rooted biases in the policing of (sub)culture(s) that the criminalisation of grime </w:t>
      </w:r>
      <w:r w:rsidR="008958E8">
        <w:rPr>
          <w:rFonts w:cs="AdvP7B6C"/>
          <w:sz w:val="24"/>
          <w:szCs w:val="24"/>
        </w:rPr>
        <w:t>and other Bl</w:t>
      </w:r>
      <w:r w:rsidR="008958E8" w:rsidRPr="00754C0D">
        <w:rPr>
          <w:rFonts w:cs="AdvP7B6C"/>
          <w:sz w:val="24"/>
          <w:szCs w:val="24"/>
        </w:rPr>
        <w:t xml:space="preserve">ack British musical subcultures </w:t>
      </w:r>
      <w:r w:rsidR="004B34BB" w:rsidRPr="00754C0D">
        <w:rPr>
          <w:rFonts w:cs="AdvP7B6C"/>
          <w:sz w:val="24"/>
          <w:szCs w:val="24"/>
        </w:rPr>
        <w:t xml:space="preserve">demonstrates. </w:t>
      </w:r>
    </w:p>
    <w:p w:rsidR="00F5212F" w:rsidRPr="006C59AE" w:rsidRDefault="00E31999" w:rsidP="002314BA">
      <w:pPr>
        <w:spacing w:line="360" w:lineRule="auto"/>
        <w:jc w:val="both"/>
        <w:rPr>
          <w:sz w:val="24"/>
          <w:szCs w:val="24"/>
        </w:rPr>
      </w:pPr>
      <w:r w:rsidRPr="00754C0D">
        <w:rPr>
          <w:rFonts w:cs="AdvP7B6C"/>
          <w:sz w:val="24"/>
          <w:szCs w:val="24"/>
        </w:rPr>
        <w:t xml:space="preserve">Starting with </w:t>
      </w:r>
      <w:r w:rsidR="00643E54" w:rsidRPr="00754C0D">
        <w:rPr>
          <w:rFonts w:cs="AdvP7B6C"/>
          <w:i/>
          <w:sz w:val="24"/>
          <w:szCs w:val="24"/>
        </w:rPr>
        <w:t>logos</w:t>
      </w:r>
      <w:r w:rsidR="00643E54" w:rsidRPr="00754C0D">
        <w:rPr>
          <w:rFonts w:cs="AdvP7B6C"/>
          <w:sz w:val="24"/>
          <w:szCs w:val="24"/>
        </w:rPr>
        <w:t>,</w:t>
      </w:r>
      <w:r w:rsidR="00D35926" w:rsidRPr="00754C0D">
        <w:rPr>
          <w:rFonts w:cs="AdvP7B6C"/>
          <w:sz w:val="24"/>
          <w:szCs w:val="24"/>
        </w:rPr>
        <w:t xml:space="preserve"> grime MCs articulate their experiences in and give voice to their grievances about life in the dark side of “urban”</w:t>
      </w:r>
      <w:r w:rsidR="006575F6" w:rsidRPr="00754C0D">
        <w:rPr>
          <w:rFonts w:cs="AdvP7B6C"/>
          <w:sz w:val="24"/>
          <w:szCs w:val="24"/>
        </w:rPr>
        <w:t xml:space="preserve"> </w:t>
      </w:r>
      <w:r w:rsidR="006575F6" w:rsidRPr="00754C0D">
        <w:rPr>
          <w:sz w:val="24"/>
          <w:szCs w:val="24"/>
        </w:rPr>
        <w:t>(Smith, 2003; Wheatley, 2014)</w:t>
      </w:r>
      <w:r w:rsidR="00D35926" w:rsidRPr="00754C0D">
        <w:rPr>
          <w:rFonts w:cs="AdvP7B6C"/>
          <w:sz w:val="24"/>
          <w:szCs w:val="24"/>
        </w:rPr>
        <w:t xml:space="preserve">; </w:t>
      </w:r>
      <w:r w:rsidR="00591BCC" w:rsidRPr="00754C0D">
        <w:rPr>
          <w:rFonts w:cs="AdvP7B6C"/>
          <w:sz w:val="24"/>
          <w:szCs w:val="24"/>
        </w:rPr>
        <w:t xml:space="preserve">characterised </w:t>
      </w:r>
      <w:r w:rsidR="00D35926" w:rsidRPr="00754C0D">
        <w:rPr>
          <w:rFonts w:cs="AdvP7B6C"/>
          <w:sz w:val="24"/>
          <w:szCs w:val="24"/>
        </w:rPr>
        <w:t xml:space="preserve">by </w:t>
      </w:r>
      <w:r w:rsidR="00F5212F" w:rsidRPr="00754C0D">
        <w:rPr>
          <w:sz w:val="24"/>
          <w:szCs w:val="24"/>
        </w:rPr>
        <w:t xml:space="preserve">‘bank scams, street robbery, shotters, blotters [=shotters/blotters: drug-dealers] or HMP’ (Dizzee Rascal, </w:t>
      </w:r>
      <w:r w:rsidR="00F5212F" w:rsidRPr="00754C0D">
        <w:rPr>
          <w:i/>
          <w:sz w:val="24"/>
          <w:szCs w:val="24"/>
        </w:rPr>
        <w:t>Brand New Day</w:t>
      </w:r>
      <w:r w:rsidR="006575F6" w:rsidRPr="00754C0D">
        <w:rPr>
          <w:sz w:val="24"/>
          <w:szCs w:val="24"/>
        </w:rPr>
        <w:t>)</w:t>
      </w:r>
      <w:r w:rsidR="00A77164" w:rsidRPr="00754C0D">
        <w:rPr>
          <w:sz w:val="24"/>
          <w:szCs w:val="24"/>
        </w:rPr>
        <w:t>,</w:t>
      </w:r>
      <w:r w:rsidR="006575F6" w:rsidRPr="00754C0D">
        <w:rPr>
          <w:sz w:val="24"/>
          <w:szCs w:val="24"/>
        </w:rPr>
        <w:t xml:space="preserve"> </w:t>
      </w:r>
      <w:r w:rsidR="00D05F53" w:rsidRPr="00754C0D">
        <w:rPr>
          <w:sz w:val="24"/>
          <w:szCs w:val="24"/>
        </w:rPr>
        <w:t>compared</w:t>
      </w:r>
      <w:r w:rsidR="0083469A" w:rsidRPr="00754C0D">
        <w:rPr>
          <w:sz w:val="24"/>
          <w:szCs w:val="24"/>
        </w:rPr>
        <w:t xml:space="preserve"> to</w:t>
      </w:r>
      <w:r w:rsidR="00265D7D" w:rsidRPr="00754C0D">
        <w:rPr>
          <w:sz w:val="24"/>
          <w:szCs w:val="24"/>
        </w:rPr>
        <w:t xml:space="preserve"> </w:t>
      </w:r>
      <w:r w:rsidR="0083469A" w:rsidRPr="00754C0D">
        <w:rPr>
          <w:sz w:val="24"/>
          <w:szCs w:val="24"/>
        </w:rPr>
        <w:t xml:space="preserve">the imagery of grime’s frothier and “blingier” </w:t>
      </w:r>
      <w:r w:rsidR="00DA0615" w:rsidRPr="00754C0D">
        <w:rPr>
          <w:sz w:val="24"/>
          <w:szCs w:val="24"/>
        </w:rPr>
        <w:t xml:space="preserve">counterparts, such as garage and bashment which emphasise ostentatious displays of </w:t>
      </w:r>
      <w:r w:rsidR="0083469A" w:rsidRPr="00754C0D">
        <w:rPr>
          <w:sz w:val="24"/>
          <w:szCs w:val="24"/>
        </w:rPr>
        <w:t>status symbols</w:t>
      </w:r>
      <w:r w:rsidR="00DA0615" w:rsidRPr="00754C0D">
        <w:rPr>
          <w:sz w:val="24"/>
          <w:szCs w:val="24"/>
        </w:rPr>
        <w:t xml:space="preserve"> (clothing, jewellery, cars) and “slack” (=lewd) sexuality.</w:t>
      </w:r>
      <w:r w:rsidR="004F7B57">
        <w:rPr>
          <w:sz w:val="24"/>
          <w:szCs w:val="24"/>
        </w:rPr>
        <w:t xml:space="preserve"> </w:t>
      </w:r>
      <w:r w:rsidR="000D0C2C">
        <w:rPr>
          <w:sz w:val="24"/>
          <w:szCs w:val="24"/>
        </w:rPr>
        <w:t>In addition to the</w:t>
      </w:r>
      <w:r w:rsidR="00FE4599">
        <w:rPr>
          <w:sz w:val="24"/>
          <w:szCs w:val="24"/>
        </w:rPr>
        <w:t>, often politically-charged,</w:t>
      </w:r>
      <w:r w:rsidR="000D0C2C">
        <w:rPr>
          <w:sz w:val="24"/>
          <w:szCs w:val="24"/>
        </w:rPr>
        <w:t xml:space="preserve"> </w:t>
      </w:r>
      <w:r w:rsidR="00265D7D">
        <w:rPr>
          <w:sz w:val="24"/>
          <w:szCs w:val="24"/>
        </w:rPr>
        <w:t xml:space="preserve">lyrical </w:t>
      </w:r>
      <w:r w:rsidR="000D0C2C">
        <w:rPr>
          <w:sz w:val="24"/>
          <w:szCs w:val="24"/>
        </w:rPr>
        <w:t>content of grim</w:t>
      </w:r>
      <w:r w:rsidR="00E855F7">
        <w:rPr>
          <w:sz w:val="24"/>
          <w:szCs w:val="24"/>
        </w:rPr>
        <w:t>e</w:t>
      </w:r>
      <w:r w:rsidR="002077D7">
        <w:rPr>
          <w:sz w:val="24"/>
          <w:szCs w:val="24"/>
        </w:rPr>
        <w:t>,</w:t>
      </w:r>
      <w:r w:rsidR="000D0C2C">
        <w:rPr>
          <w:sz w:val="24"/>
          <w:szCs w:val="24"/>
        </w:rPr>
        <w:t xml:space="preserve"> </w:t>
      </w:r>
      <w:r w:rsidR="00265D7D">
        <w:rPr>
          <w:sz w:val="24"/>
          <w:szCs w:val="24"/>
        </w:rPr>
        <w:t>its form and communicative practices</w:t>
      </w:r>
      <w:r w:rsidR="002077D7">
        <w:rPr>
          <w:sz w:val="24"/>
          <w:szCs w:val="24"/>
        </w:rPr>
        <w:t xml:space="preserve"> </w:t>
      </w:r>
      <w:r w:rsidR="002077D7" w:rsidRPr="0071693D">
        <w:rPr>
          <w:sz w:val="24"/>
          <w:szCs w:val="24"/>
        </w:rPr>
        <w:t>(rhyming/</w:t>
      </w:r>
      <w:r w:rsidR="009F5C3C">
        <w:rPr>
          <w:sz w:val="24"/>
          <w:szCs w:val="24"/>
        </w:rPr>
        <w:t>“</w:t>
      </w:r>
      <w:r w:rsidR="002077D7" w:rsidRPr="0071693D">
        <w:rPr>
          <w:sz w:val="24"/>
          <w:szCs w:val="24"/>
        </w:rPr>
        <w:t>spitting</w:t>
      </w:r>
      <w:r w:rsidR="007F4169">
        <w:rPr>
          <w:sz w:val="24"/>
          <w:szCs w:val="24"/>
        </w:rPr>
        <w:t>”</w:t>
      </w:r>
      <w:r w:rsidR="002077D7" w:rsidRPr="0071693D">
        <w:rPr>
          <w:sz w:val="24"/>
          <w:szCs w:val="24"/>
        </w:rPr>
        <w:t>/rapping</w:t>
      </w:r>
      <w:r w:rsidR="002077D7">
        <w:rPr>
          <w:sz w:val="24"/>
          <w:szCs w:val="24"/>
        </w:rPr>
        <w:t>)</w:t>
      </w:r>
      <w:r w:rsidR="00265D7D">
        <w:rPr>
          <w:sz w:val="24"/>
          <w:szCs w:val="24"/>
        </w:rPr>
        <w:t xml:space="preserve"> are of equal importance as</w:t>
      </w:r>
      <w:r w:rsidR="002077D7">
        <w:rPr>
          <w:sz w:val="24"/>
          <w:szCs w:val="24"/>
        </w:rPr>
        <w:t xml:space="preserve"> grime MCs fiercely express what they deeply feel in a dizzyingly, fast-paced manner </w:t>
      </w:r>
      <w:r w:rsidR="006C59AE">
        <w:rPr>
          <w:sz w:val="24"/>
          <w:szCs w:val="24"/>
        </w:rPr>
        <w:t xml:space="preserve">where orality </w:t>
      </w:r>
      <w:r w:rsidR="006C59AE" w:rsidRPr="0071693D">
        <w:rPr>
          <w:sz w:val="24"/>
          <w:szCs w:val="24"/>
        </w:rPr>
        <w:t xml:space="preserve"> (</w:t>
      </w:r>
      <w:r w:rsidR="007B47A0">
        <w:rPr>
          <w:sz w:val="24"/>
          <w:szCs w:val="24"/>
        </w:rPr>
        <w:t xml:space="preserve">Glissant, 1989: 248-9; </w:t>
      </w:r>
      <w:r w:rsidR="006C59AE" w:rsidRPr="0071693D">
        <w:rPr>
          <w:sz w:val="24"/>
          <w:szCs w:val="24"/>
        </w:rPr>
        <w:t>Potter, 1995; Ong, 2002; Henry, 2006</w:t>
      </w:r>
      <w:r w:rsidR="006C59AE">
        <w:rPr>
          <w:sz w:val="24"/>
          <w:szCs w:val="24"/>
        </w:rPr>
        <w:t>) functions as the mode in which grime MCs speak</w:t>
      </w:r>
      <w:r w:rsidR="00CD1FA2">
        <w:rPr>
          <w:sz w:val="24"/>
          <w:szCs w:val="24"/>
        </w:rPr>
        <w:t xml:space="preserve"> </w:t>
      </w:r>
      <w:r w:rsidR="006C59AE">
        <w:rPr>
          <w:sz w:val="24"/>
          <w:szCs w:val="24"/>
        </w:rPr>
        <w:t>out as ‘carrier-groups’ (Eyerman, 2011)</w:t>
      </w:r>
      <w:r w:rsidR="006C59AE" w:rsidRPr="006C59AE">
        <w:rPr>
          <w:sz w:val="24"/>
          <w:szCs w:val="24"/>
        </w:rPr>
        <w:t xml:space="preserve"> who make claims and voice concerns for others</w:t>
      </w:r>
      <w:r w:rsidR="006C59AE">
        <w:rPr>
          <w:sz w:val="24"/>
          <w:szCs w:val="24"/>
        </w:rPr>
        <w:t>.</w:t>
      </w:r>
    </w:p>
    <w:p w:rsidR="007B05A3" w:rsidRDefault="00EA7812" w:rsidP="00D74FE0">
      <w:pPr>
        <w:spacing w:line="360" w:lineRule="auto"/>
        <w:jc w:val="both"/>
        <w:rPr>
          <w:sz w:val="24"/>
          <w:szCs w:val="24"/>
        </w:rPr>
      </w:pPr>
      <w:r>
        <w:rPr>
          <w:sz w:val="24"/>
          <w:szCs w:val="24"/>
        </w:rPr>
        <w:t>Moving from</w:t>
      </w:r>
      <w:r w:rsidR="009F5C3C">
        <w:rPr>
          <w:sz w:val="24"/>
          <w:szCs w:val="24"/>
        </w:rPr>
        <w:t xml:space="preserve"> the rhetorical power</w:t>
      </w:r>
      <w:r w:rsidR="00ED3C33">
        <w:rPr>
          <w:sz w:val="24"/>
          <w:szCs w:val="24"/>
        </w:rPr>
        <w:t xml:space="preserve"> </w:t>
      </w:r>
      <w:r w:rsidR="009F5C3C">
        <w:rPr>
          <w:sz w:val="24"/>
          <w:szCs w:val="24"/>
        </w:rPr>
        <w:t xml:space="preserve">of grime to the physical space </w:t>
      </w:r>
      <w:r w:rsidR="00ED3C33">
        <w:rPr>
          <w:sz w:val="24"/>
          <w:szCs w:val="24"/>
        </w:rPr>
        <w:t>(</w:t>
      </w:r>
      <w:r w:rsidR="00ED3C33" w:rsidRPr="00ED3C33">
        <w:rPr>
          <w:i/>
          <w:sz w:val="24"/>
          <w:szCs w:val="24"/>
        </w:rPr>
        <w:t>topos</w:t>
      </w:r>
      <w:r w:rsidR="00ED3C33">
        <w:rPr>
          <w:sz w:val="24"/>
          <w:szCs w:val="24"/>
        </w:rPr>
        <w:t xml:space="preserve">) </w:t>
      </w:r>
      <w:r w:rsidR="009F5C3C">
        <w:rPr>
          <w:sz w:val="24"/>
          <w:szCs w:val="24"/>
        </w:rPr>
        <w:t xml:space="preserve">that envelops it, we soon discover that </w:t>
      </w:r>
      <w:r w:rsidR="001C444D">
        <w:rPr>
          <w:sz w:val="24"/>
          <w:szCs w:val="24"/>
        </w:rPr>
        <w:t xml:space="preserve">grime </w:t>
      </w:r>
      <w:r w:rsidR="002706E6">
        <w:rPr>
          <w:sz w:val="24"/>
          <w:szCs w:val="24"/>
        </w:rPr>
        <w:t>MCs</w:t>
      </w:r>
      <w:r w:rsidR="001C444D">
        <w:rPr>
          <w:sz w:val="24"/>
          <w:szCs w:val="24"/>
        </w:rPr>
        <w:t xml:space="preserve"> </w:t>
      </w:r>
      <w:r w:rsidR="005956E1">
        <w:rPr>
          <w:sz w:val="24"/>
          <w:szCs w:val="24"/>
        </w:rPr>
        <w:t xml:space="preserve">use, draw on, and ‘produce’ </w:t>
      </w:r>
      <w:r w:rsidR="002B2DD9">
        <w:rPr>
          <w:sz w:val="24"/>
          <w:szCs w:val="24"/>
        </w:rPr>
        <w:t>public</w:t>
      </w:r>
      <w:r w:rsidR="005956E1">
        <w:rPr>
          <w:sz w:val="24"/>
          <w:szCs w:val="24"/>
        </w:rPr>
        <w:t xml:space="preserve"> space (Lefebvre, 1991)</w:t>
      </w:r>
      <w:r w:rsidR="002B2DD9">
        <w:rPr>
          <w:sz w:val="24"/>
          <w:szCs w:val="24"/>
        </w:rPr>
        <w:t xml:space="preserve"> by </w:t>
      </w:r>
      <w:r w:rsidR="003207AD">
        <w:rPr>
          <w:sz w:val="24"/>
          <w:szCs w:val="24"/>
        </w:rPr>
        <w:t>‘spray[ing]’ their lyrics like ‘sonic graffiti’ (Bramwell, 2015a: 11, 51) around the city</w:t>
      </w:r>
      <w:r w:rsidR="004005DE">
        <w:rPr>
          <w:sz w:val="24"/>
          <w:szCs w:val="24"/>
        </w:rPr>
        <w:t xml:space="preserve"> </w:t>
      </w:r>
      <w:r w:rsidR="00E55FCA">
        <w:rPr>
          <w:sz w:val="24"/>
          <w:szCs w:val="24"/>
        </w:rPr>
        <w:t xml:space="preserve">in parks, public transport, and neighbourhood corners. </w:t>
      </w:r>
      <w:r w:rsidR="00356719">
        <w:rPr>
          <w:sz w:val="24"/>
          <w:szCs w:val="24"/>
        </w:rPr>
        <w:t>Such</w:t>
      </w:r>
      <w:r w:rsidR="00E55FCA">
        <w:rPr>
          <w:sz w:val="24"/>
          <w:szCs w:val="24"/>
        </w:rPr>
        <w:t xml:space="preserve"> use of public space through </w:t>
      </w:r>
      <w:r w:rsidR="00AF789B">
        <w:rPr>
          <w:sz w:val="24"/>
          <w:szCs w:val="24"/>
        </w:rPr>
        <w:t xml:space="preserve">beats </w:t>
      </w:r>
      <w:r w:rsidR="00AF789B">
        <w:rPr>
          <w:sz w:val="24"/>
          <w:szCs w:val="24"/>
        </w:rPr>
        <w:lastRenderedPageBreak/>
        <w:t>(rhythms) and rhymes (lyrics)</w:t>
      </w:r>
      <w:r w:rsidR="00356719">
        <w:rPr>
          <w:sz w:val="24"/>
          <w:szCs w:val="24"/>
        </w:rPr>
        <w:t>,</w:t>
      </w:r>
      <w:r w:rsidR="00AF789B">
        <w:rPr>
          <w:sz w:val="24"/>
          <w:szCs w:val="24"/>
        </w:rPr>
        <w:t xml:space="preserve"> </w:t>
      </w:r>
      <w:r w:rsidR="001C417E">
        <w:rPr>
          <w:sz w:val="24"/>
          <w:szCs w:val="24"/>
        </w:rPr>
        <w:t xml:space="preserve">constitutes a broad and diffuse </w:t>
      </w:r>
      <w:r w:rsidR="001C417E" w:rsidRPr="001C417E">
        <w:rPr>
          <w:i/>
          <w:sz w:val="24"/>
          <w:szCs w:val="24"/>
        </w:rPr>
        <w:t>agora</w:t>
      </w:r>
      <w:r w:rsidR="001C417E">
        <w:rPr>
          <w:sz w:val="24"/>
          <w:szCs w:val="24"/>
        </w:rPr>
        <w:t xml:space="preserve"> of sorts where meaning and culture </w:t>
      </w:r>
      <w:r w:rsidR="00356719">
        <w:rPr>
          <w:sz w:val="24"/>
          <w:szCs w:val="24"/>
        </w:rPr>
        <w:t xml:space="preserve">are experienced as lived, embodied entities rather than as abstractions; creating </w:t>
      </w:r>
      <w:r w:rsidR="00D47813">
        <w:rPr>
          <w:sz w:val="24"/>
          <w:szCs w:val="24"/>
        </w:rPr>
        <w:t>opportunities for assembling citizens through speaking and listening</w:t>
      </w:r>
      <w:r w:rsidR="00EE2837">
        <w:rPr>
          <w:sz w:val="24"/>
          <w:szCs w:val="24"/>
        </w:rPr>
        <w:t xml:space="preserve"> (Oswell, 2009: 12)</w:t>
      </w:r>
      <w:r w:rsidR="00D47813">
        <w:rPr>
          <w:sz w:val="24"/>
          <w:szCs w:val="24"/>
        </w:rPr>
        <w:t xml:space="preserve">. This is exemplified by the practice of “cyphers/ciphers” which, in </w:t>
      </w:r>
      <w:r w:rsidR="00235C5A">
        <w:rPr>
          <w:sz w:val="24"/>
          <w:szCs w:val="24"/>
        </w:rPr>
        <w:t>rap</w:t>
      </w:r>
      <w:r w:rsidR="00D47813">
        <w:rPr>
          <w:sz w:val="24"/>
          <w:szCs w:val="24"/>
        </w:rPr>
        <w:t xml:space="preserve"> and hip-hop culture, refers to a</w:t>
      </w:r>
      <w:r w:rsidR="00142E83" w:rsidRPr="00142E83">
        <w:rPr>
          <w:sz w:val="24"/>
          <w:szCs w:val="24"/>
        </w:rPr>
        <w:t xml:space="preserve"> </w:t>
      </w:r>
      <w:r w:rsidR="00D47813">
        <w:rPr>
          <w:sz w:val="24"/>
          <w:szCs w:val="24"/>
        </w:rPr>
        <w:t>‘</w:t>
      </w:r>
      <w:r w:rsidR="00142E83" w:rsidRPr="00142E83">
        <w:rPr>
          <w:sz w:val="24"/>
          <w:szCs w:val="24"/>
        </w:rPr>
        <w:t>circle of participants and onlookers that closes around battling rappers or dancers as they improvise for each other</w:t>
      </w:r>
      <w:r w:rsidR="00142E83">
        <w:rPr>
          <w:sz w:val="24"/>
          <w:szCs w:val="24"/>
        </w:rPr>
        <w:t>’</w:t>
      </w:r>
      <w:r w:rsidR="00142E83" w:rsidRPr="00142E83">
        <w:rPr>
          <w:sz w:val="24"/>
          <w:szCs w:val="24"/>
        </w:rPr>
        <w:t xml:space="preserve"> </w:t>
      </w:r>
      <w:r w:rsidR="00142E83">
        <w:rPr>
          <w:sz w:val="24"/>
          <w:szCs w:val="24"/>
        </w:rPr>
        <w:t>(Chang, 2009)</w:t>
      </w:r>
      <w:r w:rsidR="00D47813">
        <w:rPr>
          <w:sz w:val="24"/>
          <w:szCs w:val="24"/>
        </w:rPr>
        <w:t xml:space="preserve">. </w:t>
      </w:r>
      <w:r w:rsidR="00FD1477">
        <w:rPr>
          <w:sz w:val="24"/>
          <w:szCs w:val="24"/>
        </w:rPr>
        <w:t xml:space="preserve">Space, place, and culture therefore intertwine to </w:t>
      </w:r>
      <w:r w:rsidR="00733BAB">
        <w:rPr>
          <w:sz w:val="24"/>
          <w:szCs w:val="24"/>
        </w:rPr>
        <w:t>form</w:t>
      </w:r>
      <w:r w:rsidR="00FD1477">
        <w:rPr>
          <w:sz w:val="24"/>
          <w:szCs w:val="24"/>
        </w:rPr>
        <w:t xml:space="preserve"> a</w:t>
      </w:r>
      <w:r w:rsidR="00733BAB">
        <w:rPr>
          <w:sz w:val="24"/>
          <w:szCs w:val="24"/>
        </w:rPr>
        <w:t xml:space="preserve"> public place of assembly where citizenship is exercised in a</w:t>
      </w:r>
      <w:r w:rsidR="00AC1AD7">
        <w:rPr>
          <w:sz w:val="24"/>
          <w:szCs w:val="24"/>
        </w:rPr>
        <w:t>n actively-involved,</w:t>
      </w:r>
      <w:r w:rsidR="00733BAB">
        <w:rPr>
          <w:sz w:val="24"/>
          <w:szCs w:val="24"/>
        </w:rPr>
        <w:t xml:space="preserve"> publicly-situated,</w:t>
      </w:r>
      <w:r w:rsidR="00AC1AD7">
        <w:rPr>
          <w:sz w:val="24"/>
          <w:szCs w:val="24"/>
        </w:rPr>
        <w:t xml:space="preserve"> and “lived” manner, </w:t>
      </w:r>
      <w:r w:rsidR="00733BAB">
        <w:rPr>
          <w:sz w:val="24"/>
          <w:szCs w:val="24"/>
        </w:rPr>
        <w:t>not unlike the Pnyx in Ancient Athens</w:t>
      </w:r>
      <w:r w:rsidR="00E604CD">
        <w:rPr>
          <w:sz w:val="24"/>
          <w:szCs w:val="24"/>
        </w:rPr>
        <w:t xml:space="preserve"> or Speakers’ Corner in London. </w:t>
      </w:r>
      <w:r w:rsidR="00AC1AD7">
        <w:rPr>
          <w:sz w:val="24"/>
          <w:szCs w:val="24"/>
        </w:rPr>
        <w:t xml:space="preserve"> </w:t>
      </w:r>
      <w:r w:rsidR="00FD1477">
        <w:rPr>
          <w:sz w:val="24"/>
          <w:szCs w:val="24"/>
        </w:rPr>
        <w:t xml:space="preserve"> </w:t>
      </w:r>
    </w:p>
    <w:p w:rsidR="00222AFB" w:rsidRDefault="00774408" w:rsidP="00D74FE0">
      <w:pPr>
        <w:spacing w:line="360" w:lineRule="auto"/>
        <w:jc w:val="both"/>
        <w:rPr>
          <w:sz w:val="24"/>
          <w:szCs w:val="24"/>
        </w:rPr>
      </w:pPr>
      <w:r>
        <w:rPr>
          <w:sz w:val="24"/>
          <w:szCs w:val="24"/>
        </w:rPr>
        <w:t>Grime’s creative inventiveness (</w:t>
      </w:r>
      <w:r>
        <w:rPr>
          <w:i/>
          <w:sz w:val="24"/>
          <w:szCs w:val="24"/>
        </w:rPr>
        <w:t>techne</w:t>
      </w:r>
      <w:r w:rsidRPr="00774408">
        <w:rPr>
          <w:sz w:val="24"/>
          <w:szCs w:val="24"/>
        </w:rPr>
        <w:t>)</w:t>
      </w:r>
      <w:r>
        <w:rPr>
          <w:sz w:val="24"/>
          <w:szCs w:val="24"/>
        </w:rPr>
        <w:t xml:space="preserve"> </w:t>
      </w:r>
      <w:r w:rsidR="00A67744">
        <w:rPr>
          <w:sz w:val="24"/>
          <w:szCs w:val="24"/>
        </w:rPr>
        <w:t xml:space="preserve">is equally democratic in spirit and attitude drawing on free, inexpensive, and often pirated or shared music production software to create music that carries </w:t>
      </w:r>
      <w:r w:rsidR="00014EDB">
        <w:rPr>
          <w:sz w:val="24"/>
          <w:szCs w:val="24"/>
        </w:rPr>
        <w:t>‘sonic agency’ (LaBelle, 2018)</w:t>
      </w:r>
      <w:r w:rsidR="00580B59">
        <w:rPr>
          <w:sz w:val="24"/>
          <w:szCs w:val="24"/>
        </w:rPr>
        <w:t xml:space="preserve"> and makes its public interventions heard </w:t>
      </w:r>
      <w:r w:rsidR="00A23FDD">
        <w:rPr>
          <w:sz w:val="24"/>
          <w:szCs w:val="24"/>
        </w:rPr>
        <w:t>by p</w:t>
      </w:r>
      <w:r w:rsidR="00A23FDD" w:rsidRPr="00A23FDD">
        <w:rPr>
          <w:sz w:val="24"/>
          <w:szCs w:val="24"/>
        </w:rPr>
        <w:t>laying music from mobile devices in public places</w:t>
      </w:r>
      <w:r w:rsidR="00A23FDD">
        <w:rPr>
          <w:sz w:val="24"/>
          <w:szCs w:val="24"/>
        </w:rPr>
        <w:t>, disseminating it online</w:t>
      </w:r>
      <w:r w:rsidR="00CC1A91">
        <w:rPr>
          <w:sz w:val="24"/>
          <w:szCs w:val="24"/>
        </w:rPr>
        <w:t xml:space="preserve"> (</w:t>
      </w:r>
      <w:r w:rsidR="00CC1A91" w:rsidRPr="001301F5">
        <w:rPr>
          <w:sz w:val="24"/>
          <w:szCs w:val="24"/>
        </w:rPr>
        <w:t>Channel U/Channel AKA, Grime digital, Grimepedia</w:t>
      </w:r>
      <w:r w:rsidR="00CC1A91">
        <w:rPr>
          <w:sz w:val="24"/>
          <w:szCs w:val="24"/>
        </w:rPr>
        <w:t>)</w:t>
      </w:r>
      <w:r w:rsidR="00A23FDD" w:rsidRPr="00CC1A91">
        <w:rPr>
          <w:sz w:val="24"/>
          <w:szCs w:val="24"/>
        </w:rPr>
        <w:t xml:space="preserve">, </w:t>
      </w:r>
      <w:r w:rsidR="00CC1A91" w:rsidRPr="00CC1A91">
        <w:rPr>
          <w:sz w:val="24"/>
          <w:szCs w:val="24"/>
        </w:rPr>
        <w:t>broadcasting it on pirate radio (Rinse FM, Deja Vu, Raw UK, Flex, Mode, Radar, and Heat FM)</w:t>
      </w:r>
      <w:r w:rsidR="00CC1A91">
        <w:rPr>
          <w:sz w:val="24"/>
          <w:szCs w:val="24"/>
        </w:rPr>
        <w:t xml:space="preserve">, </w:t>
      </w:r>
      <w:r w:rsidR="005E6135">
        <w:rPr>
          <w:sz w:val="24"/>
          <w:szCs w:val="24"/>
        </w:rPr>
        <w:t>and</w:t>
      </w:r>
      <w:r w:rsidR="00A23FDD">
        <w:rPr>
          <w:sz w:val="24"/>
          <w:szCs w:val="24"/>
        </w:rPr>
        <w:t xml:space="preserve"> distributing it </w:t>
      </w:r>
      <w:r w:rsidR="00CC1A91">
        <w:rPr>
          <w:sz w:val="24"/>
          <w:szCs w:val="24"/>
        </w:rPr>
        <w:t xml:space="preserve">through </w:t>
      </w:r>
      <w:r w:rsidR="00807038">
        <w:rPr>
          <w:sz w:val="24"/>
          <w:szCs w:val="24"/>
        </w:rPr>
        <w:t xml:space="preserve">alternative, </w:t>
      </w:r>
      <w:r w:rsidR="00CC1A91">
        <w:rPr>
          <w:sz w:val="24"/>
          <w:szCs w:val="24"/>
        </w:rPr>
        <w:t>informal</w:t>
      </w:r>
      <w:r w:rsidR="00807038">
        <w:rPr>
          <w:sz w:val="24"/>
          <w:szCs w:val="24"/>
        </w:rPr>
        <w:t xml:space="preserve"> underground</w:t>
      </w:r>
      <w:r w:rsidR="00CC1A91">
        <w:rPr>
          <w:sz w:val="24"/>
          <w:szCs w:val="24"/>
        </w:rPr>
        <w:t xml:space="preserve"> channels</w:t>
      </w:r>
      <w:r w:rsidR="00A23FDD">
        <w:rPr>
          <w:sz w:val="24"/>
          <w:szCs w:val="24"/>
        </w:rPr>
        <w:t xml:space="preserve"> </w:t>
      </w:r>
      <w:r w:rsidR="00CC1A91">
        <w:rPr>
          <w:sz w:val="24"/>
          <w:szCs w:val="24"/>
        </w:rPr>
        <w:t>(</w:t>
      </w:r>
      <w:r w:rsidR="00CC1A91" w:rsidRPr="001301F5">
        <w:rPr>
          <w:sz w:val="24"/>
          <w:szCs w:val="24"/>
        </w:rPr>
        <w:t>mixtapes/grimetapes, CDs, DVDs, self-released albums</w:t>
      </w:r>
      <w:r w:rsidR="00CC1A91">
        <w:rPr>
          <w:sz w:val="24"/>
          <w:szCs w:val="24"/>
        </w:rPr>
        <w:t>)</w:t>
      </w:r>
      <w:r w:rsidR="00807038">
        <w:rPr>
          <w:sz w:val="24"/>
          <w:szCs w:val="24"/>
        </w:rPr>
        <w:t>.</w:t>
      </w:r>
      <w:r w:rsidR="00210247">
        <w:rPr>
          <w:sz w:val="24"/>
          <w:szCs w:val="24"/>
        </w:rPr>
        <w:t xml:space="preserve"> </w:t>
      </w:r>
      <w:r w:rsidR="00222AFB">
        <w:rPr>
          <w:sz w:val="24"/>
          <w:szCs w:val="24"/>
        </w:rPr>
        <w:t>Through such use of music production and distribution</w:t>
      </w:r>
      <w:r w:rsidR="00EE59F3">
        <w:rPr>
          <w:sz w:val="24"/>
          <w:szCs w:val="24"/>
        </w:rPr>
        <w:t xml:space="preserve"> techniques</w:t>
      </w:r>
      <w:r w:rsidR="00222AFB">
        <w:rPr>
          <w:sz w:val="24"/>
          <w:szCs w:val="24"/>
        </w:rPr>
        <w:t>, grime set out to talk back insolently to the experience of life lived in a ‘council estate of mind’ (Bramwell, 2015b) through a ‘visceral experience of audition’ (</w:t>
      </w:r>
      <w:r w:rsidR="00222AFB" w:rsidRPr="0071693D">
        <w:rPr>
          <w:sz w:val="24"/>
          <w:szCs w:val="24"/>
        </w:rPr>
        <w:t>Henriques, 2011</w:t>
      </w:r>
      <w:r w:rsidR="00222AFB">
        <w:rPr>
          <w:sz w:val="24"/>
          <w:szCs w:val="24"/>
        </w:rPr>
        <w:t>: xv</w:t>
      </w:r>
      <w:r w:rsidR="00222AFB" w:rsidRPr="0071693D">
        <w:rPr>
          <w:sz w:val="24"/>
          <w:szCs w:val="24"/>
        </w:rPr>
        <w:t>)</w:t>
      </w:r>
      <w:r w:rsidR="00222AFB">
        <w:rPr>
          <w:sz w:val="24"/>
          <w:szCs w:val="24"/>
        </w:rPr>
        <w:t xml:space="preserve"> that is intentionally </w:t>
      </w:r>
      <w:r w:rsidR="00A5027F">
        <w:rPr>
          <w:sz w:val="24"/>
          <w:szCs w:val="24"/>
        </w:rPr>
        <w:t xml:space="preserve">raw, </w:t>
      </w:r>
      <w:r w:rsidR="00222AFB">
        <w:rPr>
          <w:sz w:val="24"/>
          <w:szCs w:val="24"/>
        </w:rPr>
        <w:t>dissonant, harsh, and disruptive</w:t>
      </w:r>
      <w:r w:rsidR="00A5027F">
        <w:rPr>
          <w:sz w:val="24"/>
          <w:szCs w:val="24"/>
        </w:rPr>
        <w:t>; living up to its name in a characteristically candid fashion.</w:t>
      </w:r>
      <w:r w:rsidR="004E449B">
        <w:rPr>
          <w:sz w:val="24"/>
          <w:szCs w:val="24"/>
        </w:rPr>
        <w:t xml:space="preserve"> </w:t>
      </w:r>
    </w:p>
    <w:p w:rsidR="00396EC2" w:rsidRDefault="004E449B" w:rsidP="009E6BB2">
      <w:pPr>
        <w:spacing w:line="360" w:lineRule="auto"/>
        <w:jc w:val="both"/>
        <w:rPr>
          <w:sz w:val="24"/>
          <w:szCs w:val="24"/>
        </w:rPr>
      </w:pPr>
      <w:r>
        <w:rPr>
          <w:sz w:val="24"/>
          <w:szCs w:val="24"/>
        </w:rPr>
        <w:t>This</w:t>
      </w:r>
      <w:r w:rsidR="008572F2">
        <w:rPr>
          <w:sz w:val="24"/>
          <w:szCs w:val="24"/>
        </w:rPr>
        <w:t xml:space="preserve"> also reflected in </w:t>
      </w:r>
      <w:r w:rsidR="0081162D">
        <w:rPr>
          <w:sz w:val="24"/>
          <w:szCs w:val="24"/>
        </w:rPr>
        <w:t xml:space="preserve">the </w:t>
      </w:r>
      <w:r w:rsidR="00EE59F3">
        <w:rPr>
          <w:sz w:val="24"/>
          <w:szCs w:val="24"/>
        </w:rPr>
        <w:t>entrepreneurial spirit (</w:t>
      </w:r>
      <w:r w:rsidR="00EE59F3" w:rsidRPr="00EE59F3">
        <w:rPr>
          <w:i/>
          <w:sz w:val="24"/>
          <w:szCs w:val="24"/>
        </w:rPr>
        <w:t>ethos</w:t>
      </w:r>
      <w:r w:rsidR="00EE59F3">
        <w:rPr>
          <w:sz w:val="24"/>
          <w:szCs w:val="24"/>
        </w:rPr>
        <w:t xml:space="preserve">) and distribution mechanisms that grime MCs employ to make themselves and their music known. Despite criticisms of grime succumbing to </w:t>
      </w:r>
      <w:r w:rsidR="00EE59F3" w:rsidRPr="0071693D">
        <w:rPr>
          <w:sz w:val="24"/>
          <w:szCs w:val="24"/>
        </w:rPr>
        <w:t>‘commodified transgression’ (Ilan, 2014)</w:t>
      </w:r>
      <w:r w:rsidR="00F52EF4">
        <w:rPr>
          <w:sz w:val="24"/>
          <w:szCs w:val="24"/>
        </w:rPr>
        <w:t xml:space="preserve"> due to the genre’s </w:t>
      </w:r>
      <w:r w:rsidR="00F52EF4" w:rsidRPr="0071693D">
        <w:rPr>
          <w:sz w:val="24"/>
          <w:szCs w:val="24"/>
        </w:rPr>
        <w:t>stellar rise to comme</w:t>
      </w:r>
      <w:r w:rsidR="00F52EF4">
        <w:rPr>
          <w:sz w:val="24"/>
          <w:szCs w:val="24"/>
        </w:rPr>
        <w:t xml:space="preserve">rcial success (Rawcliffe, 2017), grime MCs </w:t>
      </w:r>
      <w:r w:rsidR="005B3041">
        <w:rPr>
          <w:sz w:val="24"/>
          <w:szCs w:val="24"/>
        </w:rPr>
        <w:t>have actually used their entrepreneurial acumen in very transgressive ways that remain faithful to the genre’s subversive DIY principles</w:t>
      </w:r>
      <w:r w:rsidR="009100DF">
        <w:rPr>
          <w:sz w:val="24"/>
          <w:szCs w:val="24"/>
        </w:rPr>
        <w:t xml:space="preserve"> (White, 2018)</w:t>
      </w:r>
      <w:r w:rsidR="005B3041">
        <w:rPr>
          <w:sz w:val="24"/>
          <w:szCs w:val="24"/>
        </w:rPr>
        <w:t xml:space="preserve">. Although </w:t>
      </w:r>
      <w:r w:rsidR="00722975">
        <w:rPr>
          <w:sz w:val="24"/>
          <w:szCs w:val="24"/>
        </w:rPr>
        <w:t>grime is now part of the pop</w:t>
      </w:r>
      <w:r w:rsidR="005B3041">
        <w:rPr>
          <w:sz w:val="24"/>
          <w:szCs w:val="24"/>
        </w:rPr>
        <w:t xml:space="preserve"> mainstream and </w:t>
      </w:r>
      <w:r w:rsidR="00F66545">
        <w:rPr>
          <w:sz w:val="24"/>
          <w:szCs w:val="24"/>
        </w:rPr>
        <w:t>no</w:t>
      </w:r>
      <w:r w:rsidR="005B3041">
        <w:rPr>
          <w:sz w:val="24"/>
          <w:szCs w:val="24"/>
        </w:rPr>
        <w:t xml:space="preserve"> longer transmits from Stratford rooftops</w:t>
      </w:r>
      <w:r w:rsidR="009100DF">
        <w:rPr>
          <w:sz w:val="24"/>
          <w:szCs w:val="24"/>
        </w:rPr>
        <w:t>,</w:t>
      </w:r>
      <w:r w:rsidR="005B3041">
        <w:rPr>
          <w:sz w:val="24"/>
          <w:szCs w:val="24"/>
        </w:rPr>
        <w:t xml:space="preserve"> risking any unwanted visits from the Department for Trade and Industry (DTI), </w:t>
      </w:r>
      <w:r w:rsidR="00722975">
        <w:rPr>
          <w:sz w:val="24"/>
          <w:szCs w:val="24"/>
        </w:rPr>
        <w:t>it has become</w:t>
      </w:r>
      <w:r w:rsidR="00722975" w:rsidRPr="00C95D64">
        <w:rPr>
          <w:i/>
          <w:sz w:val="24"/>
          <w:szCs w:val="24"/>
        </w:rPr>
        <w:t xml:space="preserve"> commercial</w:t>
      </w:r>
      <w:r w:rsidR="00722975">
        <w:rPr>
          <w:sz w:val="24"/>
          <w:szCs w:val="24"/>
        </w:rPr>
        <w:t xml:space="preserve"> without being entirely </w:t>
      </w:r>
      <w:r w:rsidR="00722975" w:rsidRPr="00C95D64">
        <w:rPr>
          <w:i/>
          <w:sz w:val="24"/>
          <w:szCs w:val="24"/>
        </w:rPr>
        <w:t>commercialised</w:t>
      </w:r>
      <w:r w:rsidR="00722975">
        <w:rPr>
          <w:sz w:val="24"/>
          <w:szCs w:val="24"/>
        </w:rPr>
        <w:t>. While grime MCs</w:t>
      </w:r>
      <w:r w:rsidR="00B70C7C">
        <w:rPr>
          <w:sz w:val="24"/>
          <w:szCs w:val="24"/>
        </w:rPr>
        <w:t xml:space="preserve"> may</w:t>
      </w:r>
      <w:r w:rsidR="00722975">
        <w:rPr>
          <w:sz w:val="24"/>
          <w:szCs w:val="24"/>
        </w:rPr>
        <w:t xml:space="preserve"> bask in the </w:t>
      </w:r>
      <w:r w:rsidR="001A4CDA">
        <w:rPr>
          <w:sz w:val="24"/>
          <w:szCs w:val="24"/>
        </w:rPr>
        <w:t>glory</w:t>
      </w:r>
      <w:r w:rsidR="00722975">
        <w:rPr>
          <w:sz w:val="24"/>
          <w:szCs w:val="24"/>
        </w:rPr>
        <w:t xml:space="preserve"> of </w:t>
      </w:r>
      <w:r w:rsidR="00C73AE4">
        <w:rPr>
          <w:sz w:val="24"/>
          <w:szCs w:val="24"/>
        </w:rPr>
        <w:t xml:space="preserve">their </w:t>
      </w:r>
      <w:r w:rsidR="00722975">
        <w:rPr>
          <w:sz w:val="24"/>
          <w:szCs w:val="24"/>
        </w:rPr>
        <w:t>commercial success, they do so in their own</w:t>
      </w:r>
      <w:r w:rsidR="00C717B6">
        <w:rPr>
          <w:sz w:val="24"/>
          <w:szCs w:val="24"/>
        </w:rPr>
        <w:t xml:space="preserve"> terms</w:t>
      </w:r>
      <w:r w:rsidR="00722975">
        <w:rPr>
          <w:sz w:val="24"/>
          <w:szCs w:val="24"/>
        </w:rPr>
        <w:t xml:space="preserve"> exercising an unusual degree of autonomy and independence. </w:t>
      </w:r>
      <w:r w:rsidR="00570697">
        <w:rPr>
          <w:sz w:val="24"/>
          <w:szCs w:val="24"/>
        </w:rPr>
        <w:t>This becomes glaringly obvious when considering that</w:t>
      </w:r>
      <w:r w:rsidR="00E4037D">
        <w:rPr>
          <w:sz w:val="24"/>
          <w:szCs w:val="24"/>
        </w:rPr>
        <w:t xml:space="preserve"> North London</w:t>
      </w:r>
      <w:r w:rsidR="00570697">
        <w:rPr>
          <w:sz w:val="24"/>
          <w:szCs w:val="24"/>
        </w:rPr>
        <w:t xml:space="preserve"> grime </w:t>
      </w:r>
      <w:r w:rsidR="00E4037D">
        <w:rPr>
          <w:sz w:val="24"/>
          <w:szCs w:val="24"/>
        </w:rPr>
        <w:t>MC</w:t>
      </w:r>
      <w:r w:rsidR="00570697">
        <w:rPr>
          <w:sz w:val="24"/>
          <w:szCs w:val="24"/>
        </w:rPr>
        <w:t xml:space="preserve"> Skepta won the 2016 Mercury Prize </w:t>
      </w:r>
      <w:r w:rsidR="00570697">
        <w:rPr>
          <w:sz w:val="24"/>
          <w:szCs w:val="24"/>
        </w:rPr>
        <w:lastRenderedPageBreak/>
        <w:t xml:space="preserve">for his </w:t>
      </w:r>
      <w:r w:rsidR="00570697" w:rsidRPr="00570697">
        <w:rPr>
          <w:i/>
          <w:sz w:val="24"/>
          <w:szCs w:val="24"/>
        </w:rPr>
        <w:t>self-released</w:t>
      </w:r>
      <w:r w:rsidR="00570697">
        <w:rPr>
          <w:sz w:val="24"/>
          <w:szCs w:val="24"/>
        </w:rPr>
        <w:t xml:space="preserve"> album </w:t>
      </w:r>
      <w:r w:rsidR="00570697" w:rsidRPr="0071693D">
        <w:rPr>
          <w:i/>
          <w:sz w:val="24"/>
          <w:szCs w:val="24"/>
        </w:rPr>
        <w:t>Konnichiwa</w:t>
      </w:r>
      <w:r w:rsidR="00570697">
        <w:rPr>
          <w:sz w:val="24"/>
          <w:szCs w:val="24"/>
        </w:rPr>
        <w:t xml:space="preserve">, or </w:t>
      </w:r>
      <w:r w:rsidR="00C717B6">
        <w:rPr>
          <w:sz w:val="24"/>
          <w:szCs w:val="24"/>
        </w:rPr>
        <w:t>noticing how</w:t>
      </w:r>
      <w:r w:rsidR="00712376">
        <w:rPr>
          <w:sz w:val="24"/>
          <w:szCs w:val="24"/>
        </w:rPr>
        <w:t xml:space="preserve"> </w:t>
      </w:r>
      <w:r w:rsidR="00E4037D">
        <w:rPr>
          <w:sz w:val="24"/>
          <w:szCs w:val="24"/>
        </w:rPr>
        <w:t xml:space="preserve">South London </w:t>
      </w:r>
      <w:r w:rsidR="00712376">
        <w:rPr>
          <w:sz w:val="24"/>
          <w:szCs w:val="24"/>
        </w:rPr>
        <w:t xml:space="preserve">grime </w:t>
      </w:r>
      <w:r w:rsidR="00E4037D">
        <w:rPr>
          <w:sz w:val="24"/>
          <w:szCs w:val="24"/>
        </w:rPr>
        <w:t xml:space="preserve">superstar </w:t>
      </w:r>
      <w:r w:rsidR="00570697">
        <w:rPr>
          <w:sz w:val="24"/>
          <w:szCs w:val="24"/>
        </w:rPr>
        <w:t>Storm</w:t>
      </w:r>
      <w:r w:rsidR="00712376">
        <w:rPr>
          <w:sz w:val="24"/>
          <w:szCs w:val="24"/>
        </w:rPr>
        <w:t>z</w:t>
      </w:r>
      <w:r w:rsidR="00570697">
        <w:rPr>
          <w:sz w:val="24"/>
          <w:szCs w:val="24"/>
        </w:rPr>
        <w:t>y</w:t>
      </w:r>
      <w:r w:rsidR="00E61E40">
        <w:rPr>
          <w:sz w:val="24"/>
          <w:szCs w:val="24"/>
        </w:rPr>
        <w:t xml:space="preserve"> </w:t>
      </w:r>
      <w:r w:rsidR="00E61E40" w:rsidRPr="0071693D">
        <w:rPr>
          <w:sz w:val="24"/>
          <w:szCs w:val="24"/>
        </w:rPr>
        <w:t xml:space="preserve">openly criticised the </w:t>
      </w:r>
      <w:r w:rsidR="00C717B6">
        <w:rPr>
          <w:sz w:val="24"/>
          <w:szCs w:val="24"/>
        </w:rPr>
        <w:t>UK P</w:t>
      </w:r>
      <w:r w:rsidR="00E61E40" w:rsidRPr="0071693D">
        <w:rPr>
          <w:sz w:val="24"/>
          <w:szCs w:val="24"/>
        </w:rPr>
        <w:t xml:space="preserve">rime </w:t>
      </w:r>
      <w:r w:rsidR="00C717B6">
        <w:rPr>
          <w:sz w:val="24"/>
          <w:szCs w:val="24"/>
        </w:rPr>
        <w:t>M</w:t>
      </w:r>
      <w:r w:rsidR="00E61E40" w:rsidRPr="0071693D">
        <w:rPr>
          <w:sz w:val="24"/>
          <w:szCs w:val="24"/>
        </w:rPr>
        <w:t>inister's handling of the Grenfell Tower fire</w:t>
      </w:r>
      <w:r w:rsidR="00C717B6">
        <w:rPr>
          <w:sz w:val="24"/>
          <w:szCs w:val="24"/>
        </w:rPr>
        <w:t>,</w:t>
      </w:r>
      <w:r w:rsidR="00E61E40" w:rsidRPr="0071693D">
        <w:rPr>
          <w:sz w:val="24"/>
          <w:szCs w:val="24"/>
        </w:rPr>
        <w:t xml:space="preserve"> </w:t>
      </w:r>
      <w:r w:rsidR="00E61E40">
        <w:rPr>
          <w:sz w:val="24"/>
          <w:szCs w:val="24"/>
        </w:rPr>
        <w:t>after wi</w:t>
      </w:r>
      <w:r w:rsidR="00570697">
        <w:rPr>
          <w:sz w:val="24"/>
          <w:szCs w:val="24"/>
        </w:rPr>
        <w:t>n</w:t>
      </w:r>
      <w:r w:rsidR="00E61E40">
        <w:rPr>
          <w:sz w:val="24"/>
          <w:szCs w:val="24"/>
        </w:rPr>
        <w:t>ning</w:t>
      </w:r>
      <w:r w:rsidR="00570697">
        <w:rPr>
          <w:sz w:val="24"/>
          <w:szCs w:val="24"/>
        </w:rPr>
        <w:t xml:space="preserve"> British Album of the Year and British Male Solo Artist at </w:t>
      </w:r>
      <w:r w:rsidR="00570697" w:rsidRPr="0071693D">
        <w:rPr>
          <w:sz w:val="24"/>
          <w:szCs w:val="24"/>
        </w:rPr>
        <w:t>the Brit Awards 2018</w:t>
      </w:r>
      <w:r w:rsidR="00C717B6">
        <w:rPr>
          <w:sz w:val="24"/>
          <w:szCs w:val="24"/>
        </w:rPr>
        <w:t>,</w:t>
      </w:r>
      <w:r w:rsidR="00570697">
        <w:rPr>
          <w:sz w:val="24"/>
          <w:szCs w:val="24"/>
        </w:rPr>
        <w:t xml:space="preserve"> </w:t>
      </w:r>
      <w:r w:rsidR="00E61E40">
        <w:rPr>
          <w:sz w:val="24"/>
          <w:szCs w:val="24"/>
        </w:rPr>
        <w:t xml:space="preserve">by rapping: </w:t>
      </w:r>
      <w:r w:rsidR="00BA20F2" w:rsidRPr="0071693D">
        <w:rPr>
          <w:sz w:val="24"/>
          <w:szCs w:val="24"/>
        </w:rPr>
        <w:t>"Yo, Theresa May, where's that money for Grenfell? What, you thought we just forgot about Grenfell?</w:t>
      </w:r>
      <w:r w:rsidR="000876C5" w:rsidRPr="0071693D">
        <w:rPr>
          <w:sz w:val="24"/>
          <w:szCs w:val="24"/>
        </w:rPr>
        <w:t xml:space="preserve"> You </w:t>
      </w:r>
      <w:r w:rsidR="00AE127A" w:rsidRPr="0071693D">
        <w:rPr>
          <w:sz w:val="24"/>
          <w:szCs w:val="24"/>
        </w:rPr>
        <w:t>criminals</w:t>
      </w:r>
      <w:r w:rsidR="00AE127A">
        <w:rPr>
          <w:sz w:val="24"/>
          <w:szCs w:val="24"/>
        </w:rPr>
        <w:t xml:space="preserve"> and you</w:t>
      </w:r>
      <w:r w:rsidR="000876C5" w:rsidRPr="0071693D">
        <w:rPr>
          <w:sz w:val="24"/>
          <w:szCs w:val="24"/>
        </w:rPr>
        <w:t xml:space="preserve"> got the cheek to call us savages</w:t>
      </w:r>
      <w:r w:rsidR="00624477">
        <w:rPr>
          <w:sz w:val="24"/>
          <w:szCs w:val="24"/>
        </w:rPr>
        <w:t xml:space="preserve">, </w:t>
      </w:r>
      <w:r w:rsidR="00624477" w:rsidRPr="00624477">
        <w:rPr>
          <w:sz w:val="24"/>
          <w:szCs w:val="24"/>
        </w:rPr>
        <w:t>you should do some jail time, you should pay some damages</w:t>
      </w:r>
      <w:r w:rsidR="00BA20F2" w:rsidRPr="0071693D">
        <w:rPr>
          <w:sz w:val="24"/>
          <w:szCs w:val="24"/>
        </w:rPr>
        <w:t>"</w:t>
      </w:r>
      <w:r w:rsidR="000876C5" w:rsidRPr="0071693D">
        <w:rPr>
          <w:sz w:val="24"/>
          <w:szCs w:val="24"/>
        </w:rPr>
        <w:t xml:space="preserve"> (</w:t>
      </w:r>
      <w:r w:rsidR="000876C5" w:rsidRPr="00E61E40">
        <w:rPr>
          <w:i/>
          <w:sz w:val="24"/>
          <w:szCs w:val="24"/>
        </w:rPr>
        <w:t>Guardian News</w:t>
      </w:r>
      <w:r w:rsidR="000876C5" w:rsidRPr="0071693D">
        <w:rPr>
          <w:sz w:val="24"/>
          <w:szCs w:val="24"/>
        </w:rPr>
        <w:t>, 2018)</w:t>
      </w:r>
      <w:r w:rsidR="00E61E40">
        <w:rPr>
          <w:sz w:val="24"/>
          <w:szCs w:val="24"/>
        </w:rPr>
        <w:t>.</w:t>
      </w:r>
      <w:r w:rsidR="00147098">
        <w:rPr>
          <w:sz w:val="24"/>
          <w:szCs w:val="24"/>
        </w:rPr>
        <w:t xml:space="preserve"> </w:t>
      </w:r>
    </w:p>
    <w:p w:rsidR="00857137" w:rsidRDefault="00F21BF7" w:rsidP="009E6BB2">
      <w:pPr>
        <w:spacing w:line="360" w:lineRule="auto"/>
        <w:jc w:val="both"/>
        <w:rPr>
          <w:sz w:val="24"/>
          <w:szCs w:val="24"/>
        </w:rPr>
      </w:pPr>
      <w:r>
        <w:rPr>
          <w:sz w:val="24"/>
          <w:szCs w:val="24"/>
        </w:rPr>
        <w:t xml:space="preserve">In the light of this discussion of grime MCs as subversive public intellectuals, or rather ‘public characters’, who think and act </w:t>
      </w:r>
      <w:r w:rsidR="00876A06">
        <w:rPr>
          <w:sz w:val="24"/>
          <w:szCs w:val="24"/>
        </w:rPr>
        <w:t xml:space="preserve">with and </w:t>
      </w:r>
      <w:r>
        <w:rPr>
          <w:sz w:val="24"/>
          <w:szCs w:val="24"/>
        </w:rPr>
        <w:t xml:space="preserve">through </w:t>
      </w:r>
      <w:r w:rsidRPr="006656BB">
        <w:rPr>
          <w:i/>
          <w:sz w:val="24"/>
          <w:szCs w:val="24"/>
        </w:rPr>
        <w:t>logos</w:t>
      </w:r>
      <w:r>
        <w:rPr>
          <w:sz w:val="24"/>
          <w:szCs w:val="24"/>
        </w:rPr>
        <w:t>,</w:t>
      </w:r>
      <w:r w:rsidR="006656BB" w:rsidRPr="006656BB">
        <w:rPr>
          <w:i/>
          <w:sz w:val="24"/>
          <w:szCs w:val="24"/>
        </w:rPr>
        <w:t xml:space="preserve"> topos</w:t>
      </w:r>
      <w:r w:rsidR="006656BB">
        <w:rPr>
          <w:sz w:val="24"/>
          <w:szCs w:val="24"/>
        </w:rPr>
        <w:t xml:space="preserve">, </w:t>
      </w:r>
      <w:r w:rsidR="006656BB" w:rsidRPr="006656BB">
        <w:rPr>
          <w:i/>
          <w:sz w:val="24"/>
          <w:szCs w:val="24"/>
        </w:rPr>
        <w:t>techne</w:t>
      </w:r>
      <w:r w:rsidR="006656BB">
        <w:rPr>
          <w:sz w:val="24"/>
          <w:szCs w:val="24"/>
        </w:rPr>
        <w:t xml:space="preserve">, and </w:t>
      </w:r>
      <w:r w:rsidR="006656BB" w:rsidRPr="006656BB">
        <w:rPr>
          <w:i/>
          <w:sz w:val="24"/>
          <w:szCs w:val="24"/>
        </w:rPr>
        <w:t xml:space="preserve">ethos </w:t>
      </w:r>
      <w:r w:rsidR="006656BB">
        <w:rPr>
          <w:sz w:val="24"/>
          <w:szCs w:val="24"/>
        </w:rPr>
        <w:t xml:space="preserve">to </w:t>
      </w:r>
      <w:r w:rsidR="00DE1255">
        <w:rPr>
          <w:sz w:val="24"/>
          <w:szCs w:val="24"/>
        </w:rPr>
        <w:t>voice grievances, resist</w:t>
      </w:r>
      <w:r w:rsidR="00567C03" w:rsidRPr="0071693D">
        <w:rPr>
          <w:sz w:val="24"/>
          <w:szCs w:val="24"/>
        </w:rPr>
        <w:t xml:space="preserve"> </w:t>
      </w:r>
      <w:r w:rsidR="00DE1255">
        <w:rPr>
          <w:sz w:val="24"/>
          <w:szCs w:val="24"/>
        </w:rPr>
        <w:t xml:space="preserve">political marginalisation, </w:t>
      </w:r>
      <w:r w:rsidR="00567C03" w:rsidRPr="0071693D">
        <w:rPr>
          <w:sz w:val="24"/>
          <w:szCs w:val="24"/>
        </w:rPr>
        <w:t>and reclaim their dignity and self-respect through their art</w:t>
      </w:r>
      <w:r w:rsidR="00DE1255">
        <w:rPr>
          <w:sz w:val="24"/>
          <w:szCs w:val="24"/>
        </w:rPr>
        <w:t xml:space="preserve">, </w:t>
      </w:r>
      <w:r w:rsidR="00B847AD">
        <w:rPr>
          <w:sz w:val="24"/>
          <w:szCs w:val="24"/>
        </w:rPr>
        <w:t xml:space="preserve">the criminalisation of the genre raises some urgent questions about </w:t>
      </w:r>
      <w:r w:rsidR="00B847AD" w:rsidRPr="00857137">
        <w:rPr>
          <w:i/>
          <w:sz w:val="24"/>
          <w:szCs w:val="24"/>
        </w:rPr>
        <w:t>who</w:t>
      </w:r>
      <w:r w:rsidR="00B847AD">
        <w:rPr>
          <w:sz w:val="24"/>
          <w:szCs w:val="24"/>
        </w:rPr>
        <w:t xml:space="preserve"> and </w:t>
      </w:r>
      <w:r w:rsidR="00B847AD" w:rsidRPr="00857137">
        <w:rPr>
          <w:i/>
          <w:sz w:val="24"/>
          <w:szCs w:val="24"/>
        </w:rPr>
        <w:t>what</w:t>
      </w:r>
      <w:r w:rsidR="00B847AD">
        <w:rPr>
          <w:sz w:val="24"/>
          <w:szCs w:val="24"/>
        </w:rPr>
        <w:t xml:space="preserve"> is criminalised when black musical subcultures are being criminalised. </w:t>
      </w:r>
      <w:r w:rsidR="004116EE">
        <w:rPr>
          <w:sz w:val="24"/>
          <w:szCs w:val="24"/>
        </w:rPr>
        <w:t>Taking a cue from Bauman’s (</w:t>
      </w:r>
      <w:r w:rsidR="004116EE" w:rsidRPr="00857137">
        <w:rPr>
          <w:sz w:val="24"/>
          <w:szCs w:val="24"/>
        </w:rPr>
        <w:t>1999:</w:t>
      </w:r>
      <w:r w:rsidR="004116EE">
        <w:rPr>
          <w:sz w:val="24"/>
          <w:szCs w:val="24"/>
        </w:rPr>
        <w:t xml:space="preserve"> </w:t>
      </w:r>
      <w:r w:rsidR="004116EE" w:rsidRPr="00857137">
        <w:rPr>
          <w:sz w:val="24"/>
          <w:szCs w:val="24"/>
        </w:rPr>
        <w:t>xvi-xvii)</w:t>
      </w:r>
      <w:r w:rsidR="004116EE" w:rsidRPr="0071693D">
        <w:rPr>
          <w:sz w:val="24"/>
          <w:szCs w:val="24"/>
        </w:rPr>
        <w:t xml:space="preserve"> </w:t>
      </w:r>
      <w:r w:rsidR="004116EE">
        <w:rPr>
          <w:sz w:val="24"/>
          <w:szCs w:val="24"/>
        </w:rPr>
        <w:t xml:space="preserve">nuanced definition of culture as </w:t>
      </w:r>
      <w:r w:rsidR="00857137" w:rsidRPr="00857137">
        <w:rPr>
          <w:sz w:val="24"/>
          <w:szCs w:val="24"/>
        </w:rPr>
        <w:t>‘the activity of the free roaming spirit, the site of creativity, invention, self-c</w:t>
      </w:r>
      <w:r w:rsidR="00876A06">
        <w:rPr>
          <w:sz w:val="24"/>
          <w:szCs w:val="24"/>
        </w:rPr>
        <w:t>ritique, and self-transcendence’ coupled with ‘</w:t>
      </w:r>
      <w:r w:rsidR="00857137" w:rsidRPr="00857137">
        <w:rPr>
          <w:sz w:val="24"/>
          <w:szCs w:val="24"/>
        </w:rPr>
        <w:t>the courage to break well-drawn horizons</w:t>
      </w:r>
      <w:r w:rsidR="00876A06">
        <w:rPr>
          <w:sz w:val="24"/>
          <w:szCs w:val="24"/>
        </w:rPr>
        <w:t>’ and</w:t>
      </w:r>
      <w:r w:rsidR="00857137" w:rsidRPr="00857137">
        <w:rPr>
          <w:sz w:val="24"/>
          <w:szCs w:val="24"/>
        </w:rPr>
        <w:t xml:space="preserve"> </w:t>
      </w:r>
      <w:r w:rsidR="00876A06">
        <w:rPr>
          <w:sz w:val="24"/>
          <w:szCs w:val="24"/>
        </w:rPr>
        <w:t>‘</w:t>
      </w:r>
      <w:r w:rsidR="00857137" w:rsidRPr="00857137">
        <w:rPr>
          <w:sz w:val="24"/>
          <w:szCs w:val="24"/>
        </w:rPr>
        <w:t>to step beyond closely-guarded boundaries’</w:t>
      </w:r>
      <w:r w:rsidR="00096CB9">
        <w:rPr>
          <w:sz w:val="24"/>
          <w:szCs w:val="24"/>
        </w:rPr>
        <w:t>,</w:t>
      </w:r>
      <w:r w:rsidR="00857137" w:rsidRPr="00857137">
        <w:rPr>
          <w:sz w:val="24"/>
          <w:szCs w:val="24"/>
        </w:rPr>
        <w:t xml:space="preserve"> </w:t>
      </w:r>
      <w:r w:rsidR="004116EE">
        <w:rPr>
          <w:sz w:val="24"/>
          <w:szCs w:val="24"/>
        </w:rPr>
        <w:t xml:space="preserve">it becomes important to interrogate whether what is being policed </w:t>
      </w:r>
      <w:r w:rsidR="00096CB9">
        <w:rPr>
          <w:sz w:val="24"/>
          <w:szCs w:val="24"/>
        </w:rPr>
        <w:t xml:space="preserve">when grime is policed is an expressive culture that is </w:t>
      </w:r>
      <w:r w:rsidR="00096CB9" w:rsidRPr="00A43B4F">
        <w:rPr>
          <w:i/>
          <w:sz w:val="24"/>
          <w:szCs w:val="24"/>
        </w:rPr>
        <w:t>prejudicially viewed</w:t>
      </w:r>
      <w:r w:rsidR="00096CB9">
        <w:rPr>
          <w:sz w:val="24"/>
          <w:szCs w:val="24"/>
        </w:rPr>
        <w:t xml:space="preserve"> as and </w:t>
      </w:r>
      <w:r w:rsidR="00096CB9" w:rsidRPr="00A43B4F">
        <w:rPr>
          <w:i/>
          <w:sz w:val="24"/>
          <w:szCs w:val="24"/>
        </w:rPr>
        <w:t>discriminatorily responded to</w:t>
      </w:r>
      <w:r w:rsidR="00096CB9">
        <w:rPr>
          <w:sz w:val="24"/>
          <w:szCs w:val="24"/>
        </w:rPr>
        <w:t xml:space="preserve"> as dangerous, threatening, and criminal even</w:t>
      </w:r>
      <w:r w:rsidR="00A43B4F">
        <w:rPr>
          <w:sz w:val="24"/>
          <w:szCs w:val="24"/>
        </w:rPr>
        <w:t>;</w:t>
      </w:r>
      <w:r w:rsidR="00096CB9">
        <w:rPr>
          <w:sz w:val="24"/>
          <w:szCs w:val="24"/>
        </w:rPr>
        <w:t xml:space="preserve"> because it refuses to perform the second meaning that Bauman gives to culture as ‘</w:t>
      </w:r>
      <w:r w:rsidR="00857137" w:rsidRPr="00857137">
        <w:rPr>
          <w:sz w:val="24"/>
          <w:szCs w:val="24"/>
        </w:rPr>
        <w:t>a tool of routinisation and continuity-a handmaiden of social order’</w:t>
      </w:r>
      <w:r w:rsidR="00096CB9">
        <w:rPr>
          <w:sz w:val="24"/>
          <w:szCs w:val="24"/>
        </w:rPr>
        <w:t xml:space="preserve">. </w:t>
      </w:r>
    </w:p>
    <w:p w:rsidR="00203F7D" w:rsidRDefault="00B8022F" w:rsidP="009E6BB2">
      <w:pPr>
        <w:spacing w:line="360" w:lineRule="auto"/>
        <w:jc w:val="both"/>
        <w:rPr>
          <w:sz w:val="24"/>
          <w:szCs w:val="24"/>
        </w:rPr>
      </w:pPr>
      <w:r>
        <w:rPr>
          <w:sz w:val="24"/>
          <w:szCs w:val="24"/>
        </w:rPr>
        <w:t xml:space="preserve">It has here been argued that </w:t>
      </w:r>
      <w:r w:rsidR="008708D7">
        <w:rPr>
          <w:sz w:val="24"/>
          <w:szCs w:val="24"/>
        </w:rPr>
        <w:t xml:space="preserve">grime has been held hostage to </w:t>
      </w:r>
      <w:r w:rsidR="0034004B">
        <w:rPr>
          <w:sz w:val="24"/>
          <w:szCs w:val="24"/>
        </w:rPr>
        <w:t>a</w:t>
      </w:r>
      <w:r w:rsidR="006056E6">
        <w:rPr>
          <w:sz w:val="24"/>
          <w:szCs w:val="24"/>
        </w:rPr>
        <w:t>n</w:t>
      </w:r>
      <w:r w:rsidR="0034004B">
        <w:rPr>
          <w:sz w:val="24"/>
          <w:szCs w:val="24"/>
        </w:rPr>
        <w:t xml:space="preserve"> </w:t>
      </w:r>
      <w:r w:rsidR="006056E6">
        <w:rPr>
          <w:sz w:val="24"/>
          <w:szCs w:val="24"/>
        </w:rPr>
        <w:t>outlook</w:t>
      </w:r>
      <w:r w:rsidR="0034004B">
        <w:rPr>
          <w:sz w:val="24"/>
          <w:szCs w:val="24"/>
        </w:rPr>
        <w:t xml:space="preserve"> that merges it with its stereotype as a musical genre that </w:t>
      </w:r>
      <w:r w:rsidR="006056E6">
        <w:rPr>
          <w:sz w:val="24"/>
          <w:szCs w:val="24"/>
        </w:rPr>
        <w:t xml:space="preserve">ostensibly </w:t>
      </w:r>
      <w:r w:rsidR="0034004B">
        <w:rPr>
          <w:sz w:val="24"/>
          <w:szCs w:val="24"/>
        </w:rPr>
        <w:t xml:space="preserve">celebrates </w:t>
      </w:r>
      <w:r w:rsidR="00A22167">
        <w:rPr>
          <w:sz w:val="24"/>
          <w:szCs w:val="24"/>
        </w:rPr>
        <w:t>violent crime</w:t>
      </w:r>
      <w:r w:rsidR="00BC4FD0">
        <w:rPr>
          <w:sz w:val="24"/>
          <w:szCs w:val="24"/>
        </w:rPr>
        <w:t>,</w:t>
      </w:r>
      <w:r w:rsidR="00A22167">
        <w:rPr>
          <w:sz w:val="24"/>
          <w:szCs w:val="24"/>
        </w:rPr>
        <w:t xml:space="preserve"> without entertaining the possibility that such a depiction might</w:t>
      </w:r>
      <w:r w:rsidR="006056E6">
        <w:rPr>
          <w:sz w:val="24"/>
          <w:szCs w:val="24"/>
        </w:rPr>
        <w:t xml:space="preserve"> be the product of </w:t>
      </w:r>
      <w:r w:rsidR="00A22167">
        <w:rPr>
          <w:sz w:val="24"/>
          <w:szCs w:val="24"/>
        </w:rPr>
        <w:t xml:space="preserve">generalising from isolated incidents and reasoning from </w:t>
      </w:r>
      <w:r w:rsidR="00A22167" w:rsidRPr="00A22167">
        <w:rPr>
          <w:sz w:val="24"/>
          <w:szCs w:val="24"/>
        </w:rPr>
        <w:t>widely held but fixed and oversimplified image</w:t>
      </w:r>
      <w:r w:rsidR="00A22167">
        <w:rPr>
          <w:sz w:val="24"/>
          <w:szCs w:val="24"/>
        </w:rPr>
        <w:t xml:space="preserve">s </w:t>
      </w:r>
      <w:r w:rsidR="006056E6">
        <w:rPr>
          <w:sz w:val="24"/>
          <w:szCs w:val="24"/>
        </w:rPr>
        <w:t>that interpret</w:t>
      </w:r>
      <w:r w:rsidR="00A22167">
        <w:rPr>
          <w:sz w:val="24"/>
          <w:szCs w:val="24"/>
        </w:rPr>
        <w:t xml:space="preserve"> grime as</w:t>
      </w:r>
      <w:r w:rsidR="00C467FA">
        <w:rPr>
          <w:sz w:val="24"/>
          <w:szCs w:val="24"/>
        </w:rPr>
        <w:t xml:space="preserve"> little more than</w:t>
      </w:r>
      <w:r w:rsidR="00A22167">
        <w:rPr>
          <w:sz w:val="24"/>
          <w:szCs w:val="24"/>
        </w:rPr>
        <w:t xml:space="preserve"> the cultural </w:t>
      </w:r>
      <w:r w:rsidR="006056E6">
        <w:rPr>
          <w:sz w:val="24"/>
          <w:szCs w:val="24"/>
        </w:rPr>
        <w:t>expression</w:t>
      </w:r>
      <w:r w:rsidR="00A22167">
        <w:rPr>
          <w:sz w:val="24"/>
          <w:szCs w:val="24"/>
        </w:rPr>
        <w:t xml:space="preserve"> of </w:t>
      </w:r>
      <w:r w:rsidR="007F067C">
        <w:rPr>
          <w:sz w:val="24"/>
          <w:szCs w:val="24"/>
        </w:rPr>
        <w:t xml:space="preserve">criminal </w:t>
      </w:r>
      <w:r w:rsidR="00A22167">
        <w:rPr>
          <w:sz w:val="24"/>
          <w:szCs w:val="24"/>
        </w:rPr>
        <w:t>gang membership</w:t>
      </w:r>
      <w:r w:rsidR="006056E6">
        <w:rPr>
          <w:sz w:val="24"/>
          <w:szCs w:val="24"/>
        </w:rPr>
        <w:t xml:space="preserve">. </w:t>
      </w:r>
      <w:r w:rsidR="00490542">
        <w:rPr>
          <w:sz w:val="24"/>
          <w:szCs w:val="24"/>
        </w:rPr>
        <w:t xml:space="preserve">By contrast, this article </w:t>
      </w:r>
      <w:r w:rsidR="00893B39">
        <w:rPr>
          <w:sz w:val="24"/>
          <w:szCs w:val="24"/>
        </w:rPr>
        <w:t xml:space="preserve">rejects </w:t>
      </w:r>
      <w:r w:rsidR="00304FFC">
        <w:rPr>
          <w:sz w:val="24"/>
          <w:szCs w:val="24"/>
        </w:rPr>
        <w:t>such a</w:t>
      </w:r>
      <w:r w:rsidR="00893B39">
        <w:rPr>
          <w:sz w:val="24"/>
          <w:szCs w:val="24"/>
        </w:rPr>
        <w:t xml:space="preserve"> view</w:t>
      </w:r>
      <w:r w:rsidR="00943E48">
        <w:rPr>
          <w:sz w:val="24"/>
          <w:szCs w:val="24"/>
        </w:rPr>
        <w:t>;</w:t>
      </w:r>
      <w:r w:rsidR="00893B39">
        <w:rPr>
          <w:sz w:val="24"/>
          <w:szCs w:val="24"/>
        </w:rPr>
        <w:t xml:space="preserve"> </w:t>
      </w:r>
      <w:r w:rsidR="00943E48">
        <w:rPr>
          <w:sz w:val="24"/>
          <w:szCs w:val="24"/>
        </w:rPr>
        <w:t>illustrating</w:t>
      </w:r>
      <w:r w:rsidR="007F067C">
        <w:rPr>
          <w:sz w:val="24"/>
          <w:szCs w:val="24"/>
        </w:rPr>
        <w:t xml:space="preserve"> instead</w:t>
      </w:r>
      <w:r w:rsidR="00943E48">
        <w:rPr>
          <w:sz w:val="24"/>
          <w:szCs w:val="24"/>
        </w:rPr>
        <w:t xml:space="preserve"> how grime functions as a provocative musical genre that alerts audiences to iniquities in our socio-political arrangements</w:t>
      </w:r>
      <w:r w:rsidR="007F067C">
        <w:rPr>
          <w:sz w:val="24"/>
          <w:szCs w:val="24"/>
        </w:rPr>
        <w:t>,</w:t>
      </w:r>
      <w:r w:rsidR="00943E48">
        <w:rPr>
          <w:sz w:val="24"/>
          <w:szCs w:val="24"/>
        </w:rPr>
        <w:t xml:space="preserve"> with grime MCs acting as Socratic gadflies whose words may sting</w:t>
      </w:r>
      <w:r w:rsidR="00BA5603">
        <w:rPr>
          <w:sz w:val="24"/>
          <w:szCs w:val="24"/>
        </w:rPr>
        <w:t xml:space="preserve"> or do violence to </w:t>
      </w:r>
      <w:r w:rsidR="001271F9">
        <w:rPr>
          <w:sz w:val="24"/>
          <w:szCs w:val="24"/>
        </w:rPr>
        <w:t>illusory fantasies of social equality</w:t>
      </w:r>
      <w:r w:rsidR="00943E48">
        <w:rPr>
          <w:sz w:val="24"/>
          <w:szCs w:val="24"/>
        </w:rPr>
        <w:t xml:space="preserve"> but do not </w:t>
      </w:r>
      <w:r w:rsidR="007C263A">
        <w:rPr>
          <w:sz w:val="24"/>
          <w:szCs w:val="24"/>
        </w:rPr>
        <w:t xml:space="preserve">induce listeners to perform acts of </w:t>
      </w:r>
      <w:r w:rsidR="00BA5603">
        <w:rPr>
          <w:sz w:val="24"/>
          <w:szCs w:val="24"/>
        </w:rPr>
        <w:t xml:space="preserve">deliberate and unprovoked </w:t>
      </w:r>
      <w:r w:rsidR="007C263A">
        <w:rPr>
          <w:sz w:val="24"/>
          <w:szCs w:val="24"/>
        </w:rPr>
        <w:t>violence</w:t>
      </w:r>
      <w:r w:rsidR="004C679C">
        <w:rPr>
          <w:sz w:val="24"/>
          <w:szCs w:val="24"/>
        </w:rPr>
        <w:t xml:space="preserve"> any more than</w:t>
      </w:r>
      <w:r w:rsidR="002A6987">
        <w:rPr>
          <w:sz w:val="24"/>
          <w:szCs w:val="24"/>
        </w:rPr>
        <w:t xml:space="preserve"> other</w:t>
      </w:r>
      <w:r w:rsidR="00D95E6F">
        <w:rPr>
          <w:sz w:val="24"/>
          <w:szCs w:val="24"/>
        </w:rPr>
        <w:t xml:space="preserve"> </w:t>
      </w:r>
      <w:r w:rsidR="002A6987">
        <w:rPr>
          <w:sz w:val="24"/>
          <w:szCs w:val="24"/>
        </w:rPr>
        <w:t>cultural “texts” would</w:t>
      </w:r>
      <w:r w:rsidR="00203F7D">
        <w:rPr>
          <w:sz w:val="24"/>
          <w:szCs w:val="24"/>
        </w:rPr>
        <w:t xml:space="preserve">; be it political propaganda or literary and artistic genres. </w:t>
      </w:r>
      <w:r w:rsidR="002A6987">
        <w:rPr>
          <w:sz w:val="24"/>
          <w:szCs w:val="24"/>
        </w:rPr>
        <w:t xml:space="preserve"> </w:t>
      </w:r>
    </w:p>
    <w:p w:rsidR="00294B9B" w:rsidRDefault="00100F9E" w:rsidP="00716A42">
      <w:pPr>
        <w:spacing w:line="360" w:lineRule="auto"/>
        <w:jc w:val="both"/>
        <w:rPr>
          <w:sz w:val="24"/>
          <w:szCs w:val="24"/>
        </w:rPr>
      </w:pPr>
      <w:r>
        <w:rPr>
          <w:sz w:val="24"/>
          <w:szCs w:val="24"/>
        </w:rPr>
        <w:lastRenderedPageBreak/>
        <w:t>C</w:t>
      </w:r>
      <w:r w:rsidR="00A023BC">
        <w:rPr>
          <w:sz w:val="24"/>
          <w:szCs w:val="24"/>
        </w:rPr>
        <w:t>riminologists in general</w:t>
      </w:r>
      <w:r w:rsidR="00F3538F">
        <w:rPr>
          <w:sz w:val="24"/>
          <w:szCs w:val="24"/>
        </w:rPr>
        <w:t xml:space="preserve"> and cultural criminologists in particular</w:t>
      </w:r>
      <w:r w:rsidR="00A023BC">
        <w:rPr>
          <w:sz w:val="24"/>
          <w:szCs w:val="24"/>
        </w:rPr>
        <w:t>,</w:t>
      </w:r>
      <w:r w:rsidR="00F3538F">
        <w:rPr>
          <w:sz w:val="24"/>
          <w:szCs w:val="24"/>
        </w:rPr>
        <w:t xml:space="preserve"> </w:t>
      </w:r>
      <w:r>
        <w:rPr>
          <w:sz w:val="24"/>
          <w:szCs w:val="24"/>
        </w:rPr>
        <w:t>would therefore profit from an invitation to</w:t>
      </w:r>
      <w:r w:rsidR="00F3538F">
        <w:rPr>
          <w:sz w:val="24"/>
          <w:szCs w:val="24"/>
        </w:rPr>
        <w:t xml:space="preserve"> </w:t>
      </w:r>
      <w:r w:rsidR="008C5521">
        <w:rPr>
          <w:sz w:val="24"/>
          <w:szCs w:val="24"/>
        </w:rPr>
        <w:t>‘listen’ (Back, 2007), ‘look up’</w:t>
      </w:r>
      <w:r w:rsidR="00EB0FBB">
        <w:rPr>
          <w:sz w:val="24"/>
          <w:szCs w:val="24"/>
        </w:rPr>
        <w:t>,</w:t>
      </w:r>
      <w:r w:rsidR="008C5521">
        <w:rPr>
          <w:sz w:val="24"/>
          <w:szCs w:val="24"/>
        </w:rPr>
        <w:t xml:space="preserve"> and ‘take notice’ (White, 2018: 2) </w:t>
      </w:r>
      <w:r w:rsidR="00716A42">
        <w:rPr>
          <w:sz w:val="24"/>
          <w:szCs w:val="24"/>
        </w:rPr>
        <w:t xml:space="preserve">of grime as a musical genre that </w:t>
      </w:r>
      <w:r>
        <w:rPr>
          <w:sz w:val="24"/>
          <w:szCs w:val="24"/>
        </w:rPr>
        <w:t xml:space="preserve">is also </w:t>
      </w:r>
      <w:r w:rsidR="00716A42">
        <w:rPr>
          <w:sz w:val="24"/>
          <w:szCs w:val="24"/>
        </w:rPr>
        <w:t>a rich ‘data resource’</w:t>
      </w:r>
      <w:r w:rsidR="00A45E70">
        <w:rPr>
          <w:sz w:val="24"/>
          <w:szCs w:val="24"/>
        </w:rPr>
        <w:t>, given that grime lyrics ‘expre[ss]</w:t>
      </w:r>
      <w:r w:rsidR="00294B9B" w:rsidRPr="00351224">
        <w:rPr>
          <w:sz w:val="24"/>
          <w:szCs w:val="24"/>
        </w:rPr>
        <w:t xml:space="preserve"> social milieus which grant the listener a distinctly emic perspective: the ability to share an insider’</w:t>
      </w:r>
      <w:r w:rsidR="00BF3E30">
        <w:rPr>
          <w:sz w:val="24"/>
          <w:szCs w:val="24"/>
        </w:rPr>
        <w:t>s perception of social reality’;</w:t>
      </w:r>
      <w:r w:rsidR="00294B9B" w:rsidRPr="00351224">
        <w:rPr>
          <w:sz w:val="24"/>
          <w:szCs w:val="24"/>
        </w:rPr>
        <w:t xml:space="preserve"> thereby allowing criminologists, and social scientists more broadly, to ‘follow the researched to their ‘most inaccessible lairs’ (Barron, 2013: 12, 7, 9, 13). </w:t>
      </w:r>
      <w:r>
        <w:rPr>
          <w:sz w:val="24"/>
          <w:szCs w:val="24"/>
        </w:rPr>
        <w:t xml:space="preserve">Barron’s apt observation becomes increasingly important, theoretically as well as methodologically, </w:t>
      </w:r>
      <w:r w:rsidR="00FF48AB">
        <w:rPr>
          <w:sz w:val="24"/>
          <w:szCs w:val="24"/>
        </w:rPr>
        <w:t>if</w:t>
      </w:r>
      <w:r>
        <w:rPr>
          <w:sz w:val="24"/>
          <w:szCs w:val="24"/>
        </w:rPr>
        <w:t xml:space="preserve"> grime lyrics are</w:t>
      </w:r>
      <w:r w:rsidR="00FF48AB">
        <w:rPr>
          <w:sz w:val="24"/>
          <w:szCs w:val="24"/>
        </w:rPr>
        <w:t xml:space="preserve"> </w:t>
      </w:r>
      <w:r>
        <w:rPr>
          <w:sz w:val="24"/>
          <w:szCs w:val="24"/>
        </w:rPr>
        <w:t xml:space="preserve">used to </w:t>
      </w:r>
      <w:r w:rsidR="0054107B">
        <w:rPr>
          <w:sz w:val="24"/>
          <w:szCs w:val="24"/>
        </w:rPr>
        <w:t>help researchers obtain</w:t>
      </w:r>
      <w:r w:rsidR="00294B9B" w:rsidRPr="00351224">
        <w:rPr>
          <w:sz w:val="24"/>
          <w:szCs w:val="24"/>
        </w:rPr>
        <w:t xml:space="preserve"> otherwise partly or wholly inaccessible research data, due to difficulties of access and the reluctance of participan</w:t>
      </w:r>
      <w:r w:rsidR="0054107B">
        <w:rPr>
          <w:sz w:val="24"/>
          <w:szCs w:val="24"/>
        </w:rPr>
        <w:t>ts to speak their minds freely</w:t>
      </w:r>
      <w:r>
        <w:rPr>
          <w:sz w:val="24"/>
          <w:szCs w:val="24"/>
        </w:rPr>
        <w:t xml:space="preserve">. </w:t>
      </w:r>
      <w:r w:rsidR="003A0931">
        <w:rPr>
          <w:sz w:val="24"/>
          <w:szCs w:val="24"/>
        </w:rPr>
        <w:t>Listening to and thinking about grime as a research tool</w:t>
      </w:r>
      <w:r>
        <w:rPr>
          <w:sz w:val="24"/>
          <w:szCs w:val="24"/>
        </w:rPr>
        <w:t>, therefore, allows</w:t>
      </w:r>
      <w:r w:rsidR="00294B9B" w:rsidRPr="00351224">
        <w:rPr>
          <w:sz w:val="24"/>
          <w:szCs w:val="24"/>
        </w:rPr>
        <w:t xml:space="preserve"> ‘in-depth’, ‘thickly-</w:t>
      </w:r>
      <w:r w:rsidR="00294B9B" w:rsidRPr="000D6ED1">
        <w:rPr>
          <w:sz w:val="24"/>
          <w:szCs w:val="24"/>
        </w:rPr>
        <w:t>described’ (Geertz, 1973: 14</w:t>
      </w:r>
      <w:r w:rsidRPr="000D6ED1">
        <w:rPr>
          <w:sz w:val="24"/>
          <w:szCs w:val="24"/>
        </w:rPr>
        <w:t>) contextual</w:t>
      </w:r>
      <w:r>
        <w:rPr>
          <w:sz w:val="24"/>
          <w:szCs w:val="24"/>
        </w:rPr>
        <w:t xml:space="preserve"> analyses</w:t>
      </w:r>
      <w:r w:rsidR="00294B9B" w:rsidRPr="00351224">
        <w:rPr>
          <w:sz w:val="24"/>
          <w:szCs w:val="24"/>
        </w:rPr>
        <w:t xml:space="preserve"> of the realities that are portrayed </w:t>
      </w:r>
      <w:r w:rsidR="00294B9B" w:rsidRPr="00C7502C">
        <w:rPr>
          <w:sz w:val="24"/>
          <w:szCs w:val="24"/>
        </w:rPr>
        <w:t xml:space="preserve">in </w:t>
      </w:r>
      <w:r w:rsidRPr="00C7502C">
        <w:rPr>
          <w:sz w:val="24"/>
          <w:szCs w:val="24"/>
        </w:rPr>
        <w:t>the lyrics</w:t>
      </w:r>
      <w:r w:rsidR="003A0931">
        <w:rPr>
          <w:sz w:val="24"/>
          <w:szCs w:val="24"/>
        </w:rPr>
        <w:t>,</w:t>
      </w:r>
      <w:r w:rsidR="00294B9B" w:rsidRPr="00C7502C">
        <w:rPr>
          <w:sz w:val="24"/>
          <w:szCs w:val="24"/>
        </w:rPr>
        <w:t xml:space="preserve"> while also creating opportunities for introducing the use of music as a worthy source of empirical data on experiences</w:t>
      </w:r>
      <w:r w:rsidR="00294B9B" w:rsidRPr="003A0931">
        <w:rPr>
          <w:i/>
          <w:sz w:val="24"/>
          <w:szCs w:val="24"/>
        </w:rPr>
        <w:t xml:space="preserve"> as they are lived</w:t>
      </w:r>
      <w:r w:rsidR="00294B9B" w:rsidRPr="00C7502C">
        <w:rPr>
          <w:sz w:val="24"/>
          <w:szCs w:val="24"/>
        </w:rPr>
        <w:t xml:space="preserve"> in the contexts </w:t>
      </w:r>
      <w:r w:rsidR="00294B9B" w:rsidRPr="003A0931">
        <w:rPr>
          <w:i/>
          <w:sz w:val="24"/>
          <w:szCs w:val="24"/>
        </w:rPr>
        <w:t>where they are lived</w:t>
      </w:r>
      <w:r w:rsidR="00294B9B" w:rsidRPr="00C7502C">
        <w:rPr>
          <w:sz w:val="24"/>
          <w:szCs w:val="24"/>
        </w:rPr>
        <w:t xml:space="preserve">. </w:t>
      </w:r>
      <w:r w:rsidR="00A138BF">
        <w:rPr>
          <w:sz w:val="24"/>
          <w:szCs w:val="24"/>
        </w:rPr>
        <w:t>Such a proposition</w:t>
      </w:r>
      <w:r w:rsidR="00294B9B" w:rsidRPr="00C7502C">
        <w:rPr>
          <w:sz w:val="24"/>
          <w:szCs w:val="24"/>
        </w:rPr>
        <w:t xml:space="preserve"> is consistent with the logic and practice of </w:t>
      </w:r>
      <w:r w:rsidRPr="00C7502C">
        <w:rPr>
          <w:sz w:val="24"/>
          <w:szCs w:val="24"/>
        </w:rPr>
        <w:t>research</w:t>
      </w:r>
      <w:r w:rsidR="00294B9B" w:rsidRPr="00C7502C">
        <w:rPr>
          <w:sz w:val="24"/>
          <w:szCs w:val="24"/>
        </w:rPr>
        <w:t xml:space="preserve"> as a commitment to understanding how ‘any social group’ develops ‘</w:t>
      </w:r>
      <w:r w:rsidR="00294B9B" w:rsidRPr="00C7502C">
        <w:rPr>
          <w:bCs/>
          <w:sz w:val="24"/>
          <w:szCs w:val="24"/>
        </w:rPr>
        <w:t>a life of their own that becomes meaningful, reasonable, and normal once you get close to it</w:t>
      </w:r>
      <w:r w:rsidR="00294B9B" w:rsidRPr="00C7502C">
        <w:rPr>
          <w:sz w:val="24"/>
          <w:szCs w:val="24"/>
        </w:rPr>
        <w:t>’ (Goffman, 1961: 7)</w:t>
      </w:r>
      <w:r w:rsidRPr="00C7502C">
        <w:rPr>
          <w:sz w:val="24"/>
          <w:szCs w:val="24"/>
        </w:rPr>
        <w:t>. This, however, requires us to</w:t>
      </w:r>
      <w:r w:rsidR="00294B9B" w:rsidRPr="00C7502C">
        <w:rPr>
          <w:sz w:val="24"/>
          <w:szCs w:val="24"/>
        </w:rPr>
        <w:t xml:space="preserve"> ‘relinquish [our] comfortable position in the long chair on the veranda of the missionary compound’ (Malinowski, 1948: 122-3), </w:t>
      </w:r>
      <w:r w:rsidRPr="00C7502C">
        <w:rPr>
          <w:sz w:val="24"/>
          <w:szCs w:val="24"/>
        </w:rPr>
        <w:t xml:space="preserve">in order to engage in close-up scholarship rather than ‘car window’ social science (Du Bois, 2007: 105); allowing </w:t>
      </w:r>
      <w:r w:rsidR="00294B9B" w:rsidRPr="00C7502C">
        <w:rPr>
          <w:sz w:val="24"/>
          <w:szCs w:val="24"/>
        </w:rPr>
        <w:t>us to understand, appreciate, and feel our way into the ‘rhythm of human deed’ (Du Bois, 1905) by studying people ‘outside of any law-enforcement context’ that serves to render them deviant (Polsky, 1969: 125).</w:t>
      </w:r>
    </w:p>
    <w:p w:rsidR="00960E85" w:rsidRDefault="006A671C" w:rsidP="009E6BB2">
      <w:pPr>
        <w:spacing w:line="360" w:lineRule="auto"/>
        <w:jc w:val="both"/>
        <w:rPr>
          <w:sz w:val="24"/>
          <w:szCs w:val="24"/>
        </w:rPr>
      </w:pPr>
      <w:r>
        <w:rPr>
          <w:sz w:val="24"/>
          <w:szCs w:val="24"/>
        </w:rPr>
        <w:t>To conclud</w:t>
      </w:r>
      <w:r w:rsidR="009B5769">
        <w:rPr>
          <w:sz w:val="24"/>
          <w:szCs w:val="24"/>
        </w:rPr>
        <w:t>e, this article</w:t>
      </w:r>
      <w:r>
        <w:rPr>
          <w:sz w:val="24"/>
          <w:szCs w:val="24"/>
        </w:rPr>
        <w:t xml:space="preserve"> has </w:t>
      </w:r>
      <w:r w:rsidR="00510C0C">
        <w:rPr>
          <w:sz w:val="24"/>
          <w:szCs w:val="24"/>
        </w:rPr>
        <w:t>demonstrated</w:t>
      </w:r>
      <w:r>
        <w:rPr>
          <w:sz w:val="24"/>
          <w:szCs w:val="24"/>
        </w:rPr>
        <w:t xml:space="preserve"> </w:t>
      </w:r>
      <w:r w:rsidR="005829DF">
        <w:rPr>
          <w:sz w:val="24"/>
          <w:szCs w:val="24"/>
        </w:rPr>
        <w:t>how and why grime has been criminalised by the London Metropolitan Police through the use of risk assessment “innovations” in policing, like</w:t>
      </w:r>
      <w:r w:rsidR="000C3DBA">
        <w:rPr>
          <w:sz w:val="24"/>
          <w:szCs w:val="24"/>
        </w:rPr>
        <w:t xml:space="preserve"> Form</w:t>
      </w:r>
      <w:r w:rsidR="005829DF">
        <w:rPr>
          <w:sz w:val="24"/>
          <w:szCs w:val="24"/>
        </w:rPr>
        <w:t xml:space="preserve"> 696, that reveal and expose </w:t>
      </w:r>
      <w:r w:rsidR="009B5769">
        <w:rPr>
          <w:sz w:val="24"/>
          <w:szCs w:val="24"/>
        </w:rPr>
        <w:t>stereotypical assumptions about</w:t>
      </w:r>
      <w:r w:rsidR="008B5202">
        <w:rPr>
          <w:sz w:val="24"/>
          <w:szCs w:val="24"/>
        </w:rPr>
        <w:t xml:space="preserve"> imagined</w:t>
      </w:r>
      <w:r w:rsidR="009B5769">
        <w:rPr>
          <w:sz w:val="24"/>
          <w:szCs w:val="24"/>
        </w:rPr>
        <w:t xml:space="preserve"> links between black musical subcultures and criminal behaviour that are shown to be racially</w:t>
      </w:r>
      <w:r w:rsidR="008B5202">
        <w:rPr>
          <w:sz w:val="24"/>
          <w:szCs w:val="24"/>
        </w:rPr>
        <w:t xml:space="preserve">-driven and discriminatory. Apart from renewing discussions about the persistence of institutional racism in the Met’s organisational culture and associated policing practices, </w:t>
      </w:r>
      <w:r w:rsidR="009C1F85">
        <w:rPr>
          <w:sz w:val="24"/>
          <w:szCs w:val="24"/>
        </w:rPr>
        <w:t xml:space="preserve">the example of grime </w:t>
      </w:r>
      <w:r w:rsidR="008A394A">
        <w:rPr>
          <w:sz w:val="24"/>
          <w:szCs w:val="24"/>
        </w:rPr>
        <w:t>offers ample scope</w:t>
      </w:r>
      <w:r w:rsidR="00800C04">
        <w:rPr>
          <w:sz w:val="24"/>
          <w:szCs w:val="24"/>
        </w:rPr>
        <w:t xml:space="preserve"> for </w:t>
      </w:r>
      <w:r w:rsidR="00C206A6">
        <w:rPr>
          <w:sz w:val="24"/>
          <w:szCs w:val="24"/>
        </w:rPr>
        <w:t xml:space="preserve">critical investigations into the limits and possibilities of </w:t>
      </w:r>
      <w:r w:rsidR="00510C0C">
        <w:rPr>
          <w:sz w:val="24"/>
          <w:szCs w:val="24"/>
        </w:rPr>
        <w:t>gaining</w:t>
      </w:r>
      <w:r w:rsidR="00C206A6">
        <w:rPr>
          <w:sz w:val="24"/>
          <w:szCs w:val="24"/>
        </w:rPr>
        <w:t xml:space="preserve"> citizens’ trust in a police force and a broade</w:t>
      </w:r>
      <w:r w:rsidR="00D177B9">
        <w:rPr>
          <w:sz w:val="24"/>
          <w:szCs w:val="24"/>
        </w:rPr>
        <w:t xml:space="preserve">r </w:t>
      </w:r>
      <w:r w:rsidR="00510C0C">
        <w:rPr>
          <w:sz w:val="24"/>
          <w:szCs w:val="24"/>
        </w:rPr>
        <w:t>socio-</w:t>
      </w:r>
      <w:r w:rsidR="00D177B9">
        <w:rPr>
          <w:sz w:val="24"/>
          <w:szCs w:val="24"/>
        </w:rPr>
        <w:t>cultural context that “profiles”</w:t>
      </w:r>
      <w:r w:rsidR="00C206A6">
        <w:rPr>
          <w:sz w:val="24"/>
          <w:szCs w:val="24"/>
        </w:rPr>
        <w:t xml:space="preserve"> the activities</w:t>
      </w:r>
      <w:r w:rsidR="00D177B9">
        <w:rPr>
          <w:sz w:val="24"/>
          <w:szCs w:val="24"/>
        </w:rPr>
        <w:t xml:space="preserve">, movement, and expression </w:t>
      </w:r>
      <w:r w:rsidR="00C206A6">
        <w:rPr>
          <w:sz w:val="24"/>
          <w:szCs w:val="24"/>
        </w:rPr>
        <w:t xml:space="preserve">of </w:t>
      </w:r>
      <w:r w:rsidR="00C206A6" w:rsidRPr="0071693D">
        <w:rPr>
          <w:sz w:val="24"/>
          <w:szCs w:val="24"/>
        </w:rPr>
        <w:t xml:space="preserve">Black, Asian, and Minority Ethnic </w:t>
      </w:r>
      <w:r w:rsidR="00C206A6" w:rsidRPr="0071693D">
        <w:rPr>
          <w:sz w:val="24"/>
          <w:szCs w:val="24"/>
        </w:rPr>
        <w:lastRenderedPageBreak/>
        <w:t>(BAME) groups</w:t>
      </w:r>
      <w:r w:rsidR="00D177B9">
        <w:rPr>
          <w:sz w:val="24"/>
          <w:szCs w:val="24"/>
        </w:rPr>
        <w:t xml:space="preserve"> as </w:t>
      </w:r>
      <w:r w:rsidR="004B4E6C">
        <w:rPr>
          <w:sz w:val="24"/>
          <w:szCs w:val="24"/>
        </w:rPr>
        <w:t xml:space="preserve">dangerous and threatening; thereby adding another link to a long, historical chain </w:t>
      </w:r>
      <w:r w:rsidR="00D177B9">
        <w:rPr>
          <w:sz w:val="24"/>
          <w:szCs w:val="24"/>
        </w:rPr>
        <w:t xml:space="preserve">of mistrust and dislike </w:t>
      </w:r>
      <w:r w:rsidR="00CA1F2B">
        <w:rPr>
          <w:sz w:val="24"/>
          <w:szCs w:val="24"/>
        </w:rPr>
        <w:t>in the relationship between</w:t>
      </w:r>
      <w:r w:rsidR="006E164D">
        <w:rPr>
          <w:sz w:val="24"/>
          <w:szCs w:val="24"/>
        </w:rPr>
        <w:t xml:space="preserve"> </w:t>
      </w:r>
      <w:r w:rsidR="004B4E6C">
        <w:rPr>
          <w:sz w:val="24"/>
          <w:szCs w:val="24"/>
        </w:rPr>
        <w:t xml:space="preserve">BAME </w:t>
      </w:r>
      <w:r w:rsidR="006E164D">
        <w:rPr>
          <w:sz w:val="24"/>
          <w:szCs w:val="24"/>
        </w:rPr>
        <w:t>people</w:t>
      </w:r>
      <w:r w:rsidR="00CA1F2B">
        <w:rPr>
          <w:sz w:val="24"/>
          <w:szCs w:val="24"/>
        </w:rPr>
        <w:t xml:space="preserve"> and the police</w:t>
      </w:r>
      <w:r w:rsidR="004B4E6C">
        <w:rPr>
          <w:sz w:val="24"/>
          <w:szCs w:val="24"/>
        </w:rPr>
        <w:t xml:space="preserve"> in post-war Britain. </w:t>
      </w:r>
      <w:r w:rsidR="00B705A5">
        <w:rPr>
          <w:sz w:val="24"/>
          <w:szCs w:val="24"/>
        </w:rPr>
        <w:t xml:space="preserve">In contradistinction to </w:t>
      </w:r>
      <w:r w:rsidR="00DB3725">
        <w:rPr>
          <w:sz w:val="24"/>
          <w:szCs w:val="24"/>
        </w:rPr>
        <w:t xml:space="preserve">such prejudicial attitudes that lead to discriminatory policing and social marginalisation, due to </w:t>
      </w:r>
      <w:r w:rsidR="00DE3F9E">
        <w:rPr>
          <w:sz w:val="24"/>
          <w:szCs w:val="24"/>
        </w:rPr>
        <w:t xml:space="preserve">an unwillingness to recognise </w:t>
      </w:r>
      <w:r w:rsidR="00B665AF">
        <w:rPr>
          <w:sz w:val="24"/>
          <w:szCs w:val="24"/>
        </w:rPr>
        <w:t>unconventional</w:t>
      </w:r>
      <w:r w:rsidR="00F04D33">
        <w:rPr>
          <w:sz w:val="24"/>
          <w:szCs w:val="24"/>
        </w:rPr>
        <w:t xml:space="preserve"> cultural practices as valid, meaningful, and desirable, grime is being </w:t>
      </w:r>
      <w:r w:rsidR="00127EF7">
        <w:rPr>
          <w:sz w:val="24"/>
          <w:szCs w:val="24"/>
        </w:rPr>
        <w:t>granted a fairer hearing in this article</w:t>
      </w:r>
      <w:r w:rsidR="00CD15DE">
        <w:rPr>
          <w:sz w:val="24"/>
          <w:szCs w:val="24"/>
        </w:rPr>
        <w:t>;</w:t>
      </w:r>
      <w:r w:rsidR="00127EF7">
        <w:rPr>
          <w:sz w:val="24"/>
          <w:szCs w:val="24"/>
        </w:rPr>
        <w:t xml:space="preserve"> as a </w:t>
      </w:r>
      <w:r w:rsidR="00036E41">
        <w:rPr>
          <w:sz w:val="24"/>
          <w:szCs w:val="24"/>
        </w:rPr>
        <w:t xml:space="preserve">form of publicly-engaged cultural expression that is being penalised and stigmatised for </w:t>
      </w:r>
      <w:r w:rsidR="004C7E5C">
        <w:rPr>
          <w:sz w:val="24"/>
          <w:szCs w:val="24"/>
        </w:rPr>
        <w:t xml:space="preserve">what conventional artistic practices fail to do. The genre’s </w:t>
      </w:r>
      <w:r w:rsidR="00B25B9B">
        <w:rPr>
          <w:sz w:val="24"/>
          <w:szCs w:val="24"/>
        </w:rPr>
        <w:t>“rough and tough”</w:t>
      </w:r>
      <w:r w:rsidR="00036E41">
        <w:rPr>
          <w:sz w:val="24"/>
          <w:szCs w:val="24"/>
        </w:rPr>
        <w:t xml:space="preserve"> </w:t>
      </w:r>
      <w:r w:rsidR="008179C9">
        <w:rPr>
          <w:sz w:val="24"/>
          <w:szCs w:val="24"/>
        </w:rPr>
        <w:t>attitude</w:t>
      </w:r>
      <w:r w:rsidR="00CD15DE">
        <w:rPr>
          <w:sz w:val="24"/>
          <w:szCs w:val="24"/>
        </w:rPr>
        <w:t>,</w:t>
      </w:r>
      <w:r w:rsidR="008179C9">
        <w:rPr>
          <w:sz w:val="24"/>
          <w:szCs w:val="24"/>
        </w:rPr>
        <w:t xml:space="preserve"> therefore</w:t>
      </w:r>
      <w:r w:rsidR="00CD15DE">
        <w:rPr>
          <w:sz w:val="24"/>
          <w:szCs w:val="24"/>
        </w:rPr>
        <w:t>,</w:t>
      </w:r>
      <w:r w:rsidR="008179C9">
        <w:rPr>
          <w:sz w:val="24"/>
          <w:szCs w:val="24"/>
        </w:rPr>
        <w:t xml:space="preserve"> is celebrated here as an indication of its ability to stimulate debate on and encourage public engagement with social </w:t>
      </w:r>
      <w:r w:rsidR="006062A0">
        <w:rPr>
          <w:sz w:val="24"/>
          <w:szCs w:val="24"/>
        </w:rPr>
        <w:t>problems</w:t>
      </w:r>
      <w:r w:rsidR="008179C9">
        <w:rPr>
          <w:sz w:val="24"/>
          <w:szCs w:val="24"/>
        </w:rPr>
        <w:t xml:space="preserve"> </w:t>
      </w:r>
      <w:r w:rsidR="002D6FA9">
        <w:rPr>
          <w:sz w:val="24"/>
          <w:szCs w:val="24"/>
        </w:rPr>
        <w:t xml:space="preserve">that range from experiences of social inequality and exclusion to </w:t>
      </w:r>
      <w:r w:rsidR="003A1F09">
        <w:rPr>
          <w:sz w:val="24"/>
          <w:szCs w:val="24"/>
        </w:rPr>
        <w:t>hostile police tactics, as suffered by the ‘urban outcasts’ (Wacquant, 2007)</w:t>
      </w:r>
      <w:r w:rsidR="00790A17">
        <w:rPr>
          <w:sz w:val="24"/>
          <w:szCs w:val="24"/>
        </w:rPr>
        <w:t xml:space="preserve"> that grime MCs speak of. </w:t>
      </w:r>
      <w:r w:rsidR="00252F69">
        <w:rPr>
          <w:sz w:val="24"/>
          <w:szCs w:val="24"/>
        </w:rPr>
        <w:t xml:space="preserve">Drawing on grime, and </w:t>
      </w:r>
      <w:r w:rsidR="00EC3268">
        <w:rPr>
          <w:sz w:val="24"/>
          <w:szCs w:val="24"/>
        </w:rPr>
        <w:t>the questionable</w:t>
      </w:r>
      <w:r w:rsidR="00252F69">
        <w:rPr>
          <w:sz w:val="24"/>
          <w:szCs w:val="24"/>
        </w:rPr>
        <w:t xml:space="preserve"> polic</w:t>
      </w:r>
      <w:r w:rsidR="00EC3268">
        <w:rPr>
          <w:sz w:val="24"/>
          <w:szCs w:val="24"/>
        </w:rPr>
        <w:t>e attention that it receives</w:t>
      </w:r>
      <w:r w:rsidR="00252F69">
        <w:rPr>
          <w:sz w:val="24"/>
          <w:szCs w:val="24"/>
        </w:rPr>
        <w:t xml:space="preserve">, offers (cultural) criminology a unique handle with which to grasp </w:t>
      </w:r>
      <w:r w:rsidR="00B673CA">
        <w:rPr>
          <w:sz w:val="24"/>
          <w:szCs w:val="24"/>
        </w:rPr>
        <w:t>details of our criminal justice culture and its effects on citizens that might otherwise go unnoticed much to the detriment of attentive, critical research that holds law enforcement agencies and their</w:t>
      </w:r>
      <w:r w:rsidR="00FD3BD7">
        <w:rPr>
          <w:sz w:val="24"/>
          <w:szCs w:val="24"/>
        </w:rPr>
        <w:t xml:space="preserve"> criminological scrutinisers</w:t>
      </w:r>
      <w:r w:rsidR="00B673CA">
        <w:rPr>
          <w:sz w:val="24"/>
          <w:szCs w:val="24"/>
        </w:rPr>
        <w:t xml:space="preserve"> </w:t>
      </w:r>
      <w:r w:rsidR="00FD3BD7">
        <w:rPr>
          <w:sz w:val="24"/>
          <w:szCs w:val="24"/>
        </w:rPr>
        <w:t>into account</w:t>
      </w:r>
      <w:r w:rsidR="002D6987">
        <w:rPr>
          <w:sz w:val="24"/>
          <w:szCs w:val="24"/>
        </w:rPr>
        <w:t xml:space="preserve">. </w:t>
      </w:r>
      <w:r w:rsidR="008659D9">
        <w:rPr>
          <w:sz w:val="24"/>
          <w:szCs w:val="24"/>
        </w:rPr>
        <w:t>It is therefore hope</w:t>
      </w:r>
      <w:r w:rsidR="00F90E06">
        <w:rPr>
          <w:sz w:val="24"/>
          <w:szCs w:val="24"/>
        </w:rPr>
        <w:t>d</w:t>
      </w:r>
      <w:r w:rsidR="008659D9">
        <w:rPr>
          <w:sz w:val="24"/>
          <w:szCs w:val="24"/>
        </w:rPr>
        <w:t xml:space="preserve"> that the</w:t>
      </w:r>
      <w:r w:rsidR="002D6987">
        <w:rPr>
          <w:sz w:val="24"/>
          <w:szCs w:val="24"/>
        </w:rPr>
        <w:t xml:space="preserve"> analysis</w:t>
      </w:r>
      <w:r w:rsidR="008659D9">
        <w:rPr>
          <w:sz w:val="24"/>
          <w:szCs w:val="24"/>
        </w:rPr>
        <w:t xml:space="preserve"> that is hereby offered</w:t>
      </w:r>
      <w:r w:rsidR="002D6987">
        <w:rPr>
          <w:sz w:val="24"/>
          <w:szCs w:val="24"/>
        </w:rPr>
        <w:t xml:space="preserve"> will </w:t>
      </w:r>
      <w:r w:rsidR="008659D9">
        <w:rPr>
          <w:sz w:val="24"/>
          <w:szCs w:val="24"/>
        </w:rPr>
        <w:t>open up new seams of inquiry</w:t>
      </w:r>
      <w:r w:rsidR="00F90E06">
        <w:rPr>
          <w:sz w:val="24"/>
          <w:szCs w:val="24"/>
        </w:rPr>
        <w:t>,</w:t>
      </w:r>
      <w:r w:rsidR="008659D9">
        <w:rPr>
          <w:sz w:val="24"/>
          <w:szCs w:val="24"/>
        </w:rPr>
        <w:t xml:space="preserve"> and prompt further scholarly work in a</w:t>
      </w:r>
      <w:r w:rsidR="00343E99">
        <w:rPr>
          <w:sz w:val="24"/>
          <w:szCs w:val="24"/>
        </w:rPr>
        <w:t>n area that is intellectually exciting and socio-politically urgent.</w:t>
      </w:r>
      <w:r w:rsidR="008659D9">
        <w:rPr>
          <w:sz w:val="24"/>
          <w:szCs w:val="24"/>
        </w:rPr>
        <w:t xml:space="preserve"> </w:t>
      </w:r>
    </w:p>
    <w:p w:rsidR="003A75C4" w:rsidRPr="0071693D" w:rsidRDefault="00DA7DED" w:rsidP="006734B2">
      <w:pPr>
        <w:spacing w:line="360" w:lineRule="auto"/>
        <w:rPr>
          <w:b/>
          <w:color w:val="0070C0"/>
          <w:sz w:val="24"/>
          <w:szCs w:val="24"/>
        </w:rPr>
      </w:pPr>
      <w:r w:rsidRPr="0071693D">
        <w:rPr>
          <w:b/>
          <w:color w:val="0070C0"/>
          <w:sz w:val="24"/>
          <w:szCs w:val="24"/>
        </w:rPr>
        <w:t>List of References</w:t>
      </w:r>
    </w:p>
    <w:p w:rsidR="008C5521" w:rsidRDefault="008C5521" w:rsidP="006734B2">
      <w:pPr>
        <w:spacing w:line="360" w:lineRule="auto"/>
        <w:rPr>
          <w:rFonts w:cs="Arial"/>
          <w:sz w:val="24"/>
          <w:szCs w:val="24"/>
        </w:rPr>
      </w:pPr>
      <w:r>
        <w:rPr>
          <w:rFonts w:cs="Arial"/>
          <w:sz w:val="24"/>
          <w:szCs w:val="24"/>
        </w:rPr>
        <w:t>Back, L. (2007)</w:t>
      </w:r>
      <w:r w:rsidRPr="008C5521">
        <w:rPr>
          <w:rFonts w:cs="Arial"/>
          <w:sz w:val="24"/>
          <w:szCs w:val="24"/>
        </w:rPr>
        <w:t xml:space="preserve"> </w:t>
      </w:r>
      <w:r w:rsidRPr="008C5521">
        <w:rPr>
          <w:rFonts w:cs="Arial"/>
          <w:i/>
          <w:sz w:val="24"/>
          <w:szCs w:val="24"/>
        </w:rPr>
        <w:t>The Art of Listening</w:t>
      </w:r>
      <w:r w:rsidRPr="008C5521">
        <w:rPr>
          <w:rFonts w:cs="Arial"/>
          <w:sz w:val="24"/>
          <w:szCs w:val="24"/>
        </w:rPr>
        <w:t xml:space="preserve">. </w:t>
      </w:r>
      <w:r>
        <w:rPr>
          <w:rFonts w:cs="Arial"/>
          <w:sz w:val="24"/>
          <w:szCs w:val="24"/>
        </w:rPr>
        <w:t xml:space="preserve">London: </w:t>
      </w:r>
      <w:r w:rsidRPr="008C5521">
        <w:rPr>
          <w:rFonts w:cs="Arial"/>
          <w:sz w:val="24"/>
          <w:szCs w:val="24"/>
        </w:rPr>
        <w:t>Berg</w:t>
      </w:r>
    </w:p>
    <w:p w:rsidR="0022167A" w:rsidRPr="0071693D" w:rsidRDefault="0022167A" w:rsidP="006734B2">
      <w:pPr>
        <w:spacing w:line="360" w:lineRule="auto"/>
        <w:rPr>
          <w:rFonts w:cs="Arial"/>
          <w:sz w:val="24"/>
          <w:szCs w:val="24"/>
        </w:rPr>
      </w:pPr>
      <w:r w:rsidRPr="0071693D">
        <w:rPr>
          <w:rFonts w:cs="Arial"/>
          <w:sz w:val="24"/>
          <w:szCs w:val="24"/>
        </w:rPr>
        <w:t xml:space="preserve">Baker, H. A. Jr. (1995) </w:t>
      </w:r>
      <w:r w:rsidRPr="0071693D">
        <w:rPr>
          <w:rFonts w:cs="Arial"/>
          <w:i/>
          <w:sz w:val="24"/>
          <w:szCs w:val="24"/>
        </w:rPr>
        <w:t>Black Studies, Rap, and the Academy</w:t>
      </w:r>
      <w:r w:rsidRPr="0071693D">
        <w:rPr>
          <w:rFonts w:cs="Arial"/>
          <w:sz w:val="24"/>
          <w:szCs w:val="24"/>
        </w:rPr>
        <w:t>. Chicago: University of Chicago Press</w:t>
      </w:r>
    </w:p>
    <w:p w:rsidR="00A43B4F" w:rsidRDefault="004E38B2" w:rsidP="006734B2">
      <w:pPr>
        <w:spacing w:line="360" w:lineRule="auto"/>
        <w:rPr>
          <w:rFonts w:cs="Arial"/>
          <w:bCs/>
          <w:sz w:val="24"/>
          <w:szCs w:val="24"/>
        </w:rPr>
      </w:pPr>
      <w:r w:rsidRPr="0071693D">
        <w:rPr>
          <w:rFonts w:cs="Arial"/>
          <w:bCs/>
          <w:sz w:val="24"/>
          <w:szCs w:val="24"/>
        </w:rPr>
        <w:t xml:space="preserve">Barron, L. (2013) ‘The sound of street corner society: UK grime music as ethnography’. </w:t>
      </w:r>
      <w:r w:rsidRPr="0071693D">
        <w:rPr>
          <w:rFonts w:cs="Arial"/>
          <w:bCs/>
          <w:i/>
          <w:sz w:val="24"/>
          <w:szCs w:val="24"/>
        </w:rPr>
        <w:t>European Journal of Cultural Studies</w:t>
      </w:r>
      <w:r w:rsidRPr="0071693D">
        <w:rPr>
          <w:rFonts w:cs="Arial"/>
          <w:bCs/>
          <w:sz w:val="24"/>
          <w:szCs w:val="24"/>
        </w:rPr>
        <w:t>, 16(5), pp.531–547</w:t>
      </w:r>
    </w:p>
    <w:p w:rsidR="00A43B4F" w:rsidRDefault="00A43B4F" w:rsidP="006734B2">
      <w:pPr>
        <w:spacing w:line="360" w:lineRule="auto"/>
        <w:rPr>
          <w:rFonts w:cs="Arial"/>
          <w:bCs/>
          <w:sz w:val="24"/>
          <w:szCs w:val="24"/>
        </w:rPr>
      </w:pPr>
      <w:r>
        <w:rPr>
          <w:rFonts w:cs="Arial"/>
          <w:bCs/>
          <w:sz w:val="24"/>
          <w:szCs w:val="24"/>
        </w:rPr>
        <w:t xml:space="preserve">Bauman, Z. (1999) </w:t>
      </w:r>
      <w:r w:rsidRPr="00A43B4F">
        <w:rPr>
          <w:rFonts w:cs="Arial"/>
          <w:bCs/>
          <w:i/>
          <w:sz w:val="24"/>
          <w:szCs w:val="24"/>
        </w:rPr>
        <w:t>Culture as Praxis</w:t>
      </w:r>
      <w:r>
        <w:rPr>
          <w:rFonts w:cs="Arial"/>
          <w:bCs/>
          <w:sz w:val="24"/>
          <w:szCs w:val="24"/>
        </w:rPr>
        <w:t>. London: Sage</w:t>
      </w:r>
    </w:p>
    <w:p w:rsidR="003D1F79" w:rsidRPr="0071693D" w:rsidRDefault="003D1F79" w:rsidP="006734B2">
      <w:pPr>
        <w:spacing w:line="360" w:lineRule="auto"/>
        <w:rPr>
          <w:rFonts w:cs="Arial"/>
          <w:bCs/>
          <w:sz w:val="24"/>
          <w:szCs w:val="24"/>
        </w:rPr>
      </w:pPr>
      <w:r w:rsidRPr="0071693D">
        <w:rPr>
          <w:rFonts w:cs="Arial"/>
          <w:bCs/>
          <w:sz w:val="24"/>
          <w:szCs w:val="24"/>
        </w:rPr>
        <w:t xml:space="preserve">BBC News (2006) Megaman's controversial career. </w:t>
      </w:r>
      <w:r w:rsidRPr="0071693D">
        <w:rPr>
          <w:rFonts w:cs="Arial"/>
          <w:bCs/>
          <w:i/>
          <w:sz w:val="24"/>
          <w:szCs w:val="24"/>
        </w:rPr>
        <w:t>BBC</w:t>
      </w:r>
      <w:r w:rsidRPr="0071693D">
        <w:rPr>
          <w:rFonts w:cs="Arial"/>
          <w:bCs/>
          <w:sz w:val="24"/>
          <w:szCs w:val="24"/>
        </w:rPr>
        <w:t xml:space="preserve">, Available at: </w:t>
      </w:r>
      <w:hyperlink r:id="rId10" w:history="1">
        <w:r w:rsidRPr="0071693D">
          <w:rPr>
            <w:rStyle w:val="Hyperlink"/>
            <w:rFonts w:cs="Arial"/>
            <w:bCs/>
            <w:sz w:val="24"/>
            <w:szCs w:val="24"/>
          </w:rPr>
          <w:t>http://news.bbc.co.uk/1/hi/entertainment/4481112.stm</w:t>
        </w:r>
      </w:hyperlink>
      <w:r w:rsidRPr="0071693D">
        <w:rPr>
          <w:rFonts w:cs="Arial"/>
          <w:bCs/>
          <w:sz w:val="24"/>
          <w:szCs w:val="24"/>
        </w:rPr>
        <w:t xml:space="preserve"> [Accessed: November 1, 2017]</w:t>
      </w:r>
    </w:p>
    <w:p w:rsidR="00CB3931" w:rsidRPr="0071693D" w:rsidRDefault="00CB3931" w:rsidP="006734B2">
      <w:pPr>
        <w:spacing w:line="360" w:lineRule="auto"/>
        <w:rPr>
          <w:rFonts w:cs="AdvP7B6C"/>
          <w:sz w:val="24"/>
          <w:szCs w:val="24"/>
        </w:rPr>
      </w:pPr>
      <w:r w:rsidRPr="0071693D">
        <w:rPr>
          <w:rFonts w:cs="Arial"/>
          <w:bCs/>
          <w:sz w:val="24"/>
          <w:szCs w:val="24"/>
        </w:rPr>
        <w:lastRenderedPageBreak/>
        <w:t xml:space="preserve">Becker, H.S. (1973) </w:t>
      </w:r>
      <w:r w:rsidRPr="0071693D">
        <w:rPr>
          <w:rFonts w:cs="AdvP7B72"/>
          <w:i/>
          <w:sz w:val="24"/>
          <w:szCs w:val="24"/>
        </w:rPr>
        <w:t>Outsiders: Studies in the Sociology of Deviance</w:t>
      </w:r>
      <w:r w:rsidRPr="0071693D">
        <w:rPr>
          <w:rFonts w:cs="AdvP7B6C"/>
          <w:sz w:val="24"/>
          <w:szCs w:val="24"/>
        </w:rPr>
        <w:t>. New York: The Free Press.</w:t>
      </w:r>
    </w:p>
    <w:p w:rsidR="00733661" w:rsidRPr="0071693D" w:rsidRDefault="00420B17" w:rsidP="006734B2">
      <w:pPr>
        <w:spacing w:line="360" w:lineRule="auto"/>
        <w:rPr>
          <w:rFonts w:cs="AdvP7B6C"/>
          <w:sz w:val="24"/>
          <w:szCs w:val="24"/>
        </w:rPr>
      </w:pPr>
      <w:r w:rsidRPr="0071693D">
        <w:rPr>
          <w:rFonts w:cs="AdvP7B6C"/>
          <w:sz w:val="24"/>
          <w:szCs w:val="24"/>
        </w:rPr>
        <w:t xml:space="preserve">Benda, J. (1928) </w:t>
      </w:r>
      <w:r w:rsidRPr="0071693D">
        <w:rPr>
          <w:rFonts w:cs="AdvP7B72"/>
          <w:i/>
          <w:sz w:val="24"/>
          <w:szCs w:val="24"/>
        </w:rPr>
        <w:t>The Great Betrayal</w:t>
      </w:r>
      <w:r w:rsidRPr="0071693D">
        <w:rPr>
          <w:rFonts w:cs="AdvP7B6C"/>
          <w:sz w:val="24"/>
          <w:szCs w:val="24"/>
        </w:rPr>
        <w:t>. London: Routledge.</w:t>
      </w:r>
    </w:p>
    <w:p w:rsidR="001F5D18" w:rsidRPr="0071693D" w:rsidRDefault="001F5D18" w:rsidP="006734B2">
      <w:pPr>
        <w:spacing w:line="360" w:lineRule="auto"/>
        <w:rPr>
          <w:rFonts w:cs="Arial"/>
          <w:bCs/>
          <w:sz w:val="24"/>
          <w:szCs w:val="24"/>
        </w:rPr>
      </w:pPr>
      <w:r w:rsidRPr="0071693D">
        <w:rPr>
          <w:rFonts w:cs="AdvP7B6C"/>
          <w:sz w:val="24"/>
          <w:szCs w:val="24"/>
        </w:rPr>
        <w:t xml:space="preserve">Bennett, A. and Harris, K.K. (2004) </w:t>
      </w:r>
      <w:r w:rsidRPr="0071693D">
        <w:rPr>
          <w:rFonts w:cs="AdvP7B6C"/>
          <w:i/>
          <w:sz w:val="24"/>
          <w:szCs w:val="24"/>
        </w:rPr>
        <w:t>After Subculture: Critical Studies in Contemporary Youth Culture</w:t>
      </w:r>
      <w:r w:rsidRPr="0071693D">
        <w:rPr>
          <w:rFonts w:cs="AdvP7B6C"/>
          <w:sz w:val="24"/>
          <w:szCs w:val="24"/>
        </w:rPr>
        <w:t>. London: Palgrave</w:t>
      </w:r>
    </w:p>
    <w:p w:rsidR="001530D4" w:rsidRPr="0071693D" w:rsidRDefault="001530D4" w:rsidP="006734B2">
      <w:pPr>
        <w:spacing w:line="360" w:lineRule="auto"/>
        <w:rPr>
          <w:rFonts w:cs="Arial"/>
          <w:bCs/>
          <w:sz w:val="24"/>
          <w:szCs w:val="24"/>
        </w:rPr>
      </w:pPr>
      <w:r w:rsidRPr="0071693D">
        <w:rPr>
          <w:rFonts w:cs="Arial"/>
          <w:bCs/>
          <w:sz w:val="24"/>
          <w:szCs w:val="24"/>
        </w:rPr>
        <w:t>Bernard, J. (2018)</w:t>
      </w:r>
      <w:r w:rsidR="002140EB" w:rsidRPr="0071693D">
        <w:rPr>
          <w:rFonts w:cs="Arial"/>
          <w:bCs/>
          <w:sz w:val="24"/>
          <w:szCs w:val="24"/>
        </w:rPr>
        <w:t xml:space="preserve"> ‘Form 696 is gone – so why is clubland still hostile to black Londoners?’</w:t>
      </w:r>
      <w:r w:rsidRPr="0071693D">
        <w:rPr>
          <w:rFonts w:cs="Arial"/>
          <w:bCs/>
          <w:sz w:val="24"/>
          <w:szCs w:val="24"/>
        </w:rPr>
        <w:t xml:space="preserve"> </w:t>
      </w:r>
      <w:r w:rsidR="002140EB" w:rsidRPr="0071693D">
        <w:rPr>
          <w:rFonts w:cs="Arial"/>
          <w:bCs/>
          <w:sz w:val="24"/>
          <w:szCs w:val="24"/>
        </w:rPr>
        <w:t>,</w:t>
      </w:r>
      <w:r w:rsidR="002140EB" w:rsidRPr="0071693D">
        <w:rPr>
          <w:rFonts w:cs="Arial"/>
          <w:bCs/>
          <w:i/>
          <w:sz w:val="24"/>
          <w:szCs w:val="24"/>
        </w:rPr>
        <w:t>The Guardian</w:t>
      </w:r>
      <w:r w:rsidR="002140EB" w:rsidRPr="0071693D">
        <w:rPr>
          <w:rFonts w:cs="Arial"/>
          <w:bCs/>
          <w:sz w:val="24"/>
          <w:szCs w:val="24"/>
        </w:rPr>
        <w:t xml:space="preserve">, Available at: </w:t>
      </w:r>
      <w:hyperlink r:id="rId11" w:history="1">
        <w:r w:rsidR="002140EB" w:rsidRPr="0071693D">
          <w:rPr>
            <w:rStyle w:val="Hyperlink"/>
            <w:rFonts w:cs="Arial"/>
            <w:bCs/>
            <w:sz w:val="24"/>
            <w:szCs w:val="24"/>
          </w:rPr>
          <w:t>https://www.theguardian.com/music/2018/jan/31/form-696-is-gone-so-why-is-clubland-still-hostile-to-black-londoners</w:t>
        </w:r>
      </w:hyperlink>
      <w:r w:rsidR="002140EB" w:rsidRPr="0071693D">
        <w:rPr>
          <w:rFonts w:cs="Arial"/>
          <w:bCs/>
          <w:sz w:val="24"/>
          <w:szCs w:val="24"/>
        </w:rPr>
        <w:t xml:space="preserve"> (Accessed, 15 February 2018)</w:t>
      </w:r>
    </w:p>
    <w:p w:rsidR="00A7494D" w:rsidRPr="0071693D" w:rsidRDefault="00A7494D" w:rsidP="006734B2">
      <w:pPr>
        <w:spacing w:line="360" w:lineRule="auto"/>
        <w:rPr>
          <w:rFonts w:cs="Arial"/>
          <w:sz w:val="24"/>
          <w:szCs w:val="24"/>
        </w:rPr>
      </w:pPr>
      <w:r w:rsidRPr="0071693D">
        <w:rPr>
          <w:rFonts w:cs="Arial"/>
          <w:sz w:val="24"/>
          <w:szCs w:val="24"/>
        </w:rPr>
        <w:t xml:space="preserve">Bishton, D. and Homer, B. (1978) </w:t>
      </w:r>
      <w:r w:rsidRPr="0071693D">
        <w:rPr>
          <w:rFonts w:cs="Arial"/>
          <w:i/>
          <w:sz w:val="24"/>
          <w:szCs w:val="24"/>
        </w:rPr>
        <w:t>Talking Blues: The Black Community Speaks About its Relationship with the Police</w:t>
      </w:r>
      <w:r w:rsidRPr="0071693D">
        <w:rPr>
          <w:rFonts w:cs="Arial"/>
          <w:sz w:val="24"/>
          <w:szCs w:val="24"/>
        </w:rPr>
        <w:t>. Birmingham: AFFOR</w:t>
      </w:r>
    </w:p>
    <w:p w:rsidR="00182DDE" w:rsidRPr="0071693D" w:rsidRDefault="00182DDE" w:rsidP="006734B2">
      <w:pPr>
        <w:spacing w:line="360" w:lineRule="auto"/>
        <w:rPr>
          <w:rFonts w:cs="Arial"/>
          <w:bCs/>
          <w:sz w:val="24"/>
          <w:szCs w:val="24"/>
        </w:rPr>
      </w:pPr>
      <w:r w:rsidRPr="0071693D">
        <w:rPr>
          <w:rFonts w:cs="Arial"/>
          <w:bCs/>
          <w:sz w:val="24"/>
          <w:szCs w:val="24"/>
        </w:rPr>
        <w:t xml:space="preserve">Bizzle, L. (2006) ‘David Cameron is a Donut’, </w:t>
      </w:r>
      <w:r w:rsidRPr="0071693D">
        <w:rPr>
          <w:rFonts w:cs="Arial"/>
          <w:bCs/>
          <w:i/>
          <w:sz w:val="24"/>
          <w:szCs w:val="24"/>
        </w:rPr>
        <w:t>The Guardian</w:t>
      </w:r>
      <w:r w:rsidRPr="0071693D">
        <w:rPr>
          <w:rFonts w:cs="Arial"/>
          <w:bCs/>
          <w:sz w:val="24"/>
          <w:szCs w:val="24"/>
        </w:rPr>
        <w:t xml:space="preserve">, Available at: </w:t>
      </w:r>
      <w:hyperlink r:id="rId12" w:history="1">
        <w:r w:rsidRPr="0071693D">
          <w:rPr>
            <w:rStyle w:val="Hyperlink"/>
            <w:rFonts w:cs="Arial"/>
            <w:bCs/>
            <w:sz w:val="24"/>
            <w:szCs w:val="24"/>
          </w:rPr>
          <w:t>https://www.theguardian.com/commentisfree/2006/jun/08/davidcameronisadonut</w:t>
        </w:r>
      </w:hyperlink>
      <w:r w:rsidRPr="0071693D">
        <w:rPr>
          <w:rFonts w:cs="Arial"/>
          <w:bCs/>
          <w:sz w:val="24"/>
          <w:szCs w:val="24"/>
        </w:rPr>
        <w:t xml:space="preserve">  [Accessed: 16 January, 2018]</w:t>
      </w:r>
    </w:p>
    <w:p w:rsidR="005F3E84" w:rsidRPr="0071693D" w:rsidRDefault="005F3E84" w:rsidP="006734B2">
      <w:pPr>
        <w:spacing w:line="360" w:lineRule="auto"/>
        <w:rPr>
          <w:sz w:val="24"/>
          <w:szCs w:val="24"/>
        </w:rPr>
      </w:pPr>
      <w:r w:rsidRPr="0071693D">
        <w:rPr>
          <w:sz w:val="24"/>
          <w:szCs w:val="24"/>
        </w:rPr>
        <w:t>Blackman, S. (2005)</w:t>
      </w:r>
      <w:r w:rsidR="005B597D" w:rsidRPr="0071693D">
        <w:rPr>
          <w:sz w:val="24"/>
          <w:szCs w:val="24"/>
        </w:rPr>
        <w:t xml:space="preserve"> ‘</w:t>
      </w:r>
      <w:r w:rsidRPr="0071693D">
        <w:rPr>
          <w:sz w:val="24"/>
          <w:szCs w:val="24"/>
        </w:rPr>
        <w:t>Youth Subcultural Theory: A Critical Engagement with the Concept, its Origins and Politics, from the Chicago School to Postmodernism</w:t>
      </w:r>
      <w:r w:rsidR="005B597D" w:rsidRPr="0071693D">
        <w:rPr>
          <w:sz w:val="24"/>
          <w:szCs w:val="24"/>
        </w:rPr>
        <w:t>’</w:t>
      </w:r>
      <w:r w:rsidRPr="0071693D">
        <w:rPr>
          <w:i/>
          <w:sz w:val="24"/>
          <w:szCs w:val="24"/>
        </w:rPr>
        <w:t xml:space="preserve"> Journal of Youth Studies</w:t>
      </w:r>
      <w:r w:rsidRPr="0071693D">
        <w:rPr>
          <w:sz w:val="24"/>
          <w:szCs w:val="24"/>
        </w:rPr>
        <w:t xml:space="preserve"> 8 (1): 1–20. </w:t>
      </w:r>
    </w:p>
    <w:p w:rsidR="005F3E84" w:rsidRPr="0071693D" w:rsidRDefault="005F3E84" w:rsidP="006734B2">
      <w:pPr>
        <w:spacing w:line="360" w:lineRule="auto"/>
        <w:rPr>
          <w:sz w:val="24"/>
          <w:szCs w:val="24"/>
        </w:rPr>
      </w:pPr>
      <w:r w:rsidRPr="0071693D">
        <w:rPr>
          <w:sz w:val="24"/>
          <w:szCs w:val="24"/>
        </w:rPr>
        <w:t>Blackman, S. (2014)</w:t>
      </w:r>
      <w:r w:rsidR="005B597D" w:rsidRPr="0071693D">
        <w:rPr>
          <w:sz w:val="24"/>
          <w:szCs w:val="24"/>
        </w:rPr>
        <w:t xml:space="preserve"> ‘</w:t>
      </w:r>
      <w:r w:rsidRPr="0071693D">
        <w:rPr>
          <w:sz w:val="24"/>
          <w:szCs w:val="24"/>
        </w:rPr>
        <w:t>Subculture Theory: An Historical and Contemporary Assessment of the Concept for Understanding Deviance</w:t>
      </w:r>
      <w:r w:rsidR="005B597D" w:rsidRPr="0071693D">
        <w:rPr>
          <w:i/>
          <w:sz w:val="24"/>
          <w:szCs w:val="24"/>
        </w:rPr>
        <w:t>’</w:t>
      </w:r>
      <w:r w:rsidRPr="0071693D">
        <w:rPr>
          <w:i/>
          <w:sz w:val="24"/>
          <w:szCs w:val="24"/>
        </w:rPr>
        <w:t xml:space="preserve"> Deviant Behavior</w:t>
      </w:r>
      <w:r w:rsidRPr="0071693D">
        <w:rPr>
          <w:sz w:val="24"/>
          <w:szCs w:val="24"/>
        </w:rPr>
        <w:t xml:space="preserve"> 35 (6): 496–512.</w:t>
      </w:r>
    </w:p>
    <w:p w:rsidR="00A6085D" w:rsidRPr="0071693D" w:rsidRDefault="00A6085D" w:rsidP="006734B2">
      <w:pPr>
        <w:spacing w:line="360" w:lineRule="auto"/>
        <w:rPr>
          <w:rFonts w:cs="Arial"/>
          <w:sz w:val="24"/>
          <w:szCs w:val="24"/>
        </w:rPr>
      </w:pPr>
      <w:r w:rsidRPr="0071693D">
        <w:rPr>
          <w:sz w:val="24"/>
          <w:szCs w:val="24"/>
        </w:rPr>
        <w:t xml:space="preserve">Bourdieu, P. (1984) </w:t>
      </w:r>
      <w:r w:rsidRPr="0071693D">
        <w:rPr>
          <w:i/>
          <w:sz w:val="24"/>
          <w:szCs w:val="24"/>
        </w:rPr>
        <w:t>Distinction: A Social Critique of the Judgement of Taste</w:t>
      </w:r>
      <w:r w:rsidRPr="0071693D">
        <w:rPr>
          <w:sz w:val="24"/>
          <w:szCs w:val="24"/>
        </w:rPr>
        <w:t>. Cambridge, MA: Harvard University Press</w:t>
      </w:r>
    </w:p>
    <w:p w:rsidR="008F6358" w:rsidRPr="0071693D" w:rsidRDefault="008F6358" w:rsidP="006734B2">
      <w:pPr>
        <w:spacing w:line="360" w:lineRule="auto"/>
        <w:rPr>
          <w:rFonts w:cs="Arial"/>
          <w:sz w:val="24"/>
          <w:szCs w:val="24"/>
        </w:rPr>
      </w:pPr>
      <w:r w:rsidRPr="0071693D">
        <w:rPr>
          <w:rFonts w:cs="Arial"/>
          <w:sz w:val="24"/>
          <w:szCs w:val="24"/>
        </w:rPr>
        <w:t xml:space="preserve">Bowling, B. and Phillips, C. (2002) </w:t>
      </w:r>
      <w:r w:rsidRPr="0071693D">
        <w:rPr>
          <w:rFonts w:cs="Arial"/>
          <w:i/>
          <w:sz w:val="24"/>
          <w:szCs w:val="24"/>
        </w:rPr>
        <w:t>Racism, Crime and Justice</w:t>
      </w:r>
      <w:r w:rsidRPr="0071693D">
        <w:rPr>
          <w:rFonts w:cs="Arial"/>
          <w:sz w:val="24"/>
          <w:szCs w:val="24"/>
        </w:rPr>
        <w:t xml:space="preserve">. Harlow: Pearson Education </w:t>
      </w:r>
    </w:p>
    <w:p w:rsidR="00AA1EC3" w:rsidRPr="0071693D" w:rsidRDefault="00AA1EC3" w:rsidP="006734B2">
      <w:pPr>
        <w:autoSpaceDE w:val="0"/>
        <w:autoSpaceDN w:val="0"/>
        <w:adjustRightInd w:val="0"/>
        <w:spacing w:after="0" w:line="360" w:lineRule="auto"/>
        <w:rPr>
          <w:rFonts w:cs="NewBaskervilleStd-Roman"/>
          <w:sz w:val="24"/>
          <w:szCs w:val="24"/>
        </w:rPr>
      </w:pPr>
      <w:r w:rsidRPr="0071693D">
        <w:rPr>
          <w:rFonts w:cs="NewBaskervilleStd-Roman"/>
          <w:sz w:val="24"/>
          <w:szCs w:val="24"/>
        </w:rPr>
        <w:t>Bradford, B. and Loader, I. (2016), ‘Police, Crime and Order: The Case of Stop and</w:t>
      </w:r>
    </w:p>
    <w:p w:rsidR="00AA1EC3" w:rsidRPr="0071693D" w:rsidRDefault="00C92DD3" w:rsidP="006734B2">
      <w:pPr>
        <w:autoSpaceDE w:val="0"/>
        <w:autoSpaceDN w:val="0"/>
        <w:adjustRightInd w:val="0"/>
        <w:spacing w:after="0" w:line="360" w:lineRule="auto"/>
        <w:rPr>
          <w:rFonts w:cs="NewBaskervilleStd-Roman"/>
          <w:sz w:val="24"/>
          <w:szCs w:val="24"/>
        </w:rPr>
      </w:pPr>
      <w:r w:rsidRPr="0071693D">
        <w:rPr>
          <w:rFonts w:cs="NewBaskervilleStd-Roman"/>
          <w:sz w:val="24"/>
          <w:szCs w:val="24"/>
        </w:rPr>
        <w:t xml:space="preserve">Search’, </w:t>
      </w:r>
      <w:r w:rsidR="00AA1EC3" w:rsidRPr="0071693D">
        <w:rPr>
          <w:rFonts w:cs="NewBaskervilleStd-Roman"/>
          <w:sz w:val="24"/>
          <w:szCs w:val="24"/>
        </w:rPr>
        <w:t xml:space="preserve">In: Bradford, B. Jauregui, B. Loader, I. and Steinberg, J. (eds) </w:t>
      </w:r>
      <w:r w:rsidR="00AA1EC3" w:rsidRPr="0071693D">
        <w:rPr>
          <w:rFonts w:cs="NewBaskervilleStd-Italic"/>
          <w:i/>
          <w:iCs/>
          <w:sz w:val="24"/>
          <w:szCs w:val="24"/>
        </w:rPr>
        <w:t>The Sage Handbook of Global Policing</w:t>
      </w:r>
      <w:r w:rsidR="00AA1EC3" w:rsidRPr="0071693D">
        <w:rPr>
          <w:rFonts w:cs="NewBaskervilleStd-Roman"/>
          <w:sz w:val="24"/>
          <w:szCs w:val="24"/>
        </w:rPr>
        <w:t>. London: Sage, pp. 241–60</w:t>
      </w:r>
    </w:p>
    <w:p w:rsidR="00AA1EC3" w:rsidRPr="0071693D" w:rsidRDefault="00AA1EC3" w:rsidP="006734B2">
      <w:pPr>
        <w:autoSpaceDE w:val="0"/>
        <w:autoSpaceDN w:val="0"/>
        <w:adjustRightInd w:val="0"/>
        <w:spacing w:after="0" w:line="360" w:lineRule="auto"/>
        <w:rPr>
          <w:rFonts w:cs="NewBaskervilleStd-Italic"/>
          <w:i/>
          <w:iCs/>
          <w:sz w:val="24"/>
          <w:szCs w:val="24"/>
        </w:rPr>
      </w:pPr>
    </w:p>
    <w:p w:rsidR="0022167A" w:rsidRPr="0071693D" w:rsidRDefault="0022167A" w:rsidP="006734B2">
      <w:pPr>
        <w:spacing w:line="360" w:lineRule="auto"/>
        <w:rPr>
          <w:rFonts w:cs="Arial"/>
          <w:sz w:val="24"/>
          <w:szCs w:val="24"/>
        </w:rPr>
      </w:pPr>
      <w:r w:rsidRPr="0071693D">
        <w:rPr>
          <w:rFonts w:cs="Arial"/>
          <w:sz w:val="24"/>
          <w:szCs w:val="24"/>
        </w:rPr>
        <w:lastRenderedPageBreak/>
        <w:t xml:space="preserve">Bramwell, R. (2017) ‘Freedom within bars: Maximum security prisoners’ </w:t>
      </w:r>
      <w:r w:rsidR="00CE072D" w:rsidRPr="0071693D">
        <w:rPr>
          <w:rFonts w:cs="Arial"/>
          <w:sz w:val="24"/>
          <w:szCs w:val="24"/>
        </w:rPr>
        <w:t>negotiation</w:t>
      </w:r>
      <w:r w:rsidRPr="0071693D">
        <w:rPr>
          <w:rFonts w:cs="Arial"/>
          <w:sz w:val="24"/>
          <w:szCs w:val="24"/>
        </w:rPr>
        <w:t xml:space="preserve"> of identi</w:t>
      </w:r>
      <w:r w:rsidR="00B25B9B">
        <w:rPr>
          <w:rFonts w:cs="Arial"/>
          <w:sz w:val="24"/>
          <w:szCs w:val="24"/>
        </w:rPr>
        <w:t>t</w:t>
      </w:r>
      <w:r w:rsidRPr="0071693D">
        <w:rPr>
          <w:rFonts w:cs="Arial"/>
          <w:sz w:val="24"/>
          <w:szCs w:val="24"/>
        </w:rPr>
        <w:t xml:space="preserve">y through rap’, </w:t>
      </w:r>
      <w:r w:rsidRPr="0071693D">
        <w:rPr>
          <w:rFonts w:cs="Arial"/>
          <w:i/>
          <w:sz w:val="24"/>
          <w:szCs w:val="24"/>
        </w:rPr>
        <w:t>Identities: Global Studies in Culture and Power</w:t>
      </w:r>
      <w:r w:rsidRPr="0071693D">
        <w:rPr>
          <w:rFonts w:cs="Arial"/>
          <w:sz w:val="24"/>
          <w:szCs w:val="24"/>
        </w:rPr>
        <w:t>,</w:t>
      </w:r>
      <w:r w:rsidR="00891F7B" w:rsidRPr="0071693D">
        <w:rPr>
          <w:rFonts w:cs="Arial"/>
          <w:sz w:val="24"/>
          <w:szCs w:val="24"/>
        </w:rPr>
        <w:t xml:space="preserve"> </w:t>
      </w:r>
      <w:r w:rsidR="009448A3" w:rsidRPr="0071693D">
        <w:rPr>
          <w:rFonts w:cs="Arial"/>
          <w:sz w:val="24"/>
          <w:szCs w:val="24"/>
        </w:rPr>
        <w:t>DOI: 10.1080/1070289X.2017.1287487</w:t>
      </w:r>
      <w:r w:rsidR="001429F7">
        <w:rPr>
          <w:rFonts w:cs="Arial"/>
          <w:sz w:val="24"/>
          <w:szCs w:val="24"/>
        </w:rPr>
        <w:t xml:space="preserve">. </w:t>
      </w:r>
      <w:r w:rsidR="001429F7" w:rsidRPr="00947C0C">
        <w:rPr>
          <w:rFonts w:cs="Arial"/>
          <w:sz w:val="24"/>
          <w:szCs w:val="24"/>
        </w:rPr>
        <w:t>Published online: 15 Feb</w:t>
      </w:r>
      <w:r w:rsidR="001429F7">
        <w:rPr>
          <w:rFonts w:cs="Arial"/>
          <w:sz w:val="24"/>
          <w:szCs w:val="24"/>
        </w:rPr>
        <w:t>, 2017</w:t>
      </w:r>
      <w:r w:rsidR="009448A3" w:rsidRPr="0071693D">
        <w:rPr>
          <w:rFonts w:cs="Arial"/>
          <w:sz w:val="24"/>
          <w:szCs w:val="24"/>
        </w:rPr>
        <w:t xml:space="preserve"> </w:t>
      </w:r>
    </w:p>
    <w:p w:rsidR="004E38B2" w:rsidRPr="0071693D" w:rsidRDefault="004E38B2" w:rsidP="006734B2">
      <w:pPr>
        <w:spacing w:line="360" w:lineRule="auto"/>
        <w:rPr>
          <w:rFonts w:cs="Arial"/>
          <w:sz w:val="24"/>
          <w:szCs w:val="24"/>
        </w:rPr>
      </w:pPr>
      <w:r w:rsidRPr="0071693D">
        <w:rPr>
          <w:rFonts w:cs="Arial"/>
          <w:sz w:val="24"/>
          <w:szCs w:val="24"/>
        </w:rPr>
        <w:t>Bramwell, R. (2015</w:t>
      </w:r>
      <w:r w:rsidR="00DC6263" w:rsidRPr="0071693D">
        <w:rPr>
          <w:rFonts w:cs="Arial"/>
          <w:sz w:val="24"/>
          <w:szCs w:val="24"/>
        </w:rPr>
        <w:t>a</w:t>
      </w:r>
      <w:r w:rsidRPr="0071693D">
        <w:rPr>
          <w:rFonts w:cs="Arial"/>
          <w:sz w:val="24"/>
          <w:szCs w:val="24"/>
        </w:rPr>
        <w:t xml:space="preserve">) </w:t>
      </w:r>
      <w:r w:rsidRPr="0071693D">
        <w:rPr>
          <w:rFonts w:cs="Arial"/>
          <w:i/>
          <w:sz w:val="24"/>
          <w:szCs w:val="24"/>
        </w:rPr>
        <w:t>UK Hip-Hop, Grime and the City: The Aesthetics and Ethics of London’s Rap Scene</w:t>
      </w:r>
      <w:r w:rsidRPr="0071693D">
        <w:rPr>
          <w:rFonts w:cs="Arial"/>
          <w:sz w:val="24"/>
          <w:szCs w:val="24"/>
        </w:rPr>
        <w:t>. London: Routledge</w:t>
      </w:r>
    </w:p>
    <w:p w:rsidR="00D507D4" w:rsidRPr="0071693D" w:rsidRDefault="00D507D4" w:rsidP="006734B2">
      <w:pPr>
        <w:spacing w:line="360" w:lineRule="auto"/>
        <w:rPr>
          <w:rFonts w:cs="Arial"/>
          <w:sz w:val="24"/>
          <w:szCs w:val="24"/>
        </w:rPr>
      </w:pPr>
      <w:r w:rsidRPr="0071693D">
        <w:rPr>
          <w:rFonts w:cs="Arial"/>
          <w:sz w:val="24"/>
          <w:szCs w:val="24"/>
        </w:rPr>
        <w:t>Bramwell, R. (</w:t>
      </w:r>
      <w:r w:rsidR="00436DA3" w:rsidRPr="0071693D">
        <w:rPr>
          <w:rFonts w:cs="Arial"/>
          <w:sz w:val="24"/>
          <w:szCs w:val="24"/>
        </w:rPr>
        <w:t>2015b</w:t>
      </w:r>
      <w:r w:rsidRPr="0071693D">
        <w:rPr>
          <w:rFonts w:cs="Arial"/>
          <w:sz w:val="24"/>
          <w:szCs w:val="24"/>
        </w:rPr>
        <w:t xml:space="preserve">) ‘Council estate of mind: the British rap tradition and London’s hip-hop scene’, In: </w:t>
      </w:r>
      <w:r w:rsidR="00436DA3" w:rsidRPr="0071693D">
        <w:rPr>
          <w:rFonts w:cs="Arial"/>
          <w:sz w:val="24"/>
          <w:szCs w:val="24"/>
        </w:rPr>
        <w:t xml:space="preserve">Williams, J.A. (ed.) </w:t>
      </w:r>
      <w:r w:rsidR="00436DA3" w:rsidRPr="0071693D">
        <w:rPr>
          <w:rFonts w:cs="Arial"/>
          <w:i/>
          <w:sz w:val="24"/>
          <w:szCs w:val="24"/>
        </w:rPr>
        <w:t>The Cambridge Companion to Hip-Hop</w:t>
      </w:r>
      <w:r w:rsidR="00436DA3" w:rsidRPr="0071693D">
        <w:rPr>
          <w:rFonts w:cs="Arial"/>
          <w:sz w:val="24"/>
          <w:szCs w:val="24"/>
        </w:rPr>
        <w:t xml:space="preserve"> Cambridge: Cambridge University Press, pp. 256-262.</w:t>
      </w:r>
    </w:p>
    <w:p w:rsidR="003318FE" w:rsidRPr="0071693D" w:rsidRDefault="003318FE" w:rsidP="006734B2">
      <w:pPr>
        <w:spacing w:line="360" w:lineRule="auto"/>
        <w:rPr>
          <w:rFonts w:cs="Arial"/>
          <w:sz w:val="24"/>
          <w:szCs w:val="24"/>
        </w:rPr>
      </w:pPr>
      <w:r w:rsidRPr="0071693D">
        <w:rPr>
          <w:rFonts w:cs="Arial"/>
          <w:sz w:val="24"/>
          <w:szCs w:val="24"/>
        </w:rPr>
        <w:t xml:space="preserve">Bridges, L. and Gilroy, P. (1982) ‘Striking Back: The Police Use of Race in Crime Statistics is a Political Act’. London: </w:t>
      </w:r>
      <w:r w:rsidRPr="0071693D">
        <w:rPr>
          <w:rFonts w:cs="Arial"/>
          <w:i/>
          <w:sz w:val="24"/>
          <w:szCs w:val="24"/>
        </w:rPr>
        <w:t>Marxism Today</w:t>
      </w:r>
      <w:r w:rsidRPr="0071693D">
        <w:rPr>
          <w:rFonts w:cs="Arial"/>
          <w:sz w:val="24"/>
          <w:szCs w:val="24"/>
        </w:rPr>
        <w:t>, June 1982</w:t>
      </w:r>
      <w:r>
        <w:rPr>
          <w:rFonts w:cs="Arial"/>
          <w:sz w:val="24"/>
          <w:szCs w:val="24"/>
        </w:rPr>
        <w:t xml:space="preserve"> . Available at: </w:t>
      </w:r>
      <w:hyperlink r:id="rId13" w:history="1">
        <w:r w:rsidRPr="00A42AA3">
          <w:rPr>
            <w:rStyle w:val="Hyperlink"/>
            <w:rFonts w:cs="Arial"/>
            <w:sz w:val="24"/>
            <w:szCs w:val="24"/>
          </w:rPr>
          <w:t>http://banmarchive.org.uk/collections/mt/pdf/82_06_34.pdf</w:t>
        </w:r>
      </w:hyperlink>
      <w:r>
        <w:rPr>
          <w:rFonts w:cs="Arial"/>
          <w:sz w:val="24"/>
          <w:szCs w:val="24"/>
        </w:rPr>
        <w:t xml:space="preserve"> [Accessed: June 13, 2018]</w:t>
      </w:r>
    </w:p>
    <w:p w:rsidR="00D32AD5" w:rsidRPr="0071693D" w:rsidRDefault="00D32AD5" w:rsidP="006734B2">
      <w:pPr>
        <w:spacing w:line="360" w:lineRule="auto"/>
        <w:rPr>
          <w:rFonts w:cs="Arial"/>
          <w:sz w:val="24"/>
          <w:szCs w:val="24"/>
        </w:rPr>
      </w:pPr>
      <w:r w:rsidRPr="0071693D">
        <w:rPr>
          <w:rFonts w:cs="Arial"/>
          <w:sz w:val="24"/>
          <w:szCs w:val="24"/>
        </w:rPr>
        <w:t xml:space="preserve">Bridges, L. (2018) ‘Lammy Review: will it change outcomes in the criminal justice system?’ </w:t>
      </w:r>
      <w:r w:rsidRPr="0071693D">
        <w:rPr>
          <w:rFonts w:cs="Arial"/>
          <w:i/>
          <w:sz w:val="24"/>
          <w:szCs w:val="24"/>
        </w:rPr>
        <w:t>Race &amp; Class</w:t>
      </w:r>
      <w:r w:rsidRPr="0071693D">
        <w:rPr>
          <w:rFonts w:cs="Arial"/>
          <w:sz w:val="24"/>
          <w:szCs w:val="24"/>
        </w:rPr>
        <w:t xml:space="preserve"> 59(3), pp.1-11</w:t>
      </w:r>
    </w:p>
    <w:p w:rsidR="0063669D" w:rsidRPr="0071693D" w:rsidRDefault="00D87329" w:rsidP="006734B2">
      <w:pPr>
        <w:spacing w:line="360" w:lineRule="auto"/>
        <w:rPr>
          <w:rFonts w:cs="Arial"/>
          <w:sz w:val="24"/>
          <w:szCs w:val="24"/>
        </w:rPr>
      </w:pPr>
      <w:r>
        <w:rPr>
          <w:rFonts w:cs="Arial"/>
          <w:sz w:val="24"/>
          <w:szCs w:val="24"/>
        </w:rPr>
        <w:t>Bridgewater, P., Cummings, A.D.P., Tibbs, D.F.</w:t>
      </w:r>
      <w:r w:rsidRPr="0071693D">
        <w:rPr>
          <w:rFonts w:cs="Arial"/>
          <w:sz w:val="24"/>
          <w:szCs w:val="24"/>
        </w:rPr>
        <w:t xml:space="preserve"> (eds) (2015) </w:t>
      </w:r>
      <w:r w:rsidRPr="0071693D">
        <w:rPr>
          <w:rFonts w:cs="Arial"/>
          <w:i/>
          <w:sz w:val="24"/>
          <w:szCs w:val="24"/>
        </w:rPr>
        <w:t>Hip Hop and the Law</w:t>
      </w:r>
      <w:r w:rsidRPr="0071693D">
        <w:rPr>
          <w:rFonts w:cs="Arial"/>
          <w:sz w:val="24"/>
          <w:szCs w:val="24"/>
        </w:rPr>
        <w:t xml:space="preserve">. Durham, North Carolina: Carolina Academic Press </w:t>
      </w:r>
      <w:r w:rsidR="0063669D" w:rsidRPr="0071693D">
        <w:rPr>
          <w:rFonts w:cs="Arial"/>
          <w:sz w:val="24"/>
          <w:szCs w:val="24"/>
        </w:rPr>
        <w:t xml:space="preserve">Cain, M. (1973) </w:t>
      </w:r>
      <w:r w:rsidR="0063669D" w:rsidRPr="0071693D">
        <w:rPr>
          <w:rFonts w:cs="Arial"/>
          <w:i/>
          <w:sz w:val="24"/>
          <w:szCs w:val="24"/>
        </w:rPr>
        <w:t>Society and the Policeman’s Role</w:t>
      </w:r>
      <w:r w:rsidR="0063669D" w:rsidRPr="0071693D">
        <w:rPr>
          <w:rFonts w:cs="Arial"/>
          <w:sz w:val="24"/>
          <w:szCs w:val="24"/>
        </w:rPr>
        <w:t>. London: Routledge</w:t>
      </w:r>
    </w:p>
    <w:p w:rsidR="00770DAF" w:rsidRDefault="00770DAF" w:rsidP="006734B2">
      <w:pPr>
        <w:spacing w:line="360" w:lineRule="auto"/>
        <w:rPr>
          <w:rFonts w:cs="Arial"/>
          <w:sz w:val="24"/>
          <w:szCs w:val="24"/>
        </w:rPr>
      </w:pPr>
      <w:r w:rsidRPr="0071693D">
        <w:rPr>
          <w:rFonts w:cs="Arial"/>
          <w:i/>
          <w:sz w:val="24"/>
          <w:szCs w:val="24"/>
        </w:rPr>
        <w:t>Channel 4 News</w:t>
      </w:r>
      <w:r w:rsidRPr="0071693D">
        <w:rPr>
          <w:rFonts w:cs="Arial"/>
          <w:sz w:val="24"/>
          <w:szCs w:val="24"/>
        </w:rPr>
        <w:t xml:space="preserve">, Afropunk among festivals filling out controversial police ‘696 form’ (Video) Available at: </w:t>
      </w:r>
      <w:hyperlink r:id="rId14" w:history="1">
        <w:r w:rsidRPr="0071693D">
          <w:rPr>
            <w:rStyle w:val="Hyperlink"/>
            <w:rFonts w:cs="Arial"/>
            <w:sz w:val="24"/>
            <w:szCs w:val="24"/>
          </w:rPr>
          <w:t>https://www.youtube.com/watch?v=cRixe5yr394</w:t>
        </w:r>
      </w:hyperlink>
      <w:r w:rsidRPr="0071693D">
        <w:rPr>
          <w:rFonts w:cs="Arial"/>
          <w:sz w:val="24"/>
          <w:szCs w:val="24"/>
        </w:rPr>
        <w:t xml:space="preserve"> [Accessed: 21 November 2017]</w:t>
      </w:r>
    </w:p>
    <w:p w:rsidR="00142E83" w:rsidRPr="0071693D" w:rsidRDefault="00142E83" w:rsidP="006734B2">
      <w:pPr>
        <w:spacing w:line="360" w:lineRule="auto"/>
        <w:rPr>
          <w:rFonts w:cs="Arial"/>
          <w:sz w:val="24"/>
          <w:szCs w:val="24"/>
        </w:rPr>
      </w:pPr>
      <w:r>
        <w:rPr>
          <w:rFonts w:cs="Arial"/>
          <w:sz w:val="24"/>
          <w:szCs w:val="24"/>
        </w:rPr>
        <w:t xml:space="preserve">Chang, J. (2009) ‘It’s a Hip-Hop World’, </w:t>
      </w:r>
      <w:r w:rsidRPr="00142E83">
        <w:rPr>
          <w:rFonts w:cs="Arial"/>
          <w:i/>
          <w:sz w:val="24"/>
          <w:szCs w:val="24"/>
        </w:rPr>
        <w:t>Foreign Policy</w:t>
      </w:r>
      <w:r>
        <w:rPr>
          <w:rFonts w:cs="Arial"/>
          <w:sz w:val="24"/>
          <w:szCs w:val="24"/>
        </w:rPr>
        <w:t xml:space="preserve">, October 12, 2009, Available at: </w:t>
      </w:r>
      <w:hyperlink r:id="rId15" w:history="1">
        <w:r w:rsidRPr="0099099A">
          <w:rPr>
            <w:rStyle w:val="Hyperlink"/>
            <w:rFonts w:cs="Arial"/>
            <w:sz w:val="24"/>
            <w:szCs w:val="24"/>
          </w:rPr>
          <w:t>https://foreignpolicy.com/2009/10/12/its-a-hip-hop-world/</w:t>
        </w:r>
      </w:hyperlink>
      <w:r>
        <w:rPr>
          <w:rFonts w:cs="Arial"/>
          <w:sz w:val="24"/>
          <w:szCs w:val="24"/>
        </w:rPr>
        <w:t xml:space="preserve"> [Accessed: 23 February, 2018)</w:t>
      </w:r>
    </w:p>
    <w:p w:rsidR="00431CC2" w:rsidRDefault="00431CC2" w:rsidP="006734B2">
      <w:pPr>
        <w:spacing w:line="360" w:lineRule="auto"/>
        <w:rPr>
          <w:rFonts w:cs="Arial"/>
          <w:sz w:val="24"/>
          <w:szCs w:val="24"/>
        </w:rPr>
      </w:pPr>
      <w:r w:rsidRPr="0071693D">
        <w:rPr>
          <w:rFonts w:cs="Arial"/>
          <w:sz w:val="24"/>
          <w:szCs w:val="24"/>
        </w:rPr>
        <w:t>Christie, N. (1993)</w:t>
      </w:r>
      <w:r w:rsidRPr="0071693D">
        <w:rPr>
          <w:rFonts w:cs="Arial"/>
          <w:i/>
          <w:sz w:val="24"/>
          <w:szCs w:val="24"/>
        </w:rPr>
        <w:t xml:space="preserve"> Crime Control as Industry</w:t>
      </w:r>
      <w:r w:rsidRPr="0071693D">
        <w:rPr>
          <w:rFonts w:cs="Arial"/>
          <w:sz w:val="24"/>
          <w:szCs w:val="24"/>
        </w:rPr>
        <w:t>. London: Routledge</w:t>
      </w:r>
    </w:p>
    <w:p w:rsidR="00355C94" w:rsidRPr="0071693D" w:rsidRDefault="00355C94" w:rsidP="006734B2">
      <w:pPr>
        <w:spacing w:line="360" w:lineRule="auto"/>
        <w:rPr>
          <w:rFonts w:cs="Arial"/>
          <w:sz w:val="24"/>
          <w:szCs w:val="24"/>
        </w:rPr>
      </w:pPr>
      <w:r w:rsidRPr="0071693D">
        <w:rPr>
          <w:rFonts w:cs="Arial"/>
          <w:sz w:val="24"/>
          <w:szCs w:val="24"/>
        </w:rPr>
        <w:t xml:space="preserve">Cohen, S. (1988) 'Symbols of Trouble', in Cohen, S. (ed.) </w:t>
      </w:r>
      <w:r w:rsidRPr="0071693D">
        <w:rPr>
          <w:rFonts w:cs="Arial"/>
          <w:i/>
          <w:sz w:val="24"/>
          <w:szCs w:val="24"/>
        </w:rPr>
        <w:t>Against Criminology</w:t>
      </w:r>
      <w:r w:rsidRPr="0071693D">
        <w:rPr>
          <w:rFonts w:cs="Arial"/>
          <w:sz w:val="24"/>
          <w:szCs w:val="24"/>
        </w:rPr>
        <w:t>, Oxf</w:t>
      </w:r>
      <w:r w:rsidR="000E5FF0" w:rsidRPr="0071693D">
        <w:rPr>
          <w:rFonts w:cs="Arial"/>
          <w:sz w:val="24"/>
          <w:szCs w:val="24"/>
        </w:rPr>
        <w:t xml:space="preserve">ord: Transaction, pp. 146–171. </w:t>
      </w:r>
    </w:p>
    <w:p w:rsidR="007A0D7E" w:rsidRPr="0071693D" w:rsidRDefault="007A0D7E" w:rsidP="006734B2">
      <w:pPr>
        <w:spacing w:line="360" w:lineRule="auto"/>
        <w:rPr>
          <w:sz w:val="24"/>
          <w:szCs w:val="24"/>
        </w:rPr>
      </w:pPr>
      <w:r w:rsidRPr="0071693D">
        <w:rPr>
          <w:sz w:val="24"/>
          <w:szCs w:val="24"/>
        </w:rPr>
        <w:t>Cummings, A.</w:t>
      </w:r>
      <w:r>
        <w:rPr>
          <w:sz w:val="24"/>
          <w:szCs w:val="24"/>
        </w:rPr>
        <w:t>D.P.</w:t>
      </w:r>
      <w:r w:rsidRPr="0071693D">
        <w:rPr>
          <w:sz w:val="24"/>
          <w:szCs w:val="24"/>
        </w:rPr>
        <w:t xml:space="preserve"> (2012) ‘Thug’s Life: Hip Hop’s Curious Relationship with Criminal Justice’. In Cheliotis, L. (ed) </w:t>
      </w:r>
      <w:r w:rsidRPr="0071693D">
        <w:rPr>
          <w:i/>
          <w:sz w:val="24"/>
          <w:szCs w:val="24"/>
        </w:rPr>
        <w:t>The Art of Imprisonment</w:t>
      </w:r>
      <w:r w:rsidRPr="0071693D">
        <w:rPr>
          <w:sz w:val="24"/>
          <w:szCs w:val="24"/>
        </w:rPr>
        <w:t>. Farnham: Ashgate</w:t>
      </w:r>
      <w:r>
        <w:rPr>
          <w:sz w:val="24"/>
          <w:szCs w:val="24"/>
        </w:rPr>
        <w:t>, pp. 119-132</w:t>
      </w:r>
    </w:p>
    <w:p w:rsidR="00182DDE" w:rsidRPr="0071693D" w:rsidRDefault="00182DDE" w:rsidP="006734B2">
      <w:pPr>
        <w:spacing w:line="360" w:lineRule="auto"/>
        <w:rPr>
          <w:rFonts w:eastAsia="Times New Roman" w:cs="Arial"/>
          <w:sz w:val="24"/>
          <w:szCs w:val="24"/>
          <w:lang w:eastAsia="en-GB"/>
        </w:rPr>
      </w:pPr>
      <w:r w:rsidRPr="0071693D">
        <w:rPr>
          <w:rFonts w:eastAsia="Times New Roman" w:cs="Arial"/>
          <w:sz w:val="24"/>
          <w:szCs w:val="24"/>
          <w:lang w:eastAsia="en-GB"/>
        </w:rPr>
        <w:lastRenderedPageBreak/>
        <w:t xml:space="preserve">Day, J. and Gibson, O. (2006) ‘Cameron raps Radio 1 DJ for violent lyrics’. </w:t>
      </w:r>
      <w:r w:rsidRPr="0071693D">
        <w:rPr>
          <w:rFonts w:eastAsia="Times New Roman" w:cs="Arial"/>
          <w:i/>
          <w:sz w:val="24"/>
          <w:szCs w:val="24"/>
          <w:lang w:eastAsia="en-GB"/>
        </w:rPr>
        <w:t>The Guardian</w:t>
      </w:r>
      <w:r w:rsidRPr="0071693D">
        <w:rPr>
          <w:rFonts w:eastAsia="Times New Roman" w:cs="Arial"/>
          <w:sz w:val="24"/>
          <w:szCs w:val="24"/>
          <w:lang w:eastAsia="en-GB"/>
        </w:rPr>
        <w:t xml:space="preserve">, Available at: </w:t>
      </w:r>
      <w:hyperlink r:id="rId16" w:history="1">
        <w:r w:rsidRPr="0071693D">
          <w:rPr>
            <w:rStyle w:val="Hyperlink"/>
            <w:rFonts w:eastAsia="Times New Roman" w:cs="Arial"/>
            <w:sz w:val="24"/>
            <w:szCs w:val="24"/>
            <w:lang w:eastAsia="en-GB"/>
          </w:rPr>
          <w:t>https://www.theguardian.com/politics/2006/jun/08/uk.conservatives</w:t>
        </w:r>
      </w:hyperlink>
      <w:r w:rsidRPr="0071693D">
        <w:rPr>
          <w:rFonts w:eastAsia="Times New Roman" w:cs="Arial"/>
          <w:sz w:val="24"/>
          <w:szCs w:val="24"/>
          <w:lang w:eastAsia="en-GB"/>
        </w:rPr>
        <w:t xml:space="preserve"> [Accessed: November 1, 2017]</w:t>
      </w:r>
    </w:p>
    <w:p w:rsidR="00353ABD" w:rsidRPr="0071693D" w:rsidRDefault="00353ABD" w:rsidP="006734B2">
      <w:pPr>
        <w:spacing w:line="360" w:lineRule="auto"/>
        <w:rPr>
          <w:sz w:val="24"/>
          <w:szCs w:val="24"/>
        </w:rPr>
      </w:pPr>
      <w:r w:rsidRPr="0071693D">
        <w:rPr>
          <w:sz w:val="24"/>
          <w:szCs w:val="24"/>
        </w:rPr>
        <w:t xml:space="preserve">Demuth, C. (1978) </w:t>
      </w:r>
      <w:r w:rsidRPr="0071693D">
        <w:rPr>
          <w:i/>
          <w:sz w:val="24"/>
          <w:szCs w:val="24"/>
        </w:rPr>
        <w:t>'Sus': A Report on the Vagrancy Act 1824</w:t>
      </w:r>
      <w:r w:rsidRPr="0071693D">
        <w:rPr>
          <w:sz w:val="24"/>
          <w:szCs w:val="24"/>
        </w:rPr>
        <w:t>. London: Runnymede Trust</w:t>
      </w:r>
    </w:p>
    <w:p w:rsidR="0004568A" w:rsidRPr="0071693D" w:rsidRDefault="0004568A" w:rsidP="006734B2">
      <w:pPr>
        <w:spacing w:line="360" w:lineRule="auto"/>
        <w:rPr>
          <w:rFonts w:eastAsia="Times New Roman" w:cs="Arial"/>
          <w:sz w:val="24"/>
          <w:szCs w:val="24"/>
          <w:lang w:eastAsia="en-GB"/>
        </w:rPr>
      </w:pPr>
      <w:r w:rsidRPr="0071693D">
        <w:rPr>
          <w:rFonts w:eastAsia="Times New Roman" w:cs="Arial"/>
          <w:sz w:val="24"/>
          <w:szCs w:val="24"/>
          <w:lang w:eastAsia="en-GB"/>
        </w:rPr>
        <w:t xml:space="preserve">Deveraux, A. (2007) ‘What chew know about down the hill?’ Baltimore club music, subgenre crossover, and the new subcultural capital of race and space’ </w:t>
      </w:r>
      <w:r w:rsidRPr="0071693D">
        <w:rPr>
          <w:rFonts w:eastAsia="Times New Roman" w:cs="Arial"/>
          <w:i/>
          <w:sz w:val="24"/>
          <w:szCs w:val="24"/>
          <w:lang w:eastAsia="en-GB"/>
        </w:rPr>
        <w:t>Journal of Popular Music Studies</w:t>
      </w:r>
      <w:r w:rsidRPr="0071693D">
        <w:rPr>
          <w:rFonts w:eastAsia="Times New Roman" w:cs="Arial"/>
          <w:sz w:val="24"/>
          <w:szCs w:val="24"/>
          <w:lang w:eastAsia="en-GB"/>
        </w:rPr>
        <w:t>, 19: 311-341</w:t>
      </w:r>
    </w:p>
    <w:p w:rsidR="0035217A" w:rsidRDefault="0035217A" w:rsidP="006734B2">
      <w:pPr>
        <w:spacing w:line="360" w:lineRule="auto"/>
        <w:rPr>
          <w:sz w:val="24"/>
          <w:szCs w:val="24"/>
        </w:rPr>
      </w:pPr>
      <w:r w:rsidRPr="0071693D">
        <w:rPr>
          <w:sz w:val="24"/>
          <w:szCs w:val="24"/>
        </w:rPr>
        <w:t xml:space="preserve">Dimou, E. and Ilan, J. (2018) ‘Taking pleasure seriously: the political significance of subcultural practice’, </w:t>
      </w:r>
      <w:r w:rsidRPr="0071693D">
        <w:rPr>
          <w:i/>
          <w:sz w:val="24"/>
          <w:szCs w:val="24"/>
        </w:rPr>
        <w:t>Journal of Youth Studies</w:t>
      </w:r>
      <w:r w:rsidRPr="0071693D">
        <w:rPr>
          <w:sz w:val="24"/>
          <w:szCs w:val="24"/>
        </w:rPr>
        <w:t>, 21(1): 1-18, DOI: 10.1080/13676261.2017.1340635</w:t>
      </w:r>
    </w:p>
    <w:p w:rsidR="008A1A9C" w:rsidRDefault="008A1A9C" w:rsidP="006734B2">
      <w:pPr>
        <w:spacing w:line="360" w:lineRule="auto"/>
        <w:rPr>
          <w:rFonts w:eastAsia="Times New Roman" w:cs="Arial"/>
          <w:sz w:val="24"/>
          <w:szCs w:val="24"/>
          <w:lang w:eastAsia="en-GB"/>
        </w:rPr>
      </w:pPr>
      <w:r w:rsidRPr="008A1A9C">
        <w:rPr>
          <w:rFonts w:eastAsia="Times New Roman" w:cs="Arial"/>
          <w:sz w:val="24"/>
          <w:szCs w:val="24"/>
          <w:lang w:eastAsia="en-GB"/>
        </w:rPr>
        <w:t xml:space="preserve">Du Bois, W.E.B. </w:t>
      </w:r>
      <w:r>
        <w:rPr>
          <w:rFonts w:eastAsia="Times New Roman" w:cs="Arial"/>
          <w:sz w:val="24"/>
          <w:szCs w:val="24"/>
          <w:lang w:eastAsia="en-GB"/>
        </w:rPr>
        <w:t xml:space="preserve">(2007) </w:t>
      </w:r>
      <w:r w:rsidRPr="008A1A9C">
        <w:rPr>
          <w:rFonts w:eastAsia="Times New Roman" w:cs="Arial"/>
          <w:i/>
          <w:sz w:val="24"/>
          <w:szCs w:val="24"/>
          <w:lang w:eastAsia="en-GB"/>
        </w:rPr>
        <w:t>The Souls of Black Folk</w:t>
      </w:r>
      <w:r>
        <w:rPr>
          <w:rFonts w:eastAsia="Times New Roman" w:cs="Arial"/>
          <w:sz w:val="24"/>
          <w:szCs w:val="24"/>
          <w:lang w:eastAsia="en-GB"/>
        </w:rPr>
        <w:t>. Oxford: Oxford University Press</w:t>
      </w:r>
    </w:p>
    <w:p w:rsidR="00C7502C" w:rsidRPr="00C7502C" w:rsidRDefault="00C7502C" w:rsidP="006734B2">
      <w:pPr>
        <w:spacing w:line="360" w:lineRule="auto"/>
        <w:rPr>
          <w:rFonts w:eastAsia="Times New Roman" w:cs="Arial"/>
          <w:sz w:val="24"/>
          <w:szCs w:val="24"/>
          <w:lang w:eastAsia="en-GB"/>
        </w:rPr>
      </w:pPr>
      <w:r w:rsidRPr="00BC1340">
        <w:rPr>
          <w:rFonts w:eastAsia="Times New Roman" w:cs="Arial"/>
          <w:sz w:val="24"/>
          <w:szCs w:val="24"/>
          <w:lang w:eastAsia="en-GB"/>
        </w:rPr>
        <w:t xml:space="preserve">Du Bois, W.E.B. (1905) ‘Sociology Hesitant’, Unpublished Manuscript, In: Wortham, R.A. (2009) (ed.) </w:t>
      </w:r>
      <w:r w:rsidRPr="00BC1340">
        <w:rPr>
          <w:rFonts w:eastAsia="Times New Roman" w:cs="Arial"/>
          <w:i/>
          <w:sz w:val="24"/>
          <w:szCs w:val="24"/>
          <w:lang w:eastAsia="en-GB"/>
        </w:rPr>
        <w:t>W.E.B. Du Bois and the Sociological Imagination: A Reader</w:t>
      </w:r>
      <w:r w:rsidRPr="00BC1340">
        <w:rPr>
          <w:rFonts w:eastAsia="Times New Roman" w:cs="Arial"/>
          <w:sz w:val="24"/>
          <w:szCs w:val="24"/>
          <w:lang w:eastAsia="en-GB"/>
        </w:rPr>
        <w:t>, 1897–1914, Waco, Texas: Baylor University Press, pp. 25–32</w:t>
      </w:r>
    </w:p>
    <w:p w:rsidR="003817FB" w:rsidRPr="0071693D" w:rsidRDefault="003817FB" w:rsidP="006734B2">
      <w:pPr>
        <w:spacing w:line="360" w:lineRule="auto"/>
        <w:rPr>
          <w:rFonts w:eastAsia="Times New Roman" w:cs="Arial"/>
          <w:sz w:val="24"/>
          <w:szCs w:val="24"/>
          <w:lang w:eastAsia="en-GB"/>
        </w:rPr>
      </w:pPr>
      <w:r w:rsidRPr="0071693D">
        <w:rPr>
          <w:rFonts w:eastAsia="Times New Roman" w:cs="Arial"/>
          <w:sz w:val="24"/>
          <w:szCs w:val="24"/>
          <w:lang w:eastAsia="en-GB"/>
        </w:rPr>
        <w:t xml:space="preserve">Eastwood, N., Shiner, M., and Bear, D. (2013) </w:t>
      </w:r>
      <w:r w:rsidRPr="0071693D">
        <w:rPr>
          <w:rFonts w:eastAsia="Times New Roman" w:cs="Arial"/>
          <w:i/>
          <w:sz w:val="24"/>
          <w:szCs w:val="24"/>
          <w:lang w:eastAsia="en-GB"/>
        </w:rPr>
        <w:t>The Numbers in Black and White: Disparities in the Policing and Prosecution of Drug Offences in England and Wales</w:t>
      </w:r>
      <w:r w:rsidRPr="0071693D">
        <w:rPr>
          <w:rFonts w:eastAsia="Times New Roman" w:cs="Arial"/>
          <w:sz w:val="24"/>
          <w:szCs w:val="24"/>
          <w:lang w:eastAsia="en-GB"/>
        </w:rPr>
        <w:t>. London: Release</w:t>
      </w:r>
    </w:p>
    <w:p w:rsidR="00770DAF" w:rsidRPr="0071693D" w:rsidRDefault="00770DAF" w:rsidP="006734B2">
      <w:pPr>
        <w:spacing w:line="360" w:lineRule="auto"/>
        <w:rPr>
          <w:rFonts w:eastAsia="Times New Roman" w:cs="Arial"/>
          <w:sz w:val="24"/>
          <w:szCs w:val="24"/>
          <w:lang w:eastAsia="en-GB"/>
        </w:rPr>
      </w:pPr>
      <w:r w:rsidRPr="0071693D">
        <w:rPr>
          <w:rFonts w:eastAsia="Times New Roman" w:cs="Arial"/>
          <w:sz w:val="24"/>
          <w:szCs w:val="24"/>
          <w:lang w:eastAsia="en-GB"/>
        </w:rPr>
        <w:t xml:space="preserve">Ellis-Petersen, H. (2017) ‘Met to review risk assessment form 'stifling' grime and garage scenes’. </w:t>
      </w:r>
      <w:r w:rsidRPr="0071693D">
        <w:rPr>
          <w:rFonts w:eastAsia="Times New Roman" w:cs="Arial"/>
          <w:i/>
          <w:sz w:val="24"/>
          <w:szCs w:val="24"/>
          <w:lang w:eastAsia="en-GB"/>
        </w:rPr>
        <w:t>The Guardian</w:t>
      </w:r>
      <w:r w:rsidRPr="0071693D">
        <w:rPr>
          <w:rFonts w:eastAsia="Times New Roman" w:cs="Arial"/>
          <w:sz w:val="24"/>
          <w:szCs w:val="24"/>
          <w:lang w:eastAsia="en-GB"/>
        </w:rPr>
        <w:t xml:space="preserve">, Available at: </w:t>
      </w:r>
      <w:hyperlink r:id="rId17" w:history="1">
        <w:r w:rsidRPr="0071693D">
          <w:rPr>
            <w:rStyle w:val="Hyperlink"/>
            <w:rFonts w:eastAsia="Times New Roman" w:cs="Arial"/>
            <w:sz w:val="24"/>
            <w:szCs w:val="24"/>
            <w:lang w:eastAsia="en-GB"/>
          </w:rPr>
          <w:t>https://www.theguardian.com/music/2017/sep/21/met-to-review-risk-assessment-form-696-stifling-grime-garage-scenes</w:t>
        </w:r>
      </w:hyperlink>
      <w:r w:rsidRPr="0071693D">
        <w:rPr>
          <w:rFonts w:eastAsia="Times New Roman" w:cs="Arial"/>
          <w:sz w:val="24"/>
          <w:szCs w:val="24"/>
          <w:lang w:eastAsia="en-GB"/>
        </w:rPr>
        <w:t xml:space="preserve"> [Accessed November 2, 2017]</w:t>
      </w:r>
    </w:p>
    <w:p w:rsidR="008F6358" w:rsidRPr="0071693D" w:rsidRDefault="008F6358" w:rsidP="006734B2">
      <w:pPr>
        <w:autoSpaceDE w:val="0"/>
        <w:autoSpaceDN w:val="0"/>
        <w:adjustRightInd w:val="0"/>
        <w:spacing w:after="0" w:line="360" w:lineRule="auto"/>
        <w:rPr>
          <w:rFonts w:cs="NewBaskervilleStd-Italic"/>
          <w:i/>
          <w:iCs/>
          <w:sz w:val="24"/>
          <w:szCs w:val="24"/>
        </w:rPr>
      </w:pPr>
      <w:r w:rsidRPr="0071693D">
        <w:rPr>
          <w:rFonts w:cs="NewBaskervilleStd-Roman"/>
          <w:sz w:val="24"/>
          <w:szCs w:val="24"/>
        </w:rPr>
        <w:t xml:space="preserve">Equality and Human Rights Commission (2010) </w:t>
      </w:r>
      <w:r w:rsidRPr="0071693D">
        <w:rPr>
          <w:rFonts w:cs="NewBaskervilleStd-Italic"/>
          <w:i/>
          <w:iCs/>
          <w:sz w:val="24"/>
          <w:szCs w:val="24"/>
        </w:rPr>
        <w:t>Stop and Think: A Critical Review of the Use</w:t>
      </w:r>
    </w:p>
    <w:p w:rsidR="008F6358" w:rsidRPr="0071693D" w:rsidRDefault="008F6358" w:rsidP="006734B2">
      <w:pPr>
        <w:spacing w:line="360" w:lineRule="auto"/>
        <w:rPr>
          <w:rFonts w:cs="NewBaskervilleStd-Roman"/>
          <w:sz w:val="24"/>
          <w:szCs w:val="24"/>
        </w:rPr>
      </w:pPr>
      <w:r w:rsidRPr="0071693D">
        <w:rPr>
          <w:rFonts w:cs="NewBaskervilleStd-Italic"/>
          <w:i/>
          <w:iCs/>
          <w:sz w:val="24"/>
          <w:szCs w:val="24"/>
        </w:rPr>
        <w:t>of Stop and Search Powers in England and Wales</w:t>
      </w:r>
      <w:r w:rsidRPr="0071693D">
        <w:rPr>
          <w:rFonts w:cs="NewBaskervilleStd-Roman"/>
          <w:sz w:val="24"/>
          <w:szCs w:val="24"/>
        </w:rPr>
        <w:t xml:space="preserve">. </w:t>
      </w:r>
      <w:r w:rsidR="00897CA6" w:rsidRPr="0071693D">
        <w:rPr>
          <w:rFonts w:eastAsia="Times New Roman" w:cs="Arial"/>
          <w:sz w:val="24"/>
          <w:szCs w:val="24"/>
          <w:lang w:eastAsia="en-GB"/>
        </w:rPr>
        <w:t>Manchester:  Equalities and Human Rights Commission</w:t>
      </w:r>
    </w:p>
    <w:p w:rsidR="004B1729" w:rsidRDefault="004B1729" w:rsidP="006734B2">
      <w:pPr>
        <w:spacing w:line="360" w:lineRule="auto"/>
        <w:rPr>
          <w:rFonts w:eastAsia="Times New Roman" w:cs="Arial"/>
          <w:sz w:val="24"/>
          <w:szCs w:val="24"/>
          <w:lang w:eastAsia="en-GB"/>
        </w:rPr>
      </w:pPr>
      <w:r w:rsidRPr="0071693D">
        <w:rPr>
          <w:rFonts w:eastAsia="Times New Roman" w:cs="Arial"/>
          <w:sz w:val="24"/>
          <w:szCs w:val="24"/>
          <w:lang w:eastAsia="en-GB"/>
        </w:rPr>
        <w:t xml:space="preserve">Equalities and Human Rights Commission (2012) </w:t>
      </w:r>
      <w:r w:rsidRPr="0071693D">
        <w:rPr>
          <w:rFonts w:eastAsia="Times New Roman" w:cs="Arial"/>
          <w:i/>
          <w:sz w:val="24"/>
          <w:szCs w:val="24"/>
          <w:lang w:eastAsia="en-GB"/>
        </w:rPr>
        <w:t>Race Disproportionality in Stops and Searches Under Section 60 of the Criminal Justice and Public Order Act 1994</w:t>
      </w:r>
      <w:r w:rsidRPr="0071693D">
        <w:rPr>
          <w:rFonts w:eastAsia="Times New Roman" w:cs="Arial"/>
          <w:sz w:val="24"/>
          <w:szCs w:val="24"/>
          <w:lang w:eastAsia="en-GB"/>
        </w:rPr>
        <w:t>. Manchester:  Equalities and Human Rights Commission</w:t>
      </w:r>
    </w:p>
    <w:p w:rsidR="00306516" w:rsidRPr="0071693D" w:rsidRDefault="00306516" w:rsidP="006734B2">
      <w:pPr>
        <w:spacing w:line="360" w:lineRule="auto"/>
        <w:rPr>
          <w:rFonts w:eastAsia="Times New Roman" w:cs="Arial"/>
          <w:sz w:val="24"/>
          <w:szCs w:val="24"/>
          <w:lang w:eastAsia="en-GB"/>
        </w:rPr>
      </w:pPr>
      <w:r w:rsidRPr="00306516">
        <w:rPr>
          <w:rFonts w:eastAsia="Times New Roman" w:cs="Arial"/>
          <w:sz w:val="24"/>
          <w:szCs w:val="24"/>
          <w:lang w:eastAsia="en-GB"/>
        </w:rPr>
        <w:lastRenderedPageBreak/>
        <w:t>Eyerman</w:t>
      </w:r>
      <w:r>
        <w:rPr>
          <w:rFonts w:eastAsia="Times New Roman" w:cs="Arial"/>
          <w:sz w:val="24"/>
          <w:szCs w:val="24"/>
          <w:lang w:eastAsia="en-GB"/>
        </w:rPr>
        <w:t>,</w:t>
      </w:r>
      <w:r w:rsidRPr="00306516">
        <w:rPr>
          <w:rFonts w:eastAsia="Times New Roman" w:cs="Arial"/>
          <w:sz w:val="24"/>
          <w:szCs w:val="24"/>
          <w:lang w:eastAsia="en-GB"/>
        </w:rPr>
        <w:t xml:space="preserve"> R</w:t>
      </w:r>
      <w:r>
        <w:rPr>
          <w:rFonts w:eastAsia="Times New Roman" w:cs="Arial"/>
          <w:sz w:val="24"/>
          <w:szCs w:val="24"/>
          <w:lang w:eastAsia="en-GB"/>
        </w:rPr>
        <w:t>.</w:t>
      </w:r>
      <w:r w:rsidRPr="00306516">
        <w:rPr>
          <w:rFonts w:eastAsia="Times New Roman" w:cs="Arial"/>
          <w:sz w:val="24"/>
          <w:szCs w:val="24"/>
          <w:lang w:eastAsia="en-GB"/>
        </w:rPr>
        <w:t xml:space="preserve"> (2011) </w:t>
      </w:r>
      <w:r>
        <w:rPr>
          <w:rFonts w:eastAsia="Times New Roman" w:cs="Arial"/>
          <w:sz w:val="24"/>
          <w:szCs w:val="24"/>
          <w:lang w:eastAsia="en-GB"/>
        </w:rPr>
        <w:t>‘</w:t>
      </w:r>
      <w:r w:rsidRPr="00306516">
        <w:rPr>
          <w:rFonts w:eastAsia="Times New Roman" w:cs="Arial"/>
          <w:sz w:val="24"/>
          <w:szCs w:val="24"/>
          <w:lang w:eastAsia="en-GB"/>
        </w:rPr>
        <w:t>Intellectuals and cultural trauma</w:t>
      </w:r>
      <w:r>
        <w:rPr>
          <w:rFonts w:eastAsia="Times New Roman" w:cs="Arial"/>
          <w:sz w:val="24"/>
          <w:szCs w:val="24"/>
          <w:lang w:eastAsia="en-GB"/>
        </w:rPr>
        <w:t>’</w:t>
      </w:r>
      <w:r w:rsidRPr="00306516">
        <w:rPr>
          <w:rFonts w:eastAsia="Times New Roman" w:cs="Arial"/>
          <w:sz w:val="24"/>
          <w:szCs w:val="24"/>
          <w:lang w:eastAsia="en-GB"/>
        </w:rPr>
        <w:t xml:space="preserve"> </w:t>
      </w:r>
      <w:r w:rsidRPr="00306516">
        <w:rPr>
          <w:rFonts w:eastAsia="Times New Roman" w:cs="Arial"/>
          <w:i/>
          <w:sz w:val="24"/>
          <w:szCs w:val="24"/>
          <w:lang w:eastAsia="en-GB"/>
        </w:rPr>
        <w:t>European Journal of Social Theory</w:t>
      </w:r>
      <w:r w:rsidRPr="00306516">
        <w:rPr>
          <w:rFonts w:eastAsia="Times New Roman" w:cs="Arial"/>
          <w:sz w:val="24"/>
          <w:szCs w:val="24"/>
          <w:lang w:eastAsia="en-GB"/>
        </w:rPr>
        <w:t xml:space="preserve"> 14(4): 453–67.</w:t>
      </w:r>
    </w:p>
    <w:p w:rsidR="00263EE1" w:rsidRDefault="00263EE1" w:rsidP="006734B2">
      <w:pPr>
        <w:spacing w:line="360" w:lineRule="auto"/>
        <w:rPr>
          <w:rFonts w:eastAsia="Times New Roman" w:cs="Arial"/>
          <w:sz w:val="24"/>
          <w:szCs w:val="24"/>
          <w:lang w:eastAsia="en-GB"/>
        </w:rPr>
      </w:pPr>
      <w:r w:rsidRPr="0071693D">
        <w:rPr>
          <w:rFonts w:eastAsia="Times New Roman" w:cs="Arial"/>
          <w:sz w:val="24"/>
          <w:szCs w:val="24"/>
          <w:lang w:eastAsia="en-GB"/>
        </w:rPr>
        <w:t xml:space="preserve">Fanon, F. (1964) “Racism and Culture” In: </w:t>
      </w:r>
      <w:r w:rsidRPr="0071693D">
        <w:rPr>
          <w:rFonts w:eastAsia="Times New Roman" w:cs="Arial"/>
          <w:i/>
          <w:sz w:val="24"/>
          <w:szCs w:val="24"/>
          <w:lang w:eastAsia="en-GB"/>
        </w:rPr>
        <w:t>Towards the African Revolution</w:t>
      </w:r>
      <w:r w:rsidRPr="0071693D">
        <w:rPr>
          <w:rFonts w:eastAsia="Times New Roman" w:cs="Arial"/>
          <w:sz w:val="24"/>
          <w:szCs w:val="24"/>
          <w:lang w:eastAsia="en-GB"/>
        </w:rPr>
        <w:t xml:space="preserve"> New York: Grove Press, pp. 29-44</w:t>
      </w:r>
    </w:p>
    <w:p w:rsidR="00380861" w:rsidRPr="0071693D" w:rsidRDefault="00380861" w:rsidP="006734B2">
      <w:pPr>
        <w:spacing w:line="360" w:lineRule="auto"/>
        <w:rPr>
          <w:rFonts w:eastAsia="Times New Roman" w:cs="Arial"/>
          <w:sz w:val="24"/>
          <w:szCs w:val="24"/>
          <w:lang w:eastAsia="en-GB"/>
        </w:rPr>
      </w:pPr>
      <w:r w:rsidRPr="00380861">
        <w:rPr>
          <w:rFonts w:eastAsia="Times New Roman" w:cs="Arial"/>
          <w:sz w:val="24"/>
          <w:szCs w:val="24"/>
          <w:lang w:eastAsia="en-GB"/>
        </w:rPr>
        <w:t xml:space="preserve">Fatsis, L. (2016) </w:t>
      </w:r>
      <w:r>
        <w:rPr>
          <w:rFonts w:eastAsia="Times New Roman" w:cs="Arial"/>
          <w:sz w:val="24"/>
          <w:szCs w:val="24"/>
          <w:lang w:eastAsia="en-GB"/>
        </w:rPr>
        <w:t>‘</w:t>
      </w:r>
      <w:r w:rsidRPr="00380861">
        <w:rPr>
          <w:rFonts w:eastAsia="Times New Roman" w:cs="Arial"/>
          <w:sz w:val="24"/>
          <w:szCs w:val="24"/>
          <w:lang w:eastAsia="en-GB"/>
        </w:rPr>
        <w:t>Becoming public characters, not public intellectuals: Notes towards an alternative conception of public intellectual life</w:t>
      </w:r>
      <w:r>
        <w:rPr>
          <w:rFonts w:eastAsia="Times New Roman" w:cs="Arial"/>
          <w:sz w:val="24"/>
          <w:szCs w:val="24"/>
          <w:lang w:eastAsia="en-GB"/>
        </w:rPr>
        <w:t>’</w:t>
      </w:r>
      <w:r w:rsidRPr="00380861">
        <w:rPr>
          <w:rFonts w:eastAsia="Times New Roman" w:cs="Arial"/>
          <w:sz w:val="24"/>
          <w:szCs w:val="24"/>
          <w:lang w:eastAsia="en-GB"/>
        </w:rPr>
        <w:t xml:space="preserve">. </w:t>
      </w:r>
      <w:r w:rsidRPr="00380861">
        <w:rPr>
          <w:rFonts w:eastAsia="Times New Roman" w:cs="Arial"/>
          <w:i/>
          <w:sz w:val="24"/>
          <w:szCs w:val="24"/>
          <w:lang w:eastAsia="en-GB"/>
        </w:rPr>
        <w:t>European Journal of Social Theory</w:t>
      </w:r>
      <w:r w:rsidRPr="00380861">
        <w:rPr>
          <w:rFonts w:eastAsia="Times New Roman" w:cs="Arial"/>
          <w:sz w:val="24"/>
          <w:szCs w:val="24"/>
          <w:lang w:eastAsia="en-GB"/>
        </w:rPr>
        <w:t xml:space="preserve"> November 21, 2016 </w:t>
      </w:r>
      <w:r>
        <w:rPr>
          <w:rFonts w:eastAsia="Times New Roman" w:cs="Arial"/>
          <w:sz w:val="24"/>
          <w:szCs w:val="24"/>
          <w:lang w:eastAsia="en-GB"/>
        </w:rPr>
        <w:t>[Online First]</w:t>
      </w:r>
      <w:r w:rsidRPr="00380861">
        <w:rPr>
          <w:rFonts w:eastAsia="Times New Roman" w:cs="Arial"/>
          <w:sz w:val="24"/>
          <w:szCs w:val="24"/>
          <w:lang w:eastAsia="en-GB"/>
        </w:rPr>
        <w:t xml:space="preserve"> doi:10.1177/1368431016677976 </w:t>
      </w:r>
      <w:hyperlink r:id="rId18" w:history="1">
        <w:r w:rsidRPr="00FC7D87">
          <w:rPr>
            <w:rStyle w:val="Hyperlink"/>
            <w:rFonts w:eastAsia="Times New Roman" w:cs="Arial"/>
            <w:sz w:val="24"/>
            <w:szCs w:val="24"/>
            <w:lang w:eastAsia="en-GB"/>
          </w:rPr>
          <w:t>http://journals.sagepub.com/doi/full/10.1177/1368431016677977</w:t>
        </w:r>
      </w:hyperlink>
      <w:r>
        <w:rPr>
          <w:rFonts w:eastAsia="Times New Roman" w:cs="Arial"/>
          <w:sz w:val="24"/>
          <w:szCs w:val="24"/>
          <w:lang w:eastAsia="en-GB"/>
        </w:rPr>
        <w:t xml:space="preserve"> </w:t>
      </w:r>
    </w:p>
    <w:p w:rsidR="00D32AD5" w:rsidRPr="0071693D" w:rsidRDefault="00D32AD5" w:rsidP="006734B2">
      <w:pPr>
        <w:spacing w:line="360" w:lineRule="auto"/>
        <w:rPr>
          <w:rFonts w:eastAsia="Times New Roman" w:cs="Arial"/>
          <w:sz w:val="24"/>
          <w:szCs w:val="24"/>
          <w:lang w:eastAsia="en-GB"/>
        </w:rPr>
      </w:pPr>
      <w:r w:rsidRPr="0071693D">
        <w:rPr>
          <w:rFonts w:eastAsia="Times New Roman" w:cs="Arial"/>
          <w:sz w:val="24"/>
          <w:szCs w:val="24"/>
          <w:lang w:eastAsia="en-GB"/>
        </w:rPr>
        <w:t xml:space="preserve">Fekete, L. (2017) Lammy Review: without racial justice, can there be trust?, </w:t>
      </w:r>
      <w:r w:rsidRPr="0071693D">
        <w:rPr>
          <w:rFonts w:eastAsia="Times New Roman" w:cs="Arial"/>
          <w:i/>
          <w:sz w:val="24"/>
          <w:szCs w:val="24"/>
          <w:lang w:eastAsia="en-GB"/>
        </w:rPr>
        <w:t>Race and Class</w:t>
      </w:r>
      <w:r w:rsidRPr="0071693D">
        <w:rPr>
          <w:rFonts w:eastAsia="Times New Roman" w:cs="Arial"/>
          <w:sz w:val="24"/>
          <w:szCs w:val="24"/>
          <w:lang w:eastAsia="en-GB"/>
        </w:rPr>
        <w:t xml:space="preserve">, </w:t>
      </w:r>
      <w:r w:rsidR="00577DC6" w:rsidRPr="003A3997">
        <w:rPr>
          <w:rFonts w:eastAsia="Times New Roman" w:cs="Arial"/>
          <w:sz w:val="24"/>
          <w:szCs w:val="24"/>
          <w:lang w:eastAsia="en-GB"/>
        </w:rPr>
        <w:t>Vol. 59(3): 75–79</w:t>
      </w:r>
      <w:r w:rsidRPr="0071693D">
        <w:rPr>
          <w:rFonts w:eastAsia="Times New Roman" w:cs="Arial"/>
          <w:sz w:val="24"/>
          <w:szCs w:val="24"/>
          <w:lang w:eastAsia="en-GB"/>
        </w:rPr>
        <w:t xml:space="preserve"> </w:t>
      </w:r>
    </w:p>
    <w:p w:rsidR="005A63C2" w:rsidRPr="0071693D" w:rsidRDefault="005A63C2" w:rsidP="006734B2">
      <w:pPr>
        <w:spacing w:line="360" w:lineRule="auto"/>
        <w:rPr>
          <w:sz w:val="24"/>
          <w:szCs w:val="24"/>
        </w:rPr>
      </w:pPr>
      <w:r w:rsidRPr="0071693D">
        <w:rPr>
          <w:sz w:val="24"/>
          <w:szCs w:val="24"/>
        </w:rPr>
        <w:t xml:space="preserve">Foucault, M. (1986) ‘Of Other Spaces’, </w:t>
      </w:r>
      <w:r w:rsidRPr="0071693D">
        <w:rPr>
          <w:i/>
          <w:sz w:val="24"/>
          <w:szCs w:val="24"/>
        </w:rPr>
        <w:t>Diacritics</w:t>
      </w:r>
      <w:r w:rsidRPr="0071693D">
        <w:rPr>
          <w:sz w:val="24"/>
          <w:szCs w:val="24"/>
        </w:rPr>
        <w:t>, Vol. 16, No. 1 (Spring, 1986), pp. 22-27</w:t>
      </w:r>
    </w:p>
    <w:p w:rsidR="007A3142" w:rsidRPr="0071693D" w:rsidRDefault="007A3142" w:rsidP="006734B2">
      <w:pPr>
        <w:spacing w:line="360" w:lineRule="auto"/>
        <w:rPr>
          <w:sz w:val="24"/>
          <w:szCs w:val="24"/>
        </w:rPr>
      </w:pPr>
      <w:r w:rsidRPr="0071693D">
        <w:rPr>
          <w:sz w:val="24"/>
          <w:szCs w:val="24"/>
        </w:rPr>
        <w:t xml:space="preserve">Fraser, N. (1999) “Rethinking the Public Sphere: A Contribution to the Critique of Actually Existing Democracy”, </w:t>
      </w:r>
      <w:r w:rsidRPr="0071693D">
        <w:rPr>
          <w:i/>
          <w:sz w:val="24"/>
          <w:szCs w:val="24"/>
        </w:rPr>
        <w:t>Social Text</w:t>
      </w:r>
      <w:r w:rsidRPr="0071693D">
        <w:rPr>
          <w:sz w:val="24"/>
          <w:szCs w:val="24"/>
        </w:rPr>
        <w:t>, 25/26: 56-80</w:t>
      </w:r>
    </w:p>
    <w:p w:rsidR="004E38B2" w:rsidRPr="0071693D" w:rsidRDefault="004E38B2" w:rsidP="006734B2">
      <w:pPr>
        <w:spacing w:line="360" w:lineRule="auto"/>
        <w:rPr>
          <w:rFonts w:eastAsia="Times New Roman" w:cs="Arial"/>
          <w:sz w:val="24"/>
          <w:szCs w:val="24"/>
          <w:lang w:eastAsia="en-GB"/>
        </w:rPr>
      </w:pPr>
      <w:r w:rsidRPr="0071693D">
        <w:rPr>
          <w:rFonts w:eastAsia="Times New Roman" w:cs="Arial"/>
          <w:sz w:val="24"/>
          <w:szCs w:val="24"/>
          <w:lang w:eastAsia="en-GB"/>
        </w:rPr>
        <w:t xml:space="preserve">Fryer, P. (1984) </w:t>
      </w:r>
      <w:r w:rsidRPr="0071693D">
        <w:rPr>
          <w:rFonts w:eastAsia="Times New Roman" w:cs="Arial"/>
          <w:i/>
          <w:sz w:val="24"/>
          <w:szCs w:val="24"/>
          <w:lang w:eastAsia="en-GB"/>
        </w:rPr>
        <w:t>Staying Power: The History of Black People in Britain</w:t>
      </w:r>
      <w:r w:rsidRPr="0071693D">
        <w:rPr>
          <w:rFonts w:eastAsia="Times New Roman" w:cs="Arial"/>
          <w:sz w:val="24"/>
          <w:szCs w:val="24"/>
          <w:lang w:eastAsia="en-GB"/>
        </w:rPr>
        <w:t>. London: Pluto</w:t>
      </w:r>
    </w:p>
    <w:p w:rsidR="008E0C67" w:rsidRDefault="008E0C67" w:rsidP="006734B2">
      <w:pPr>
        <w:spacing w:line="360" w:lineRule="auto"/>
        <w:rPr>
          <w:sz w:val="24"/>
          <w:szCs w:val="24"/>
        </w:rPr>
      </w:pPr>
      <w:r w:rsidRPr="0071693D">
        <w:rPr>
          <w:sz w:val="24"/>
          <w:szCs w:val="24"/>
        </w:rPr>
        <w:t>Gates Jr., H.L. (1990) ‘2 Live Crew, Decoded’</w:t>
      </w:r>
      <w:r w:rsidR="00CF0DE7" w:rsidRPr="0071693D">
        <w:rPr>
          <w:sz w:val="24"/>
          <w:szCs w:val="24"/>
        </w:rPr>
        <w:t>,</w:t>
      </w:r>
      <w:r w:rsidRPr="0071693D">
        <w:rPr>
          <w:sz w:val="24"/>
          <w:szCs w:val="24"/>
        </w:rPr>
        <w:t xml:space="preserve"> </w:t>
      </w:r>
      <w:r w:rsidRPr="0071693D">
        <w:rPr>
          <w:i/>
          <w:sz w:val="24"/>
          <w:szCs w:val="24"/>
        </w:rPr>
        <w:t>New York Times</w:t>
      </w:r>
      <w:r w:rsidRPr="0071693D">
        <w:rPr>
          <w:sz w:val="24"/>
          <w:szCs w:val="24"/>
        </w:rPr>
        <w:t>, June 19, 1990</w:t>
      </w:r>
      <w:r w:rsidR="00D016C3" w:rsidRPr="0071693D">
        <w:rPr>
          <w:sz w:val="24"/>
          <w:szCs w:val="24"/>
        </w:rPr>
        <w:t xml:space="preserve">, A31, Available at: </w:t>
      </w:r>
      <w:hyperlink r:id="rId19" w:history="1">
        <w:r w:rsidR="00D016C3" w:rsidRPr="0071693D">
          <w:rPr>
            <w:rStyle w:val="Hyperlink"/>
            <w:sz w:val="24"/>
            <w:szCs w:val="24"/>
          </w:rPr>
          <w:t>http://www.english.upenn.edu/~jenglish/Courses/gates.htxx</w:t>
        </w:r>
      </w:hyperlink>
      <w:r w:rsidR="00D016C3" w:rsidRPr="0071693D">
        <w:rPr>
          <w:sz w:val="24"/>
          <w:szCs w:val="24"/>
        </w:rPr>
        <w:t xml:space="preserve"> [Accessed: 23 February, 2018]</w:t>
      </w:r>
    </w:p>
    <w:p w:rsidR="00C7502C" w:rsidRPr="00C7502C" w:rsidRDefault="00C7502C" w:rsidP="006734B2">
      <w:pPr>
        <w:spacing w:line="360" w:lineRule="auto"/>
        <w:rPr>
          <w:rFonts w:cs="Arial"/>
          <w:color w:val="000000"/>
          <w:sz w:val="24"/>
          <w:szCs w:val="24"/>
          <w:shd w:val="clear" w:color="auto" w:fill="FFFFFF"/>
        </w:rPr>
      </w:pPr>
      <w:r w:rsidRPr="00BC1340">
        <w:rPr>
          <w:rFonts w:cs="Arial"/>
          <w:color w:val="000000"/>
          <w:sz w:val="24"/>
          <w:szCs w:val="24"/>
          <w:shd w:val="clear" w:color="auto" w:fill="FFFFFF"/>
        </w:rPr>
        <w:t xml:space="preserve">Geertz, C. (1973) </w:t>
      </w:r>
      <w:r w:rsidRPr="00BC1340">
        <w:rPr>
          <w:rFonts w:cs="Arial"/>
          <w:i/>
          <w:color w:val="000000"/>
          <w:sz w:val="24"/>
          <w:szCs w:val="24"/>
          <w:shd w:val="clear" w:color="auto" w:fill="FFFFFF"/>
        </w:rPr>
        <w:t>The Interpretation of Cultures</w:t>
      </w:r>
      <w:r w:rsidRPr="00BC1340">
        <w:rPr>
          <w:rFonts w:cs="Arial"/>
          <w:color w:val="000000"/>
          <w:sz w:val="24"/>
          <w:szCs w:val="24"/>
          <w:shd w:val="clear" w:color="auto" w:fill="FFFFFF"/>
        </w:rPr>
        <w:t>. New York: Basic Books</w:t>
      </w:r>
    </w:p>
    <w:p w:rsidR="009E366A" w:rsidRPr="0071693D" w:rsidRDefault="009E366A" w:rsidP="006734B2">
      <w:pPr>
        <w:spacing w:line="360" w:lineRule="auto"/>
        <w:rPr>
          <w:rFonts w:eastAsia="Times New Roman" w:cs="Arial"/>
          <w:sz w:val="24"/>
          <w:szCs w:val="24"/>
          <w:lang w:eastAsia="en-GB"/>
        </w:rPr>
      </w:pPr>
      <w:r w:rsidRPr="0071693D">
        <w:rPr>
          <w:rFonts w:eastAsia="Times New Roman" w:cs="Arial"/>
          <w:sz w:val="24"/>
          <w:szCs w:val="24"/>
          <w:lang w:eastAsia="en-GB"/>
        </w:rPr>
        <w:t>Gifford, Lord QC (1986)</w:t>
      </w:r>
      <w:r w:rsidRPr="0071693D">
        <w:rPr>
          <w:rFonts w:eastAsia="Times New Roman" w:cs="Arial"/>
          <w:i/>
          <w:sz w:val="24"/>
          <w:szCs w:val="24"/>
          <w:lang w:eastAsia="en-GB"/>
        </w:rPr>
        <w:t xml:space="preserve"> The Broadwater Farm Inquiry: Report of the Independent Inquiry into </w:t>
      </w:r>
      <w:r w:rsidR="004B78C8" w:rsidRPr="0071693D">
        <w:rPr>
          <w:rFonts w:eastAsia="Times New Roman" w:cs="Arial"/>
          <w:i/>
          <w:sz w:val="24"/>
          <w:szCs w:val="24"/>
          <w:lang w:eastAsia="en-GB"/>
        </w:rPr>
        <w:t>Disturbances of October 1985 at the Broadwater Farm Estate, Tottenham</w:t>
      </w:r>
      <w:r w:rsidRPr="0071693D">
        <w:rPr>
          <w:rFonts w:eastAsia="Times New Roman" w:cs="Arial"/>
          <w:sz w:val="24"/>
          <w:szCs w:val="24"/>
          <w:lang w:eastAsia="en-GB"/>
        </w:rPr>
        <w:t>.</w:t>
      </w:r>
      <w:r w:rsidR="004B78C8" w:rsidRPr="0071693D">
        <w:rPr>
          <w:rFonts w:eastAsia="Times New Roman" w:cs="Arial"/>
          <w:sz w:val="24"/>
          <w:szCs w:val="24"/>
          <w:lang w:eastAsia="en-GB"/>
        </w:rPr>
        <w:t xml:space="preserve"> London: Broadwater Farm Inquiry</w:t>
      </w:r>
      <w:r w:rsidRPr="0071693D">
        <w:rPr>
          <w:rFonts w:eastAsia="Times New Roman" w:cs="Arial"/>
          <w:sz w:val="24"/>
          <w:szCs w:val="24"/>
          <w:lang w:eastAsia="en-GB"/>
        </w:rPr>
        <w:t xml:space="preserve"> </w:t>
      </w:r>
    </w:p>
    <w:p w:rsidR="007421E6" w:rsidRPr="0071693D" w:rsidRDefault="007421E6" w:rsidP="006734B2">
      <w:pPr>
        <w:shd w:val="clear" w:color="auto" w:fill="FFFFFF"/>
        <w:spacing w:before="100" w:beforeAutospacing="1" w:after="45" w:line="360" w:lineRule="auto"/>
        <w:rPr>
          <w:rFonts w:eastAsia="Times New Roman" w:cs="Arial"/>
          <w:sz w:val="24"/>
          <w:szCs w:val="24"/>
          <w:lang w:eastAsia="en-GB"/>
        </w:rPr>
      </w:pPr>
      <w:r w:rsidRPr="0071693D">
        <w:rPr>
          <w:rFonts w:eastAsia="Times New Roman" w:cs="Arial"/>
          <w:sz w:val="24"/>
          <w:szCs w:val="24"/>
          <w:lang w:eastAsia="en-GB"/>
        </w:rPr>
        <w:t xml:space="preserve">Gilroy, P. (1987) </w:t>
      </w:r>
      <w:r w:rsidRPr="0071693D">
        <w:rPr>
          <w:rFonts w:eastAsia="Times New Roman" w:cs="Arial"/>
          <w:i/>
          <w:sz w:val="24"/>
          <w:szCs w:val="24"/>
          <w:lang w:eastAsia="en-GB"/>
        </w:rPr>
        <w:t>There Ain’t No Black in the Union Jack</w:t>
      </w:r>
      <w:r w:rsidRPr="0071693D">
        <w:rPr>
          <w:rFonts w:eastAsia="Times New Roman" w:cs="Arial"/>
          <w:sz w:val="24"/>
          <w:szCs w:val="24"/>
          <w:lang w:eastAsia="en-GB"/>
        </w:rPr>
        <w:t>. London: Routledge</w:t>
      </w:r>
    </w:p>
    <w:p w:rsidR="001530D4" w:rsidRPr="0071693D" w:rsidRDefault="00403B0D" w:rsidP="006734B2">
      <w:pPr>
        <w:shd w:val="clear" w:color="auto" w:fill="FFFFFF"/>
        <w:spacing w:before="100" w:beforeAutospacing="1" w:after="45" w:line="360" w:lineRule="auto"/>
        <w:rPr>
          <w:rFonts w:eastAsia="Times New Roman" w:cs="Arial"/>
          <w:sz w:val="24"/>
          <w:szCs w:val="24"/>
          <w:lang w:eastAsia="en-GB"/>
        </w:rPr>
      </w:pPr>
      <w:r w:rsidRPr="0071693D">
        <w:rPr>
          <w:rFonts w:eastAsia="Times New Roman" w:cs="Arial"/>
          <w:sz w:val="24"/>
          <w:szCs w:val="24"/>
          <w:lang w:eastAsia="en-GB"/>
        </w:rPr>
        <w:t xml:space="preserve">Gilroy, P. (1982) ‘The Myth of Black Criminality’. </w:t>
      </w:r>
      <w:r w:rsidRPr="0071693D">
        <w:rPr>
          <w:rFonts w:eastAsia="Times New Roman" w:cs="Arial"/>
          <w:i/>
          <w:sz w:val="24"/>
          <w:szCs w:val="24"/>
          <w:lang w:eastAsia="en-GB"/>
        </w:rPr>
        <w:t>Socialist Register</w:t>
      </w:r>
      <w:r w:rsidRPr="0071693D">
        <w:rPr>
          <w:rFonts w:eastAsia="Times New Roman" w:cs="Arial"/>
          <w:sz w:val="24"/>
          <w:szCs w:val="24"/>
          <w:lang w:eastAsia="en-GB"/>
        </w:rPr>
        <w:t xml:space="preserve">. London: Merlin, </w:t>
      </w:r>
      <w:r>
        <w:rPr>
          <w:rFonts w:eastAsia="Times New Roman" w:cs="Arial"/>
          <w:sz w:val="24"/>
          <w:szCs w:val="24"/>
          <w:lang w:eastAsia="en-GB"/>
        </w:rPr>
        <w:t xml:space="preserve">Vol. 19, </w:t>
      </w:r>
      <w:r w:rsidRPr="0071693D">
        <w:rPr>
          <w:rFonts w:eastAsia="Times New Roman" w:cs="Arial"/>
          <w:sz w:val="24"/>
          <w:szCs w:val="24"/>
          <w:lang w:eastAsia="en-GB"/>
        </w:rPr>
        <w:t>pp. 47-56</w:t>
      </w:r>
      <w:r>
        <w:rPr>
          <w:rFonts w:eastAsia="Times New Roman" w:cs="Arial"/>
          <w:sz w:val="24"/>
          <w:szCs w:val="24"/>
          <w:lang w:eastAsia="en-GB"/>
        </w:rPr>
        <w:t xml:space="preserve">. Available at: </w:t>
      </w:r>
      <w:hyperlink r:id="rId20" w:history="1">
        <w:r w:rsidRPr="00A42AA3">
          <w:rPr>
            <w:rStyle w:val="Hyperlink"/>
            <w:rFonts w:eastAsia="Times New Roman" w:cs="Arial"/>
            <w:sz w:val="24"/>
            <w:szCs w:val="24"/>
            <w:lang w:eastAsia="en-GB"/>
          </w:rPr>
          <w:t>https://socialistregister.com/index.php/srv/article/view/5474</w:t>
        </w:r>
      </w:hyperlink>
      <w:r>
        <w:rPr>
          <w:rFonts w:eastAsia="Times New Roman" w:cs="Arial"/>
          <w:sz w:val="24"/>
          <w:szCs w:val="24"/>
          <w:lang w:eastAsia="en-GB"/>
        </w:rPr>
        <w:t xml:space="preserve"> [Accessed: June 13, 2018]</w:t>
      </w:r>
    </w:p>
    <w:p w:rsidR="007421E6" w:rsidRPr="0071693D" w:rsidRDefault="007421E6" w:rsidP="006734B2">
      <w:pPr>
        <w:shd w:val="clear" w:color="auto" w:fill="FFFFFF"/>
        <w:spacing w:before="100" w:beforeAutospacing="1" w:after="45" w:line="360" w:lineRule="auto"/>
        <w:rPr>
          <w:rFonts w:eastAsia="Times New Roman" w:cs="Arial"/>
          <w:sz w:val="24"/>
          <w:szCs w:val="24"/>
          <w:lang w:eastAsia="en-GB"/>
        </w:rPr>
      </w:pPr>
      <w:r w:rsidRPr="0071693D">
        <w:rPr>
          <w:rFonts w:eastAsia="Times New Roman" w:cs="Arial"/>
          <w:sz w:val="24"/>
          <w:szCs w:val="24"/>
          <w:lang w:eastAsia="en-GB"/>
        </w:rPr>
        <w:t xml:space="preserve">Gilroy, P. (2007) </w:t>
      </w:r>
      <w:r w:rsidRPr="0071693D">
        <w:rPr>
          <w:rFonts w:eastAsia="Times New Roman" w:cs="Arial"/>
          <w:i/>
          <w:sz w:val="24"/>
          <w:szCs w:val="24"/>
          <w:lang w:eastAsia="en-GB"/>
        </w:rPr>
        <w:t>Black Britain</w:t>
      </w:r>
      <w:r w:rsidR="007A057B" w:rsidRPr="0071693D">
        <w:rPr>
          <w:rFonts w:eastAsia="Times New Roman" w:cs="Arial"/>
          <w:i/>
          <w:sz w:val="24"/>
          <w:szCs w:val="24"/>
          <w:lang w:eastAsia="en-GB"/>
        </w:rPr>
        <w:t>: A Photographic History</w:t>
      </w:r>
      <w:r w:rsidRPr="0071693D">
        <w:rPr>
          <w:rFonts w:eastAsia="Times New Roman" w:cs="Arial"/>
          <w:sz w:val="24"/>
          <w:szCs w:val="24"/>
          <w:lang w:eastAsia="en-GB"/>
        </w:rPr>
        <w:t>. London: Saqi</w:t>
      </w:r>
      <w:r w:rsidR="009C7E1B" w:rsidRPr="0071693D">
        <w:rPr>
          <w:rFonts w:eastAsia="Times New Roman" w:cs="Arial"/>
          <w:sz w:val="24"/>
          <w:szCs w:val="24"/>
          <w:lang w:eastAsia="en-GB"/>
        </w:rPr>
        <w:t xml:space="preserve"> Books</w:t>
      </w:r>
    </w:p>
    <w:p w:rsidR="00FB6738" w:rsidRDefault="00FB6738" w:rsidP="006734B2">
      <w:pPr>
        <w:shd w:val="clear" w:color="auto" w:fill="FFFFFF"/>
        <w:spacing w:before="100" w:beforeAutospacing="1" w:after="45" w:line="360" w:lineRule="auto"/>
        <w:rPr>
          <w:rFonts w:eastAsia="Times New Roman" w:cs="Arial"/>
          <w:sz w:val="24"/>
          <w:szCs w:val="24"/>
          <w:lang w:eastAsia="en-GB"/>
        </w:rPr>
      </w:pPr>
      <w:r w:rsidRPr="0071693D">
        <w:rPr>
          <w:rFonts w:eastAsia="Times New Roman" w:cs="Arial"/>
          <w:sz w:val="24"/>
          <w:szCs w:val="24"/>
          <w:lang w:eastAsia="en-GB"/>
        </w:rPr>
        <w:lastRenderedPageBreak/>
        <w:t xml:space="preserve">Gilroy, P. (2003) ‘ A New Crime, But the Same Old Culprits’, </w:t>
      </w:r>
      <w:r w:rsidRPr="0071693D">
        <w:rPr>
          <w:rFonts w:eastAsia="Times New Roman" w:cs="Arial"/>
          <w:i/>
          <w:sz w:val="24"/>
          <w:szCs w:val="24"/>
          <w:lang w:eastAsia="en-GB"/>
        </w:rPr>
        <w:t>The Guardian</w:t>
      </w:r>
      <w:r w:rsidRPr="0071693D">
        <w:rPr>
          <w:rFonts w:eastAsia="Times New Roman" w:cs="Arial"/>
          <w:sz w:val="24"/>
          <w:szCs w:val="24"/>
          <w:lang w:eastAsia="en-GB"/>
        </w:rPr>
        <w:t xml:space="preserve">, Available at: </w:t>
      </w:r>
      <w:hyperlink r:id="rId21" w:history="1">
        <w:r w:rsidRPr="0071693D">
          <w:rPr>
            <w:rStyle w:val="Hyperlink"/>
            <w:rFonts w:eastAsia="Times New Roman" w:cs="Arial"/>
            <w:sz w:val="24"/>
            <w:szCs w:val="24"/>
            <w:lang w:eastAsia="en-GB"/>
          </w:rPr>
          <w:t>https://www.theguardian.com/uk/2003/jan/08/ukguns.comment</w:t>
        </w:r>
      </w:hyperlink>
      <w:r w:rsidRPr="0071693D">
        <w:rPr>
          <w:rFonts w:eastAsia="Times New Roman" w:cs="Arial"/>
          <w:sz w:val="24"/>
          <w:szCs w:val="24"/>
          <w:lang w:eastAsia="en-GB"/>
        </w:rPr>
        <w:t xml:space="preserve"> [Accessed: 22 November 2017]</w:t>
      </w:r>
    </w:p>
    <w:p w:rsidR="002B1BC2" w:rsidRDefault="002B1BC2" w:rsidP="006734B2">
      <w:pPr>
        <w:shd w:val="clear" w:color="auto" w:fill="FFFFFF"/>
        <w:spacing w:before="100" w:beforeAutospacing="1" w:after="45" w:line="360" w:lineRule="auto"/>
        <w:rPr>
          <w:rFonts w:eastAsia="Times New Roman" w:cs="Arial"/>
          <w:sz w:val="24"/>
          <w:szCs w:val="24"/>
          <w:lang w:eastAsia="en-GB"/>
        </w:rPr>
      </w:pPr>
      <w:r w:rsidRPr="00D40E56">
        <w:rPr>
          <w:rFonts w:eastAsia="Times New Roman" w:cs="Arial"/>
          <w:sz w:val="24"/>
          <w:szCs w:val="24"/>
          <w:lang w:val="fr-FR" w:eastAsia="en-GB"/>
        </w:rPr>
        <w:t xml:space="preserve">Glissant, E. (1989) </w:t>
      </w:r>
      <w:r w:rsidRPr="00D40E56">
        <w:rPr>
          <w:rFonts w:eastAsia="Times New Roman" w:cs="Arial"/>
          <w:i/>
          <w:sz w:val="24"/>
          <w:szCs w:val="24"/>
          <w:lang w:val="fr-FR" w:eastAsia="en-GB"/>
        </w:rPr>
        <w:t>Caribbean Discourse: Selected Essays</w:t>
      </w:r>
      <w:r w:rsidRPr="00D40E56">
        <w:rPr>
          <w:rFonts w:eastAsia="Times New Roman" w:cs="Arial"/>
          <w:sz w:val="24"/>
          <w:szCs w:val="24"/>
          <w:lang w:val="fr-FR" w:eastAsia="en-GB"/>
        </w:rPr>
        <w:t>. </w:t>
      </w:r>
      <w:r>
        <w:rPr>
          <w:rFonts w:eastAsia="Times New Roman" w:cs="Arial"/>
          <w:sz w:val="24"/>
          <w:szCs w:val="24"/>
          <w:lang w:eastAsia="en-GB"/>
        </w:rPr>
        <w:t>Charlottesville</w:t>
      </w:r>
      <w:r w:rsidRPr="002B1BC2">
        <w:rPr>
          <w:rFonts w:eastAsia="Times New Roman" w:cs="Arial"/>
          <w:sz w:val="24"/>
          <w:szCs w:val="24"/>
          <w:lang w:eastAsia="en-GB"/>
        </w:rPr>
        <w:t>:</w:t>
      </w:r>
      <w:r>
        <w:rPr>
          <w:rFonts w:eastAsia="Times New Roman" w:cs="Arial"/>
          <w:sz w:val="24"/>
          <w:szCs w:val="24"/>
          <w:lang w:eastAsia="en-GB"/>
        </w:rPr>
        <w:t xml:space="preserve"> </w:t>
      </w:r>
      <w:r w:rsidRPr="002B1BC2">
        <w:rPr>
          <w:rFonts w:eastAsia="Times New Roman" w:cs="Arial"/>
          <w:sz w:val="24"/>
          <w:szCs w:val="24"/>
          <w:lang w:eastAsia="en-GB"/>
        </w:rPr>
        <w:t>University Press of Virginia</w:t>
      </w:r>
    </w:p>
    <w:p w:rsidR="00C7502C" w:rsidRPr="00C7502C" w:rsidRDefault="00C7502C" w:rsidP="00C7502C">
      <w:pPr>
        <w:spacing w:line="360" w:lineRule="auto"/>
        <w:rPr>
          <w:rFonts w:cs="Arial"/>
          <w:sz w:val="24"/>
          <w:szCs w:val="24"/>
        </w:rPr>
      </w:pPr>
      <w:r w:rsidRPr="00BC1340">
        <w:rPr>
          <w:rFonts w:cs="Arial"/>
          <w:sz w:val="24"/>
          <w:szCs w:val="24"/>
        </w:rPr>
        <w:t xml:space="preserve">Goffman, E. (1961) </w:t>
      </w:r>
      <w:r w:rsidRPr="00BC1340">
        <w:rPr>
          <w:rFonts w:cs="Arial"/>
          <w:i/>
          <w:sz w:val="24"/>
          <w:szCs w:val="24"/>
        </w:rPr>
        <w:t>Asylums</w:t>
      </w:r>
      <w:r w:rsidRPr="00BC1340">
        <w:rPr>
          <w:rFonts w:cs="Arial"/>
          <w:sz w:val="24"/>
          <w:szCs w:val="24"/>
        </w:rPr>
        <w:t xml:space="preserve">. London: Penguin </w:t>
      </w:r>
    </w:p>
    <w:p w:rsidR="00E11291" w:rsidRPr="0071693D" w:rsidRDefault="00E11291" w:rsidP="006734B2">
      <w:pPr>
        <w:spacing w:line="360" w:lineRule="auto"/>
        <w:rPr>
          <w:rFonts w:cs="Arial"/>
          <w:sz w:val="24"/>
          <w:szCs w:val="24"/>
        </w:rPr>
      </w:pPr>
      <w:r w:rsidRPr="0071693D">
        <w:rPr>
          <w:rFonts w:cs="Arial"/>
          <w:sz w:val="24"/>
          <w:szCs w:val="24"/>
        </w:rPr>
        <w:t xml:space="preserve">Goldberg, D.T. (2015) </w:t>
      </w:r>
      <w:r w:rsidRPr="0071693D">
        <w:rPr>
          <w:rFonts w:cs="Arial"/>
          <w:i/>
          <w:sz w:val="24"/>
          <w:szCs w:val="24"/>
        </w:rPr>
        <w:t>Are We All Postracial Yet?</w:t>
      </w:r>
      <w:r w:rsidRPr="0071693D">
        <w:rPr>
          <w:rFonts w:cs="Arial"/>
          <w:sz w:val="24"/>
          <w:szCs w:val="24"/>
        </w:rPr>
        <w:t xml:space="preserve"> London: Polity</w:t>
      </w:r>
    </w:p>
    <w:p w:rsidR="007421E6" w:rsidRPr="0071693D" w:rsidRDefault="008A6441" w:rsidP="006734B2">
      <w:pPr>
        <w:spacing w:line="360" w:lineRule="auto"/>
        <w:rPr>
          <w:rFonts w:cs="AdvP7B6C"/>
          <w:sz w:val="24"/>
          <w:szCs w:val="24"/>
        </w:rPr>
      </w:pPr>
      <w:r w:rsidRPr="0071693D">
        <w:rPr>
          <w:rFonts w:cs="AdvP7B6C"/>
          <w:sz w:val="24"/>
          <w:szCs w:val="24"/>
        </w:rPr>
        <w:t xml:space="preserve">Gramsci, A. (1971) </w:t>
      </w:r>
      <w:r w:rsidRPr="0071693D">
        <w:rPr>
          <w:rFonts w:cs="AdvP7B72"/>
          <w:i/>
          <w:sz w:val="24"/>
          <w:szCs w:val="24"/>
        </w:rPr>
        <w:t>Prison Notebooks: Selections</w:t>
      </w:r>
      <w:r w:rsidRPr="0071693D">
        <w:rPr>
          <w:rFonts w:cs="AdvP7B6C"/>
          <w:sz w:val="24"/>
          <w:szCs w:val="24"/>
        </w:rPr>
        <w:t>. London: Lawrence and Wishart.</w:t>
      </w:r>
    </w:p>
    <w:p w:rsidR="000876C5" w:rsidRPr="0071693D" w:rsidRDefault="00770DAF" w:rsidP="006734B2">
      <w:pPr>
        <w:spacing w:line="360" w:lineRule="auto"/>
        <w:rPr>
          <w:rFonts w:cs="Arial"/>
          <w:sz w:val="24"/>
          <w:szCs w:val="24"/>
        </w:rPr>
      </w:pPr>
      <w:r w:rsidRPr="0071693D">
        <w:rPr>
          <w:rFonts w:cs="Arial"/>
          <w:sz w:val="24"/>
          <w:szCs w:val="24"/>
        </w:rPr>
        <w:t>Grierson, J (2016) ‘Croydon bar accuses police of banning Jamaican bashment music’,</w:t>
      </w:r>
      <w:r w:rsidRPr="0071693D">
        <w:rPr>
          <w:rFonts w:cs="Arial"/>
          <w:i/>
          <w:sz w:val="24"/>
          <w:szCs w:val="24"/>
        </w:rPr>
        <w:t xml:space="preserve"> The Guardian</w:t>
      </w:r>
      <w:r w:rsidRPr="0071693D">
        <w:rPr>
          <w:rFonts w:cs="Arial"/>
          <w:sz w:val="24"/>
          <w:szCs w:val="24"/>
        </w:rPr>
        <w:t xml:space="preserve">. Available at: </w:t>
      </w:r>
      <w:hyperlink r:id="rId22" w:history="1">
        <w:r w:rsidRPr="0071693D">
          <w:rPr>
            <w:rStyle w:val="Hyperlink"/>
            <w:rFonts w:cs="Arial"/>
            <w:sz w:val="24"/>
            <w:szCs w:val="24"/>
          </w:rPr>
          <w:t>https://www.theguardian.com/uk-news/2016/mar/11/croydon-bar-accuses-police-banning-jamaican-bashment-music</w:t>
        </w:r>
      </w:hyperlink>
      <w:r w:rsidRPr="0071693D">
        <w:rPr>
          <w:rFonts w:cs="Arial"/>
          <w:sz w:val="24"/>
          <w:szCs w:val="24"/>
        </w:rPr>
        <w:t xml:space="preserve"> [Accessed: 21 November 2017] </w:t>
      </w:r>
    </w:p>
    <w:p w:rsidR="000876C5" w:rsidRDefault="000876C5" w:rsidP="006734B2">
      <w:pPr>
        <w:spacing w:line="360" w:lineRule="auto"/>
        <w:rPr>
          <w:rFonts w:cs="Arial"/>
          <w:sz w:val="24"/>
          <w:szCs w:val="24"/>
        </w:rPr>
      </w:pPr>
      <w:r w:rsidRPr="0071693D">
        <w:rPr>
          <w:rFonts w:cs="Arial"/>
          <w:sz w:val="24"/>
          <w:szCs w:val="24"/>
        </w:rPr>
        <w:t xml:space="preserve">Guardian News, </w:t>
      </w:r>
      <w:r w:rsidRPr="0071693D">
        <w:rPr>
          <w:rFonts w:cs="Arial"/>
          <w:i/>
          <w:sz w:val="24"/>
          <w:szCs w:val="24"/>
        </w:rPr>
        <w:t>Stormzy at the Brit Awards: 'Yo, Theresa May, where's the money for Grenfell?'</w:t>
      </w:r>
      <w:r w:rsidRPr="0071693D">
        <w:rPr>
          <w:rFonts w:cs="Arial"/>
          <w:sz w:val="24"/>
          <w:szCs w:val="24"/>
        </w:rPr>
        <w:t xml:space="preserve">, Available at: </w:t>
      </w:r>
      <w:hyperlink r:id="rId23" w:history="1">
        <w:r w:rsidRPr="0071693D">
          <w:rPr>
            <w:rStyle w:val="Hyperlink"/>
            <w:rFonts w:cs="Arial"/>
            <w:sz w:val="24"/>
            <w:szCs w:val="24"/>
          </w:rPr>
          <w:t>https://www.youtube.com/watch?time_continue=5&amp;v=iZ3PTJ7gWoM</w:t>
        </w:r>
      </w:hyperlink>
      <w:r w:rsidRPr="0071693D">
        <w:rPr>
          <w:rFonts w:cs="Arial"/>
          <w:sz w:val="24"/>
          <w:szCs w:val="24"/>
        </w:rPr>
        <w:t xml:space="preserve"> (Accessed: 23 February, 2018)</w:t>
      </w:r>
    </w:p>
    <w:p w:rsidR="00914E8E" w:rsidRDefault="00914E8E" w:rsidP="006734B2">
      <w:pPr>
        <w:spacing w:line="360" w:lineRule="auto"/>
        <w:rPr>
          <w:rFonts w:cs="AdvP7B6C"/>
          <w:sz w:val="24"/>
          <w:szCs w:val="24"/>
        </w:rPr>
      </w:pPr>
      <w:r>
        <w:rPr>
          <w:rFonts w:cs="AdvP7B6C"/>
          <w:sz w:val="24"/>
          <w:szCs w:val="24"/>
        </w:rPr>
        <w:t xml:space="preserve">Gutzmore, C. (1993) ‘Carnival, the State and the Black Masses in the United Kingdom’, in Harris, C. and James, W. (eds) </w:t>
      </w:r>
      <w:r w:rsidRPr="00914E8E">
        <w:rPr>
          <w:rFonts w:cs="AdvP7B6C"/>
          <w:i/>
          <w:sz w:val="24"/>
          <w:szCs w:val="24"/>
        </w:rPr>
        <w:t>Inside Babylon: The Caribbean Diaspora in Britain</w:t>
      </w:r>
      <w:r>
        <w:rPr>
          <w:rFonts w:cs="AdvP7B6C"/>
          <w:sz w:val="24"/>
          <w:szCs w:val="24"/>
        </w:rPr>
        <w:t>. London: Verso</w:t>
      </w:r>
      <w:r w:rsidR="00735EFC">
        <w:rPr>
          <w:rFonts w:cs="AdvP7B6C"/>
          <w:sz w:val="24"/>
          <w:szCs w:val="24"/>
        </w:rPr>
        <w:t>, pp. 207-230</w:t>
      </w:r>
    </w:p>
    <w:p w:rsidR="00904A84" w:rsidRPr="00904A84" w:rsidRDefault="00904A84" w:rsidP="006734B2">
      <w:pPr>
        <w:spacing w:line="360" w:lineRule="auto"/>
        <w:rPr>
          <w:rFonts w:cs="Arial"/>
          <w:sz w:val="24"/>
          <w:szCs w:val="24"/>
        </w:rPr>
      </w:pPr>
      <w:r w:rsidRPr="00904A84">
        <w:rPr>
          <w:rFonts w:cs="AdvP7B6C"/>
          <w:sz w:val="24"/>
          <w:szCs w:val="24"/>
        </w:rPr>
        <w:t>Habermas</w:t>
      </w:r>
      <w:r>
        <w:rPr>
          <w:rFonts w:cs="AdvP7B6C"/>
          <w:sz w:val="24"/>
          <w:szCs w:val="24"/>
        </w:rPr>
        <w:t>,</w:t>
      </w:r>
      <w:r w:rsidRPr="00904A84">
        <w:rPr>
          <w:rFonts w:cs="AdvP7B6C"/>
          <w:sz w:val="24"/>
          <w:szCs w:val="24"/>
        </w:rPr>
        <w:t xml:space="preserve"> J</w:t>
      </w:r>
      <w:r>
        <w:rPr>
          <w:rFonts w:cs="AdvP7B6C"/>
          <w:sz w:val="24"/>
          <w:szCs w:val="24"/>
        </w:rPr>
        <w:t>.</w:t>
      </w:r>
      <w:r w:rsidRPr="00904A84">
        <w:rPr>
          <w:rFonts w:cs="AdvP7B6C"/>
          <w:sz w:val="24"/>
          <w:szCs w:val="24"/>
        </w:rPr>
        <w:t xml:space="preserve"> (1984) </w:t>
      </w:r>
      <w:r w:rsidRPr="00904A84">
        <w:rPr>
          <w:rFonts w:cs="AdvP7B72"/>
          <w:i/>
          <w:sz w:val="24"/>
          <w:szCs w:val="24"/>
        </w:rPr>
        <w:t>The Theory of Communicative Action</w:t>
      </w:r>
      <w:r w:rsidRPr="00904A84">
        <w:rPr>
          <w:rFonts w:cs="AdvP7B72"/>
          <w:sz w:val="24"/>
          <w:szCs w:val="24"/>
        </w:rPr>
        <w:t xml:space="preserve"> </w:t>
      </w:r>
      <w:r>
        <w:rPr>
          <w:rFonts w:cs="AdvP7B6C"/>
          <w:sz w:val="24"/>
          <w:szCs w:val="24"/>
        </w:rPr>
        <w:t>(two vols). Boston: Beacon Press</w:t>
      </w:r>
    </w:p>
    <w:p w:rsidR="008610D5" w:rsidRPr="0071693D" w:rsidRDefault="008610D5" w:rsidP="006734B2">
      <w:pPr>
        <w:spacing w:line="360" w:lineRule="auto"/>
        <w:rPr>
          <w:rFonts w:cs="AdvP7B6C"/>
          <w:sz w:val="24"/>
          <w:szCs w:val="24"/>
        </w:rPr>
      </w:pPr>
      <w:r w:rsidRPr="0071693D">
        <w:rPr>
          <w:rFonts w:cs="AdvP7B6C"/>
          <w:sz w:val="24"/>
          <w:szCs w:val="24"/>
        </w:rPr>
        <w:t xml:space="preserve">Halliday, J. (2015) Met chief admits institutional racism claims have 'some justification', </w:t>
      </w:r>
      <w:r w:rsidRPr="0071693D">
        <w:rPr>
          <w:rFonts w:cs="AdvP7B6C"/>
          <w:i/>
          <w:sz w:val="24"/>
          <w:szCs w:val="24"/>
        </w:rPr>
        <w:t>The Guardian</w:t>
      </w:r>
      <w:r w:rsidRPr="0071693D">
        <w:rPr>
          <w:rFonts w:cs="AdvP7B6C"/>
          <w:sz w:val="24"/>
          <w:szCs w:val="24"/>
        </w:rPr>
        <w:t xml:space="preserve">, Available at: </w:t>
      </w:r>
      <w:hyperlink r:id="rId24" w:history="1">
        <w:r w:rsidRPr="0071693D">
          <w:rPr>
            <w:rStyle w:val="Hyperlink"/>
            <w:rFonts w:cs="AdvP7B6C"/>
            <w:sz w:val="24"/>
            <w:szCs w:val="24"/>
          </w:rPr>
          <w:t>https://www.theguardian.com/uk-news/2015/jun/05/met-chief-admits-institutional-racism-claims-have-some-justification</w:t>
        </w:r>
      </w:hyperlink>
      <w:r w:rsidRPr="0071693D">
        <w:rPr>
          <w:rFonts w:cs="AdvP7B6C"/>
          <w:sz w:val="24"/>
          <w:szCs w:val="24"/>
        </w:rPr>
        <w:t xml:space="preserve">  (Accessed: 15 February, 2018)</w:t>
      </w:r>
    </w:p>
    <w:p w:rsidR="00654108" w:rsidRPr="0071693D" w:rsidRDefault="00654108" w:rsidP="006734B2">
      <w:pPr>
        <w:spacing w:line="360" w:lineRule="auto"/>
        <w:rPr>
          <w:rFonts w:cs="Arial"/>
          <w:bCs/>
          <w:sz w:val="24"/>
          <w:szCs w:val="24"/>
        </w:rPr>
      </w:pPr>
      <w:r w:rsidRPr="0071693D">
        <w:rPr>
          <w:rFonts w:cs="Arial"/>
          <w:bCs/>
          <w:sz w:val="24"/>
          <w:szCs w:val="24"/>
        </w:rPr>
        <w:t xml:space="preserve">Hallsworth, S. and Young, T. (2008) ‘Gang talk and gang talkers: A critique’. </w:t>
      </w:r>
      <w:r w:rsidRPr="0071693D">
        <w:rPr>
          <w:rFonts w:cs="Arial"/>
          <w:bCs/>
          <w:i/>
          <w:sz w:val="24"/>
          <w:szCs w:val="24"/>
        </w:rPr>
        <w:t>Crime, Media, Culture</w:t>
      </w:r>
      <w:r w:rsidRPr="0071693D">
        <w:rPr>
          <w:rFonts w:cs="Arial"/>
          <w:bCs/>
          <w:sz w:val="24"/>
          <w:szCs w:val="24"/>
        </w:rPr>
        <w:t>, 4(2), pp.175–195</w:t>
      </w:r>
    </w:p>
    <w:p w:rsidR="00654108" w:rsidRPr="0071693D" w:rsidRDefault="00654108" w:rsidP="006734B2">
      <w:pPr>
        <w:spacing w:line="360" w:lineRule="auto"/>
        <w:rPr>
          <w:rFonts w:cs="Arial"/>
          <w:bCs/>
          <w:sz w:val="24"/>
          <w:szCs w:val="24"/>
        </w:rPr>
      </w:pPr>
      <w:r w:rsidRPr="0071693D">
        <w:rPr>
          <w:rFonts w:cs="Arial"/>
          <w:bCs/>
          <w:sz w:val="24"/>
          <w:szCs w:val="24"/>
        </w:rPr>
        <w:t xml:space="preserve">Hallsworth, S. (2013) </w:t>
      </w:r>
      <w:r w:rsidRPr="0071693D">
        <w:rPr>
          <w:rFonts w:cs="Arial"/>
          <w:bCs/>
          <w:i/>
          <w:sz w:val="24"/>
          <w:szCs w:val="24"/>
        </w:rPr>
        <w:t>The gang and beyond: Interpreting violent street worlds</w:t>
      </w:r>
      <w:r w:rsidRPr="0071693D">
        <w:rPr>
          <w:rFonts w:cs="Arial"/>
          <w:bCs/>
          <w:sz w:val="24"/>
          <w:szCs w:val="24"/>
        </w:rPr>
        <w:t>. Basingstoke: Palgrave Macmillan</w:t>
      </w:r>
    </w:p>
    <w:p w:rsidR="00CD0E0D" w:rsidRPr="0071693D" w:rsidRDefault="00CD0E0D" w:rsidP="006734B2">
      <w:pPr>
        <w:spacing w:line="360" w:lineRule="auto"/>
        <w:rPr>
          <w:rFonts w:cs="Arial"/>
          <w:bCs/>
          <w:sz w:val="24"/>
          <w:szCs w:val="24"/>
        </w:rPr>
      </w:pPr>
      <w:r w:rsidRPr="0071693D">
        <w:rPr>
          <w:rFonts w:cs="Arial"/>
          <w:bCs/>
          <w:sz w:val="24"/>
          <w:szCs w:val="24"/>
        </w:rPr>
        <w:lastRenderedPageBreak/>
        <w:t>Hancox, D. (2013)</w:t>
      </w:r>
      <w:r w:rsidRPr="0071693D">
        <w:rPr>
          <w:rFonts w:cs="Arial"/>
          <w:bCs/>
          <w:i/>
          <w:sz w:val="24"/>
          <w:szCs w:val="24"/>
        </w:rPr>
        <w:t xml:space="preserve"> Stand Up Tall: Dizzee Rascal and the Birth of Grime</w:t>
      </w:r>
      <w:r w:rsidRPr="0071693D">
        <w:rPr>
          <w:rFonts w:cs="Arial"/>
          <w:bCs/>
          <w:sz w:val="24"/>
          <w:szCs w:val="24"/>
        </w:rPr>
        <w:t>. Amazon Media EU: Kindle Edition</w:t>
      </w:r>
    </w:p>
    <w:p w:rsidR="009A2B77" w:rsidRPr="0071693D" w:rsidRDefault="007A3142" w:rsidP="006734B2">
      <w:pPr>
        <w:autoSpaceDE w:val="0"/>
        <w:autoSpaceDN w:val="0"/>
        <w:adjustRightInd w:val="0"/>
        <w:spacing w:after="0" w:line="360" w:lineRule="auto"/>
        <w:rPr>
          <w:rFonts w:cs="AdvP7B6C"/>
          <w:sz w:val="24"/>
          <w:szCs w:val="24"/>
        </w:rPr>
      </w:pPr>
      <w:r w:rsidRPr="0071693D">
        <w:rPr>
          <w:rFonts w:cs="AdvP7B6C"/>
          <w:sz w:val="24"/>
          <w:szCs w:val="24"/>
        </w:rPr>
        <w:t xml:space="preserve">Henriques, J. (2011) </w:t>
      </w:r>
      <w:r w:rsidRPr="0071693D">
        <w:rPr>
          <w:rFonts w:cs="AdvP7B72"/>
          <w:i/>
          <w:sz w:val="24"/>
          <w:szCs w:val="24"/>
        </w:rPr>
        <w:t>Sonic Bodies: Reggae Sound Systems, Performance Techniques, and Ways of Knowing</w:t>
      </w:r>
      <w:r w:rsidRPr="0071693D">
        <w:rPr>
          <w:rFonts w:cs="AdvP7B6C"/>
          <w:i/>
          <w:sz w:val="24"/>
          <w:szCs w:val="24"/>
        </w:rPr>
        <w:t>.</w:t>
      </w:r>
      <w:r w:rsidRPr="0071693D">
        <w:rPr>
          <w:rFonts w:cs="AdvP7B6C"/>
          <w:sz w:val="24"/>
          <w:szCs w:val="24"/>
        </w:rPr>
        <w:t xml:space="preserve"> London: Continuum</w:t>
      </w:r>
    </w:p>
    <w:p w:rsidR="009A2B77" w:rsidRPr="0071693D" w:rsidRDefault="009A2B77" w:rsidP="006734B2">
      <w:pPr>
        <w:shd w:val="clear" w:color="auto" w:fill="FFFFFF"/>
        <w:spacing w:line="360" w:lineRule="auto"/>
        <w:rPr>
          <w:rFonts w:cs="Arial"/>
          <w:sz w:val="24"/>
          <w:szCs w:val="24"/>
        </w:rPr>
      </w:pPr>
      <w:r w:rsidRPr="0071693D">
        <w:rPr>
          <w:rFonts w:cs="Arial"/>
          <w:sz w:val="24"/>
          <w:szCs w:val="24"/>
        </w:rPr>
        <w:t xml:space="preserve">Henry, W. L. (2006) </w:t>
      </w:r>
      <w:r w:rsidRPr="0071693D">
        <w:rPr>
          <w:rFonts w:cs="Arial"/>
          <w:i/>
          <w:sz w:val="24"/>
          <w:szCs w:val="24"/>
        </w:rPr>
        <w:t>What the Deejay Said: A Critique from the Street</w:t>
      </w:r>
      <w:r w:rsidRPr="0071693D">
        <w:rPr>
          <w:rFonts w:cs="Arial"/>
          <w:sz w:val="24"/>
          <w:szCs w:val="24"/>
        </w:rPr>
        <w:t>. London: Nu-Beyond</w:t>
      </w:r>
    </w:p>
    <w:p w:rsidR="004B1729" w:rsidRPr="0071693D" w:rsidRDefault="004B1729" w:rsidP="006734B2">
      <w:pPr>
        <w:shd w:val="clear" w:color="auto" w:fill="FFFFFF"/>
        <w:spacing w:line="360" w:lineRule="auto"/>
        <w:rPr>
          <w:rFonts w:cs="Arial"/>
          <w:sz w:val="24"/>
          <w:szCs w:val="24"/>
        </w:rPr>
      </w:pPr>
      <w:r w:rsidRPr="0071693D">
        <w:rPr>
          <w:rFonts w:cs="Arial"/>
          <w:sz w:val="24"/>
          <w:szCs w:val="24"/>
        </w:rPr>
        <w:t xml:space="preserve">Her Majesty's Inspectorate of Constabulary (1997) </w:t>
      </w:r>
      <w:r w:rsidRPr="0071693D">
        <w:rPr>
          <w:rFonts w:cs="Arial"/>
          <w:i/>
          <w:sz w:val="24"/>
          <w:szCs w:val="24"/>
        </w:rPr>
        <w:t xml:space="preserve">Winning the Race: Policing Plural Communities. </w:t>
      </w:r>
      <w:r w:rsidRPr="0071693D">
        <w:rPr>
          <w:rFonts w:cs="Arial"/>
          <w:sz w:val="24"/>
          <w:szCs w:val="24"/>
        </w:rPr>
        <w:t>London: Home Office</w:t>
      </w:r>
    </w:p>
    <w:p w:rsidR="004B1729" w:rsidRPr="0071693D" w:rsidRDefault="004B1729" w:rsidP="006734B2">
      <w:pPr>
        <w:shd w:val="clear" w:color="auto" w:fill="FFFFFF"/>
        <w:spacing w:line="360" w:lineRule="auto"/>
        <w:rPr>
          <w:rFonts w:cs="Arial"/>
          <w:sz w:val="24"/>
          <w:szCs w:val="24"/>
        </w:rPr>
      </w:pPr>
      <w:r w:rsidRPr="0071693D">
        <w:rPr>
          <w:rFonts w:cs="Arial"/>
          <w:sz w:val="24"/>
          <w:szCs w:val="24"/>
        </w:rPr>
        <w:t xml:space="preserve">Her Majesty's Inspectorate of Constabulary (1999) </w:t>
      </w:r>
      <w:r w:rsidRPr="0071693D">
        <w:rPr>
          <w:rFonts w:cs="Arial"/>
          <w:i/>
          <w:sz w:val="24"/>
          <w:szCs w:val="24"/>
        </w:rPr>
        <w:t xml:space="preserve">Winning the Race: Policing Plural Communities Revisited. </w:t>
      </w:r>
      <w:r w:rsidRPr="0071693D">
        <w:rPr>
          <w:rFonts w:cs="Arial"/>
          <w:sz w:val="24"/>
          <w:szCs w:val="24"/>
        </w:rPr>
        <w:t>London: Home Office</w:t>
      </w:r>
    </w:p>
    <w:p w:rsidR="004B1729" w:rsidRPr="0071693D" w:rsidRDefault="004B1729" w:rsidP="006734B2">
      <w:pPr>
        <w:shd w:val="clear" w:color="auto" w:fill="FFFFFF"/>
        <w:spacing w:line="360" w:lineRule="auto"/>
        <w:rPr>
          <w:rFonts w:cs="Arial"/>
          <w:sz w:val="24"/>
          <w:szCs w:val="24"/>
        </w:rPr>
      </w:pPr>
      <w:r w:rsidRPr="0071693D">
        <w:rPr>
          <w:rFonts w:cs="Arial"/>
          <w:sz w:val="24"/>
          <w:szCs w:val="24"/>
        </w:rPr>
        <w:t xml:space="preserve">Her Majesty's Inspectorate of Constabulary (2000) </w:t>
      </w:r>
      <w:r w:rsidRPr="0071693D">
        <w:rPr>
          <w:rFonts w:cs="Arial"/>
          <w:i/>
          <w:sz w:val="24"/>
          <w:szCs w:val="24"/>
        </w:rPr>
        <w:t xml:space="preserve">Winning the Race: Embracing Diversity. Consolidating Inspection of Police Community and Race Relations. </w:t>
      </w:r>
      <w:r w:rsidRPr="0071693D">
        <w:rPr>
          <w:rFonts w:cs="Arial"/>
          <w:sz w:val="24"/>
          <w:szCs w:val="24"/>
        </w:rPr>
        <w:t>London: Home Office</w:t>
      </w:r>
    </w:p>
    <w:p w:rsidR="007A3142" w:rsidRPr="0071693D" w:rsidRDefault="004B1729" w:rsidP="006734B2">
      <w:pPr>
        <w:shd w:val="clear" w:color="auto" w:fill="FFFFFF"/>
        <w:spacing w:line="360" w:lineRule="auto"/>
        <w:rPr>
          <w:rFonts w:cs="Arial"/>
          <w:sz w:val="24"/>
          <w:szCs w:val="24"/>
        </w:rPr>
      </w:pPr>
      <w:r w:rsidRPr="0071693D">
        <w:rPr>
          <w:rFonts w:cs="Arial"/>
          <w:sz w:val="24"/>
          <w:szCs w:val="24"/>
        </w:rPr>
        <w:t>Her Majesty's Inspectorate of Constabulary (2013) Stop and Search Powers: Are the Police Using them Effectively and Fairly? London: Home Office</w:t>
      </w:r>
    </w:p>
    <w:p w:rsidR="00A14BEA" w:rsidRDefault="00A97060" w:rsidP="006734B2">
      <w:pPr>
        <w:autoSpaceDE w:val="0"/>
        <w:autoSpaceDN w:val="0"/>
        <w:adjustRightInd w:val="0"/>
        <w:spacing w:after="0" w:line="360" w:lineRule="auto"/>
        <w:rPr>
          <w:rFonts w:cs="Arial"/>
          <w:sz w:val="24"/>
          <w:szCs w:val="24"/>
        </w:rPr>
      </w:pPr>
      <w:r w:rsidRPr="0071693D">
        <w:rPr>
          <w:rFonts w:cs="Arial"/>
          <w:sz w:val="24"/>
          <w:szCs w:val="24"/>
        </w:rPr>
        <w:t>Hillyard, P. and Tombs, S. (2004) ‘Beyond Criminology?’ in Hillyard, P.</w:t>
      </w:r>
      <w:r>
        <w:rPr>
          <w:rFonts w:cs="Arial"/>
          <w:sz w:val="24"/>
          <w:szCs w:val="24"/>
        </w:rPr>
        <w:t>, Pantazis, C., Tombs, S. and Gordon, D.</w:t>
      </w:r>
      <w:r w:rsidRPr="0071693D">
        <w:rPr>
          <w:rFonts w:cs="Arial"/>
          <w:sz w:val="24"/>
          <w:szCs w:val="24"/>
        </w:rPr>
        <w:t xml:space="preserve"> (eds)</w:t>
      </w:r>
      <w:r w:rsidRPr="0071693D">
        <w:rPr>
          <w:rFonts w:cs="Arial"/>
          <w:i/>
          <w:sz w:val="24"/>
          <w:szCs w:val="24"/>
        </w:rPr>
        <w:t xml:space="preserve"> Beyond Criminology: Taking Harm Seriously</w:t>
      </w:r>
      <w:r w:rsidRPr="0071693D">
        <w:rPr>
          <w:rFonts w:cs="Arial"/>
          <w:sz w:val="24"/>
          <w:szCs w:val="24"/>
        </w:rPr>
        <w:t>. London: Pluto Press</w:t>
      </w:r>
      <w:r>
        <w:rPr>
          <w:rFonts w:cs="Arial"/>
          <w:sz w:val="24"/>
          <w:szCs w:val="24"/>
        </w:rPr>
        <w:t>, pp. 10-29</w:t>
      </w:r>
    </w:p>
    <w:p w:rsidR="002D5A05" w:rsidRPr="0071693D" w:rsidRDefault="002D5A05" w:rsidP="006734B2">
      <w:pPr>
        <w:autoSpaceDE w:val="0"/>
        <w:autoSpaceDN w:val="0"/>
        <w:adjustRightInd w:val="0"/>
        <w:spacing w:after="0" w:line="360" w:lineRule="auto"/>
        <w:rPr>
          <w:rFonts w:cs="AdvP7B72"/>
          <w:sz w:val="24"/>
          <w:szCs w:val="24"/>
        </w:rPr>
      </w:pPr>
      <w:r w:rsidRPr="0071693D">
        <w:rPr>
          <w:rFonts w:cs="AdvP7B72"/>
          <w:sz w:val="24"/>
          <w:szCs w:val="24"/>
        </w:rPr>
        <w:t xml:space="preserve">hooks, b. (1994) </w:t>
      </w:r>
      <w:r w:rsidRPr="0071693D">
        <w:rPr>
          <w:rFonts w:cs="AdvP7B72"/>
          <w:i/>
          <w:sz w:val="24"/>
          <w:szCs w:val="24"/>
        </w:rPr>
        <w:t>Outlaw Culture</w:t>
      </w:r>
      <w:r w:rsidRPr="0071693D">
        <w:rPr>
          <w:rFonts w:cs="AdvP7B72"/>
          <w:sz w:val="24"/>
          <w:szCs w:val="24"/>
        </w:rPr>
        <w:t>. London: Routledge</w:t>
      </w:r>
    </w:p>
    <w:p w:rsidR="002D5A05" w:rsidRPr="0071693D" w:rsidRDefault="002D5A05" w:rsidP="006734B2">
      <w:pPr>
        <w:autoSpaceDE w:val="0"/>
        <w:autoSpaceDN w:val="0"/>
        <w:adjustRightInd w:val="0"/>
        <w:spacing w:after="0" w:line="360" w:lineRule="auto"/>
        <w:rPr>
          <w:rFonts w:cs="AdvP7B72"/>
          <w:sz w:val="24"/>
          <w:szCs w:val="24"/>
        </w:rPr>
      </w:pPr>
    </w:p>
    <w:p w:rsidR="001530D4" w:rsidRPr="0071693D" w:rsidRDefault="001530D4" w:rsidP="006734B2">
      <w:pPr>
        <w:spacing w:line="360" w:lineRule="auto"/>
        <w:rPr>
          <w:rFonts w:cs="Arial"/>
          <w:bCs/>
          <w:sz w:val="24"/>
          <w:szCs w:val="24"/>
        </w:rPr>
      </w:pPr>
      <w:r w:rsidRPr="0071693D">
        <w:rPr>
          <w:rFonts w:cs="Arial"/>
          <w:bCs/>
          <w:sz w:val="24"/>
          <w:szCs w:val="24"/>
        </w:rPr>
        <w:t xml:space="preserve">Hunte, J.A. (1966) </w:t>
      </w:r>
      <w:r w:rsidRPr="0071693D">
        <w:rPr>
          <w:rFonts w:cs="Arial"/>
          <w:bCs/>
          <w:i/>
          <w:sz w:val="24"/>
          <w:szCs w:val="24"/>
        </w:rPr>
        <w:t>Nigger Hunting in England?</w:t>
      </w:r>
      <w:r w:rsidRPr="0071693D">
        <w:rPr>
          <w:rFonts w:cs="Arial"/>
          <w:bCs/>
          <w:sz w:val="24"/>
          <w:szCs w:val="24"/>
        </w:rPr>
        <w:t xml:space="preserve"> London: West Indian Standing Conference</w:t>
      </w:r>
    </w:p>
    <w:p w:rsidR="001530D4" w:rsidRPr="0071693D" w:rsidRDefault="001530D4" w:rsidP="006734B2">
      <w:pPr>
        <w:spacing w:line="360" w:lineRule="auto"/>
        <w:rPr>
          <w:rFonts w:cs="Arial"/>
          <w:bCs/>
          <w:sz w:val="24"/>
          <w:szCs w:val="24"/>
        </w:rPr>
      </w:pPr>
      <w:r w:rsidRPr="0071693D">
        <w:rPr>
          <w:rFonts w:cs="Arial"/>
          <w:bCs/>
          <w:sz w:val="24"/>
          <w:szCs w:val="24"/>
        </w:rPr>
        <w:t xml:space="preserve">Humphry, D. (1972) </w:t>
      </w:r>
      <w:r w:rsidRPr="0071693D">
        <w:rPr>
          <w:rFonts w:cs="Arial"/>
          <w:bCs/>
          <w:i/>
          <w:sz w:val="24"/>
          <w:szCs w:val="24"/>
        </w:rPr>
        <w:t>Police Power and Black People</w:t>
      </w:r>
      <w:r w:rsidR="001F5D18" w:rsidRPr="0071693D">
        <w:rPr>
          <w:rFonts w:cs="Arial"/>
          <w:bCs/>
          <w:sz w:val="24"/>
          <w:szCs w:val="24"/>
        </w:rPr>
        <w:t>. London: Pan</w:t>
      </w:r>
    </w:p>
    <w:p w:rsidR="001F5D18" w:rsidRPr="0071693D" w:rsidRDefault="001F5D18" w:rsidP="006734B2">
      <w:pPr>
        <w:spacing w:line="360" w:lineRule="auto"/>
        <w:rPr>
          <w:rFonts w:cs="Arial"/>
          <w:bCs/>
          <w:sz w:val="24"/>
          <w:szCs w:val="24"/>
        </w:rPr>
      </w:pPr>
      <w:r w:rsidRPr="0071693D">
        <w:rPr>
          <w:rFonts w:cs="Arial"/>
          <w:bCs/>
          <w:sz w:val="24"/>
          <w:szCs w:val="24"/>
        </w:rPr>
        <w:t xml:space="preserve">Huq, R. (2006) </w:t>
      </w:r>
      <w:r w:rsidRPr="0071693D">
        <w:rPr>
          <w:rFonts w:cs="Arial"/>
          <w:bCs/>
          <w:i/>
          <w:sz w:val="24"/>
          <w:szCs w:val="24"/>
        </w:rPr>
        <w:t>Beyond Subculture: Pop, Youth and Identity in a Postcolonial World</w:t>
      </w:r>
      <w:r w:rsidRPr="0071693D">
        <w:rPr>
          <w:rFonts w:cs="Arial"/>
          <w:bCs/>
          <w:sz w:val="24"/>
          <w:szCs w:val="24"/>
        </w:rPr>
        <w:t>. London: Routledge</w:t>
      </w:r>
    </w:p>
    <w:p w:rsidR="004E38B2" w:rsidRPr="0071693D" w:rsidRDefault="004E38B2" w:rsidP="006734B2">
      <w:pPr>
        <w:spacing w:line="360" w:lineRule="auto"/>
        <w:rPr>
          <w:rFonts w:cs="Arial"/>
          <w:bCs/>
          <w:sz w:val="24"/>
          <w:szCs w:val="24"/>
        </w:rPr>
      </w:pPr>
      <w:r w:rsidRPr="0071693D">
        <w:rPr>
          <w:rFonts w:cs="Arial"/>
          <w:bCs/>
          <w:sz w:val="24"/>
          <w:szCs w:val="24"/>
        </w:rPr>
        <w:t xml:space="preserve">Ilan, J. (2012) “The industry’s the new road”: Crime, commodification and street cultural tropes in UK urban music’. </w:t>
      </w:r>
      <w:r w:rsidRPr="0071693D">
        <w:rPr>
          <w:rFonts w:cs="Arial"/>
          <w:bCs/>
          <w:i/>
          <w:sz w:val="24"/>
          <w:szCs w:val="24"/>
        </w:rPr>
        <w:t>Crime, Media, Culture</w:t>
      </w:r>
      <w:r w:rsidRPr="0071693D">
        <w:rPr>
          <w:rFonts w:cs="Arial"/>
          <w:bCs/>
          <w:sz w:val="24"/>
          <w:szCs w:val="24"/>
        </w:rPr>
        <w:t>, 8(1), pp.39–55.</w:t>
      </w:r>
    </w:p>
    <w:p w:rsidR="00B46B19" w:rsidRPr="0071693D" w:rsidRDefault="00B46B19" w:rsidP="006734B2">
      <w:pPr>
        <w:spacing w:line="360" w:lineRule="auto"/>
        <w:rPr>
          <w:rFonts w:cs="Arial"/>
          <w:bCs/>
          <w:sz w:val="24"/>
          <w:szCs w:val="24"/>
        </w:rPr>
      </w:pPr>
      <w:r w:rsidRPr="0071693D">
        <w:rPr>
          <w:rFonts w:cs="Arial"/>
          <w:bCs/>
          <w:sz w:val="24"/>
          <w:szCs w:val="24"/>
        </w:rPr>
        <w:t xml:space="preserve">Ilan, J. (2014) ‘Commodifying compliance? UK urban music and the new mediascape’ </w:t>
      </w:r>
      <w:r w:rsidRPr="0071693D">
        <w:rPr>
          <w:rFonts w:cs="Arial"/>
          <w:bCs/>
          <w:i/>
          <w:sz w:val="24"/>
          <w:szCs w:val="24"/>
        </w:rPr>
        <w:t>Tijdschrift over Cultuur &amp; Criminaliteit</w:t>
      </w:r>
      <w:r w:rsidR="00D46B30" w:rsidRPr="0071693D">
        <w:rPr>
          <w:rFonts w:cs="Arial"/>
          <w:bCs/>
          <w:sz w:val="24"/>
          <w:szCs w:val="24"/>
        </w:rPr>
        <w:t>, 4(1): 67-79</w:t>
      </w:r>
    </w:p>
    <w:p w:rsidR="004E38B2" w:rsidRPr="0071693D" w:rsidRDefault="004E38B2" w:rsidP="006734B2">
      <w:pPr>
        <w:spacing w:line="360" w:lineRule="auto"/>
        <w:rPr>
          <w:sz w:val="24"/>
          <w:szCs w:val="24"/>
          <w:shd w:val="clear" w:color="auto" w:fill="FFFFFF"/>
        </w:rPr>
      </w:pPr>
      <w:r w:rsidRPr="0071693D">
        <w:rPr>
          <w:rFonts w:cs="Arial"/>
          <w:bCs/>
          <w:sz w:val="24"/>
          <w:szCs w:val="24"/>
        </w:rPr>
        <w:lastRenderedPageBreak/>
        <w:t xml:space="preserve">Institute of Race Relations, (1987) </w:t>
      </w:r>
      <w:r w:rsidRPr="0071693D">
        <w:rPr>
          <w:rFonts w:cs="Arial"/>
          <w:bCs/>
          <w:i/>
          <w:sz w:val="24"/>
          <w:szCs w:val="24"/>
        </w:rPr>
        <w:t>Policing Against Black People</w:t>
      </w:r>
      <w:r w:rsidRPr="0071693D">
        <w:rPr>
          <w:rFonts w:cs="Arial"/>
          <w:bCs/>
          <w:sz w:val="24"/>
          <w:szCs w:val="24"/>
        </w:rPr>
        <w:t xml:space="preserve">. London: </w:t>
      </w:r>
      <w:r w:rsidRPr="0071693D">
        <w:rPr>
          <w:sz w:val="24"/>
          <w:szCs w:val="24"/>
          <w:shd w:val="clear" w:color="auto" w:fill="FFFFFF"/>
        </w:rPr>
        <w:t>Institute of Race Relations </w:t>
      </w:r>
    </w:p>
    <w:p w:rsidR="00BF15A3" w:rsidRPr="0071693D" w:rsidRDefault="00BF15A3" w:rsidP="006734B2">
      <w:pPr>
        <w:spacing w:line="360" w:lineRule="auto"/>
        <w:rPr>
          <w:rFonts w:cs="AdvP7B6C"/>
          <w:sz w:val="24"/>
          <w:szCs w:val="24"/>
        </w:rPr>
      </w:pPr>
      <w:r w:rsidRPr="0071693D">
        <w:rPr>
          <w:rFonts w:cs="AdvP7B6C"/>
          <w:sz w:val="24"/>
          <w:szCs w:val="24"/>
        </w:rPr>
        <w:t xml:space="preserve">Jacobs, J. (1961) </w:t>
      </w:r>
      <w:r w:rsidRPr="0071693D">
        <w:rPr>
          <w:rFonts w:cs="AdvP7B72"/>
          <w:i/>
          <w:sz w:val="24"/>
          <w:szCs w:val="24"/>
        </w:rPr>
        <w:t>The Death and Life of Great American Cities</w:t>
      </w:r>
      <w:r w:rsidRPr="0071693D">
        <w:rPr>
          <w:rFonts w:cs="AdvP7B6C"/>
          <w:i/>
          <w:sz w:val="24"/>
          <w:szCs w:val="24"/>
        </w:rPr>
        <w:t>.</w:t>
      </w:r>
      <w:r w:rsidRPr="0071693D">
        <w:rPr>
          <w:rFonts w:cs="AdvP7B6C"/>
          <w:sz w:val="24"/>
          <w:szCs w:val="24"/>
        </w:rPr>
        <w:t xml:space="preserve"> New York: Random Hous</w:t>
      </w:r>
      <w:r w:rsidR="001530D4" w:rsidRPr="0071693D">
        <w:rPr>
          <w:rFonts w:cs="AdvP7B6C"/>
          <w:sz w:val="24"/>
          <w:szCs w:val="24"/>
        </w:rPr>
        <w:t>e</w:t>
      </w:r>
    </w:p>
    <w:p w:rsidR="00420B17" w:rsidRPr="0071693D" w:rsidRDefault="00420B17" w:rsidP="006734B2">
      <w:pPr>
        <w:spacing w:line="360" w:lineRule="auto"/>
        <w:rPr>
          <w:rFonts w:cs="AdvP7B6C"/>
          <w:sz w:val="24"/>
          <w:szCs w:val="24"/>
        </w:rPr>
      </w:pPr>
      <w:r w:rsidRPr="0071693D">
        <w:rPr>
          <w:rFonts w:cs="AdvP7B6C"/>
          <w:sz w:val="24"/>
          <w:szCs w:val="24"/>
        </w:rPr>
        <w:t xml:space="preserve">Jacoby, R. (1987) </w:t>
      </w:r>
      <w:r w:rsidRPr="0071693D">
        <w:rPr>
          <w:rFonts w:cs="AdvP7B6C"/>
          <w:i/>
          <w:sz w:val="24"/>
          <w:szCs w:val="24"/>
        </w:rPr>
        <w:t>The Last Intellectuals: American Culture in the Age of Academe</w:t>
      </w:r>
      <w:r w:rsidRPr="0071693D">
        <w:rPr>
          <w:rFonts w:cs="AdvP7B6C"/>
          <w:sz w:val="24"/>
          <w:szCs w:val="24"/>
        </w:rPr>
        <w:t>. New York: Basic Books.</w:t>
      </w:r>
    </w:p>
    <w:p w:rsidR="001F5D18" w:rsidRPr="0071693D" w:rsidRDefault="001F5D18" w:rsidP="006734B2">
      <w:pPr>
        <w:spacing w:line="360" w:lineRule="auto"/>
        <w:rPr>
          <w:rFonts w:cs="AdvP7B6C"/>
          <w:sz w:val="24"/>
          <w:szCs w:val="24"/>
        </w:rPr>
      </w:pPr>
      <w:r w:rsidRPr="0071693D">
        <w:rPr>
          <w:rFonts w:cs="AdvP7B6C"/>
          <w:sz w:val="24"/>
          <w:szCs w:val="24"/>
        </w:rPr>
        <w:t xml:space="preserve">Jencks, C. (2005) </w:t>
      </w:r>
      <w:r w:rsidRPr="0071693D">
        <w:rPr>
          <w:rFonts w:cs="AdvP7B6C"/>
          <w:i/>
          <w:sz w:val="24"/>
          <w:szCs w:val="24"/>
        </w:rPr>
        <w:t>Subculture: The Fragmentation of the Social</w:t>
      </w:r>
      <w:r w:rsidRPr="0071693D">
        <w:rPr>
          <w:rFonts w:cs="AdvP7B6C"/>
          <w:sz w:val="24"/>
          <w:szCs w:val="24"/>
        </w:rPr>
        <w:t>. London: Sage</w:t>
      </w:r>
    </w:p>
    <w:p w:rsidR="001530D4" w:rsidRPr="0071693D" w:rsidRDefault="001530D4" w:rsidP="006734B2">
      <w:pPr>
        <w:spacing w:line="360" w:lineRule="auto"/>
        <w:rPr>
          <w:rFonts w:cs="AdvP7B6C"/>
          <w:sz w:val="24"/>
          <w:szCs w:val="24"/>
        </w:rPr>
      </w:pPr>
      <w:r w:rsidRPr="0071693D">
        <w:rPr>
          <w:rFonts w:cs="AdvP7B6C"/>
          <w:sz w:val="24"/>
          <w:szCs w:val="24"/>
        </w:rPr>
        <w:t xml:space="preserve">John, G. (1972) </w:t>
      </w:r>
      <w:r w:rsidRPr="0071693D">
        <w:rPr>
          <w:rFonts w:cs="AdvP7B6C"/>
          <w:i/>
          <w:sz w:val="24"/>
          <w:szCs w:val="24"/>
        </w:rPr>
        <w:t>Race and the Inner City</w:t>
      </w:r>
      <w:r w:rsidRPr="0071693D">
        <w:rPr>
          <w:rFonts w:cs="AdvP7B6C"/>
          <w:sz w:val="24"/>
          <w:szCs w:val="24"/>
        </w:rPr>
        <w:t>. London: Runnymede Trust</w:t>
      </w:r>
    </w:p>
    <w:p w:rsidR="00B92D42" w:rsidRDefault="009E425E" w:rsidP="006734B2">
      <w:pPr>
        <w:spacing w:line="360" w:lineRule="auto"/>
        <w:rPr>
          <w:rFonts w:cs="AdvP7B6C"/>
          <w:sz w:val="24"/>
          <w:szCs w:val="24"/>
        </w:rPr>
      </w:pPr>
      <w:r w:rsidRPr="0071693D">
        <w:rPr>
          <w:rFonts w:cs="AdvP7B6C"/>
          <w:sz w:val="24"/>
          <w:szCs w:val="24"/>
        </w:rPr>
        <w:t xml:space="preserve">Johnson, L.K. (1976) ‘Jamaican Rebel Music’, </w:t>
      </w:r>
      <w:r w:rsidRPr="0071693D">
        <w:rPr>
          <w:rFonts w:cs="AdvP7B6C"/>
          <w:i/>
          <w:sz w:val="24"/>
          <w:szCs w:val="24"/>
        </w:rPr>
        <w:t>Race and Class</w:t>
      </w:r>
      <w:r w:rsidRPr="0071693D">
        <w:rPr>
          <w:rFonts w:cs="AdvP7B6C"/>
          <w:sz w:val="24"/>
          <w:szCs w:val="24"/>
        </w:rPr>
        <w:t>, XVII, 4</w:t>
      </w:r>
      <w:r>
        <w:rPr>
          <w:rFonts w:cs="AdvP7B6C"/>
          <w:sz w:val="24"/>
          <w:szCs w:val="24"/>
        </w:rPr>
        <w:t>, pp. 397-412</w:t>
      </w:r>
    </w:p>
    <w:p w:rsidR="00BB5894" w:rsidRPr="0071693D" w:rsidRDefault="00BB5894" w:rsidP="006734B2">
      <w:pPr>
        <w:spacing w:line="360" w:lineRule="auto"/>
        <w:rPr>
          <w:rFonts w:cs="AdvP7B6C"/>
          <w:sz w:val="24"/>
          <w:szCs w:val="24"/>
        </w:rPr>
      </w:pPr>
      <w:r>
        <w:rPr>
          <w:rFonts w:cs="AdvP7B6C"/>
          <w:sz w:val="24"/>
          <w:szCs w:val="24"/>
        </w:rPr>
        <w:t xml:space="preserve">Jones, L. (1995) </w:t>
      </w:r>
      <w:r w:rsidRPr="00BB5894">
        <w:rPr>
          <w:rFonts w:cs="AdvP7B6C"/>
          <w:i/>
          <w:sz w:val="24"/>
          <w:szCs w:val="24"/>
        </w:rPr>
        <w:t>Blues People: Negro Music in White America</w:t>
      </w:r>
      <w:r>
        <w:rPr>
          <w:rFonts w:cs="AdvP7B6C"/>
          <w:sz w:val="24"/>
          <w:szCs w:val="24"/>
        </w:rPr>
        <w:t>. Edinburgh: Payback Press</w:t>
      </w:r>
    </w:p>
    <w:p w:rsidR="00941C45" w:rsidRPr="0071693D" w:rsidRDefault="00941C45" w:rsidP="006734B2">
      <w:pPr>
        <w:spacing w:line="360" w:lineRule="auto"/>
        <w:rPr>
          <w:rFonts w:cs="Arial"/>
          <w:bCs/>
          <w:sz w:val="24"/>
          <w:szCs w:val="24"/>
        </w:rPr>
      </w:pPr>
      <w:r w:rsidRPr="0071693D">
        <w:rPr>
          <w:rFonts w:cs="Arial"/>
          <w:bCs/>
          <w:sz w:val="24"/>
          <w:szCs w:val="24"/>
        </w:rPr>
        <w:t xml:space="preserve">Jonze, T. (2010) ‘Rapper Giggs's tour cancelled after police warning’, </w:t>
      </w:r>
      <w:r w:rsidRPr="0071693D">
        <w:rPr>
          <w:rFonts w:cs="Arial"/>
          <w:bCs/>
          <w:i/>
          <w:sz w:val="24"/>
          <w:szCs w:val="24"/>
        </w:rPr>
        <w:t>The Guardian</w:t>
      </w:r>
      <w:r w:rsidRPr="0071693D">
        <w:rPr>
          <w:rFonts w:cs="Arial"/>
          <w:bCs/>
          <w:sz w:val="24"/>
          <w:szCs w:val="24"/>
        </w:rPr>
        <w:t xml:space="preserve">, Available at: </w:t>
      </w:r>
      <w:hyperlink r:id="rId25" w:history="1">
        <w:r w:rsidRPr="0071693D">
          <w:rPr>
            <w:rStyle w:val="Hyperlink"/>
            <w:rFonts w:cs="Arial"/>
            <w:bCs/>
            <w:sz w:val="24"/>
            <w:szCs w:val="24"/>
          </w:rPr>
          <w:t>https://www.theguardian.com/music/2010/feb/23/rapper-giggs-tour-cancelled</w:t>
        </w:r>
      </w:hyperlink>
      <w:r w:rsidRPr="0071693D">
        <w:rPr>
          <w:rFonts w:cs="Arial"/>
          <w:bCs/>
          <w:sz w:val="24"/>
          <w:szCs w:val="24"/>
        </w:rPr>
        <w:t xml:space="preserve"> [Accessed: 21 November 2017] </w:t>
      </w:r>
    </w:p>
    <w:p w:rsidR="00CD0E0D" w:rsidRPr="0071693D" w:rsidRDefault="00CD0E0D" w:rsidP="006734B2">
      <w:pPr>
        <w:autoSpaceDE w:val="0"/>
        <w:autoSpaceDN w:val="0"/>
        <w:adjustRightInd w:val="0"/>
        <w:spacing w:after="0" w:line="360" w:lineRule="auto"/>
        <w:rPr>
          <w:rFonts w:cs="Arial"/>
          <w:sz w:val="24"/>
          <w:szCs w:val="24"/>
        </w:rPr>
      </w:pPr>
      <w:r w:rsidRPr="0071693D">
        <w:rPr>
          <w:rFonts w:cs="Arial"/>
          <w:sz w:val="24"/>
          <w:szCs w:val="24"/>
        </w:rPr>
        <w:t xml:space="preserve">Keith, The Honourable Mr Justice (2006) </w:t>
      </w:r>
      <w:r w:rsidRPr="0071693D">
        <w:rPr>
          <w:rFonts w:cs="Arial"/>
          <w:i/>
          <w:sz w:val="24"/>
          <w:szCs w:val="24"/>
        </w:rPr>
        <w:t>Report of the Zahid Mubarek inquiry (Vols. 1 and 2)</w:t>
      </w:r>
      <w:r w:rsidRPr="0071693D">
        <w:rPr>
          <w:rFonts w:cs="Arial"/>
          <w:sz w:val="24"/>
          <w:szCs w:val="24"/>
        </w:rPr>
        <w:t>. London: HMSO</w:t>
      </w:r>
    </w:p>
    <w:p w:rsidR="00AC5D5D" w:rsidRPr="0071693D" w:rsidRDefault="00AC5D5D" w:rsidP="006734B2">
      <w:pPr>
        <w:autoSpaceDE w:val="0"/>
        <w:autoSpaceDN w:val="0"/>
        <w:adjustRightInd w:val="0"/>
        <w:spacing w:after="0" w:line="360" w:lineRule="auto"/>
        <w:rPr>
          <w:rFonts w:cs="Arial"/>
          <w:sz w:val="24"/>
          <w:szCs w:val="24"/>
        </w:rPr>
      </w:pPr>
      <w:r w:rsidRPr="0071693D">
        <w:rPr>
          <w:rFonts w:cs="Arial"/>
          <w:sz w:val="24"/>
          <w:szCs w:val="24"/>
        </w:rPr>
        <w:t xml:space="preserve">Keith, M. (1993) </w:t>
      </w:r>
      <w:r w:rsidRPr="0071693D">
        <w:rPr>
          <w:rFonts w:cs="Arial"/>
          <w:i/>
          <w:sz w:val="24"/>
          <w:szCs w:val="24"/>
        </w:rPr>
        <w:t>Race, Riots and Policing, Lore and Disorder in a Multi-Racist Society</w:t>
      </w:r>
      <w:r w:rsidRPr="0071693D">
        <w:rPr>
          <w:rFonts w:cs="Arial"/>
          <w:sz w:val="24"/>
          <w:szCs w:val="24"/>
        </w:rPr>
        <w:t>. London: UCL Press</w:t>
      </w:r>
    </w:p>
    <w:p w:rsidR="004F74E3" w:rsidRPr="0071693D" w:rsidRDefault="004F74E3" w:rsidP="006734B2">
      <w:pPr>
        <w:autoSpaceDE w:val="0"/>
        <w:autoSpaceDN w:val="0"/>
        <w:adjustRightInd w:val="0"/>
        <w:spacing w:after="0" w:line="360" w:lineRule="auto"/>
        <w:rPr>
          <w:rFonts w:cs="Arial"/>
          <w:sz w:val="24"/>
          <w:szCs w:val="24"/>
        </w:rPr>
      </w:pPr>
      <w:r w:rsidRPr="0071693D">
        <w:rPr>
          <w:rFonts w:cs="Arial"/>
          <w:sz w:val="24"/>
          <w:szCs w:val="24"/>
        </w:rPr>
        <w:t xml:space="preserve">Kelley, R. (1996) ‘Kickin’ reality, kickin’ ballistics: ‘Gansgsta rap’ and post-industrial Los Angeles’, In: Perkins, W (ed.) </w:t>
      </w:r>
      <w:r w:rsidRPr="0071693D">
        <w:rPr>
          <w:rFonts w:cs="Arial"/>
          <w:i/>
          <w:sz w:val="24"/>
          <w:szCs w:val="24"/>
        </w:rPr>
        <w:t>Droppin’ Science: Critical Essays on Rap Music and Hip Hop Culture</w:t>
      </w:r>
      <w:r w:rsidRPr="0071693D">
        <w:rPr>
          <w:rFonts w:cs="Arial"/>
          <w:sz w:val="24"/>
          <w:szCs w:val="24"/>
        </w:rPr>
        <w:t>. Philadelphia, PA: Temple University Press</w:t>
      </w:r>
      <w:r>
        <w:rPr>
          <w:rFonts w:cs="Arial"/>
          <w:sz w:val="24"/>
          <w:szCs w:val="24"/>
        </w:rPr>
        <w:t>, pp. 183-300</w:t>
      </w:r>
    </w:p>
    <w:p w:rsidR="004F74E3" w:rsidRDefault="004F74E3" w:rsidP="006734B2">
      <w:pPr>
        <w:autoSpaceDE w:val="0"/>
        <w:autoSpaceDN w:val="0"/>
        <w:adjustRightInd w:val="0"/>
        <w:spacing w:after="0" w:line="360" w:lineRule="auto"/>
        <w:rPr>
          <w:rFonts w:cs="Arial"/>
          <w:sz w:val="24"/>
          <w:szCs w:val="24"/>
        </w:rPr>
      </w:pPr>
    </w:p>
    <w:p w:rsidR="0004568A" w:rsidRDefault="0004568A" w:rsidP="006734B2">
      <w:pPr>
        <w:autoSpaceDE w:val="0"/>
        <w:autoSpaceDN w:val="0"/>
        <w:adjustRightInd w:val="0"/>
        <w:spacing w:after="0" w:line="360" w:lineRule="auto"/>
        <w:rPr>
          <w:rFonts w:cs="Arial"/>
          <w:sz w:val="24"/>
          <w:szCs w:val="24"/>
        </w:rPr>
      </w:pPr>
      <w:r w:rsidRPr="0071693D">
        <w:rPr>
          <w:rFonts w:cs="Arial"/>
          <w:sz w:val="24"/>
          <w:szCs w:val="24"/>
        </w:rPr>
        <w:t xml:space="preserve">Keyes, C. (2004) </w:t>
      </w:r>
      <w:r w:rsidRPr="0071693D">
        <w:rPr>
          <w:rFonts w:cs="Arial"/>
          <w:i/>
          <w:sz w:val="24"/>
          <w:szCs w:val="24"/>
        </w:rPr>
        <w:t>Rap Music and Street Consciousness</w:t>
      </w:r>
      <w:r w:rsidRPr="0071693D">
        <w:rPr>
          <w:rFonts w:cs="Arial"/>
          <w:sz w:val="24"/>
          <w:szCs w:val="24"/>
        </w:rPr>
        <w:t>. Chicago: University of Illinois Press</w:t>
      </w:r>
    </w:p>
    <w:p w:rsidR="004F74E3" w:rsidRPr="0071693D" w:rsidRDefault="004F74E3" w:rsidP="006734B2">
      <w:pPr>
        <w:autoSpaceDE w:val="0"/>
        <w:autoSpaceDN w:val="0"/>
        <w:adjustRightInd w:val="0"/>
        <w:spacing w:after="0" w:line="360" w:lineRule="auto"/>
        <w:rPr>
          <w:rFonts w:cs="Arial"/>
          <w:sz w:val="24"/>
          <w:szCs w:val="24"/>
        </w:rPr>
      </w:pPr>
    </w:p>
    <w:p w:rsidR="0004568A" w:rsidRPr="0071693D" w:rsidRDefault="0004568A" w:rsidP="006734B2">
      <w:pPr>
        <w:autoSpaceDE w:val="0"/>
        <w:autoSpaceDN w:val="0"/>
        <w:adjustRightInd w:val="0"/>
        <w:spacing w:after="0" w:line="360" w:lineRule="auto"/>
        <w:rPr>
          <w:rFonts w:cs="Arial"/>
          <w:sz w:val="24"/>
          <w:szCs w:val="24"/>
        </w:rPr>
      </w:pPr>
      <w:r w:rsidRPr="0071693D">
        <w:rPr>
          <w:rFonts w:cs="Arial"/>
          <w:sz w:val="24"/>
          <w:szCs w:val="24"/>
        </w:rPr>
        <w:t xml:space="preserve">Kitwana, B. (2005) </w:t>
      </w:r>
      <w:r w:rsidRPr="0071693D">
        <w:rPr>
          <w:rFonts w:cs="Arial"/>
          <w:i/>
          <w:sz w:val="24"/>
          <w:szCs w:val="24"/>
        </w:rPr>
        <w:t>Why White Kids Love Hip-Hop: Wankstas, Wiggers, Wannabes and the New Reality of Race in America</w:t>
      </w:r>
      <w:r w:rsidRPr="0071693D">
        <w:rPr>
          <w:rFonts w:cs="Arial"/>
          <w:sz w:val="24"/>
          <w:szCs w:val="24"/>
        </w:rPr>
        <w:t>. New York: Basic Civitas Books</w:t>
      </w:r>
    </w:p>
    <w:p w:rsidR="0004568A" w:rsidRPr="0071693D" w:rsidRDefault="0004568A" w:rsidP="006734B2">
      <w:pPr>
        <w:autoSpaceDE w:val="0"/>
        <w:autoSpaceDN w:val="0"/>
        <w:adjustRightInd w:val="0"/>
        <w:spacing w:after="0" w:line="360" w:lineRule="auto"/>
        <w:rPr>
          <w:rFonts w:cs="Arial"/>
          <w:sz w:val="24"/>
          <w:szCs w:val="24"/>
        </w:rPr>
      </w:pPr>
      <w:r w:rsidRPr="0071693D">
        <w:rPr>
          <w:rFonts w:cs="Arial"/>
          <w:sz w:val="24"/>
          <w:szCs w:val="24"/>
        </w:rPr>
        <w:t xml:space="preserve">Krims, A. (2000) </w:t>
      </w:r>
      <w:r w:rsidRPr="0071693D">
        <w:rPr>
          <w:rFonts w:cs="Arial"/>
          <w:i/>
          <w:sz w:val="24"/>
          <w:szCs w:val="24"/>
        </w:rPr>
        <w:t>Rap Music and the Poetics of Identity</w:t>
      </w:r>
      <w:r w:rsidRPr="0071693D">
        <w:rPr>
          <w:rFonts w:cs="Arial"/>
          <w:sz w:val="24"/>
          <w:szCs w:val="24"/>
        </w:rPr>
        <w:t>. Cambridge: Cambridge University Press</w:t>
      </w:r>
    </w:p>
    <w:p w:rsidR="0022167A" w:rsidRPr="0071693D" w:rsidRDefault="0022167A" w:rsidP="006734B2">
      <w:pPr>
        <w:spacing w:line="360" w:lineRule="auto"/>
        <w:rPr>
          <w:sz w:val="24"/>
          <w:szCs w:val="24"/>
        </w:rPr>
      </w:pPr>
      <w:r w:rsidRPr="0071693D">
        <w:rPr>
          <w:rFonts w:cs="Arial"/>
          <w:sz w:val="24"/>
          <w:szCs w:val="24"/>
        </w:rPr>
        <w:t xml:space="preserve">Kubrin, C. E. (2005) ‘Gangstas, thugs and hustlas: Identity and the code of the street in rap music’, </w:t>
      </w:r>
      <w:r w:rsidRPr="0071693D">
        <w:rPr>
          <w:rFonts w:cs="Arial"/>
          <w:i/>
          <w:sz w:val="24"/>
          <w:szCs w:val="24"/>
        </w:rPr>
        <w:t>Social Problems</w:t>
      </w:r>
      <w:r w:rsidRPr="0071693D">
        <w:rPr>
          <w:rFonts w:cs="Arial"/>
          <w:sz w:val="24"/>
          <w:szCs w:val="24"/>
        </w:rPr>
        <w:t>, 52: 360-378</w:t>
      </w:r>
    </w:p>
    <w:p w:rsidR="0022167A" w:rsidRPr="0071693D" w:rsidRDefault="0022167A" w:rsidP="006734B2">
      <w:pPr>
        <w:autoSpaceDE w:val="0"/>
        <w:autoSpaceDN w:val="0"/>
        <w:adjustRightInd w:val="0"/>
        <w:spacing w:after="0" w:line="360" w:lineRule="auto"/>
        <w:rPr>
          <w:rFonts w:cs="Arial"/>
          <w:sz w:val="24"/>
          <w:szCs w:val="24"/>
        </w:rPr>
      </w:pPr>
      <w:r w:rsidRPr="0071693D">
        <w:rPr>
          <w:rFonts w:cs="Arial"/>
          <w:sz w:val="24"/>
          <w:szCs w:val="24"/>
        </w:rPr>
        <w:lastRenderedPageBreak/>
        <w:t xml:space="preserve">Kubrin, C. E. and Nielson, E. (2014) ‘Rap on Trials’, </w:t>
      </w:r>
      <w:r w:rsidRPr="0071693D">
        <w:rPr>
          <w:rFonts w:cs="Arial"/>
          <w:i/>
          <w:sz w:val="24"/>
          <w:szCs w:val="24"/>
        </w:rPr>
        <w:t>Race and Justice</w:t>
      </w:r>
      <w:r w:rsidRPr="0071693D">
        <w:rPr>
          <w:rFonts w:cs="Arial"/>
          <w:sz w:val="24"/>
          <w:szCs w:val="24"/>
        </w:rPr>
        <w:t>, 4(3): 185-211</w:t>
      </w:r>
    </w:p>
    <w:p w:rsidR="00CD0E0D" w:rsidRPr="0071693D" w:rsidRDefault="00DC0777" w:rsidP="006734B2">
      <w:pPr>
        <w:autoSpaceDE w:val="0"/>
        <w:autoSpaceDN w:val="0"/>
        <w:adjustRightInd w:val="0"/>
        <w:spacing w:after="0" w:line="360" w:lineRule="auto"/>
        <w:rPr>
          <w:rFonts w:cs="Arial"/>
          <w:sz w:val="24"/>
          <w:szCs w:val="24"/>
        </w:rPr>
      </w:pPr>
      <w:r w:rsidRPr="0071693D">
        <w:rPr>
          <w:rFonts w:cs="Arial"/>
          <w:sz w:val="24"/>
          <w:szCs w:val="24"/>
        </w:rPr>
        <w:t xml:space="preserve">LaBelle, B. (2018) </w:t>
      </w:r>
      <w:r w:rsidRPr="0071693D">
        <w:rPr>
          <w:rFonts w:cs="Arial"/>
          <w:i/>
          <w:sz w:val="24"/>
          <w:szCs w:val="24"/>
        </w:rPr>
        <w:t>Sonic Agency: Sound and Emergent Forms of Resistance</w:t>
      </w:r>
      <w:r w:rsidRPr="0071693D">
        <w:rPr>
          <w:rFonts w:cs="Arial"/>
          <w:sz w:val="24"/>
          <w:szCs w:val="24"/>
        </w:rPr>
        <w:t>. London: Goldsmiths Press</w:t>
      </w:r>
    </w:p>
    <w:p w:rsidR="000967F7" w:rsidRDefault="000967F7" w:rsidP="006734B2">
      <w:pPr>
        <w:autoSpaceDE w:val="0"/>
        <w:autoSpaceDN w:val="0"/>
        <w:adjustRightInd w:val="0"/>
        <w:spacing w:after="0" w:line="360" w:lineRule="auto"/>
        <w:rPr>
          <w:rFonts w:cs="Arial"/>
          <w:sz w:val="24"/>
          <w:szCs w:val="24"/>
        </w:rPr>
      </w:pPr>
      <w:r w:rsidRPr="0071693D">
        <w:rPr>
          <w:rFonts w:cs="Arial"/>
          <w:sz w:val="24"/>
          <w:szCs w:val="24"/>
        </w:rPr>
        <w:t xml:space="preserve">Lammy, D. MP (2017) </w:t>
      </w:r>
      <w:r w:rsidRPr="0071693D">
        <w:rPr>
          <w:rFonts w:cs="Arial"/>
          <w:i/>
          <w:sz w:val="24"/>
          <w:szCs w:val="24"/>
        </w:rPr>
        <w:t xml:space="preserve">The Lammy Review: An Independent Review into the Treatment of and Outcomes for Black, Asian and Minority Ethnic Individuals in the Criminal Justice System. </w:t>
      </w:r>
      <w:r>
        <w:rPr>
          <w:rFonts w:cs="Arial"/>
          <w:sz w:val="24"/>
          <w:szCs w:val="24"/>
        </w:rPr>
        <w:t xml:space="preserve">Available at: </w:t>
      </w:r>
      <w:hyperlink r:id="rId26" w:history="1">
        <w:r w:rsidRPr="0071693D">
          <w:rPr>
            <w:rStyle w:val="Hyperlink"/>
            <w:rFonts w:cs="Arial"/>
            <w:sz w:val="24"/>
            <w:szCs w:val="24"/>
          </w:rPr>
          <w:t>https://www.gov.uk/government/uploads/system/uploads/attachment_data/file/643001/lammy-review-final-report.pdf</w:t>
        </w:r>
      </w:hyperlink>
      <w:r w:rsidRPr="0071693D">
        <w:rPr>
          <w:rFonts w:cs="Arial"/>
          <w:sz w:val="24"/>
          <w:szCs w:val="24"/>
        </w:rPr>
        <w:t xml:space="preserve"> </w:t>
      </w:r>
      <w:r>
        <w:rPr>
          <w:rFonts w:cs="Arial"/>
          <w:sz w:val="24"/>
          <w:szCs w:val="24"/>
        </w:rPr>
        <w:t xml:space="preserve"> [Accessed: June 13, 2018]</w:t>
      </w:r>
    </w:p>
    <w:p w:rsidR="00C537DF" w:rsidRPr="0071693D" w:rsidRDefault="00C537DF" w:rsidP="006734B2">
      <w:pPr>
        <w:autoSpaceDE w:val="0"/>
        <w:autoSpaceDN w:val="0"/>
        <w:adjustRightInd w:val="0"/>
        <w:spacing w:after="0" w:line="360" w:lineRule="auto"/>
        <w:rPr>
          <w:rFonts w:cs="Arial"/>
          <w:sz w:val="24"/>
          <w:szCs w:val="24"/>
        </w:rPr>
      </w:pPr>
      <w:r w:rsidRPr="0071693D">
        <w:rPr>
          <w:rFonts w:cs="Arial"/>
          <w:sz w:val="24"/>
          <w:szCs w:val="24"/>
        </w:rPr>
        <w:t xml:space="preserve">Lash, S. (2007) “Power After Hegemony: Cultural Studies in Mutation?” </w:t>
      </w:r>
      <w:r w:rsidRPr="0071693D">
        <w:rPr>
          <w:rFonts w:cs="Arial"/>
          <w:i/>
          <w:sz w:val="24"/>
          <w:szCs w:val="24"/>
        </w:rPr>
        <w:t xml:space="preserve">Theory Culture and Society </w:t>
      </w:r>
      <w:r w:rsidRPr="0071693D">
        <w:rPr>
          <w:rFonts w:cs="Arial"/>
          <w:sz w:val="24"/>
          <w:szCs w:val="24"/>
        </w:rPr>
        <w:t>24 (3): 55–78</w:t>
      </w:r>
    </w:p>
    <w:p w:rsidR="00A652EC" w:rsidRPr="0071693D" w:rsidRDefault="00A652EC" w:rsidP="006734B2">
      <w:pPr>
        <w:autoSpaceDE w:val="0"/>
        <w:autoSpaceDN w:val="0"/>
        <w:adjustRightInd w:val="0"/>
        <w:spacing w:after="0" w:line="360" w:lineRule="auto"/>
        <w:rPr>
          <w:rFonts w:cs="Arial"/>
          <w:sz w:val="24"/>
          <w:szCs w:val="24"/>
        </w:rPr>
      </w:pPr>
      <w:r w:rsidRPr="0071693D">
        <w:rPr>
          <w:rFonts w:cs="Arial"/>
          <w:sz w:val="24"/>
          <w:szCs w:val="24"/>
        </w:rPr>
        <w:t xml:space="preserve">Lea, J. and Young, J. (1984) </w:t>
      </w:r>
      <w:r w:rsidRPr="0071693D">
        <w:rPr>
          <w:rFonts w:cs="Arial"/>
          <w:i/>
          <w:sz w:val="24"/>
          <w:szCs w:val="24"/>
        </w:rPr>
        <w:t>What is to Be Done About Law and Order?</w:t>
      </w:r>
      <w:r w:rsidRPr="0071693D">
        <w:rPr>
          <w:rFonts w:cs="Arial"/>
          <w:sz w:val="24"/>
          <w:szCs w:val="24"/>
        </w:rPr>
        <w:t xml:space="preserve"> London: Penguin</w:t>
      </w:r>
    </w:p>
    <w:p w:rsidR="005956E1" w:rsidRDefault="005956E1" w:rsidP="006734B2">
      <w:pPr>
        <w:autoSpaceDE w:val="0"/>
        <w:autoSpaceDN w:val="0"/>
        <w:adjustRightInd w:val="0"/>
        <w:spacing w:after="0" w:line="360" w:lineRule="auto"/>
        <w:rPr>
          <w:rFonts w:cs="Arial"/>
          <w:sz w:val="24"/>
          <w:szCs w:val="24"/>
        </w:rPr>
      </w:pPr>
      <w:r>
        <w:rPr>
          <w:rFonts w:cs="Arial"/>
          <w:sz w:val="24"/>
          <w:szCs w:val="24"/>
        </w:rPr>
        <w:t xml:space="preserve">Lefebvre, H. (1991) </w:t>
      </w:r>
      <w:r w:rsidRPr="005956E1">
        <w:rPr>
          <w:rFonts w:cs="Arial"/>
          <w:i/>
          <w:sz w:val="24"/>
          <w:szCs w:val="24"/>
        </w:rPr>
        <w:t>The Production of Space</w:t>
      </w:r>
      <w:r>
        <w:rPr>
          <w:rFonts w:cs="Arial"/>
          <w:sz w:val="24"/>
          <w:szCs w:val="24"/>
        </w:rPr>
        <w:t>. Oxford: Blackwell</w:t>
      </w:r>
    </w:p>
    <w:p w:rsidR="00590754" w:rsidRDefault="00590754" w:rsidP="006734B2">
      <w:pPr>
        <w:autoSpaceDE w:val="0"/>
        <w:autoSpaceDN w:val="0"/>
        <w:adjustRightInd w:val="0"/>
        <w:spacing w:after="0" w:line="360" w:lineRule="auto"/>
        <w:rPr>
          <w:rFonts w:cs="Arial"/>
          <w:sz w:val="24"/>
          <w:szCs w:val="24"/>
        </w:rPr>
      </w:pPr>
      <w:r w:rsidRPr="0071693D">
        <w:rPr>
          <w:rFonts w:cs="Arial"/>
          <w:sz w:val="24"/>
          <w:szCs w:val="24"/>
        </w:rPr>
        <w:t xml:space="preserve">MacPherson, SIR W. (1999) </w:t>
      </w:r>
      <w:r w:rsidRPr="0071693D">
        <w:rPr>
          <w:rFonts w:cs="Arial"/>
          <w:i/>
          <w:sz w:val="24"/>
          <w:szCs w:val="24"/>
        </w:rPr>
        <w:t>The Stephen Lawrence Inquiry</w:t>
      </w:r>
      <w:r w:rsidRPr="0071693D">
        <w:rPr>
          <w:rFonts w:cs="Arial"/>
          <w:sz w:val="24"/>
          <w:szCs w:val="24"/>
        </w:rPr>
        <w:t>. London: HMSO</w:t>
      </w:r>
    </w:p>
    <w:p w:rsidR="00C7502C" w:rsidRPr="0071693D" w:rsidRDefault="00C7502C" w:rsidP="006734B2">
      <w:pPr>
        <w:autoSpaceDE w:val="0"/>
        <w:autoSpaceDN w:val="0"/>
        <w:adjustRightInd w:val="0"/>
        <w:spacing w:after="0" w:line="360" w:lineRule="auto"/>
        <w:rPr>
          <w:rFonts w:cs="Arial"/>
          <w:sz w:val="24"/>
          <w:szCs w:val="24"/>
        </w:rPr>
      </w:pPr>
      <w:r w:rsidRPr="00BC1340">
        <w:rPr>
          <w:rFonts w:cs="Arial"/>
          <w:sz w:val="24"/>
          <w:szCs w:val="24"/>
        </w:rPr>
        <w:t xml:space="preserve">Malinowski, B. (1948) </w:t>
      </w:r>
      <w:r w:rsidRPr="00BC1340">
        <w:rPr>
          <w:rFonts w:cs="Arial"/>
          <w:i/>
          <w:sz w:val="24"/>
          <w:szCs w:val="24"/>
        </w:rPr>
        <w:t>Magic, Science and Religion and Other Essays</w:t>
      </w:r>
      <w:r w:rsidRPr="00BC1340">
        <w:rPr>
          <w:rFonts w:cs="Arial"/>
          <w:sz w:val="24"/>
          <w:szCs w:val="24"/>
        </w:rPr>
        <w:t>. Glencoe Illinois: The Free Press</w:t>
      </w:r>
    </w:p>
    <w:p w:rsidR="0022167A" w:rsidRPr="0071693D" w:rsidRDefault="00460FB6" w:rsidP="006734B2">
      <w:pPr>
        <w:spacing w:line="360" w:lineRule="auto"/>
        <w:rPr>
          <w:rFonts w:cs="Arial"/>
          <w:sz w:val="24"/>
          <w:szCs w:val="24"/>
        </w:rPr>
      </w:pPr>
      <w:r w:rsidRPr="0071693D">
        <w:rPr>
          <w:rFonts w:cs="Arial"/>
          <w:sz w:val="24"/>
          <w:szCs w:val="24"/>
        </w:rPr>
        <w:t xml:space="preserve">Metropolitan Police Authority (2009) </w:t>
      </w:r>
      <w:r w:rsidRPr="0071693D">
        <w:rPr>
          <w:rFonts w:cs="Arial"/>
          <w:i/>
          <w:sz w:val="24"/>
          <w:szCs w:val="24"/>
        </w:rPr>
        <w:t>Developing From 696.</w:t>
      </w:r>
      <w:r w:rsidRPr="0071693D">
        <w:rPr>
          <w:rFonts w:cs="Arial"/>
          <w:sz w:val="24"/>
          <w:szCs w:val="24"/>
        </w:rPr>
        <w:t xml:space="preserve"> Available at: </w:t>
      </w:r>
      <w:hyperlink r:id="rId27" w:history="1">
        <w:r w:rsidRPr="0071693D">
          <w:rPr>
            <w:rStyle w:val="Hyperlink"/>
            <w:rFonts w:cs="Arial"/>
            <w:sz w:val="24"/>
            <w:szCs w:val="24"/>
          </w:rPr>
          <w:t>http://policeauthority.org/metropolitan/committees/cep/2009/091112/09/index.html</w:t>
        </w:r>
      </w:hyperlink>
      <w:r w:rsidRPr="0071693D">
        <w:rPr>
          <w:rFonts w:cs="Arial"/>
          <w:sz w:val="24"/>
          <w:szCs w:val="24"/>
        </w:rPr>
        <w:t xml:space="preserve"> [Accessed: 21 November 2017] </w:t>
      </w:r>
    </w:p>
    <w:p w:rsidR="00A83E5F" w:rsidRPr="0071693D" w:rsidRDefault="00A83E5F" w:rsidP="006734B2">
      <w:pPr>
        <w:spacing w:line="360" w:lineRule="auto"/>
        <w:rPr>
          <w:sz w:val="24"/>
          <w:szCs w:val="24"/>
        </w:rPr>
      </w:pPr>
      <w:r w:rsidRPr="0071693D">
        <w:rPr>
          <w:sz w:val="24"/>
          <w:szCs w:val="24"/>
        </w:rPr>
        <w:t xml:space="preserve">Muggleton, D. and Weinzierl, R. (2003) </w:t>
      </w:r>
      <w:r w:rsidRPr="0071693D">
        <w:rPr>
          <w:i/>
          <w:sz w:val="24"/>
          <w:szCs w:val="24"/>
        </w:rPr>
        <w:t>The Post- Subcultures Reader</w:t>
      </w:r>
      <w:r w:rsidRPr="0071693D">
        <w:rPr>
          <w:sz w:val="24"/>
          <w:szCs w:val="24"/>
        </w:rPr>
        <w:t>. Oxford: Berg.</w:t>
      </w:r>
    </w:p>
    <w:p w:rsidR="00C537DF" w:rsidRPr="0071693D" w:rsidRDefault="00C537DF" w:rsidP="006734B2">
      <w:pPr>
        <w:spacing w:line="360" w:lineRule="auto"/>
        <w:rPr>
          <w:rFonts w:cs="Arial"/>
          <w:sz w:val="24"/>
          <w:szCs w:val="24"/>
        </w:rPr>
      </w:pPr>
      <w:r w:rsidRPr="0071693D">
        <w:rPr>
          <w:rFonts w:cs="Arial"/>
          <w:sz w:val="24"/>
          <w:szCs w:val="24"/>
        </w:rPr>
        <w:t xml:space="preserve">Muggleton, D. (2000) </w:t>
      </w:r>
      <w:r w:rsidRPr="0071693D">
        <w:rPr>
          <w:rFonts w:cs="Arial"/>
          <w:i/>
          <w:sz w:val="24"/>
          <w:szCs w:val="24"/>
        </w:rPr>
        <w:t>Inside Subculture: The Postmodern Meaning of Style</w:t>
      </w:r>
      <w:r w:rsidRPr="0071693D">
        <w:rPr>
          <w:rFonts w:cs="Arial"/>
          <w:sz w:val="24"/>
          <w:szCs w:val="24"/>
        </w:rPr>
        <w:t>. Oxford: Berg</w:t>
      </w:r>
    </w:p>
    <w:p w:rsidR="008C35E3" w:rsidRPr="0071693D" w:rsidRDefault="008C35E3" w:rsidP="006734B2">
      <w:pPr>
        <w:spacing w:line="360" w:lineRule="auto"/>
        <w:rPr>
          <w:rFonts w:cs="Arial"/>
          <w:sz w:val="24"/>
          <w:szCs w:val="24"/>
        </w:rPr>
      </w:pPr>
      <w:r w:rsidRPr="0071693D">
        <w:rPr>
          <w:rFonts w:cs="Arial"/>
          <w:sz w:val="24"/>
          <w:szCs w:val="24"/>
        </w:rPr>
        <w:t xml:space="preserve">Muir, H. (2006) ‘Rapper who killed producer for 'disrespect' gets 30 years’. </w:t>
      </w:r>
      <w:r w:rsidRPr="0071693D">
        <w:rPr>
          <w:rFonts w:cs="Arial"/>
          <w:i/>
          <w:sz w:val="24"/>
          <w:szCs w:val="24"/>
        </w:rPr>
        <w:t>The Guardian</w:t>
      </w:r>
      <w:r w:rsidRPr="0071693D">
        <w:rPr>
          <w:rFonts w:cs="Arial"/>
          <w:sz w:val="24"/>
          <w:szCs w:val="24"/>
        </w:rPr>
        <w:t xml:space="preserve">, Available at: </w:t>
      </w:r>
      <w:hyperlink r:id="rId28" w:history="1">
        <w:r w:rsidRPr="0071693D">
          <w:rPr>
            <w:rStyle w:val="Hyperlink"/>
            <w:rFonts w:cs="Arial"/>
            <w:sz w:val="24"/>
            <w:szCs w:val="24"/>
          </w:rPr>
          <w:t>https://www.theguardian.com/uk/2006/nov/03/ukguns.musicnews</w:t>
        </w:r>
      </w:hyperlink>
      <w:r w:rsidRPr="0071693D">
        <w:rPr>
          <w:rFonts w:cs="Arial"/>
          <w:sz w:val="24"/>
          <w:szCs w:val="24"/>
        </w:rPr>
        <w:t xml:space="preserve"> [Accessed: November 1, 2017]</w:t>
      </w:r>
    </w:p>
    <w:p w:rsidR="00770DAF" w:rsidRPr="0071693D" w:rsidRDefault="00770DAF" w:rsidP="006734B2">
      <w:pPr>
        <w:spacing w:line="360" w:lineRule="auto"/>
        <w:rPr>
          <w:rFonts w:cs="Arial"/>
          <w:bCs/>
          <w:sz w:val="24"/>
          <w:szCs w:val="24"/>
        </w:rPr>
      </w:pPr>
      <w:r w:rsidRPr="0071693D">
        <w:rPr>
          <w:rFonts w:cs="Arial"/>
          <w:bCs/>
          <w:sz w:val="24"/>
          <w:szCs w:val="24"/>
        </w:rPr>
        <w:t xml:space="preserve">News Met Police (2017) Decision made following consultation regarding Form 696. Available at: </w:t>
      </w:r>
      <w:hyperlink r:id="rId29" w:history="1">
        <w:r w:rsidRPr="0071693D">
          <w:rPr>
            <w:rStyle w:val="Hyperlink"/>
            <w:rFonts w:cs="Arial"/>
            <w:bCs/>
            <w:sz w:val="24"/>
            <w:szCs w:val="24"/>
          </w:rPr>
          <w:t>http://news.met.police.uk/news/decision-made-following-consultation-regarding-form-696-274924</w:t>
        </w:r>
      </w:hyperlink>
      <w:r w:rsidRPr="0071693D">
        <w:rPr>
          <w:rFonts w:cs="Arial"/>
          <w:bCs/>
          <w:sz w:val="24"/>
          <w:szCs w:val="24"/>
        </w:rPr>
        <w:t xml:space="preserve"> [Accessed: 21 November 2017]</w:t>
      </w:r>
    </w:p>
    <w:p w:rsidR="00AE213F" w:rsidRDefault="00AE213F" w:rsidP="006734B2">
      <w:pPr>
        <w:spacing w:line="360" w:lineRule="auto"/>
        <w:rPr>
          <w:rFonts w:cs="Arial"/>
          <w:bCs/>
          <w:sz w:val="24"/>
          <w:szCs w:val="24"/>
        </w:rPr>
      </w:pPr>
      <w:r w:rsidRPr="0071693D">
        <w:rPr>
          <w:rFonts w:cs="Arial"/>
          <w:bCs/>
          <w:sz w:val="24"/>
          <w:szCs w:val="24"/>
        </w:rPr>
        <w:t xml:space="preserve">Ong, W.J. (2002) </w:t>
      </w:r>
      <w:r w:rsidRPr="0071693D">
        <w:rPr>
          <w:rFonts w:cs="Arial"/>
          <w:bCs/>
          <w:i/>
          <w:sz w:val="24"/>
          <w:szCs w:val="24"/>
        </w:rPr>
        <w:t>Orality and Literacy: The Technologizing of the Word</w:t>
      </w:r>
      <w:r w:rsidRPr="0071693D">
        <w:rPr>
          <w:rFonts w:cs="Arial"/>
          <w:bCs/>
          <w:sz w:val="24"/>
          <w:szCs w:val="24"/>
        </w:rPr>
        <w:t>. London: Routledge</w:t>
      </w:r>
    </w:p>
    <w:p w:rsidR="00EE2837" w:rsidRPr="0071693D" w:rsidRDefault="00EE2837" w:rsidP="006734B2">
      <w:pPr>
        <w:spacing w:line="360" w:lineRule="auto"/>
        <w:rPr>
          <w:rFonts w:cs="Arial"/>
          <w:bCs/>
          <w:sz w:val="24"/>
          <w:szCs w:val="24"/>
        </w:rPr>
      </w:pPr>
      <w:r w:rsidRPr="00EE2837">
        <w:rPr>
          <w:rFonts w:cs="Arial"/>
          <w:bCs/>
          <w:sz w:val="24"/>
          <w:szCs w:val="24"/>
        </w:rPr>
        <w:t>Oswell</w:t>
      </w:r>
      <w:r>
        <w:rPr>
          <w:rFonts w:cs="Arial"/>
          <w:bCs/>
          <w:sz w:val="24"/>
          <w:szCs w:val="24"/>
        </w:rPr>
        <w:t>,</w:t>
      </w:r>
      <w:r w:rsidRPr="00EE2837">
        <w:rPr>
          <w:rFonts w:cs="Arial"/>
          <w:bCs/>
          <w:sz w:val="24"/>
          <w:szCs w:val="24"/>
        </w:rPr>
        <w:t xml:space="preserve"> D</w:t>
      </w:r>
      <w:r>
        <w:rPr>
          <w:rFonts w:cs="Arial"/>
          <w:bCs/>
          <w:sz w:val="24"/>
          <w:szCs w:val="24"/>
        </w:rPr>
        <w:t>.</w:t>
      </w:r>
      <w:r w:rsidRPr="00EE2837">
        <w:rPr>
          <w:rFonts w:cs="Arial"/>
          <w:bCs/>
          <w:sz w:val="24"/>
          <w:szCs w:val="24"/>
        </w:rPr>
        <w:t xml:space="preserve"> (2009) </w:t>
      </w:r>
      <w:r>
        <w:rPr>
          <w:rFonts w:cs="Arial"/>
          <w:bCs/>
          <w:sz w:val="24"/>
          <w:szCs w:val="24"/>
        </w:rPr>
        <w:t>‘</w:t>
      </w:r>
      <w:r w:rsidRPr="00EE2837">
        <w:rPr>
          <w:rFonts w:cs="Arial"/>
          <w:bCs/>
          <w:sz w:val="24"/>
          <w:szCs w:val="24"/>
        </w:rPr>
        <w:t>Yet to come? Globality and the sound of an infant politics</w:t>
      </w:r>
      <w:r>
        <w:rPr>
          <w:rFonts w:cs="Arial"/>
          <w:bCs/>
          <w:sz w:val="24"/>
          <w:szCs w:val="24"/>
        </w:rPr>
        <w:t>’</w:t>
      </w:r>
      <w:r w:rsidRPr="00EE2837">
        <w:rPr>
          <w:rFonts w:cs="Arial"/>
          <w:bCs/>
          <w:sz w:val="24"/>
          <w:szCs w:val="24"/>
        </w:rPr>
        <w:t xml:space="preserve">. </w:t>
      </w:r>
      <w:r w:rsidRPr="00EE2837">
        <w:rPr>
          <w:rFonts w:cs="Arial"/>
          <w:bCs/>
          <w:i/>
          <w:sz w:val="24"/>
          <w:szCs w:val="24"/>
        </w:rPr>
        <w:t xml:space="preserve">Radical Politics Today </w:t>
      </w:r>
      <w:r w:rsidRPr="00EE2837">
        <w:rPr>
          <w:rFonts w:cs="Arial"/>
          <w:bCs/>
          <w:sz w:val="24"/>
          <w:szCs w:val="24"/>
        </w:rPr>
        <w:t>1(1): 1–18.</w:t>
      </w:r>
    </w:p>
    <w:p w:rsidR="00DA7DED" w:rsidRPr="0071693D" w:rsidRDefault="009C19BF" w:rsidP="006734B2">
      <w:pPr>
        <w:shd w:val="clear" w:color="auto" w:fill="FFFFFF"/>
        <w:spacing w:after="0" w:line="360" w:lineRule="auto"/>
        <w:textAlignment w:val="baseline"/>
        <w:rPr>
          <w:rFonts w:eastAsia="Times New Roman" w:cs="Arial"/>
          <w:color w:val="1F1F1F"/>
          <w:sz w:val="24"/>
          <w:szCs w:val="24"/>
          <w:lang w:eastAsia="en-GB"/>
        </w:rPr>
      </w:pPr>
      <w:r w:rsidRPr="0071693D">
        <w:rPr>
          <w:rFonts w:eastAsia="Times New Roman" w:cs="Arial"/>
          <w:color w:val="1F1F1F"/>
          <w:sz w:val="24"/>
          <w:szCs w:val="24"/>
          <w:lang w:eastAsia="en-GB"/>
        </w:rPr>
        <w:lastRenderedPageBreak/>
        <w:t>Palmer, S. and Pitts, J. (2006) ‘'Othering' the brothers: black youth, racial solidarity and gun crime,’ </w:t>
      </w:r>
      <w:r w:rsidRPr="0071693D">
        <w:rPr>
          <w:rFonts w:eastAsia="Times New Roman" w:cs="Arial"/>
          <w:i/>
          <w:iCs/>
          <w:color w:val="1F1F1F"/>
          <w:sz w:val="24"/>
          <w:szCs w:val="24"/>
          <w:bdr w:val="none" w:sz="0" w:space="0" w:color="auto" w:frame="1"/>
          <w:lang w:eastAsia="en-GB"/>
        </w:rPr>
        <w:t>Youth and Policy</w:t>
      </w:r>
      <w:r w:rsidRPr="0071693D">
        <w:rPr>
          <w:rFonts w:eastAsia="Times New Roman" w:cs="Arial"/>
          <w:color w:val="1F1F1F"/>
          <w:sz w:val="24"/>
          <w:szCs w:val="24"/>
          <w:lang w:eastAsia="en-GB"/>
        </w:rPr>
        <w:t>, No. 91, p. 5-22.</w:t>
      </w:r>
    </w:p>
    <w:p w:rsidR="0022167A" w:rsidRPr="0071693D" w:rsidRDefault="0022167A" w:rsidP="006734B2">
      <w:pPr>
        <w:shd w:val="clear" w:color="auto" w:fill="FFFFFF"/>
        <w:spacing w:after="0" w:line="360" w:lineRule="auto"/>
        <w:textAlignment w:val="baseline"/>
        <w:rPr>
          <w:rFonts w:eastAsia="Times New Roman" w:cs="Arial"/>
          <w:color w:val="1F1F1F"/>
          <w:sz w:val="24"/>
          <w:szCs w:val="24"/>
          <w:lang w:eastAsia="en-GB"/>
        </w:rPr>
      </w:pPr>
    </w:p>
    <w:p w:rsidR="0022167A" w:rsidRPr="0071693D" w:rsidRDefault="009C19BF" w:rsidP="006734B2">
      <w:pPr>
        <w:shd w:val="clear" w:color="auto" w:fill="FFFFFF"/>
        <w:spacing w:after="0" w:line="360" w:lineRule="auto"/>
        <w:textAlignment w:val="baseline"/>
        <w:rPr>
          <w:rFonts w:eastAsia="Times New Roman" w:cs="Arial"/>
          <w:color w:val="1F1F1F"/>
          <w:sz w:val="24"/>
          <w:szCs w:val="24"/>
          <w:lang w:eastAsia="en-GB"/>
        </w:rPr>
      </w:pPr>
      <w:r w:rsidRPr="0071693D">
        <w:rPr>
          <w:rFonts w:eastAsia="Times New Roman" w:cs="Arial"/>
          <w:color w:val="1F1F1F"/>
          <w:sz w:val="24"/>
          <w:szCs w:val="24"/>
          <w:lang w:eastAsia="en-GB"/>
        </w:rPr>
        <w:t>Palmer, S. (2009) ‘The origins and emergence of youth 'gangs' in a British inner-city neighbourhood,’ </w:t>
      </w:r>
      <w:r w:rsidRPr="0071693D">
        <w:rPr>
          <w:rFonts w:eastAsia="Times New Roman" w:cs="Arial"/>
          <w:i/>
          <w:iCs/>
          <w:color w:val="1F1F1F"/>
          <w:sz w:val="24"/>
          <w:szCs w:val="24"/>
          <w:bdr w:val="none" w:sz="0" w:space="0" w:color="auto" w:frame="1"/>
          <w:lang w:eastAsia="en-GB"/>
        </w:rPr>
        <w:t>Safer Communities,</w:t>
      </w:r>
      <w:r w:rsidRPr="0071693D">
        <w:rPr>
          <w:rFonts w:eastAsia="Times New Roman" w:cs="Arial"/>
          <w:color w:val="1F1F1F"/>
          <w:sz w:val="24"/>
          <w:szCs w:val="24"/>
          <w:lang w:eastAsia="en-GB"/>
        </w:rPr>
        <w:t> Vol.8, p. 17-26.</w:t>
      </w:r>
    </w:p>
    <w:p w:rsidR="00654108" w:rsidRPr="0071693D" w:rsidRDefault="00654108" w:rsidP="006734B2">
      <w:pPr>
        <w:shd w:val="clear" w:color="auto" w:fill="FFFFFF"/>
        <w:spacing w:after="0" w:line="360" w:lineRule="auto"/>
        <w:textAlignment w:val="baseline"/>
        <w:rPr>
          <w:rFonts w:eastAsia="Times New Roman" w:cs="Arial"/>
          <w:color w:val="1F1F1F"/>
          <w:sz w:val="24"/>
          <w:szCs w:val="24"/>
          <w:lang w:eastAsia="en-GB"/>
        </w:rPr>
      </w:pPr>
    </w:p>
    <w:p w:rsidR="00654108" w:rsidRDefault="00654108" w:rsidP="006734B2">
      <w:pPr>
        <w:spacing w:line="360" w:lineRule="auto"/>
        <w:rPr>
          <w:rFonts w:cs="Arial"/>
          <w:sz w:val="24"/>
          <w:szCs w:val="24"/>
        </w:rPr>
      </w:pPr>
      <w:r w:rsidRPr="0071693D">
        <w:rPr>
          <w:rFonts w:cs="Arial"/>
          <w:sz w:val="24"/>
          <w:szCs w:val="24"/>
        </w:rPr>
        <w:t xml:space="preserve">Pitts, J. (2016) ‘Critical Realism and Gang Violence’ In: Matthews, R. (ed.) </w:t>
      </w:r>
      <w:r w:rsidRPr="0071693D">
        <w:rPr>
          <w:rFonts w:cs="Arial"/>
          <w:i/>
          <w:sz w:val="24"/>
          <w:szCs w:val="24"/>
        </w:rPr>
        <w:t xml:space="preserve">What is to Be Done About Crime and Punishment? Towards a 'Public Criminology' </w:t>
      </w:r>
      <w:r w:rsidRPr="0071693D">
        <w:rPr>
          <w:rFonts w:cs="Arial"/>
          <w:sz w:val="24"/>
          <w:szCs w:val="24"/>
        </w:rPr>
        <w:t xml:space="preserve">London: Palgrave Macmillan, pp. 57-88 </w:t>
      </w:r>
    </w:p>
    <w:p w:rsidR="00C7502C" w:rsidRPr="0071693D" w:rsidRDefault="00C7502C" w:rsidP="006734B2">
      <w:pPr>
        <w:spacing w:line="360" w:lineRule="auto"/>
        <w:rPr>
          <w:rFonts w:cs="Arial"/>
          <w:sz w:val="24"/>
          <w:szCs w:val="24"/>
        </w:rPr>
      </w:pPr>
      <w:r w:rsidRPr="00BC1340">
        <w:rPr>
          <w:rFonts w:cs="Arial"/>
          <w:sz w:val="24"/>
          <w:szCs w:val="24"/>
        </w:rPr>
        <w:t xml:space="preserve">Polsky, N. (1969) </w:t>
      </w:r>
      <w:r w:rsidRPr="00BC1340">
        <w:rPr>
          <w:rFonts w:cs="Arial"/>
          <w:i/>
          <w:sz w:val="24"/>
          <w:szCs w:val="24"/>
        </w:rPr>
        <w:t>Hustlers, Beats and Others</w:t>
      </w:r>
      <w:r w:rsidRPr="00BC1340">
        <w:rPr>
          <w:rFonts w:cs="Arial"/>
          <w:sz w:val="24"/>
          <w:szCs w:val="24"/>
        </w:rPr>
        <w:t>. London: Penguin</w:t>
      </w:r>
    </w:p>
    <w:p w:rsidR="0022167A" w:rsidRPr="0071693D" w:rsidRDefault="0022167A" w:rsidP="006734B2">
      <w:pPr>
        <w:spacing w:line="360" w:lineRule="auto"/>
        <w:rPr>
          <w:rFonts w:cs="Arial"/>
          <w:sz w:val="24"/>
          <w:szCs w:val="24"/>
          <w:shd w:val="clear" w:color="auto" w:fill="FFFFFF"/>
        </w:rPr>
      </w:pPr>
      <w:r w:rsidRPr="0071693D">
        <w:rPr>
          <w:rFonts w:cs="Arial"/>
          <w:sz w:val="24"/>
          <w:szCs w:val="24"/>
          <w:shd w:val="clear" w:color="auto" w:fill="FFFFFF"/>
        </w:rPr>
        <w:t xml:space="preserve">Potter, R. (1995) </w:t>
      </w:r>
      <w:r w:rsidRPr="0071693D">
        <w:rPr>
          <w:rFonts w:cs="Arial"/>
          <w:i/>
          <w:sz w:val="24"/>
          <w:szCs w:val="24"/>
          <w:shd w:val="clear" w:color="auto" w:fill="FFFFFF"/>
        </w:rPr>
        <w:t>Spectacular Vernaculars</w:t>
      </w:r>
      <w:r w:rsidRPr="0071693D">
        <w:rPr>
          <w:rFonts w:cs="Arial"/>
          <w:sz w:val="24"/>
          <w:szCs w:val="24"/>
          <w:shd w:val="clear" w:color="auto" w:fill="FFFFFF"/>
        </w:rPr>
        <w:t>. Albany: State University of New York Press</w:t>
      </w:r>
    </w:p>
    <w:p w:rsidR="003D1F79" w:rsidRPr="0071693D" w:rsidRDefault="003D1F79" w:rsidP="006734B2">
      <w:pPr>
        <w:spacing w:line="360" w:lineRule="auto"/>
        <w:rPr>
          <w:rFonts w:cs="Arial"/>
          <w:sz w:val="24"/>
          <w:szCs w:val="24"/>
          <w:shd w:val="clear" w:color="auto" w:fill="FFFFFF"/>
        </w:rPr>
      </w:pPr>
      <w:r w:rsidRPr="0071693D">
        <w:rPr>
          <w:rFonts w:cs="Arial"/>
          <w:sz w:val="24"/>
          <w:szCs w:val="24"/>
          <w:shd w:val="clear" w:color="auto" w:fill="FFFFFF"/>
        </w:rPr>
        <w:t>Promotion Event Risk Assessment Form 696 (2008)</w:t>
      </w:r>
      <w:r w:rsidR="00770DAF" w:rsidRPr="0071693D">
        <w:rPr>
          <w:rFonts w:cs="Arial"/>
          <w:sz w:val="24"/>
          <w:szCs w:val="24"/>
          <w:shd w:val="clear" w:color="auto" w:fill="FFFFFF"/>
        </w:rPr>
        <w:t xml:space="preserve"> London: Metropolitan Police Service</w:t>
      </w:r>
    </w:p>
    <w:p w:rsidR="003D1F79" w:rsidRPr="0071693D" w:rsidRDefault="003D1F79" w:rsidP="006734B2">
      <w:pPr>
        <w:spacing w:line="360" w:lineRule="auto"/>
        <w:rPr>
          <w:rFonts w:cs="Arial"/>
          <w:sz w:val="24"/>
          <w:szCs w:val="24"/>
          <w:shd w:val="clear" w:color="auto" w:fill="FFFFFF"/>
        </w:rPr>
      </w:pPr>
      <w:r w:rsidRPr="0071693D">
        <w:rPr>
          <w:rFonts w:cs="Arial"/>
          <w:sz w:val="24"/>
          <w:szCs w:val="24"/>
          <w:shd w:val="clear" w:color="auto" w:fill="FFFFFF"/>
        </w:rPr>
        <w:t>Promotion Event Risk Assessment Form 696 (2009)</w:t>
      </w:r>
      <w:r w:rsidR="00770DAF" w:rsidRPr="0071693D">
        <w:rPr>
          <w:rFonts w:cs="Arial"/>
          <w:sz w:val="24"/>
          <w:szCs w:val="24"/>
          <w:shd w:val="clear" w:color="auto" w:fill="FFFFFF"/>
        </w:rPr>
        <w:t xml:space="preserve"> London: Metropolitan Police Service</w:t>
      </w:r>
    </w:p>
    <w:p w:rsidR="003D1F79" w:rsidRPr="0071693D" w:rsidRDefault="003D1F79" w:rsidP="006734B2">
      <w:pPr>
        <w:spacing w:line="360" w:lineRule="auto"/>
        <w:rPr>
          <w:rFonts w:cs="Arial"/>
          <w:sz w:val="24"/>
          <w:szCs w:val="24"/>
          <w:shd w:val="clear" w:color="auto" w:fill="FFFFFF"/>
        </w:rPr>
      </w:pPr>
      <w:r w:rsidRPr="0071693D">
        <w:rPr>
          <w:rFonts w:cs="Arial"/>
          <w:sz w:val="24"/>
          <w:szCs w:val="24"/>
          <w:shd w:val="clear" w:color="auto" w:fill="FFFFFF"/>
        </w:rPr>
        <w:t>Promotion Event Risk Assessment Form 696 (2011)</w:t>
      </w:r>
      <w:r w:rsidR="00770DAF" w:rsidRPr="0071693D">
        <w:rPr>
          <w:rFonts w:cs="Arial"/>
          <w:sz w:val="24"/>
          <w:szCs w:val="24"/>
          <w:shd w:val="clear" w:color="auto" w:fill="FFFFFF"/>
        </w:rPr>
        <w:t xml:space="preserve"> London: Metropolitan Police Service</w:t>
      </w:r>
    </w:p>
    <w:p w:rsidR="003D1F79" w:rsidRPr="0071693D" w:rsidRDefault="003D1F79" w:rsidP="006734B2">
      <w:pPr>
        <w:spacing w:line="360" w:lineRule="auto"/>
        <w:rPr>
          <w:rFonts w:cs="Arial"/>
          <w:sz w:val="24"/>
          <w:szCs w:val="24"/>
          <w:shd w:val="clear" w:color="auto" w:fill="FFFFFF"/>
        </w:rPr>
      </w:pPr>
      <w:r w:rsidRPr="0071693D">
        <w:rPr>
          <w:rFonts w:cs="Arial"/>
          <w:sz w:val="24"/>
          <w:szCs w:val="24"/>
          <w:shd w:val="clear" w:color="auto" w:fill="FFFFFF"/>
        </w:rPr>
        <w:t>Promotion Event Risk Assessment Form 696 (2017)</w:t>
      </w:r>
      <w:r w:rsidR="00770DAF" w:rsidRPr="0071693D">
        <w:rPr>
          <w:rFonts w:cs="Arial"/>
          <w:sz w:val="24"/>
          <w:szCs w:val="24"/>
          <w:shd w:val="clear" w:color="auto" w:fill="FFFFFF"/>
        </w:rPr>
        <w:t xml:space="preserve"> London: Metropolitan Police Service</w:t>
      </w:r>
    </w:p>
    <w:p w:rsidR="009B46CB" w:rsidRPr="0071693D" w:rsidRDefault="009B46CB" w:rsidP="006734B2">
      <w:pPr>
        <w:spacing w:line="360" w:lineRule="auto"/>
        <w:rPr>
          <w:rFonts w:cs="Arial"/>
          <w:sz w:val="24"/>
          <w:szCs w:val="24"/>
        </w:rPr>
      </w:pPr>
      <w:r w:rsidRPr="0071693D">
        <w:rPr>
          <w:rFonts w:cs="Arial"/>
          <w:sz w:val="24"/>
          <w:szCs w:val="24"/>
        </w:rPr>
        <w:t xml:space="preserve">Pryce, K. (1979) </w:t>
      </w:r>
      <w:r w:rsidRPr="0071693D">
        <w:rPr>
          <w:rFonts w:cs="Arial"/>
          <w:i/>
          <w:sz w:val="24"/>
          <w:szCs w:val="24"/>
        </w:rPr>
        <w:t>Endless Pressure: A Study of West Indian Life-styles in Bristol</w:t>
      </w:r>
      <w:r w:rsidRPr="0071693D">
        <w:rPr>
          <w:rFonts w:cs="Arial"/>
          <w:sz w:val="24"/>
          <w:szCs w:val="24"/>
        </w:rPr>
        <w:t>. London: Penguin</w:t>
      </w:r>
    </w:p>
    <w:p w:rsidR="001530D4" w:rsidRPr="0071693D" w:rsidRDefault="001530D4" w:rsidP="006734B2">
      <w:pPr>
        <w:spacing w:line="360" w:lineRule="auto"/>
        <w:rPr>
          <w:rFonts w:cs="Arial"/>
          <w:sz w:val="24"/>
          <w:szCs w:val="24"/>
          <w:shd w:val="clear" w:color="auto" w:fill="FFFFFF"/>
        </w:rPr>
      </w:pPr>
      <w:r w:rsidRPr="0071693D">
        <w:rPr>
          <w:rFonts w:cs="Arial"/>
          <w:sz w:val="24"/>
          <w:szCs w:val="24"/>
          <w:shd w:val="clear" w:color="auto" w:fill="FFFFFF"/>
        </w:rPr>
        <w:t>Pulle, S. (1973)</w:t>
      </w:r>
      <w:r w:rsidRPr="0071693D">
        <w:rPr>
          <w:rFonts w:cs="Arial"/>
          <w:i/>
          <w:sz w:val="24"/>
          <w:szCs w:val="24"/>
          <w:shd w:val="clear" w:color="auto" w:fill="FFFFFF"/>
        </w:rPr>
        <w:t xml:space="preserve"> Police/Community Relations in Ealing</w:t>
      </w:r>
      <w:r w:rsidRPr="0071693D">
        <w:rPr>
          <w:rFonts w:cs="Arial"/>
          <w:sz w:val="24"/>
          <w:szCs w:val="24"/>
          <w:shd w:val="clear" w:color="auto" w:fill="FFFFFF"/>
        </w:rPr>
        <w:t>. London: Runnymede CRC</w:t>
      </w:r>
    </w:p>
    <w:p w:rsidR="0022167A" w:rsidRPr="0071693D" w:rsidRDefault="0022167A" w:rsidP="006734B2">
      <w:pPr>
        <w:spacing w:line="360" w:lineRule="auto"/>
        <w:rPr>
          <w:rFonts w:cs="Arial"/>
          <w:sz w:val="24"/>
          <w:szCs w:val="24"/>
          <w:shd w:val="clear" w:color="auto" w:fill="FFFFFF"/>
        </w:rPr>
      </w:pPr>
      <w:r w:rsidRPr="0071693D">
        <w:rPr>
          <w:rFonts w:cs="Arial"/>
          <w:sz w:val="24"/>
          <w:szCs w:val="24"/>
          <w:shd w:val="clear" w:color="auto" w:fill="FFFFFF"/>
        </w:rPr>
        <w:t xml:space="preserve">Quinn, E. (2005) </w:t>
      </w:r>
      <w:r w:rsidRPr="0071693D">
        <w:rPr>
          <w:rFonts w:cs="Arial"/>
          <w:i/>
          <w:sz w:val="24"/>
          <w:szCs w:val="24"/>
          <w:shd w:val="clear" w:color="auto" w:fill="FFFFFF"/>
        </w:rPr>
        <w:t>Nothing but a “G” Thing</w:t>
      </w:r>
      <w:r w:rsidRPr="0071693D">
        <w:rPr>
          <w:rFonts w:cs="Arial"/>
          <w:sz w:val="24"/>
          <w:szCs w:val="24"/>
          <w:shd w:val="clear" w:color="auto" w:fill="FFFFFF"/>
        </w:rPr>
        <w:t>. New York: Columbia University Press</w:t>
      </w:r>
    </w:p>
    <w:p w:rsidR="00D437FB" w:rsidRPr="0071693D" w:rsidRDefault="00D437FB" w:rsidP="00D437FB">
      <w:pPr>
        <w:autoSpaceDE w:val="0"/>
        <w:autoSpaceDN w:val="0"/>
        <w:adjustRightInd w:val="0"/>
        <w:spacing w:after="0" w:line="360" w:lineRule="auto"/>
        <w:rPr>
          <w:rFonts w:cs="NewBaskervilleStd-Roman"/>
          <w:sz w:val="24"/>
          <w:szCs w:val="24"/>
        </w:rPr>
      </w:pPr>
      <w:r w:rsidRPr="0071693D">
        <w:rPr>
          <w:rFonts w:cs="NewBaskervilleStd-Roman"/>
          <w:sz w:val="24"/>
          <w:szCs w:val="24"/>
        </w:rPr>
        <w:t>Quinton, P. (2015), ‘Race Disproportionality and Officer Decision-Making’, in R. Delsol</w:t>
      </w:r>
    </w:p>
    <w:p w:rsidR="00D437FB" w:rsidRPr="004F56EE" w:rsidRDefault="00D437FB" w:rsidP="00D437FB">
      <w:pPr>
        <w:spacing w:line="360" w:lineRule="auto"/>
        <w:rPr>
          <w:rFonts w:cs="NewBaskervilleStd-Roman"/>
          <w:sz w:val="24"/>
          <w:szCs w:val="24"/>
        </w:rPr>
      </w:pPr>
      <w:r w:rsidRPr="0071693D">
        <w:rPr>
          <w:rFonts w:cs="NewBaskervilleStd-Roman"/>
          <w:sz w:val="24"/>
          <w:szCs w:val="24"/>
        </w:rPr>
        <w:t xml:space="preserve">and M. Shiner, eds, </w:t>
      </w:r>
      <w:r w:rsidRPr="0071693D">
        <w:rPr>
          <w:rFonts w:cs="NewBaskervilleStd-Italic"/>
          <w:i/>
          <w:iCs/>
          <w:sz w:val="24"/>
          <w:szCs w:val="24"/>
        </w:rPr>
        <w:t>Stop and Search: An Anatomy of a Police Power</w:t>
      </w:r>
      <w:r>
        <w:rPr>
          <w:rFonts w:cs="NewBaskervilleStd-Roman"/>
          <w:sz w:val="24"/>
          <w:szCs w:val="24"/>
        </w:rPr>
        <w:t xml:space="preserve">. London: </w:t>
      </w:r>
      <w:r w:rsidRPr="0071693D">
        <w:rPr>
          <w:rFonts w:cs="NewBaskervilleStd-Roman"/>
          <w:sz w:val="24"/>
          <w:szCs w:val="24"/>
        </w:rPr>
        <w:t>Palgrave Ma</w:t>
      </w:r>
      <w:r>
        <w:rPr>
          <w:rFonts w:cs="NewBaskervilleStd-Roman"/>
          <w:sz w:val="24"/>
          <w:szCs w:val="24"/>
        </w:rPr>
        <w:t>cmillan, pp.</w:t>
      </w:r>
      <w:r w:rsidRPr="004F56EE">
        <w:rPr>
          <w:rFonts w:cs="NewBaskervilleStd-Roman"/>
          <w:sz w:val="24"/>
          <w:szCs w:val="24"/>
        </w:rPr>
        <w:t xml:space="preserve"> </w:t>
      </w:r>
      <w:r w:rsidRPr="0071693D">
        <w:rPr>
          <w:rFonts w:cs="NewBaskervilleStd-Roman"/>
          <w:sz w:val="24"/>
          <w:szCs w:val="24"/>
        </w:rPr>
        <w:t>57–78.</w:t>
      </w:r>
    </w:p>
    <w:p w:rsidR="005B3041" w:rsidRPr="005B3041" w:rsidRDefault="005B3041" w:rsidP="006734B2">
      <w:pPr>
        <w:spacing w:line="360" w:lineRule="auto"/>
        <w:rPr>
          <w:rFonts w:cs="Arial"/>
          <w:sz w:val="24"/>
          <w:szCs w:val="24"/>
          <w:shd w:val="clear" w:color="auto" w:fill="FFFFFF"/>
        </w:rPr>
      </w:pPr>
      <w:r w:rsidRPr="0071693D">
        <w:rPr>
          <w:rFonts w:cs="Arial"/>
          <w:sz w:val="24"/>
          <w:szCs w:val="24"/>
          <w:shd w:val="clear" w:color="auto" w:fill="FFFFFF"/>
        </w:rPr>
        <w:t xml:space="preserve">Rawcliffe, S. (2017) ‘State of Play: Grime’, </w:t>
      </w:r>
      <w:r w:rsidRPr="0071693D">
        <w:rPr>
          <w:rFonts w:cs="Arial"/>
          <w:i/>
          <w:sz w:val="24"/>
          <w:szCs w:val="24"/>
          <w:shd w:val="clear" w:color="auto" w:fill="FFFFFF"/>
        </w:rPr>
        <w:t>Ticketmaster</w:t>
      </w:r>
      <w:r w:rsidRPr="0071693D">
        <w:rPr>
          <w:rFonts w:cs="Arial"/>
          <w:sz w:val="24"/>
          <w:szCs w:val="24"/>
          <w:shd w:val="clear" w:color="auto" w:fill="FFFFFF"/>
        </w:rPr>
        <w:t xml:space="preserve"> , Available at: </w:t>
      </w:r>
      <w:hyperlink r:id="rId30" w:history="1">
        <w:r w:rsidRPr="0071693D">
          <w:rPr>
            <w:rStyle w:val="Hyperlink"/>
            <w:rFonts w:cs="Arial"/>
            <w:sz w:val="24"/>
            <w:szCs w:val="24"/>
            <w:shd w:val="clear" w:color="auto" w:fill="FFFFFF"/>
          </w:rPr>
          <w:t>http://blog.ticketmaster.co.uk/stateofplay/grime.pdf</w:t>
        </w:r>
      </w:hyperlink>
      <w:r w:rsidRPr="0071693D">
        <w:rPr>
          <w:rFonts w:cs="Arial"/>
          <w:sz w:val="24"/>
          <w:szCs w:val="24"/>
          <w:shd w:val="clear" w:color="auto" w:fill="FFFFFF"/>
        </w:rPr>
        <w:t xml:space="preserve">  (Accessed: 23 February, 2018).</w:t>
      </w:r>
    </w:p>
    <w:p w:rsidR="004B1729" w:rsidRPr="0071693D" w:rsidRDefault="004B1729" w:rsidP="006734B2">
      <w:pPr>
        <w:autoSpaceDE w:val="0"/>
        <w:autoSpaceDN w:val="0"/>
        <w:adjustRightInd w:val="0"/>
        <w:spacing w:after="0" w:line="360" w:lineRule="auto"/>
        <w:rPr>
          <w:rFonts w:cs="TimesNewRomanPSMT"/>
          <w:sz w:val="24"/>
          <w:szCs w:val="24"/>
        </w:rPr>
      </w:pPr>
      <w:r w:rsidRPr="0071693D">
        <w:rPr>
          <w:rFonts w:cs="TimesNewRomanPSMT"/>
          <w:sz w:val="24"/>
          <w:szCs w:val="24"/>
        </w:rPr>
        <w:t xml:space="preserve">Riots Communities and Victims Panel (2012) </w:t>
      </w:r>
      <w:r w:rsidRPr="0071693D">
        <w:rPr>
          <w:rFonts w:cs="TimesNewRomanPSMT"/>
          <w:i/>
          <w:sz w:val="24"/>
          <w:szCs w:val="24"/>
        </w:rPr>
        <w:t>After the Riots: The Final Report of the Riots Communities and Victims Panel</w:t>
      </w:r>
      <w:r w:rsidRPr="0071693D">
        <w:rPr>
          <w:rFonts w:cs="TimesNewRomanPSMT"/>
          <w:sz w:val="24"/>
          <w:szCs w:val="24"/>
        </w:rPr>
        <w:t>. London The Riots Communities and Victims Panel</w:t>
      </w:r>
    </w:p>
    <w:p w:rsidR="004B1729" w:rsidRPr="0071693D" w:rsidRDefault="004B1729" w:rsidP="006734B2">
      <w:pPr>
        <w:autoSpaceDE w:val="0"/>
        <w:autoSpaceDN w:val="0"/>
        <w:adjustRightInd w:val="0"/>
        <w:spacing w:after="0" w:line="360" w:lineRule="auto"/>
        <w:rPr>
          <w:rFonts w:cs="TimesNewRomanPSMT"/>
          <w:sz w:val="24"/>
          <w:szCs w:val="24"/>
        </w:rPr>
      </w:pPr>
    </w:p>
    <w:p w:rsidR="0022167A" w:rsidRPr="0071693D" w:rsidRDefault="0022167A" w:rsidP="006734B2">
      <w:pPr>
        <w:spacing w:line="360" w:lineRule="auto"/>
        <w:rPr>
          <w:rFonts w:cs="Arial"/>
          <w:sz w:val="24"/>
          <w:szCs w:val="24"/>
          <w:shd w:val="clear" w:color="auto" w:fill="FFFFFF"/>
        </w:rPr>
      </w:pPr>
      <w:r w:rsidRPr="0071693D">
        <w:rPr>
          <w:rFonts w:cs="Arial"/>
          <w:sz w:val="24"/>
          <w:szCs w:val="24"/>
          <w:shd w:val="clear" w:color="auto" w:fill="FFFFFF"/>
        </w:rPr>
        <w:t xml:space="preserve">Rose, T. (1994) </w:t>
      </w:r>
      <w:r w:rsidRPr="0071693D">
        <w:rPr>
          <w:rFonts w:cs="Arial"/>
          <w:i/>
          <w:sz w:val="24"/>
          <w:szCs w:val="24"/>
          <w:shd w:val="clear" w:color="auto" w:fill="FFFFFF"/>
        </w:rPr>
        <w:t>Black Noise</w:t>
      </w:r>
      <w:r w:rsidRPr="0071693D">
        <w:rPr>
          <w:rFonts w:cs="Arial"/>
          <w:sz w:val="24"/>
          <w:szCs w:val="24"/>
          <w:shd w:val="clear" w:color="auto" w:fill="FFFFFF"/>
        </w:rPr>
        <w:t>. Hanover, N.H.: Wesleyan University Press</w:t>
      </w:r>
    </w:p>
    <w:p w:rsidR="00420B17" w:rsidRPr="0071693D" w:rsidRDefault="00420B17" w:rsidP="006734B2">
      <w:pPr>
        <w:spacing w:line="360" w:lineRule="auto"/>
        <w:rPr>
          <w:rFonts w:cs="Arial"/>
          <w:sz w:val="24"/>
          <w:szCs w:val="24"/>
          <w:shd w:val="clear" w:color="auto" w:fill="FFFFFF"/>
        </w:rPr>
      </w:pPr>
      <w:r w:rsidRPr="0071693D">
        <w:rPr>
          <w:rFonts w:cs="Arial"/>
          <w:sz w:val="24"/>
          <w:szCs w:val="24"/>
          <w:shd w:val="clear" w:color="auto" w:fill="FFFFFF"/>
        </w:rPr>
        <w:t xml:space="preserve">Said, E. W. (1994) </w:t>
      </w:r>
      <w:r w:rsidRPr="0071693D">
        <w:rPr>
          <w:rFonts w:cs="Arial"/>
          <w:i/>
          <w:sz w:val="24"/>
          <w:szCs w:val="24"/>
          <w:shd w:val="clear" w:color="auto" w:fill="FFFFFF"/>
        </w:rPr>
        <w:t>Representations of the Intellectual</w:t>
      </w:r>
      <w:r w:rsidRPr="0071693D">
        <w:rPr>
          <w:rFonts w:cs="Arial"/>
          <w:sz w:val="24"/>
          <w:szCs w:val="24"/>
          <w:shd w:val="clear" w:color="auto" w:fill="FFFFFF"/>
        </w:rPr>
        <w:t>. London: Vintage.</w:t>
      </w:r>
    </w:p>
    <w:p w:rsidR="00E11291" w:rsidRPr="0071693D" w:rsidRDefault="00E11291" w:rsidP="006734B2">
      <w:pPr>
        <w:autoSpaceDE w:val="0"/>
        <w:autoSpaceDN w:val="0"/>
        <w:adjustRightInd w:val="0"/>
        <w:spacing w:after="0" w:line="360" w:lineRule="auto"/>
        <w:rPr>
          <w:rFonts w:cs="TimesNewRomanPSMT"/>
          <w:sz w:val="24"/>
          <w:szCs w:val="24"/>
        </w:rPr>
      </w:pPr>
      <w:r w:rsidRPr="0071693D">
        <w:rPr>
          <w:sz w:val="24"/>
          <w:szCs w:val="24"/>
        </w:rPr>
        <w:t xml:space="preserve">Safer Bristol Partnership (2017) </w:t>
      </w:r>
      <w:r w:rsidRPr="0071693D">
        <w:rPr>
          <w:i/>
          <w:sz w:val="24"/>
          <w:szCs w:val="24"/>
        </w:rPr>
        <w:t>Safer Bristol Partnership Multi-Agency Learning Review Following The Murder of Bijan Ebrahimi</w:t>
      </w:r>
      <w:r w:rsidRPr="0071693D">
        <w:rPr>
          <w:sz w:val="24"/>
          <w:szCs w:val="24"/>
        </w:rPr>
        <w:t xml:space="preserve">. Bristol: Bristol City Council. Available at: </w:t>
      </w:r>
      <w:hyperlink r:id="rId31" w:history="1">
        <w:r w:rsidRPr="0071693D">
          <w:rPr>
            <w:rStyle w:val="Hyperlink"/>
            <w:sz w:val="24"/>
            <w:szCs w:val="24"/>
          </w:rPr>
          <w:t>https://www.bristol.gov.uk/documents/20182/35136/Multi-agency+learning+review+following+the+murder+of+Bijan+Ebrahimi</w:t>
        </w:r>
      </w:hyperlink>
      <w:r w:rsidRPr="0071693D">
        <w:rPr>
          <w:sz w:val="24"/>
          <w:szCs w:val="24"/>
        </w:rPr>
        <w:t xml:space="preserve"> [Accessed: 15 January 2018)</w:t>
      </w:r>
    </w:p>
    <w:p w:rsidR="00E11291" w:rsidRPr="0071693D" w:rsidRDefault="00D32AD5" w:rsidP="006734B2">
      <w:pPr>
        <w:autoSpaceDE w:val="0"/>
        <w:autoSpaceDN w:val="0"/>
        <w:adjustRightInd w:val="0"/>
        <w:spacing w:after="0" w:line="360" w:lineRule="auto"/>
        <w:rPr>
          <w:rFonts w:cs="TimesNewRomanPSMT"/>
          <w:sz w:val="24"/>
          <w:szCs w:val="24"/>
        </w:rPr>
      </w:pPr>
      <w:r w:rsidRPr="0071693D">
        <w:rPr>
          <w:rFonts w:cs="TimesNewRomanPSMT"/>
          <w:sz w:val="24"/>
          <w:szCs w:val="24"/>
        </w:rPr>
        <w:t xml:space="preserve">Scarman, LORD (1981) </w:t>
      </w:r>
      <w:r w:rsidRPr="0071693D">
        <w:rPr>
          <w:rFonts w:cs="TimesNewRomanPSMT"/>
          <w:i/>
          <w:sz w:val="24"/>
          <w:szCs w:val="24"/>
        </w:rPr>
        <w:t>The Scarman Report: The Brixton Disorders, Cmnd 8427</w:t>
      </w:r>
      <w:r w:rsidRPr="0071693D">
        <w:rPr>
          <w:rFonts w:cs="TimesNewRomanPSMT"/>
          <w:sz w:val="24"/>
          <w:szCs w:val="24"/>
        </w:rPr>
        <w:t>. London: HMSO</w:t>
      </w:r>
    </w:p>
    <w:p w:rsidR="00914E8E" w:rsidRDefault="00914E8E" w:rsidP="006734B2">
      <w:pPr>
        <w:autoSpaceDE w:val="0"/>
        <w:autoSpaceDN w:val="0"/>
        <w:adjustRightInd w:val="0"/>
        <w:spacing w:after="0" w:line="360" w:lineRule="auto"/>
        <w:rPr>
          <w:rFonts w:cs="TimesNewRomanPSMT"/>
          <w:sz w:val="24"/>
          <w:szCs w:val="24"/>
        </w:rPr>
      </w:pPr>
      <w:r>
        <w:rPr>
          <w:rFonts w:cs="TimesNewRomanPSMT"/>
          <w:sz w:val="24"/>
          <w:szCs w:val="24"/>
        </w:rPr>
        <w:t xml:space="preserve">Sivanandan, A. (1982) </w:t>
      </w:r>
      <w:r w:rsidRPr="00914E8E">
        <w:rPr>
          <w:rFonts w:cs="TimesNewRomanPSMT"/>
          <w:i/>
          <w:sz w:val="24"/>
          <w:szCs w:val="24"/>
        </w:rPr>
        <w:t>A Different Hunger: Writings on Black Resistance</w:t>
      </w:r>
      <w:r>
        <w:rPr>
          <w:rFonts w:cs="TimesNewRomanPSMT"/>
          <w:sz w:val="24"/>
          <w:szCs w:val="24"/>
        </w:rPr>
        <w:t>. London: Pluto</w:t>
      </w:r>
    </w:p>
    <w:p w:rsidR="00FC4FE3" w:rsidRPr="0071693D" w:rsidRDefault="00FC4FE3" w:rsidP="006734B2">
      <w:pPr>
        <w:autoSpaceDE w:val="0"/>
        <w:autoSpaceDN w:val="0"/>
        <w:adjustRightInd w:val="0"/>
        <w:spacing w:after="0" w:line="360" w:lineRule="auto"/>
        <w:rPr>
          <w:rFonts w:cs="TimesNewRomanPSMT"/>
          <w:sz w:val="24"/>
          <w:szCs w:val="24"/>
        </w:rPr>
      </w:pPr>
      <w:r w:rsidRPr="0071693D">
        <w:rPr>
          <w:rFonts w:cs="TimesNewRomanPSMT"/>
          <w:sz w:val="24"/>
          <w:szCs w:val="24"/>
        </w:rPr>
        <w:t xml:space="preserve">Stolzoff, N. (2000) </w:t>
      </w:r>
      <w:r w:rsidRPr="0071693D">
        <w:rPr>
          <w:rFonts w:cs="TimesNewRomanPSMT"/>
          <w:i/>
          <w:sz w:val="24"/>
          <w:szCs w:val="24"/>
        </w:rPr>
        <w:t>Wake the Town and Tell the People: Dancehall Culture in Jamaica</w:t>
      </w:r>
      <w:r w:rsidRPr="0071693D">
        <w:rPr>
          <w:rFonts w:cs="TimesNewRomanPSMT"/>
          <w:sz w:val="24"/>
          <w:szCs w:val="24"/>
        </w:rPr>
        <w:t>. Durham, N.C.: Duke University Press</w:t>
      </w:r>
    </w:p>
    <w:p w:rsidR="00E56B7D" w:rsidRPr="0071693D" w:rsidRDefault="00E56B7D" w:rsidP="006734B2">
      <w:pPr>
        <w:autoSpaceDE w:val="0"/>
        <w:autoSpaceDN w:val="0"/>
        <w:adjustRightInd w:val="0"/>
        <w:spacing w:after="0" w:line="360" w:lineRule="auto"/>
        <w:rPr>
          <w:rFonts w:cs="TimesNewRomanPSMT"/>
          <w:sz w:val="24"/>
          <w:szCs w:val="24"/>
        </w:rPr>
      </w:pPr>
    </w:p>
    <w:p w:rsidR="00E56B7D" w:rsidRPr="0071693D" w:rsidRDefault="004116EE" w:rsidP="006734B2">
      <w:pPr>
        <w:spacing w:line="360" w:lineRule="auto"/>
        <w:rPr>
          <w:rFonts w:cs="Arial"/>
          <w:sz w:val="24"/>
          <w:szCs w:val="24"/>
          <w:shd w:val="clear" w:color="auto" w:fill="FFFFFF"/>
        </w:rPr>
      </w:pPr>
      <w:r>
        <w:rPr>
          <w:rFonts w:cs="Arial"/>
          <w:sz w:val="24"/>
          <w:szCs w:val="24"/>
          <w:shd w:val="clear" w:color="auto" w:fill="FFFFFF"/>
        </w:rPr>
        <w:t xml:space="preserve">Sumner, C. (ed) (1990) </w:t>
      </w:r>
      <w:r w:rsidR="00E56B7D" w:rsidRPr="0071693D">
        <w:rPr>
          <w:rFonts w:cs="Arial"/>
          <w:i/>
          <w:sz w:val="24"/>
          <w:szCs w:val="24"/>
          <w:shd w:val="clear" w:color="auto" w:fill="FFFFFF"/>
        </w:rPr>
        <w:t>Censure, Politics and Criminal Justice</w:t>
      </w:r>
      <w:r w:rsidR="00E56B7D" w:rsidRPr="0071693D">
        <w:rPr>
          <w:rFonts w:cs="Arial"/>
          <w:sz w:val="24"/>
          <w:szCs w:val="24"/>
          <w:shd w:val="clear" w:color="auto" w:fill="FFFFFF"/>
        </w:rPr>
        <w:t>. Buckingham: Open University Press</w:t>
      </w:r>
    </w:p>
    <w:p w:rsidR="00E56B7D" w:rsidRPr="0071693D" w:rsidRDefault="004116EE" w:rsidP="006734B2">
      <w:pPr>
        <w:spacing w:line="360" w:lineRule="auto"/>
        <w:rPr>
          <w:rFonts w:cs="Arial"/>
          <w:sz w:val="24"/>
          <w:szCs w:val="24"/>
          <w:shd w:val="clear" w:color="auto" w:fill="FFFFFF"/>
        </w:rPr>
      </w:pPr>
      <w:r>
        <w:rPr>
          <w:rFonts w:cs="Arial"/>
          <w:sz w:val="24"/>
          <w:szCs w:val="24"/>
          <w:shd w:val="clear" w:color="auto" w:fill="FFFFFF"/>
        </w:rPr>
        <w:t xml:space="preserve">Sumner, C. (1997) </w:t>
      </w:r>
      <w:r w:rsidR="00E56B7D" w:rsidRPr="0071693D">
        <w:rPr>
          <w:rFonts w:cs="Arial"/>
          <w:i/>
          <w:sz w:val="24"/>
          <w:szCs w:val="24"/>
          <w:shd w:val="clear" w:color="auto" w:fill="FFFFFF"/>
        </w:rPr>
        <w:t>Violence, Culture and Censure</w:t>
      </w:r>
      <w:r w:rsidR="00E56B7D" w:rsidRPr="0071693D">
        <w:rPr>
          <w:rFonts w:cs="Arial"/>
          <w:sz w:val="24"/>
          <w:szCs w:val="24"/>
          <w:shd w:val="clear" w:color="auto" w:fill="FFFFFF"/>
        </w:rPr>
        <w:t>. London: Taylor and Francis</w:t>
      </w:r>
    </w:p>
    <w:p w:rsidR="004E38B2" w:rsidRPr="0071693D" w:rsidRDefault="004E38B2" w:rsidP="006734B2">
      <w:pPr>
        <w:spacing w:line="360" w:lineRule="auto"/>
        <w:rPr>
          <w:rFonts w:cs="Arial"/>
          <w:sz w:val="24"/>
          <w:szCs w:val="24"/>
          <w:shd w:val="clear" w:color="auto" w:fill="FFFFFF"/>
        </w:rPr>
      </w:pPr>
      <w:r w:rsidRPr="0071693D">
        <w:rPr>
          <w:rFonts w:cs="Arial"/>
          <w:sz w:val="24"/>
          <w:szCs w:val="24"/>
          <w:shd w:val="clear" w:color="auto" w:fill="FFFFFF"/>
        </w:rPr>
        <w:t xml:space="preserve">Talbot, D. (2011) ‘The juridification of nightlife and alternative culture: Two UK case studies’, </w:t>
      </w:r>
      <w:r w:rsidRPr="0071693D">
        <w:rPr>
          <w:rFonts w:cs="Arial"/>
          <w:i/>
          <w:sz w:val="24"/>
          <w:szCs w:val="24"/>
          <w:shd w:val="clear" w:color="auto" w:fill="FFFFFF"/>
        </w:rPr>
        <w:t>International Journal of Cultural Policy</w:t>
      </w:r>
      <w:r w:rsidRPr="0071693D">
        <w:rPr>
          <w:rFonts w:cs="Arial"/>
          <w:sz w:val="24"/>
          <w:szCs w:val="24"/>
          <w:shd w:val="clear" w:color="auto" w:fill="FFFFFF"/>
        </w:rPr>
        <w:t>, 17(1): 81-93</w:t>
      </w:r>
    </w:p>
    <w:p w:rsidR="001530D4" w:rsidRPr="0071693D" w:rsidRDefault="001530D4" w:rsidP="006734B2">
      <w:pPr>
        <w:spacing w:line="360" w:lineRule="auto"/>
        <w:rPr>
          <w:rFonts w:cs="Arial"/>
          <w:sz w:val="24"/>
          <w:szCs w:val="24"/>
          <w:shd w:val="clear" w:color="auto" w:fill="FFFFFF"/>
        </w:rPr>
      </w:pPr>
      <w:r w:rsidRPr="0071693D">
        <w:rPr>
          <w:rFonts w:cs="Arial"/>
          <w:sz w:val="24"/>
          <w:szCs w:val="24"/>
          <w:shd w:val="clear" w:color="auto" w:fill="FFFFFF"/>
        </w:rPr>
        <w:t xml:space="preserve">Talbot, D. (2007) </w:t>
      </w:r>
      <w:r w:rsidRPr="0071693D">
        <w:rPr>
          <w:rFonts w:cs="Arial"/>
          <w:i/>
          <w:sz w:val="24"/>
          <w:szCs w:val="24"/>
          <w:shd w:val="clear" w:color="auto" w:fill="FFFFFF"/>
        </w:rPr>
        <w:t>Regulating the Night: Race, Culture and Exclusion in the Making of the Night Time Economy</w:t>
      </w:r>
      <w:r w:rsidRPr="0071693D">
        <w:rPr>
          <w:rFonts w:cs="Arial"/>
          <w:sz w:val="24"/>
          <w:szCs w:val="24"/>
          <w:shd w:val="clear" w:color="auto" w:fill="FFFFFF"/>
        </w:rPr>
        <w:t xml:space="preserve">. Aldershot: Ashgate </w:t>
      </w:r>
    </w:p>
    <w:p w:rsidR="0022167A" w:rsidRPr="0071693D" w:rsidRDefault="0022167A" w:rsidP="006734B2">
      <w:pPr>
        <w:spacing w:line="360" w:lineRule="auto"/>
        <w:rPr>
          <w:rFonts w:cs="Arial"/>
          <w:sz w:val="24"/>
          <w:szCs w:val="24"/>
          <w:shd w:val="clear" w:color="auto" w:fill="FFFFFF"/>
        </w:rPr>
      </w:pPr>
      <w:r w:rsidRPr="0071693D">
        <w:rPr>
          <w:rFonts w:cs="Arial"/>
          <w:sz w:val="24"/>
          <w:szCs w:val="24"/>
          <w:shd w:val="clear" w:color="auto" w:fill="FFFFFF"/>
        </w:rPr>
        <w:t xml:space="preserve">Tatum, B.L. (1999) ‘The link between rap music and youth crime and violence: A review of the literature and issues for future research’, </w:t>
      </w:r>
      <w:r w:rsidRPr="0071693D">
        <w:rPr>
          <w:rFonts w:cs="Arial"/>
          <w:i/>
          <w:sz w:val="24"/>
          <w:szCs w:val="24"/>
          <w:shd w:val="clear" w:color="auto" w:fill="FFFFFF"/>
        </w:rPr>
        <w:t>Criminal Justice Studies</w:t>
      </w:r>
      <w:r w:rsidRPr="0071693D">
        <w:rPr>
          <w:rFonts w:cs="Arial"/>
          <w:sz w:val="24"/>
          <w:szCs w:val="24"/>
          <w:shd w:val="clear" w:color="auto" w:fill="FFFFFF"/>
        </w:rPr>
        <w:t>, 11(3): 339-353</w:t>
      </w:r>
    </w:p>
    <w:p w:rsidR="009A2BF9" w:rsidRDefault="009A2BF9" w:rsidP="006734B2">
      <w:pPr>
        <w:spacing w:line="360" w:lineRule="auto"/>
        <w:rPr>
          <w:rFonts w:cs="Arial"/>
          <w:sz w:val="24"/>
          <w:szCs w:val="24"/>
          <w:shd w:val="clear" w:color="auto" w:fill="FFFFFF"/>
        </w:rPr>
      </w:pPr>
      <w:r w:rsidRPr="0071693D">
        <w:rPr>
          <w:rFonts w:cs="Arial"/>
          <w:i/>
          <w:sz w:val="24"/>
          <w:szCs w:val="24"/>
          <w:shd w:val="clear" w:color="auto" w:fill="FFFFFF"/>
        </w:rPr>
        <w:t>The Independent</w:t>
      </w:r>
      <w:r w:rsidRPr="0071693D">
        <w:rPr>
          <w:rFonts w:cs="Arial"/>
          <w:sz w:val="24"/>
          <w:szCs w:val="24"/>
          <w:shd w:val="clear" w:color="auto" w:fill="FFFFFF"/>
        </w:rPr>
        <w:t xml:space="preserve">, </w:t>
      </w:r>
      <w:r>
        <w:rPr>
          <w:rFonts w:cs="Arial"/>
          <w:sz w:val="24"/>
          <w:szCs w:val="24"/>
          <w:shd w:val="clear" w:color="auto" w:fill="FFFFFF"/>
        </w:rPr>
        <w:t xml:space="preserve">(2008) </w:t>
      </w:r>
      <w:r w:rsidRPr="0071693D">
        <w:rPr>
          <w:rFonts w:cs="Arial"/>
          <w:sz w:val="24"/>
          <w:szCs w:val="24"/>
          <w:shd w:val="clear" w:color="auto" w:fill="FFFFFF"/>
        </w:rPr>
        <w:t xml:space="preserve">‘How Form 696 Could Pull the Plug on the Capital’s Music Scene’, Available at: </w:t>
      </w:r>
      <w:hyperlink r:id="rId32" w:history="1">
        <w:r w:rsidRPr="0071693D">
          <w:rPr>
            <w:rStyle w:val="Hyperlink"/>
            <w:rFonts w:cs="Arial"/>
            <w:sz w:val="24"/>
            <w:szCs w:val="24"/>
            <w:shd w:val="clear" w:color="auto" w:fill="FFFFFF"/>
          </w:rPr>
          <w:t>http://www.independent.co.uk/arts-entertainment/music/news/how-form-696-could-pull-the-plug-on-the-capitals-music-scene-1028240.html</w:t>
        </w:r>
      </w:hyperlink>
      <w:r>
        <w:rPr>
          <w:rStyle w:val="Hyperlink"/>
          <w:rFonts w:cs="Arial"/>
          <w:sz w:val="24"/>
          <w:szCs w:val="24"/>
          <w:shd w:val="clear" w:color="auto" w:fill="FFFFFF"/>
        </w:rPr>
        <w:t xml:space="preserve"> </w:t>
      </w:r>
      <w:r>
        <w:rPr>
          <w:rFonts w:cs="Arial"/>
          <w:sz w:val="24"/>
          <w:szCs w:val="24"/>
          <w:shd w:val="clear" w:color="auto" w:fill="FFFFFF"/>
        </w:rPr>
        <w:t>[Accessed: June 13, 2018)</w:t>
      </w:r>
    </w:p>
    <w:p w:rsidR="00D437FB" w:rsidRDefault="00D437FB" w:rsidP="006734B2">
      <w:pPr>
        <w:spacing w:line="360" w:lineRule="auto"/>
        <w:rPr>
          <w:rFonts w:cs="Arial"/>
          <w:bCs/>
          <w:sz w:val="24"/>
          <w:szCs w:val="24"/>
        </w:rPr>
      </w:pPr>
      <w:r w:rsidRPr="004A22C4">
        <w:rPr>
          <w:rFonts w:cs="Arial"/>
          <w:sz w:val="24"/>
          <w:szCs w:val="24"/>
          <w:shd w:val="clear" w:color="auto" w:fill="FFFFFF"/>
        </w:rPr>
        <w:lastRenderedPageBreak/>
        <w:t xml:space="preserve">Toor, S. (2015) ‘New ‘racisms’ and prejudices? The criminalisation of ‘Asian’, </w:t>
      </w:r>
      <w:r w:rsidRPr="004A22C4">
        <w:rPr>
          <w:rFonts w:cs="Arial"/>
          <w:bCs/>
          <w:sz w:val="24"/>
          <w:szCs w:val="24"/>
        </w:rPr>
        <w:t>In: Cowburn, M.</w:t>
      </w:r>
      <w:r>
        <w:rPr>
          <w:rFonts w:cs="Arial"/>
          <w:bCs/>
          <w:sz w:val="24"/>
          <w:szCs w:val="24"/>
        </w:rPr>
        <w:t>, Duggan, M., Robinson, A. and Senior, P.</w:t>
      </w:r>
      <w:r w:rsidRPr="004A22C4">
        <w:rPr>
          <w:rFonts w:cs="Arial"/>
          <w:bCs/>
          <w:sz w:val="24"/>
          <w:szCs w:val="24"/>
        </w:rPr>
        <w:t xml:space="preserve"> (eds) </w:t>
      </w:r>
      <w:r w:rsidRPr="004A22C4">
        <w:rPr>
          <w:rFonts w:cs="Arial"/>
          <w:bCs/>
          <w:i/>
          <w:sz w:val="24"/>
          <w:szCs w:val="24"/>
        </w:rPr>
        <w:t>Values in Criminology and Criminal Justice</w:t>
      </w:r>
      <w:r w:rsidRPr="004A22C4">
        <w:rPr>
          <w:rFonts w:cs="Arial"/>
          <w:bCs/>
          <w:sz w:val="24"/>
          <w:szCs w:val="24"/>
        </w:rPr>
        <w:t>. Bristol: Policy Press</w:t>
      </w:r>
      <w:r>
        <w:rPr>
          <w:rFonts w:cs="Arial"/>
          <w:bCs/>
          <w:sz w:val="24"/>
          <w:szCs w:val="24"/>
        </w:rPr>
        <w:t>, pp.93-108</w:t>
      </w:r>
    </w:p>
    <w:p w:rsidR="003A1F09" w:rsidRPr="003A1F09" w:rsidRDefault="003A1F09" w:rsidP="006734B2">
      <w:pPr>
        <w:spacing w:line="360" w:lineRule="auto"/>
        <w:rPr>
          <w:rFonts w:cs="Arial"/>
          <w:sz w:val="24"/>
          <w:szCs w:val="24"/>
        </w:rPr>
      </w:pPr>
      <w:r w:rsidRPr="00BC1340">
        <w:rPr>
          <w:rFonts w:cs="Arial"/>
          <w:sz w:val="24"/>
          <w:szCs w:val="24"/>
        </w:rPr>
        <w:t xml:space="preserve">Wacquant, L. (2007) </w:t>
      </w:r>
      <w:r w:rsidRPr="00BC1340">
        <w:rPr>
          <w:rFonts w:cs="Arial"/>
          <w:i/>
          <w:sz w:val="24"/>
          <w:szCs w:val="24"/>
        </w:rPr>
        <w:t>Urban Outcasts: A Comparative Sociology of Advanced Marginality</w:t>
      </w:r>
      <w:r w:rsidRPr="00BC1340">
        <w:rPr>
          <w:rFonts w:cs="Arial"/>
          <w:sz w:val="24"/>
          <w:szCs w:val="24"/>
        </w:rPr>
        <w:t>. London: Polity</w:t>
      </w:r>
    </w:p>
    <w:p w:rsidR="00DA1396" w:rsidRPr="0071693D" w:rsidRDefault="00DA1396" w:rsidP="006734B2">
      <w:pPr>
        <w:spacing w:line="360" w:lineRule="auto"/>
        <w:rPr>
          <w:rFonts w:cs="Arial"/>
          <w:sz w:val="24"/>
          <w:szCs w:val="24"/>
        </w:rPr>
      </w:pPr>
      <w:r w:rsidRPr="0071693D">
        <w:rPr>
          <w:rFonts w:cs="Arial"/>
          <w:sz w:val="24"/>
          <w:szCs w:val="24"/>
        </w:rPr>
        <w:t xml:space="preserve">White, J. (2018) </w:t>
      </w:r>
      <w:r w:rsidRPr="0071693D">
        <w:rPr>
          <w:rFonts w:cs="Arial"/>
          <w:i/>
          <w:sz w:val="24"/>
          <w:szCs w:val="24"/>
        </w:rPr>
        <w:t>The Business of Grime</w:t>
      </w:r>
      <w:r w:rsidRPr="0071693D">
        <w:rPr>
          <w:rFonts w:cs="Arial"/>
          <w:sz w:val="24"/>
          <w:szCs w:val="24"/>
        </w:rPr>
        <w:t>. Leicester: University of Leicester, CAMEo Research Institute for Cultural and Media Economies</w:t>
      </w:r>
    </w:p>
    <w:p w:rsidR="00DA1396" w:rsidRPr="0071693D" w:rsidRDefault="00DA1396" w:rsidP="006734B2">
      <w:pPr>
        <w:spacing w:line="360" w:lineRule="auto"/>
        <w:rPr>
          <w:rFonts w:cs="Arial"/>
          <w:sz w:val="24"/>
          <w:szCs w:val="24"/>
        </w:rPr>
      </w:pPr>
      <w:r w:rsidRPr="0071693D">
        <w:rPr>
          <w:rFonts w:cs="Arial"/>
          <w:sz w:val="24"/>
          <w:szCs w:val="24"/>
        </w:rPr>
        <w:t xml:space="preserve">White, J. (2016) </w:t>
      </w:r>
      <w:r w:rsidRPr="0071693D">
        <w:rPr>
          <w:rFonts w:cs="Arial"/>
          <w:i/>
          <w:sz w:val="24"/>
          <w:szCs w:val="24"/>
        </w:rPr>
        <w:t>Urban Music and Entrepreneurship: Beats, Rhymes and Young People's Enterprise</w:t>
      </w:r>
      <w:r w:rsidRPr="0071693D">
        <w:rPr>
          <w:rFonts w:cs="Arial"/>
          <w:sz w:val="24"/>
          <w:szCs w:val="24"/>
        </w:rPr>
        <w:t>. London: Routledge</w:t>
      </w:r>
    </w:p>
    <w:p w:rsidR="00454FFC" w:rsidRPr="0071693D" w:rsidRDefault="005627B3" w:rsidP="006734B2">
      <w:pPr>
        <w:spacing w:line="360" w:lineRule="auto"/>
        <w:rPr>
          <w:rFonts w:cs="Arial"/>
          <w:sz w:val="24"/>
          <w:szCs w:val="24"/>
        </w:rPr>
      </w:pPr>
      <w:r w:rsidRPr="0071693D">
        <w:rPr>
          <w:rFonts w:cs="Arial"/>
          <w:sz w:val="24"/>
          <w:szCs w:val="24"/>
        </w:rPr>
        <w:t>Whitfield, J. (200</w:t>
      </w:r>
      <w:r w:rsidR="00454FFC" w:rsidRPr="0071693D">
        <w:rPr>
          <w:rFonts w:cs="Arial"/>
          <w:sz w:val="24"/>
          <w:szCs w:val="24"/>
        </w:rPr>
        <w:t xml:space="preserve">4) </w:t>
      </w:r>
      <w:r w:rsidR="00454FFC" w:rsidRPr="0071693D">
        <w:rPr>
          <w:rFonts w:cs="Arial"/>
          <w:i/>
          <w:sz w:val="24"/>
          <w:szCs w:val="24"/>
        </w:rPr>
        <w:t>Unhappy Dialogue: The Metropolitan Police and London's West Indian Community</w:t>
      </w:r>
      <w:r w:rsidR="00454FFC" w:rsidRPr="0071693D">
        <w:rPr>
          <w:rFonts w:cs="Arial"/>
          <w:sz w:val="24"/>
          <w:szCs w:val="24"/>
        </w:rPr>
        <w:t>. London: Routledge</w:t>
      </w:r>
    </w:p>
    <w:p w:rsidR="002F0163" w:rsidRDefault="002F0163" w:rsidP="006734B2">
      <w:pPr>
        <w:spacing w:line="360" w:lineRule="auto"/>
        <w:rPr>
          <w:rFonts w:cs="Arial"/>
          <w:sz w:val="24"/>
          <w:szCs w:val="24"/>
        </w:rPr>
      </w:pPr>
      <w:r w:rsidRPr="0071693D">
        <w:rPr>
          <w:rFonts w:cs="Arial"/>
          <w:sz w:val="24"/>
          <w:szCs w:val="24"/>
        </w:rPr>
        <w:t xml:space="preserve">Winlow, S., </w:t>
      </w:r>
      <w:r w:rsidR="004219AA" w:rsidRPr="0071693D">
        <w:rPr>
          <w:rFonts w:cs="Arial"/>
          <w:sz w:val="24"/>
          <w:szCs w:val="24"/>
        </w:rPr>
        <w:t>Hall, S., Briggs, D. and Treadwell, J</w:t>
      </w:r>
      <w:r w:rsidRPr="0071693D">
        <w:rPr>
          <w:rFonts w:cs="Arial"/>
          <w:sz w:val="24"/>
          <w:szCs w:val="24"/>
        </w:rPr>
        <w:t xml:space="preserve">. (2015) </w:t>
      </w:r>
      <w:r w:rsidRPr="0071693D">
        <w:rPr>
          <w:rFonts w:cs="Arial"/>
          <w:i/>
          <w:sz w:val="24"/>
          <w:szCs w:val="24"/>
        </w:rPr>
        <w:t>Riots and Political Protest</w:t>
      </w:r>
      <w:r w:rsidRPr="0071693D">
        <w:rPr>
          <w:rFonts w:cs="Arial"/>
          <w:sz w:val="24"/>
          <w:szCs w:val="24"/>
        </w:rPr>
        <w:t>. Abington: Routledge.</w:t>
      </w:r>
    </w:p>
    <w:p w:rsidR="00885A47" w:rsidRDefault="00885A47" w:rsidP="006734B2">
      <w:pPr>
        <w:spacing w:line="360" w:lineRule="auto"/>
        <w:rPr>
          <w:rFonts w:cs="Arial"/>
          <w:sz w:val="24"/>
          <w:szCs w:val="24"/>
        </w:rPr>
      </w:pPr>
      <w:r w:rsidRPr="00BC1340">
        <w:rPr>
          <w:rFonts w:cs="Arial"/>
          <w:sz w:val="24"/>
          <w:szCs w:val="24"/>
        </w:rPr>
        <w:t xml:space="preserve">Williams, P. and Clarke, B. (2016) </w:t>
      </w:r>
      <w:r w:rsidRPr="00BC1340">
        <w:rPr>
          <w:rFonts w:cs="Arial"/>
          <w:i/>
          <w:sz w:val="24"/>
          <w:szCs w:val="24"/>
        </w:rPr>
        <w:t>Dangerous associations: Joint enterprise, gangs and racism: An analysis of the processes of criminalisation of Black, Asian and minority ethnic individuals</w:t>
      </w:r>
      <w:r w:rsidRPr="00BC1340">
        <w:rPr>
          <w:rFonts w:cs="Arial"/>
          <w:sz w:val="24"/>
          <w:szCs w:val="24"/>
        </w:rPr>
        <w:t>. London: Centre for Crime and Justice Studies</w:t>
      </w:r>
    </w:p>
    <w:p w:rsidR="001C1ABC" w:rsidRDefault="001C1ABC" w:rsidP="006734B2">
      <w:pPr>
        <w:spacing w:line="360" w:lineRule="auto"/>
        <w:rPr>
          <w:rFonts w:cs="AdvP7B6C"/>
          <w:sz w:val="24"/>
          <w:szCs w:val="24"/>
        </w:rPr>
      </w:pPr>
      <w:r w:rsidRPr="001C1ABC">
        <w:rPr>
          <w:rFonts w:cs="AdvP7B6C"/>
          <w:sz w:val="24"/>
          <w:szCs w:val="24"/>
        </w:rPr>
        <w:t>Williams</w:t>
      </w:r>
      <w:r>
        <w:rPr>
          <w:rFonts w:cs="AdvP7B6C"/>
          <w:sz w:val="24"/>
          <w:szCs w:val="24"/>
        </w:rPr>
        <w:t>,</w:t>
      </w:r>
      <w:r w:rsidRPr="001C1ABC">
        <w:rPr>
          <w:rFonts w:cs="AdvP7B6C"/>
          <w:sz w:val="24"/>
          <w:szCs w:val="24"/>
        </w:rPr>
        <w:t xml:space="preserve"> R</w:t>
      </w:r>
      <w:r>
        <w:rPr>
          <w:rFonts w:cs="AdvP7B6C"/>
          <w:sz w:val="24"/>
          <w:szCs w:val="24"/>
        </w:rPr>
        <w:t>.</w:t>
      </w:r>
      <w:r w:rsidRPr="001C1ABC">
        <w:rPr>
          <w:rFonts w:cs="AdvP7B6C"/>
          <w:sz w:val="24"/>
          <w:szCs w:val="24"/>
        </w:rPr>
        <w:t xml:space="preserve"> (1989) </w:t>
      </w:r>
      <w:r w:rsidRPr="001C1ABC">
        <w:rPr>
          <w:rFonts w:cs="AdvP7B72"/>
          <w:i/>
          <w:sz w:val="24"/>
          <w:szCs w:val="24"/>
        </w:rPr>
        <w:t>Resources of Hope</w:t>
      </w:r>
      <w:r w:rsidR="00F5212F">
        <w:rPr>
          <w:rFonts w:cs="AdvP7B6C"/>
          <w:sz w:val="24"/>
          <w:szCs w:val="24"/>
        </w:rPr>
        <w:t>. London: Verso</w:t>
      </w:r>
    </w:p>
    <w:p w:rsidR="00F5212F" w:rsidRPr="00F5212F" w:rsidRDefault="00F5212F" w:rsidP="006734B2">
      <w:pPr>
        <w:spacing w:line="360" w:lineRule="auto"/>
        <w:rPr>
          <w:rFonts w:cs="AdvP7B6C"/>
          <w:b/>
          <w:color w:val="0070C0"/>
          <w:sz w:val="24"/>
          <w:szCs w:val="24"/>
        </w:rPr>
      </w:pPr>
      <w:r w:rsidRPr="00F5212F">
        <w:rPr>
          <w:rFonts w:cs="AdvP7B6C"/>
          <w:b/>
          <w:color w:val="0070C0"/>
          <w:sz w:val="24"/>
          <w:szCs w:val="24"/>
        </w:rPr>
        <w:t>Discography</w:t>
      </w:r>
    </w:p>
    <w:p w:rsidR="00F5212F" w:rsidRDefault="00F5212F" w:rsidP="006734B2">
      <w:pPr>
        <w:spacing w:line="360" w:lineRule="auto"/>
        <w:rPr>
          <w:i/>
          <w:sz w:val="24"/>
          <w:szCs w:val="24"/>
        </w:rPr>
      </w:pPr>
      <w:r w:rsidRPr="0071693D">
        <w:rPr>
          <w:sz w:val="24"/>
          <w:szCs w:val="24"/>
        </w:rPr>
        <w:t>Dizzee Rascal</w:t>
      </w:r>
      <w:r>
        <w:rPr>
          <w:sz w:val="24"/>
          <w:szCs w:val="24"/>
        </w:rPr>
        <w:t xml:space="preserve">, </w:t>
      </w:r>
      <w:r w:rsidRPr="0071693D">
        <w:rPr>
          <w:i/>
          <w:sz w:val="24"/>
          <w:szCs w:val="24"/>
        </w:rPr>
        <w:t>Showtime</w:t>
      </w:r>
    </w:p>
    <w:p w:rsidR="00F5212F" w:rsidRDefault="00F5212F" w:rsidP="006734B2">
      <w:pPr>
        <w:spacing w:line="360" w:lineRule="auto"/>
        <w:rPr>
          <w:i/>
          <w:sz w:val="24"/>
          <w:szCs w:val="24"/>
        </w:rPr>
      </w:pPr>
      <w:r w:rsidRPr="00F5212F">
        <w:rPr>
          <w:sz w:val="24"/>
          <w:szCs w:val="24"/>
        </w:rPr>
        <w:t>Dizzee Rascal</w:t>
      </w:r>
      <w:r>
        <w:rPr>
          <w:i/>
          <w:sz w:val="24"/>
          <w:szCs w:val="24"/>
        </w:rPr>
        <w:t>, Brand New Day</w:t>
      </w:r>
    </w:p>
    <w:p w:rsidR="00F5212F" w:rsidRPr="00F5212F" w:rsidRDefault="00F5212F" w:rsidP="006734B2">
      <w:pPr>
        <w:spacing w:line="360" w:lineRule="auto"/>
        <w:rPr>
          <w:b/>
          <w:color w:val="0070C0"/>
          <w:sz w:val="24"/>
          <w:szCs w:val="24"/>
        </w:rPr>
      </w:pPr>
      <w:r w:rsidRPr="00F5212F">
        <w:rPr>
          <w:b/>
          <w:color w:val="0070C0"/>
          <w:sz w:val="24"/>
          <w:szCs w:val="24"/>
        </w:rPr>
        <w:t>Filmography</w:t>
      </w:r>
    </w:p>
    <w:p w:rsidR="00F5212F" w:rsidRPr="00F5212F" w:rsidRDefault="00F5212F" w:rsidP="006734B2">
      <w:pPr>
        <w:rPr>
          <w:sz w:val="24"/>
          <w:szCs w:val="24"/>
        </w:rPr>
      </w:pPr>
      <w:r>
        <w:rPr>
          <w:sz w:val="24"/>
          <w:szCs w:val="24"/>
        </w:rPr>
        <w:t xml:space="preserve">Adam Smith, </w:t>
      </w:r>
      <w:r w:rsidRPr="00F5212F">
        <w:rPr>
          <w:i/>
          <w:sz w:val="24"/>
          <w:szCs w:val="24"/>
        </w:rPr>
        <w:t>Wot Do U Call It?</w:t>
      </w:r>
      <w:r>
        <w:rPr>
          <w:sz w:val="24"/>
          <w:szCs w:val="24"/>
        </w:rPr>
        <w:t xml:space="preserve"> Available at: </w:t>
      </w:r>
      <w:hyperlink r:id="rId33" w:history="1">
        <w:r w:rsidRPr="0099099A">
          <w:rPr>
            <w:rStyle w:val="Hyperlink"/>
            <w:sz w:val="24"/>
            <w:szCs w:val="24"/>
          </w:rPr>
          <w:t>https://www.youtube.com/watch?v=xiMZAPIfZxI</w:t>
        </w:r>
      </w:hyperlink>
      <w:r>
        <w:rPr>
          <w:sz w:val="24"/>
          <w:szCs w:val="24"/>
        </w:rPr>
        <w:t xml:space="preserve">  (Accessed: 23 February, 2018)</w:t>
      </w:r>
    </w:p>
    <w:p w:rsidR="00F5212F" w:rsidRPr="00F5212F" w:rsidRDefault="00F5212F" w:rsidP="006734B2">
      <w:pPr>
        <w:rPr>
          <w:sz w:val="24"/>
          <w:szCs w:val="24"/>
        </w:rPr>
      </w:pPr>
      <w:r>
        <w:rPr>
          <w:sz w:val="24"/>
          <w:szCs w:val="24"/>
        </w:rPr>
        <w:t xml:space="preserve">Simon Wheatley, </w:t>
      </w:r>
      <w:r w:rsidRPr="00F5212F">
        <w:rPr>
          <w:i/>
          <w:sz w:val="24"/>
          <w:szCs w:val="24"/>
        </w:rPr>
        <w:t>Don’t Call Me Urban! The Time of Grime</w:t>
      </w:r>
      <w:r>
        <w:rPr>
          <w:sz w:val="24"/>
          <w:szCs w:val="24"/>
        </w:rPr>
        <w:t xml:space="preserve"> Available at: </w:t>
      </w:r>
      <w:hyperlink r:id="rId34" w:history="1">
        <w:r w:rsidRPr="0099099A">
          <w:rPr>
            <w:rStyle w:val="Hyperlink"/>
            <w:sz w:val="24"/>
            <w:szCs w:val="24"/>
          </w:rPr>
          <w:t>https://vimeo.com/100053938</w:t>
        </w:r>
      </w:hyperlink>
      <w:r>
        <w:rPr>
          <w:sz w:val="24"/>
          <w:szCs w:val="24"/>
        </w:rPr>
        <w:t xml:space="preserve"> (Accessed: 23 February, 2018)</w:t>
      </w:r>
    </w:p>
    <w:p w:rsidR="009C19BF" w:rsidRPr="0071693D" w:rsidRDefault="009C19BF" w:rsidP="006734B2">
      <w:pPr>
        <w:spacing w:line="360" w:lineRule="auto"/>
        <w:rPr>
          <w:b/>
          <w:color w:val="0070C0"/>
          <w:sz w:val="24"/>
          <w:szCs w:val="24"/>
        </w:rPr>
      </w:pPr>
    </w:p>
    <w:sectPr w:rsidR="009C19BF" w:rsidRPr="0071693D">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D29" w:rsidRDefault="00E91D29" w:rsidP="00E91D29">
      <w:pPr>
        <w:spacing w:after="0" w:line="240" w:lineRule="auto"/>
      </w:pPr>
      <w:r>
        <w:separator/>
      </w:r>
    </w:p>
  </w:endnote>
  <w:endnote w:type="continuationSeparator" w:id="0">
    <w:p w:rsidR="00E91D29" w:rsidRDefault="00E91D29" w:rsidP="00E9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dvP7B6C">
    <w:panose1 w:val="00000000000000000000"/>
    <w:charset w:val="00"/>
    <w:family w:val="roman"/>
    <w:notTrueType/>
    <w:pitch w:val="default"/>
    <w:sig w:usb0="00000003" w:usb1="00000000" w:usb2="00000000" w:usb3="00000000" w:csb0="00000001" w:csb1="00000000"/>
  </w:font>
  <w:font w:name="AdvP7B72">
    <w:panose1 w:val="00000000000000000000"/>
    <w:charset w:val="00"/>
    <w:family w:val="roman"/>
    <w:notTrueType/>
    <w:pitch w:val="default"/>
    <w:sig w:usb0="00000003" w:usb1="00000000" w:usb2="00000000" w:usb3="00000000" w:csb0="00000001" w:csb1="00000000"/>
  </w:font>
  <w:font w:name="NewBaskervilleStd-Roman">
    <w:panose1 w:val="00000000000000000000"/>
    <w:charset w:val="00"/>
    <w:family w:val="roman"/>
    <w:notTrueType/>
    <w:pitch w:val="default"/>
    <w:sig w:usb0="00000003" w:usb1="00000000" w:usb2="00000000" w:usb3="00000000" w:csb0="00000001" w:csb1="00000000"/>
  </w:font>
  <w:font w:name="NewBaskervilleStd-Italic">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508658"/>
      <w:docPartObj>
        <w:docPartGallery w:val="Page Numbers (Bottom of Page)"/>
        <w:docPartUnique/>
      </w:docPartObj>
    </w:sdtPr>
    <w:sdtEndPr>
      <w:rPr>
        <w:noProof/>
      </w:rPr>
    </w:sdtEndPr>
    <w:sdtContent>
      <w:p w:rsidR="00E91D29" w:rsidRDefault="00E91D29">
        <w:pPr>
          <w:pStyle w:val="Footer"/>
          <w:jc w:val="center"/>
        </w:pPr>
        <w:r>
          <w:fldChar w:fldCharType="begin"/>
        </w:r>
        <w:r>
          <w:instrText xml:space="preserve"> PAGE   \* MERGEFORMAT </w:instrText>
        </w:r>
        <w:r>
          <w:fldChar w:fldCharType="separate"/>
        </w:r>
        <w:r w:rsidR="00B05BFF">
          <w:rPr>
            <w:noProof/>
          </w:rPr>
          <w:t>1</w:t>
        </w:r>
        <w:r>
          <w:rPr>
            <w:noProof/>
          </w:rPr>
          <w:fldChar w:fldCharType="end"/>
        </w:r>
      </w:p>
    </w:sdtContent>
  </w:sdt>
  <w:p w:rsidR="00E91D29" w:rsidRDefault="00E91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D29" w:rsidRDefault="00E91D29" w:rsidP="00E91D29">
      <w:pPr>
        <w:spacing w:after="0" w:line="240" w:lineRule="auto"/>
      </w:pPr>
      <w:r>
        <w:separator/>
      </w:r>
    </w:p>
  </w:footnote>
  <w:footnote w:type="continuationSeparator" w:id="0">
    <w:p w:rsidR="00E91D29" w:rsidRDefault="00E91D29" w:rsidP="00E91D29">
      <w:pPr>
        <w:spacing w:after="0" w:line="240" w:lineRule="auto"/>
      </w:pPr>
      <w:r>
        <w:continuationSeparator/>
      </w:r>
    </w:p>
  </w:footnote>
  <w:footnote w:id="1">
    <w:p w:rsidR="0008053D" w:rsidRDefault="0008053D">
      <w:pPr>
        <w:pStyle w:val="FootnoteText"/>
      </w:pPr>
      <w:r>
        <w:rPr>
          <w:rStyle w:val="FootnoteReference"/>
        </w:rPr>
        <w:footnoteRef/>
      </w:r>
      <w:r>
        <w:t xml:space="preserve"> Given that </w:t>
      </w:r>
      <w:r w:rsidR="007825F2">
        <w:t>the terms “</w:t>
      </w:r>
      <w:r>
        <w:t>hip hop</w:t>
      </w:r>
      <w:r w:rsidR="007825F2">
        <w:t>”</w:t>
      </w:r>
      <w:r>
        <w:t xml:space="preserve"> and </w:t>
      </w:r>
      <w:r w:rsidR="007825F2">
        <w:t>“</w:t>
      </w:r>
      <w:r>
        <w:t>rap</w:t>
      </w:r>
      <w:r w:rsidR="007825F2">
        <w:t>”</w:t>
      </w:r>
      <w:r>
        <w:t xml:space="preserve"> are often used interchangeably</w:t>
      </w:r>
      <w:r w:rsidR="007825F2">
        <w:t>,</w:t>
      </w:r>
      <w:r>
        <w:t xml:space="preserve"> Bramwell (</w:t>
      </w:r>
      <w:r w:rsidRPr="0022167A">
        <w:t>2017: 2)</w:t>
      </w:r>
      <w:r>
        <w:t xml:space="preserve"> offers a useful definition, according to which rap refers to ‘the practice of lyrical performance by a rapper or MC […] often over an instrumental track’. Hip hop</w:t>
      </w:r>
      <w:r w:rsidR="001240BE">
        <w:t>,</w:t>
      </w:r>
      <w:r>
        <w:t xml:space="preserve"> on the other hand</w:t>
      </w:r>
      <w:r w:rsidR="001240BE">
        <w:t>,</w:t>
      </w:r>
      <w:r>
        <w:t xml:space="preserve"> could be thought of as a music genre in its own right with rap ‘being a prominent’ feature in it. Although the two are related, one is not </w:t>
      </w:r>
      <w:r w:rsidR="00571A8B">
        <w:t xml:space="preserve">necessarily </w:t>
      </w:r>
      <w:r>
        <w:t xml:space="preserve">reducible to the other, with rap being the lyrical ingredient in ‘hip hop and other musical genres including garage, jungle and grime’. </w:t>
      </w:r>
    </w:p>
  </w:footnote>
  <w:footnote w:id="2">
    <w:p w:rsidR="001A0473" w:rsidRDefault="001A0473">
      <w:pPr>
        <w:pStyle w:val="FootnoteText"/>
      </w:pPr>
      <w:r>
        <w:rPr>
          <w:rStyle w:val="FootnoteReference"/>
        </w:rPr>
        <w:footnoteRef/>
      </w:r>
      <w:r>
        <w:t xml:space="preserve"> This section borrows its title from the song ‘W</w:t>
      </w:r>
      <w:r w:rsidR="00E339F4">
        <w:t xml:space="preserve">ot Do U Call it’ (2004) by the self-styled </w:t>
      </w:r>
      <w:r w:rsidR="002935F9">
        <w:t>“God</w:t>
      </w:r>
      <w:r>
        <w:t>father</w:t>
      </w:r>
      <w:r w:rsidR="002935F9">
        <w:t>”</w:t>
      </w:r>
      <w:r>
        <w:t xml:space="preserve"> of grime, Wiley.</w:t>
      </w:r>
    </w:p>
  </w:footnote>
  <w:footnote w:id="3">
    <w:p w:rsidR="006271A3" w:rsidRDefault="006271A3">
      <w:pPr>
        <w:pStyle w:val="FootnoteText"/>
      </w:pPr>
      <w:r>
        <w:rPr>
          <w:rStyle w:val="FootnoteReference"/>
        </w:rPr>
        <w:footnoteRef/>
      </w:r>
      <w:r>
        <w:t xml:space="preserve"> Nils Christie (1993</w:t>
      </w:r>
      <w:r w:rsidR="00856E1B">
        <w:t>: 21</w:t>
      </w:r>
      <w:r>
        <w:t>),</w:t>
      </w:r>
      <w:r w:rsidR="00CB3931">
        <w:t xml:space="preserve"> echoing Becker (197</w:t>
      </w:r>
      <w:r>
        <w:t>3), puts it rather nicely</w:t>
      </w:r>
      <w:r w:rsidR="00303A89">
        <w:t xml:space="preserve"> </w:t>
      </w:r>
      <w:r>
        <w:t>by arguing that ‘[a]cts are not, they</w:t>
      </w:r>
      <w:r w:rsidRPr="006271A3">
        <w:rPr>
          <w:i/>
        </w:rPr>
        <w:t xml:space="preserve"> become</w:t>
      </w:r>
      <w:r>
        <w:t>.</w:t>
      </w:r>
      <w:r w:rsidR="00856E1B">
        <w:t xml:space="preserve"> Crime does not exist. Crime is created. First there are acts. Then follows a long process of giving meaning to these acts. Distance increases the tendency to give certain acts the meaning of being crimes, and the persons the simplified meaning of criminals’.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089A"/>
    <w:multiLevelType w:val="multilevel"/>
    <w:tmpl w:val="34F2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64538A"/>
    <w:multiLevelType w:val="hybridMultilevel"/>
    <w:tmpl w:val="52480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fr-FR"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AC8"/>
    <w:rsid w:val="000011F7"/>
    <w:rsid w:val="00001B15"/>
    <w:rsid w:val="00001B84"/>
    <w:rsid w:val="00005E9B"/>
    <w:rsid w:val="000073BD"/>
    <w:rsid w:val="00011320"/>
    <w:rsid w:val="00011D0D"/>
    <w:rsid w:val="000121D8"/>
    <w:rsid w:val="00014EDB"/>
    <w:rsid w:val="00015287"/>
    <w:rsid w:val="000156B6"/>
    <w:rsid w:val="0002466B"/>
    <w:rsid w:val="00024773"/>
    <w:rsid w:val="00024E3D"/>
    <w:rsid w:val="000257B6"/>
    <w:rsid w:val="00030CED"/>
    <w:rsid w:val="00031926"/>
    <w:rsid w:val="00033CBF"/>
    <w:rsid w:val="00033EA3"/>
    <w:rsid w:val="00035D55"/>
    <w:rsid w:val="00036E41"/>
    <w:rsid w:val="00037AF3"/>
    <w:rsid w:val="00040C59"/>
    <w:rsid w:val="0004292A"/>
    <w:rsid w:val="000447B6"/>
    <w:rsid w:val="0004568A"/>
    <w:rsid w:val="000471B5"/>
    <w:rsid w:val="00051CAE"/>
    <w:rsid w:val="0005568D"/>
    <w:rsid w:val="00056D5B"/>
    <w:rsid w:val="00060305"/>
    <w:rsid w:val="0006481C"/>
    <w:rsid w:val="0006720A"/>
    <w:rsid w:val="0007099A"/>
    <w:rsid w:val="000738DA"/>
    <w:rsid w:val="000744D1"/>
    <w:rsid w:val="000745CA"/>
    <w:rsid w:val="00074797"/>
    <w:rsid w:val="00076CC3"/>
    <w:rsid w:val="0007730D"/>
    <w:rsid w:val="00077FB3"/>
    <w:rsid w:val="0008053D"/>
    <w:rsid w:val="0008592C"/>
    <w:rsid w:val="000866EC"/>
    <w:rsid w:val="0008682A"/>
    <w:rsid w:val="000876C5"/>
    <w:rsid w:val="000910FB"/>
    <w:rsid w:val="00091F10"/>
    <w:rsid w:val="00092B38"/>
    <w:rsid w:val="00093803"/>
    <w:rsid w:val="00094B73"/>
    <w:rsid w:val="00095914"/>
    <w:rsid w:val="000967F7"/>
    <w:rsid w:val="00096A38"/>
    <w:rsid w:val="00096CB9"/>
    <w:rsid w:val="00096FE0"/>
    <w:rsid w:val="00097AEA"/>
    <w:rsid w:val="000A2AD2"/>
    <w:rsid w:val="000A6B74"/>
    <w:rsid w:val="000A79D9"/>
    <w:rsid w:val="000B012B"/>
    <w:rsid w:val="000B034A"/>
    <w:rsid w:val="000B0EE4"/>
    <w:rsid w:val="000B14CD"/>
    <w:rsid w:val="000C3A65"/>
    <w:rsid w:val="000C3DBA"/>
    <w:rsid w:val="000C42E1"/>
    <w:rsid w:val="000C6A4E"/>
    <w:rsid w:val="000C7185"/>
    <w:rsid w:val="000C720B"/>
    <w:rsid w:val="000D0C2C"/>
    <w:rsid w:val="000D43C9"/>
    <w:rsid w:val="000D6ED1"/>
    <w:rsid w:val="000E5FF0"/>
    <w:rsid w:val="000F4251"/>
    <w:rsid w:val="000F4D95"/>
    <w:rsid w:val="000F4E26"/>
    <w:rsid w:val="000F5092"/>
    <w:rsid w:val="00100F9E"/>
    <w:rsid w:val="00107EC1"/>
    <w:rsid w:val="00111FB9"/>
    <w:rsid w:val="00120BFE"/>
    <w:rsid w:val="00123FEF"/>
    <w:rsid w:val="001240BE"/>
    <w:rsid w:val="00125419"/>
    <w:rsid w:val="0012621D"/>
    <w:rsid w:val="0012645A"/>
    <w:rsid w:val="001271F9"/>
    <w:rsid w:val="00127EF7"/>
    <w:rsid w:val="0013197F"/>
    <w:rsid w:val="00134B20"/>
    <w:rsid w:val="00136387"/>
    <w:rsid w:val="00140EA0"/>
    <w:rsid w:val="001429F7"/>
    <w:rsid w:val="00142E83"/>
    <w:rsid w:val="00147098"/>
    <w:rsid w:val="001515C9"/>
    <w:rsid w:val="001530D4"/>
    <w:rsid w:val="001558B2"/>
    <w:rsid w:val="00156FFF"/>
    <w:rsid w:val="00161735"/>
    <w:rsid w:val="00164D19"/>
    <w:rsid w:val="001709A2"/>
    <w:rsid w:val="001709A9"/>
    <w:rsid w:val="001711FC"/>
    <w:rsid w:val="0017315D"/>
    <w:rsid w:val="00177948"/>
    <w:rsid w:val="00180854"/>
    <w:rsid w:val="00182DDE"/>
    <w:rsid w:val="00183590"/>
    <w:rsid w:val="001837D8"/>
    <w:rsid w:val="00184747"/>
    <w:rsid w:val="00185FE3"/>
    <w:rsid w:val="001867E2"/>
    <w:rsid w:val="00191B42"/>
    <w:rsid w:val="001A0473"/>
    <w:rsid w:val="001A0DCA"/>
    <w:rsid w:val="001A12D6"/>
    <w:rsid w:val="001A46A9"/>
    <w:rsid w:val="001A4CDA"/>
    <w:rsid w:val="001A58D6"/>
    <w:rsid w:val="001A5C2D"/>
    <w:rsid w:val="001B3A1B"/>
    <w:rsid w:val="001B4AC4"/>
    <w:rsid w:val="001B539B"/>
    <w:rsid w:val="001B6FB0"/>
    <w:rsid w:val="001C1ABC"/>
    <w:rsid w:val="001C2788"/>
    <w:rsid w:val="001C417E"/>
    <w:rsid w:val="001C444D"/>
    <w:rsid w:val="001C55C5"/>
    <w:rsid w:val="001C620D"/>
    <w:rsid w:val="001C6FA2"/>
    <w:rsid w:val="001C7526"/>
    <w:rsid w:val="001D0A51"/>
    <w:rsid w:val="001D1D73"/>
    <w:rsid w:val="001D2269"/>
    <w:rsid w:val="001D3C3B"/>
    <w:rsid w:val="001D41CD"/>
    <w:rsid w:val="001D55FF"/>
    <w:rsid w:val="001D7748"/>
    <w:rsid w:val="001E0659"/>
    <w:rsid w:val="001E0813"/>
    <w:rsid w:val="001E0841"/>
    <w:rsid w:val="001E749B"/>
    <w:rsid w:val="001E797C"/>
    <w:rsid w:val="001F09FC"/>
    <w:rsid w:val="001F0E49"/>
    <w:rsid w:val="001F2824"/>
    <w:rsid w:val="001F2B4A"/>
    <w:rsid w:val="001F4AA7"/>
    <w:rsid w:val="001F5D18"/>
    <w:rsid w:val="00202617"/>
    <w:rsid w:val="00203F7D"/>
    <w:rsid w:val="002077D7"/>
    <w:rsid w:val="00210247"/>
    <w:rsid w:val="0021163F"/>
    <w:rsid w:val="002140EB"/>
    <w:rsid w:val="0022167A"/>
    <w:rsid w:val="0022206B"/>
    <w:rsid w:val="0022279F"/>
    <w:rsid w:val="00222AFB"/>
    <w:rsid w:val="002251DB"/>
    <w:rsid w:val="0022696B"/>
    <w:rsid w:val="002314BA"/>
    <w:rsid w:val="002340EA"/>
    <w:rsid w:val="00235C5A"/>
    <w:rsid w:val="0023680A"/>
    <w:rsid w:val="00237059"/>
    <w:rsid w:val="00237650"/>
    <w:rsid w:val="002425E1"/>
    <w:rsid w:val="00242A48"/>
    <w:rsid w:val="00250251"/>
    <w:rsid w:val="002509C8"/>
    <w:rsid w:val="002511C6"/>
    <w:rsid w:val="00252F69"/>
    <w:rsid w:val="00256B41"/>
    <w:rsid w:val="002627E1"/>
    <w:rsid w:val="00263EE1"/>
    <w:rsid w:val="00264279"/>
    <w:rsid w:val="00265557"/>
    <w:rsid w:val="00265D7D"/>
    <w:rsid w:val="0026632F"/>
    <w:rsid w:val="00266E83"/>
    <w:rsid w:val="002706E6"/>
    <w:rsid w:val="00272618"/>
    <w:rsid w:val="0027346F"/>
    <w:rsid w:val="00274169"/>
    <w:rsid w:val="0027580A"/>
    <w:rsid w:val="0028140A"/>
    <w:rsid w:val="002835AB"/>
    <w:rsid w:val="00285071"/>
    <w:rsid w:val="002866B1"/>
    <w:rsid w:val="00290CB8"/>
    <w:rsid w:val="002935F9"/>
    <w:rsid w:val="00294B9B"/>
    <w:rsid w:val="00294FD8"/>
    <w:rsid w:val="00296D54"/>
    <w:rsid w:val="002A04DD"/>
    <w:rsid w:val="002A0BFB"/>
    <w:rsid w:val="002A0CB7"/>
    <w:rsid w:val="002A20F9"/>
    <w:rsid w:val="002A3679"/>
    <w:rsid w:val="002A55CC"/>
    <w:rsid w:val="002A6987"/>
    <w:rsid w:val="002B1BC2"/>
    <w:rsid w:val="002B1F10"/>
    <w:rsid w:val="002B2DD9"/>
    <w:rsid w:val="002B4450"/>
    <w:rsid w:val="002B7919"/>
    <w:rsid w:val="002C7CE2"/>
    <w:rsid w:val="002D3D30"/>
    <w:rsid w:val="002D5A05"/>
    <w:rsid w:val="002D5A4A"/>
    <w:rsid w:val="002D5E80"/>
    <w:rsid w:val="002D6987"/>
    <w:rsid w:val="002D6FA9"/>
    <w:rsid w:val="002E0CCD"/>
    <w:rsid w:val="002E1321"/>
    <w:rsid w:val="002E1614"/>
    <w:rsid w:val="002E1CBB"/>
    <w:rsid w:val="002E1E5A"/>
    <w:rsid w:val="002E25E3"/>
    <w:rsid w:val="002E4849"/>
    <w:rsid w:val="002E7578"/>
    <w:rsid w:val="002F0163"/>
    <w:rsid w:val="002F06E6"/>
    <w:rsid w:val="002F2E47"/>
    <w:rsid w:val="003000C3"/>
    <w:rsid w:val="00303A89"/>
    <w:rsid w:val="00304FFC"/>
    <w:rsid w:val="00305BC9"/>
    <w:rsid w:val="00306516"/>
    <w:rsid w:val="00311D0A"/>
    <w:rsid w:val="00311D1C"/>
    <w:rsid w:val="00317A2A"/>
    <w:rsid w:val="00317AA3"/>
    <w:rsid w:val="00320013"/>
    <w:rsid w:val="00320097"/>
    <w:rsid w:val="0032077D"/>
    <w:rsid w:val="003207AD"/>
    <w:rsid w:val="00321542"/>
    <w:rsid w:val="00323657"/>
    <w:rsid w:val="00325BAA"/>
    <w:rsid w:val="00325D24"/>
    <w:rsid w:val="00325E1F"/>
    <w:rsid w:val="00326437"/>
    <w:rsid w:val="00330952"/>
    <w:rsid w:val="00330A7A"/>
    <w:rsid w:val="003318FE"/>
    <w:rsid w:val="00331D9D"/>
    <w:rsid w:val="00332E11"/>
    <w:rsid w:val="003342C7"/>
    <w:rsid w:val="003356FB"/>
    <w:rsid w:val="00336492"/>
    <w:rsid w:val="00337E97"/>
    <w:rsid w:val="0034004B"/>
    <w:rsid w:val="003404A4"/>
    <w:rsid w:val="00341E41"/>
    <w:rsid w:val="0034205D"/>
    <w:rsid w:val="00343E99"/>
    <w:rsid w:val="00344DC6"/>
    <w:rsid w:val="00347301"/>
    <w:rsid w:val="00347C18"/>
    <w:rsid w:val="00351188"/>
    <w:rsid w:val="00351EB9"/>
    <w:rsid w:val="0035207F"/>
    <w:rsid w:val="0035217A"/>
    <w:rsid w:val="00353285"/>
    <w:rsid w:val="00353ABD"/>
    <w:rsid w:val="00354773"/>
    <w:rsid w:val="003548A5"/>
    <w:rsid w:val="00355C94"/>
    <w:rsid w:val="003564DE"/>
    <w:rsid w:val="00356719"/>
    <w:rsid w:val="003603D4"/>
    <w:rsid w:val="00363410"/>
    <w:rsid w:val="00363961"/>
    <w:rsid w:val="00364F95"/>
    <w:rsid w:val="00365F50"/>
    <w:rsid w:val="00371888"/>
    <w:rsid w:val="00371C23"/>
    <w:rsid w:val="00373468"/>
    <w:rsid w:val="00373ABE"/>
    <w:rsid w:val="0037792C"/>
    <w:rsid w:val="003801D0"/>
    <w:rsid w:val="00380861"/>
    <w:rsid w:val="00380F4F"/>
    <w:rsid w:val="003817FB"/>
    <w:rsid w:val="00385B85"/>
    <w:rsid w:val="00385EAB"/>
    <w:rsid w:val="00390029"/>
    <w:rsid w:val="00393C2F"/>
    <w:rsid w:val="0039404D"/>
    <w:rsid w:val="003967C8"/>
    <w:rsid w:val="00396EC2"/>
    <w:rsid w:val="003A0931"/>
    <w:rsid w:val="003A1F09"/>
    <w:rsid w:val="003A5007"/>
    <w:rsid w:val="003A5AA7"/>
    <w:rsid w:val="003A75C4"/>
    <w:rsid w:val="003A783E"/>
    <w:rsid w:val="003B4DD1"/>
    <w:rsid w:val="003B5EC4"/>
    <w:rsid w:val="003B695B"/>
    <w:rsid w:val="003C27D7"/>
    <w:rsid w:val="003C3348"/>
    <w:rsid w:val="003C3E05"/>
    <w:rsid w:val="003D13BD"/>
    <w:rsid w:val="003D1F79"/>
    <w:rsid w:val="003D2E2A"/>
    <w:rsid w:val="003D2ECB"/>
    <w:rsid w:val="003D3E9F"/>
    <w:rsid w:val="003D59E8"/>
    <w:rsid w:val="003D7C64"/>
    <w:rsid w:val="003E0C74"/>
    <w:rsid w:val="003E5FEF"/>
    <w:rsid w:val="003F0061"/>
    <w:rsid w:val="003F1092"/>
    <w:rsid w:val="003F1E74"/>
    <w:rsid w:val="003F62F4"/>
    <w:rsid w:val="004005DE"/>
    <w:rsid w:val="00402E49"/>
    <w:rsid w:val="0040382A"/>
    <w:rsid w:val="00403B0D"/>
    <w:rsid w:val="00403D2E"/>
    <w:rsid w:val="0040776F"/>
    <w:rsid w:val="004116EE"/>
    <w:rsid w:val="00411B32"/>
    <w:rsid w:val="00414C6D"/>
    <w:rsid w:val="004167AF"/>
    <w:rsid w:val="004174A1"/>
    <w:rsid w:val="00420B17"/>
    <w:rsid w:val="004219AA"/>
    <w:rsid w:val="004219BF"/>
    <w:rsid w:val="0042496E"/>
    <w:rsid w:val="00425A66"/>
    <w:rsid w:val="004262B3"/>
    <w:rsid w:val="004302CB"/>
    <w:rsid w:val="0043033C"/>
    <w:rsid w:val="00431CC2"/>
    <w:rsid w:val="0043434F"/>
    <w:rsid w:val="00434BD7"/>
    <w:rsid w:val="00434E56"/>
    <w:rsid w:val="00436C6C"/>
    <w:rsid w:val="00436DA3"/>
    <w:rsid w:val="004429D7"/>
    <w:rsid w:val="0044783D"/>
    <w:rsid w:val="00454FFC"/>
    <w:rsid w:val="00456566"/>
    <w:rsid w:val="00460FB6"/>
    <w:rsid w:val="00461B69"/>
    <w:rsid w:val="00462E40"/>
    <w:rsid w:val="00470C4A"/>
    <w:rsid w:val="00471008"/>
    <w:rsid w:val="00472721"/>
    <w:rsid w:val="00474B31"/>
    <w:rsid w:val="00475DFC"/>
    <w:rsid w:val="0047691B"/>
    <w:rsid w:val="00477903"/>
    <w:rsid w:val="00480D59"/>
    <w:rsid w:val="00481A5C"/>
    <w:rsid w:val="00483D73"/>
    <w:rsid w:val="00490542"/>
    <w:rsid w:val="00491028"/>
    <w:rsid w:val="0049300B"/>
    <w:rsid w:val="00494EE7"/>
    <w:rsid w:val="0049556A"/>
    <w:rsid w:val="004963D2"/>
    <w:rsid w:val="004A22C4"/>
    <w:rsid w:val="004A410E"/>
    <w:rsid w:val="004A56D7"/>
    <w:rsid w:val="004A7D38"/>
    <w:rsid w:val="004B1471"/>
    <w:rsid w:val="004B1729"/>
    <w:rsid w:val="004B3052"/>
    <w:rsid w:val="004B34BB"/>
    <w:rsid w:val="004B4E6C"/>
    <w:rsid w:val="004B5708"/>
    <w:rsid w:val="004B590B"/>
    <w:rsid w:val="004B78C8"/>
    <w:rsid w:val="004C156F"/>
    <w:rsid w:val="004C1CB4"/>
    <w:rsid w:val="004C24CE"/>
    <w:rsid w:val="004C5E13"/>
    <w:rsid w:val="004C679C"/>
    <w:rsid w:val="004C7E5C"/>
    <w:rsid w:val="004D3236"/>
    <w:rsid w:val="004D7901"/>
    <w:rsid w:val="004D7D69"/>
    <w:rsid w:val="004E298E"/>
    <w:rsid w:val="004E38B2"/>
    <w:rsid w:val="004E449B"/>
    <w:rsid w:val="004F02BD"/>
    <w:rsid w:val="004F4328"/>
    <w:rsid w:val="004F74E3"/>
    <w:rsid w:val="004F77AD"/>
    <w:rsid w:val="004F7B57"/>
    <w:rsid w:val="0050006B"/>
    <w:rsid w:val="005016DD"/>
    <w:rsid w:val="00501F4B"/>
    <w:rsid w:val="00506A45"/>
    <w:rsid w:val="00510C0C"/>
    <w:rsid w:val="00512BA0"/>
    <w:rsid w:val="0051699E"/>
    <w:rsid w:val="00517125"/>
    <w:rsid w:val="005173A1"/>
    <w:rsid w:val="005173C1"/>
    <w:rsid w:val="00523C20"/>
    <w:rsid w:val="005254B3"/>
    <w:rsid w:val="00526C3B"/>
    <w:rsid w:val="0053198F"/>
    <w:rsid w:val="00531C0B"/>
    <w:rsid w:val="005335CD"/>
    <w:rsid w:val="00535CA7"/>
    <w:rsid w:val="00536522"/>
    <w:rsid w:val="0054107B"/>
    <w:rsid w:val="00546D23"/>
    <w:rsid w:val="00554B18"/>
    <w:rsid w:val="005554FF"/>
    <w:rsid w:val="00556700"/>
    <w:rsid w:val="0055773F"/>
    <w:rsid w:val="00561865"/>
    <w:rsid w:val="00562045"/>
    <w:rsid w:val="005627B3"/>
    <w:rsid w:val="0056402F"/>
    <w:rsid w:val="005640A9"/>
    <w:rsid w:val="0056446F"/>
    <w:rsid w:val="00564699"/>
    <w:rsid w:val="00564DBA"/>
    <w:rsid w:val="00565717"/>
    <w:rsid w:val="00567C03"/>
    <w:rsid w:val="00570697"/>
    <w:rsid w:val="005707A0"/>
    <w:rsid w:val="00570DAB"/>
    <w:rsid w:val="0057109C"/>
    <w:rsid w:val="00571A8B"/>
    <w:rsid w:val="00572D77"/>
    <w:rsid w:val="00574F1B"/>
    <w:rsid w:val="005779B2"/>
    <w:rsid w:val="00577D2C"/>
    <w:rsid w:val="00577DC6"/>
    <w:rsid w:val="00580B59"/>
    <w:rsid w:val="005829DF"/>
    <w:rsid w:val="0058464A"/>
    <w:rsid w:val="0059055C"/>
    <w:rsid w:val="00590754"/>
    <w:rsid w:val="00591BCC"/>
    <w:rsid w:val="00594DDC"/>
    <w:rsid w:val="005956E1"/>
    <w:rsid w:val="00597EDB"/>
    <w:rsid w:val="005A114A"/>
    <w:rsid w:val="005A2329"/>
    <w:rsid w:val="005A2F32"/>
    <w:rsid w:val="005A5946"/>
    <w:rsid w:val="005A63C2"/>
    <w:rsid w:val="005A6B49"/>
    <w:rsid w:val="005A7014"/>
    <w:rsid w:val="005A705B"/>
    <w:rsid w:val="005B02D7"/>
    <w:rsid w:val="005B1223"/>
    <w:rsid w:val="005B1E7D"/>
    <w:rsid w:val="005B1FAD"/>
    <w:rsid w:val="005B2C67"/>
    <w:rsid w:val="005B3041"/>
    <w:rsid w:val="005B356D"/>
    <w:rsid w:val="005B597D"/>
    <w:rsid w:val="005B59B1"/>
    <w:rsid w:val="005B6524"/>
    <w:rsid w:val="005C040E"/>
    <w:rsid w:val="005C0C63"/>
    <w:rsid w:val="005C5A2C"/>
    <w:rsid w:val="005C5D55"/>
    <w:rsid w:val="005C66A4"/>
    <w:rsid w:val="005C69D0"/>
    <w:rsid w:val="005D0028"/>
    <w:rsid w:val="005D11CA"/>
    <w:rsid w:val="005D2612"/>
    <w:rsid w:val="005D2E61"/>
    <w:rsid w:val="005D3CDC"/>
    <w:rsid w:val="005D581F"/>
    <w:rsid w:val="005D5FEF"/>
    <w:rsid w:val="005D6953"/>
    <w:rsid w:val="005E1F56"/>
    <w:rsid w:val="005E4E49"/>
    <w:rsid w:val="005E6135"/>
    <w:rsid w:val="005F0C95"/>
    <w:rsid w:val="005F126A"/>
    <w:rsid w:val="005F2BE5"/>
    <w:rsid w:val="005F3E84"/>
    <w:rsid w:val="005F400A"/>
    <w:rsid w:val="005F52CD"/>
    <w:rsid w:val="005F533B"/>
    <w:rsid w:val="005F71DA"/>
    <w:rsid w:val="00600615"/>
    <w:rsid w:val="0060511C"/>
    <w:rsid w:val="006056E6"/>
    <w:rsid w:val="00605C16"/>
    <w:rsid w:val="006062A0"/>
    <w:rsid w:val="00607C4E"/>
    <w:rsid w:val="00611BB9"/>
    <w:rsid w:val="00612B1A"/>
    <w:rsid w:val="00614A11"/>
    <w:rsid w:val="00614B44"/>
    <w:rsid w:val="00620B13"/>
    <w:rsid w:val="00624477"/>
    <w:rsid w:val="006248CA"/>
    <w:rsid w:val="00626D8D"/>
    <w:rsid w:val="006271A3"/>
    <w:rsid w:val="00627305"/>
    <w:rsid w:val="00627EF8"/>
    <w:rsid w:val="006309A0"/>
    <w:rsid w:val="00630FB8"/>
    <w:rsid w:val="00631535"/>
    <w:rsid w:val="00632FB8"/>
    <w:rsid w:val="0063669D"/>
    <w:rsid w:val="00636F93"/>
    <w:rsid w:val="0063745B"/>
    <w:rsid w:val="00637465"/>
    <w:rsid w:val="00640DAD"/>
    <w:rsid w:val="00641CE0"/>
    <w:rsid w:val="006422F6"/>
    <w:rsid w:val="006437BD"/>
    <w:rsid w:val="00643939"/>
    <w:rsid w:val="00643E54"/>
    <w:rsid w:val="00643FD6"/>
    <w:rsid w:val="006451C6"/>
    <w:rsid w:val="00645436"/>
    <w:rsid w:val="0064776B"/>
    <w:rsid w:val="00654108"/>
    <w:rsid w:val="00654BE8"/>
    <w:rsid w:val="006575F6"/>
    <w:rsid w:val="0066136B"/>
    <w:rsid w:val="00663850"/>
    <w:rsid w:val="006656BB"/>
    <w:rsid w:val="00671C3A"/>
    <w:rsid w:val="006734B2"/>
    <w:rsid w:val="0067390C"/>
    <w:rsid w:val="00675D35"/>
    <w:rsid w:val="00676413"/>
    <w:rsid w:val="00676F59"/>
    <w:rsid w:val="00683649"/>
    <w:rsid w:val="0068538D"/>
    <w:rsid w:val="006868D5"/>
    <w:rsid w:val="0069356B"/>
    <w:rsid w:val="00695F6B"/>
    <w:rsid w:val="006A1862"/>
    <w:rsid w:val="006A3AE5"/>
    <w:rsid w:val="006A3C70"/>
    <w:rsid w:val="006A4220"/>
    <w:rsid w:val="006A671C"/>
    <w:rsid w:val="006A707D"/>
    <w:rsid w:val="006B0B7A"/>
    <w:rsid w:val="006B3CD4"/>
    <w:rsid w:val="006B3D09"/>
    <w:rsid w:val="006B6135"/>
    <w:rsid w:val="006C11E5"/>
    <w:rsid w:val="006C1643"/>
    <w:rsid w:val="006C59AE"/>
    <w:rsid w:val="006C5D10"/>
    <w:rsid w:val="006D13D9"/>
    <w:rsid w:val="006D14F9"/>
    <w:rsid w:val="006D16BF"/>
    <w:rsid w:val="006D28C6"/>
    <w:rsid w:val="006D650D"/>
    <w:rsid w:val="006D719C"/>
    <w:rsid w:val="006D7C94"/>
    <w:rsid w:val="006E164D"/>
    <w:rsid w:val="006E1E72"/>
    <w:rsid w:val="006E2622"/>
    <w:rsid w:val="006E7208"/>
    <w:rsid w:val="006E73CC"/>
    <w:rsid w:val="006F34B5"/>
    <w:rsid w:val="006F5350"/>
    <w:rsid w:val="00700AA8"/>
    <w:rsid w:val="00700E67"/>
    <w:rsid w:val="00706E81"/>
    <w:rsid w:val="00707077"/>
    <w:rsid w:val="0070752D"/>
    <w:rsid w:val="00712376"/>
    <w:rsid w:val="0071516F"/>
    <w:rsid w:val="007155F8"/>
    <w:rsid w:val="0071693D"/>
    <w:rsid w:val="00716A42"/>
    <w:rsid w:val="007173E2"/>
    <w:rsid w:val="00717798"/>
    <w:rsid w:val="00717E9B"/>
    <w:rsid w:val="007223C6"/>
    <w:rsid w:val="00722975"/>
    <w:rsid w:val="00724FE1"/>
    <w:rsid w:val="00730365"/>
    <w:rsid w:val="00731EA6"/>
    <w:rsid w:val="00732355"/>
    <w:rsid w:val="00733009"/>
    <w:rsid w:val="00733661"/>
    <w:rsid w:val="00733BAB"/>
    <w:rsid w:val="0073406E"/>
    <w:rsid w:val="0073544C"/>
    <w:rsid w:val="00735EFC"/>
    <w:rsid w:val="007363B4"/>
    <w:rsid w:val="00736815"/>
    <w:rsid w:val="007369BE"/>
    <w:rsid w:val="007371C5"/>
    <w:rsid w:val="0074014B"/>
    <w:rsid w:val="00740E66"/>
    <w:rsid w:val="00741C1E"/>
    <w:rsid w:val="007421E6"/>
    <w:rsid w:val="00744208"/>
    <w:rsid w:val="00745DF8"/>
    <w:rsid w:val="00751623"/>
    <w:rsid w:val="007546DA"/>
    <w:rsid w:val="00754954"/>
    <w:rsid w:val="00754C0D"/>
    <w:rsid w:val="007612DC"/>
    <w:rsid w:val="00762B0B"/>
    <w:rsid w:val="007677FF"/>
    <w:rsid w:val="00770DAF"/>
    <w:rsid w:val="007717C2"/>
    <w:rsid w:val="00771FA5"/>
    <w:rsid w:val="0077338B"/>
    <w:rsid w:val="00773727"/>
    <w:rsid w:val="00774408"/>
    <w:rsid w:val="00776A8D"/>
    <w:rsid w:val="00781866"/>
    <w:rsid w:val="00781DD1"/>
    <w:rsid w:val="007825F2"/>
    <w:rsid w:val="00783074"/>
    <w:rsid w:val="00783221"/>
    <w:rsid w:val="00783B17"/>
    <w:rsid w:val="0078430F"/>
    <w:rsid w:val="00784BAB"/>
    <w:rsid w:val="00790A17"/>
    <w:rsid w:val="00790BB9"/>
    <w:rsid w:val="00791802"/>
    <w:rsid w:val="007931B3"/>
    <w:rsid w:val="00797839"/>
    <w:rsid w:val="007A057B"/>
    <w:rsid w:val="007A0D7E"/>
    <w:rsid w:val="007A0DF5"/>
    <w:rsid w:val="007A150C"/>
    <w:rsid w:val="007A188D"/>
    <w:rsid w:val="007A3142"/>
    <w:rsid w:val="007A3DBB"/>
    <w:rsid w:val="007B05A3"/>
    <w:rsid w:val="007B1CAB"/>
    <w:rsid w:val="007B2EC2"/>
    <w:rsid w:val="007B3954"/>
    <w:rsid w:val="007B47A0"/>
    <w:rsid w:val="007B50E9"/>
    <w:rsid w:val="007B5D45"/>
    <w:rsid w:val="007C2046"/>
    <w:rsid w:val="007C263A"/>
    <w:rsid w:val="007C6320"/>
    <w:rsid w:val="007D314D"/>
    <w:rsid w:val="007D48B5"/>
    <w:rsid w:val="007D6ADA"/>
    <w:rsid w:val="007E1CD7"/>
    <w:rsid w:val="007E4EB1"/>
    <w:rsid w:val="007E65D1"/>
    <w:rsid w:val="007E7C39"/>
    <w:rsid w:val="007F067C"/>
    <w:rsid w:val="007F2AF1"/>
    <w:rsid w:val="007F3C3B"/>
    <w:rsid w:val="007F4169"/>
    <w:rsid w:val="007F4B72"/>
    <w:rsid w:val="007F53FF"/>
    <w:rsid w:val="007F7419"/>
    <w:rsid w:val="007F7A2B"/>
    <w:rsid w:val="00800C04"/>
    <w:rsid w:val="008021DD"/>
    <w:rsid w:val="00805ED2"/>
    <w:rsid w:val="00807038"/>
    <w:rsid w:val="008076C6"/>
    <w:rsid w:val="0081162D"/>
    <w:rsid w:val="00813184"/>
    <w:rsid w:val="008132D8"/>
    <w:rsid w:val="0081673B"/>
    <w:rsid w:val="0081785F"/>
    <w:rsid w:val="008179B8"/>
    <w:rsid w:val="008179C9"/>
    <w:rsid w:val="00820EC6"/>
    <w:rsid w:val="008229E5"/>
    <w:rsid w:val="0082516E"/>
    <w:rsid w:val="00825B4F"/>
    <w:rsid w:val="0082799E"/>
    <w:rsid w:val="0083126B"/>
    <w:rsid w:val="00831880"/>
    <w:rsid w:val="00832EC7"/>
    <w:rsid w:val="0083469A"/>
    <w:rsid w:val="008379CA"/>
    <w:rsid w:val="00840EFB"/>
    <w:rsid w:val="00842717"/>
    <w:rsid w:val="0084427D"/>
    <w:rsid w:val="00844A43"/>
    <w:rsid w:val="0084774E"/>
    <w:rsid w:val="0084788A"/>
    <w:rsid w:val="00852958"/>
    <w:rsid w:val="00853C49"/>
    <w:rsid w:val="00855536"/>
    <w:rsid w:val="00856E1B"/>
    <w:rsid w:val="00857137"/>
    <w:rsid w:val="008572F2"/>
    <w:rsid w:val="008605E2"/>
    <w:rsid w:val="008610D5"/>
    <w:rsid w:val="00862031"/>
    <w:rsid w:val="00863163"/>
    <w:rsid w:val="00865180"/>
    <w:rsid w:val="008659D9"/>
    <w:rsid w:val="00865DCC"/>
    <w:rsid w:val="00867376"/>
    <w:rsid w:val="008703A2"/>
    <w:rsid w:val="008708D7"/>
    <w:rsid w:val="00871580"/>
    <w:rsid w:val="008760FC"/>
    <w:rsid w:val="00876A06"/>
    <w:rsid w:val="00876DAC"/>
    <w:rsid w:val="00885299"/>
    <w:rsid w:val="00885A47"/>
    <w:rsid w:val="00885E75"/>
    <w:rsid w:val="00885F52"/>
    <w:rsid w:val="00886BD7"/>
    <w:rsid w:val="00891F7B"/>
    <w:rsid w:val="00893B39"/>
    <w:rsid w:val="008958E8"/>
    <w:rsid w:val="00895E16"/>
    <w:rsid w:val="008967C6"/>
    <w:rsid w:val="0089704A"/>
    <w:rsid w:val="00897CA6"/>
    <w:rsid w:val="008A086C"/>
    <w:rsid w:val="008A1792"/>
    <w:rsid w:val="008A1A9C"/>
    <w:rsid w:val="008A27DF"/>
    <w:rsid w:val="008A394A"/>
    <w:rsid w:val="008A4621"/>
    <w:rsid w:val="008A5640"/>
    <w:rsid w:val="008A628F"/>
    <w:rsid w:val="008A6441"/>
    <w:rsid w:val="008A66B3"/>
    <w:rsid w:val="008B0C1C"/>
    <w:rsid w:val="008B4B16"/>
    <w:rsid w:val="008B5202"/>
    <w:rsid w:val="008C0B5D"/>
    <w:rsid w:val="008C0D2E"/>
    <w:rsid w:val="008C2060"/>
    <w:rsid w:val="008C35E3"/>
    <w:rsid w:val="008C405E"/>
    <w:rsid w:val="008C4E34"/>
    <w:rsid w:val="008C5477"/>
    <w:rsid w:val="008C5521"/>
    <w:rsid w:val="008C5949"/>
    <w:rsid w:val="008D0AC8"/>
    <w:rsid w:val="008D16F1"/>
    <w:rsid w:val="008D2DDC"/>
    <w:rsid w:val="008D306B"/>
    <w:rsid w:val="008D6E45"/>
    <w:rsid w:val="008D6F52"/>
    <w:rsid w:val="008E0C67"/>
    <w:rsid w:val="008E0E8E"/>
    <w:rsid w:val="008E4148"/>
    <w:rsid w:val="008E4606"/>
    <w:rsid w:val="008F0209"/>
    <w:rsid w:val="008F0A66"/>
    <w:rsid w:val="008F53FC"/>
    <w:rsid w:val="008F60A5"/>
    <w:rsid w:val="008F6358"/>
    <w:rsid w:val="008F6713"/>
    <w:rsid w:val="008F7E9F"/>
    <w:rsid w:val="00903531"/>
    <w:rsid w:val="00904A84"/>
    <w:rsid w:val="009069CE"/>
    <w:rsid w:val="00907178"/>
    <w:rsid w:val="009100DF"/>
    <w:rsid w:val="00910DB7"/>
    <w:rsid w:val="009120C1"/>
    <w:rsid w:val="00914E8E"/>
    <w:rsid w:val="0091629C"/>
    <w:rsid w:val="009168C7"/>
    <w:rsid w:val="00916C23"/>
    <w:rsid w:val="00922B5E"/>
    <w:rsid w:val="0092348D"/>
    <w:rsid w:val="00937C6F"/>
    <w:rsid w:val="00941C45"/>
    <w:rsid w:val="00943C4F"/>
    <w:rsid w:val="00943E48"/>
    <w:rsid w:val="0094464D"/>
    <w:rsid w:val="009448A3"/>
    <w:rsid w:val="00950162"/>
    <w:rsid w:val="00950FAB"/>
    <w:rsid w:val="00960E85"/>
    <w:rsid w:val="009614BC"/>
    <w:rsid w:val="009615EE"/>
    <w:rsid w:val="009621BF"/>
    <w:rsid w:val="009630A7"/>
    <w:rsid w:val="00964E7C"/>
    <w:rsid w:val="00966697"/>
    <w:rsid w:val="00971FA5"/>
    <w:rsid w:val="00973329"/>
    <w:rsid w:val="0097622E"/>
    <w:rsid w:val="0097727C"/>
    <w:rsid w:val="00977871"/>
    <w:rsid w:val="0098081E"/>
    <w:rsid w:val="00980EAF"/>
    <w:rsid w:val="00987373"/>
    <w:rsid w:val="00997AA3"/>
    <w:rsid w:val="009A2B77"/>
    <w:rsid w:val="009A2BF9"/>
    <w:rsid w:val="009A4C2A"/>
    <w:rsid w:val="009A596F"/>
    <w:rsid w:val="009A7B9C"/>
    <w:rsid w:val="009B141F"/>
    <w:rsid w:val="009B15AC"/>
    <w:rsid w:val="009B2A19"/>
    <w:rsid w:val="009B3399"/>
    <w:rsid w:val="009B3816"/>
    <w:rsid w:val="009B4389"/>
    <w:rsid w:val="009B4458"/>
    <w:rsid w:val="009B46CB"/>
    <w:rsid w:val="009B5769"/>
    <w:rsid w:val="009C19BF"/>
    <w:rsid w:val="009C1F85"/>
    <w:rsid w:val="009C299D"/>
    <w:rsid w:val="009C5EDB"/>
    <w:rsid w:val="009C7E1B"/>
    <w:rsid w:val="009D444B"/>
    <w:rsid w:val="009D4FA6"/>
    <w:rsid w:val="009D5D1A"/>
    <w:rsid w:val="009E10C4"/>
    <w:rsid w:val="009E26F0"/>
    <w:rsid w:val="009E366A"/>
    <w:rsid w:val="009E425E"/>
    <w:rsid w:val="009E6BB2"/>
    <w:rsid w:val="009F2AB0"/>
    <w:rsid w:val="009F3F98"/>
    <w:rsid w:val="009F4024"/>
    <w:rsid w:val="009F5C3C"/>
    <w:rsid w:val="00A00214"/>
    <w:rsid w:val="00A01237"/>
    <w:rsid w:val="00A023BC"/>
    <w:rsid w:val="00A02A79"/>
    <w:rsid w:val="00A03F48"/>
    <w:rsid w:val="00A05095"/>
    <w:rsid w:val="00A054FF"/>
    <w:rsid w:val="00A05979"/>
    <w:rsid w:val="00A1043F"/>
    <w:rsid w:val="00A106F7"/>
    <w:rsid w:val="00A10738"/>
    <w:rsid w:val="00A10A92"/>
    <w:rsid w:val="00A121E9"/>
    <w:rsid w:val="00A138BF"/>
    <w:rsid w:val="00A13EB9"/>
    <w:rsid w:val="00A1464E"/>
    <w:rsid w:val="00A14BEA"/>
    <w:rsid w:val="00A16536"/>
    <w:rsid w:val="00A17C16"/>
    <w:rsid w:val="00A215A3"/>
    <w:rsid w:val="00A22167"/>
    <w:rsid w:val="00A22898"/>
    <w:rsid w:val="00A232D9"/>
    <w:rsid w:val="00A235FD"/>
    <w:rsid w:val="00A23AB4"/>
    <w:rsid w:val="00A23FDD"/>
    <w:rsid w:val="00A24756"/>
    <w:rsid w:val="00A2502D"/>
    <w:rsid w:val="00A26FAF"/>
    <w:rsid w:val="00A3102E"/>
    <w:rsid w:val="00A32415"/>
    <w:rsid w:val="00A33A20"/>
    <w:rsid w:val="00A36395"/>
    <w:rsid w:val="00A43B4F"/>
    <w:rsid w:val="00A4471E"/>
    <w:rsid w:val="00A45E70"/>
    <w:rsid w:val="00A463DE"/>
    <w:rsid w:val="00A5027F"/>
    <w:rsid w:val="00A51473"/>
    <w:rsid w:val="00A53BD4"/>
    <w:rsid w:val="00A5584F"/>
    <w:rsid w:val="00A5724A"/>
    <w:rsid w:val="00A6051B"/>
    <w:rsid w:val="00A6085D"/>
    <w:rsid w:val="00A62B05"/>
    <w:rsid w:val="00A62B8A"/>
    <w:rsid w:val="00A63600"/>
    <w:rsid w:val="00A648FF"/>
    <w:rsid w:val="00A652EC"/>
    <w:rsid w:val="00A66446"/>
    <w:rsid w:val="00A67277"/>
    <w:rsid w:val="00A67744"/>
    <w:rsid w:val="00A72263"/>
    <w:rsid w:val="00A73C38"/>
    <w:rsid w:val="00A7435F"/>
    <w:rsid w:val="00A7494D"/>
    <w:rsid w:val="00A75C65"/>
    <w:rsid w:val="00A77164"/>
    <w:rsid w:val="00A77404"/>
    <w:rsid w:val="00A818ED"/>
    <w:rsid w:val="00A82A59"/>
    <w:rsid w:val="00A83E5F"/>
    <w:rsid w:val="00A85231"/>
    <w:rsid w:val="00A85890"/>
    <w:rsid w:val="00A865C1"/>
    <w:rsid w:val="00A86B0B"/>
    <w:rsid w:val="00A877AF"/>
    <w:rsid w:val="00A92788"/>
    <w:rsid w:val="00A9629E"/>
    <w:rsid w:val="00A97060"/>
    <w:rsid w:val="00A970A9"/>
    <w:rsid w:val="00AA0B1B"/>
    <w:rsid w:val="00AA1EC3"/>
    <w:rsid w:val="00AA1FB6"/>
    <w:rsid w:val="00AA2710"/>
    <w:rsid w:val="00AA57CB"/>
    <w:rsid w:val="00AA5BF2"/>
    <w:rsid w:val="00AA73E4"/>
    <w:rsid w:val="00AA7D43"/>
    <w:rsid w:val="00AB058E"/>
    <w:rsid w:val="00AC0F8B"/>
    <w:rsid w:val="00AC1AD7"/>
    <w:rsid w:val="00AC5D5D"/>
    <w:rsid w:val="00AC5E91"/>
    <w:rsid w:val="00AD035D"/>
    <w:rsid w:val="00AD30CB"/>
    <w:rsid w:val="00AD5D5D"/>
    <w:rsid w:val="00AE127A"/>
    <w:rsid w:val="00AE213F"/>
    <w:rsid w:val="00AE315D"/>
    <w:rsid w:val="00AE7691"/>
    <w:rsid w:val="00AF0846"/>
    <w:rsid w:val="00AF263C"/>
    <w:rsid w:val="00AF26BE"/>
    <w:rsid w:val="00AF789B"/>
    <w:rsid w:val="00AF7FF8"/>
    <w:rsid w:val="00B020A9"/>
    <w:rsid w:val="00B02F65"/>
    <w:rsid w:val="00B05BFF"/>
    <w:rsid w:val="00B06335"/>
    <w:rsid w:val="00B074CE"/>
    <w:rsid w:val="00B10116"/>
    <w:rsid w:val="00B122F7"/>
    <w:rsid w:val="00B1446D"/>
    <w:rsid w:val="00B16B98"/>
    <w:rsid w:val="00B25B9B"/>
    <w:rsid w:val="00B25E34"/>
    <w:rsid w:val="00B30DC0"/>
    <w:rsid w:val="00B3179B"/>
    <w:rsid w:val="00B36C03"/>
    <w:rsid w:val="00B4064F"/>
    <w:rsid w:val="00B40D35"/>
    <w:rsid w:val="00B414D5"/>
    <w:rsid w:val="00B42773"/>
    <w:rsid w:val="00B4410B"/>
    <w:rsid w:val="00B46B19"/>
    <w:rsid w:val="00B50910"/>
    <w:rsid w:val="00B53EBC"/>
    <w:rsid w:val="00B550DD"/>
    <w:rsid w:val="00B57514"/>
    <w:rsid w:val="00B6439E"/>
    <w:rsid w:val="00B65DCE"/>
    <w:rsid w:val="00B665AF"/>
    <w:rsid w:val="00B667B0"/>
    <w:rsid w:val="00B66FB6"/>
    <w:rsid w:val="00B671DC"/>
    <w:rsid w:val="00B67276"/>
    <w:rsid w:val="00B673CA"/>
    <w:rsid w:val="00B705A5"/>
    <w:rsid w:val="00B708A7"/>
    <w:rsid w:val="00B70C7C"/>
    <w:rsid w:val="00B74B0D"/>
    <w:rsid w:val="00B767B4"/>
    <w:rsid w:val="00B76C1B"/>
    <w:rsid w:val="00B8022F"/>
    <w:rsid w:val="00B80311"/>
    <w:rsid w:val="00B8070D"/>
    <w:rsid w:val="00B80A3E"/>
    <w:rsid w:val="00B847AD"/>
    <w:rsid w:val="00B90B60"/>
    <w:rsid w:val="00B91AD2"/>
    <w:rsid w:val="00B92D42"/>
    <w:rsid w:val="00B933C4"/>
    <w:rsid w:val="00B955BF"/>
    <w:rsid w:val="00B96C7D"/>
    <w:rsid w:val="00B96F51"/>
    <w:rsid w:val="00B97EED"/>
    <w:rsid w:val="00BA20F2"/>
    <w:rsid w:val="00BA2C97"/>
    <w:rsid w:val="00BA2CD0"/>
    <w:rsid w:val="00BA5603"/>
    <w:rsid w:val="00BA5669"/>
    <w:rsid w:val="00BA5AEF"/>
    <w:rsid w:val="00BA5B58"/>
    <w:rsid w:val="00BA7BB5"/>
    <w:rsid w:val="00BB2B34"/>
    <w:rsid w:val="00BB2C26"/>
    <w:rsid w:val="00BB5894"/>
    <w:rsid w:val="00BB5BA8"/>
    <w:rsid w:val="00BC4FD0"/>
    <w:rsid w:val="00BC618C"/>
    <w:rsid w:val="00BD180F"/>
    <w:rsid w:val="00BD18FD"/>
    <w:rsid w:val="00BD1E50"/>
    <w:rsid w:val="00BD20BC"/>
    <w:rsid w:val="00BD29A3"/>
    <w:rsid w:val="00BD4491"/>
    <w:rsid w:val="00BD65E8"/>
    <w:rsid w:val="00BD7427"/>
    <w:rsid w:val="00BE49AA"/>
    <w:rsid w:val="00BE4D32"/>
    <w:rsid w:val="00BE5EF2"/>
    <w:rsid w:val="00BE6BE3"/>
    <w:rsid w:val="00BE72B1"/>
    <w:rsid w:val="00BE74DD"/>
    <w:rsid w:val="00BF0BC2"/>
    <w:rsid w:val="00BF15A3"/>
    <w:rsid w:val="00BF1666"/>
    <w:rsid w:val="00BF33D4"/>
    <w:rsid w:val="00BF3465"/>
    <w:rsid w:val="00BF3E30"/>
    <w:rsid w:val="00BF6FA6"/>
    <w:rsid w:val="00BF70CE"/>
    <w:rsid w:val="00BF7ACF"/>
    <w:rsid w:val="00C00D0D"/>
    <w:rsid w:val="00C0278E"/>
    <w:rsid w:val="00C0511C"/>
    <w:rsid w:val="00C062AB"/>
    <w:rsid w:val="00C0763F"/>
    <w:rsid w:val="00C07ECB"/>
    <w:rsid w:val="00C109BF"/>
    <w:rsid w:val="00C12C83"/>
    <w:rsid w:val="00C12FF2"/>
    <w:rsid w:val="00C1450C"/>
    <w:rsid w:val="00C1458C"/>
    <w:rsid w:val="00C15769"/>
    <w:rsid w:val="00C163EA"/>
    <w:rsid w:val="00C206A6"/>
    <w:rsid w:val="00C24EAB"/>
    <w:rsid w:val="00C26768"/>
    <w:rsid w:val="00C2777C"/>
    <w:rsid w:val="00C30037"/>
    <w:rsid w:val="00C310CD"/>
    <w:rsid w:val="00C334D3"/>
    <w:rsid w:val="00C3574B"/>
    <w:rsid w:val="00C363C7"/>
    <w:rsid w:val="00C402AF"/>
    <w:rsid w:val="00C467FA"/>
    <w:rsid w:val="00C46E62"/>
    <w:rsid w:val="00C4766F"/>
    <w:rsid w:val="00C50AA9"/>
    <w:rsid w:val="00C512B9"/>
    <w:rsid w:val="00C537DF"/>
    <w:rsid w:val="00C60307"/>
    <w:rsid w:val="00C60759"/>
    <w:rsid w:val="00C6308E"/>
    <w:rsid w:val="00C64171"/>
    <w:rsid w:val="00C65129"/>
    <w:rsid w:val="00C657B0"/>
    <w:rsid w:val="00C67C6E"/>
    <w:rsid w:val="00C717B6"/>
    <w:rsid w:val="00C73AE4"/>
    <w:rsid w:val="00C73C03"/>
    <w:rsid w:val="00C7502C"/>
    <w:rsid w:val="00C76330"/>
    <w:rsid w:val="00C767A6"/>
    <w:rsid w:val="00C80BB3"/>
    <w:rsid w:val="00C80E41"/>
    <w:rsid w:val="00C8168A"/>
    <w:rsid w:val="00C8174D"/>
    <w:rsid w:val="00C8379D"/>
    <w:rsid w:val="00C8508D"/>
    <w:rsid w:val="00C8662F"/>
    <w:rsid w:val="00C913DE"/>
    <w:rsid w:val="00C923F0"/>
    <w:rsid w:val="00C92DCB"/>
    <w:rsid w:val="00C92DD3"/>
    <w:rsid w:val="00C92EEC"/>
    <w:rsid w:val="00C93E36"/>
    <w:rsid w:val="00C958C1"/>
    <w:rsid w:val="00C95D64"/>
    <w:rsid w:val="00C9601F"/>
    <w:rsid w:val="00CA036C"/>
    <w:rsid w:val="00CA0EE8"/>
    <w:rsid w:val="00CA1DD1"/>
    <w:rsid w:val="00CA1F2B"/>
    <w:rsid w:val="00CA4739"/>
    <w:rsid w:val="00CA4D0B"/>
    <w:rsid w:val="00CA5195"/>
    <w:rsid w:val="00CA7C94"/>
    <w:rsid w:val="00CB2E36"/>
    <w:rsid w:val="00CB3931"/>
    <w:rsid w:val="00CB39E8"/>
    <w:rsid w:val="00CB4FFC"/>
    <w:rsid w:val="00CB5603"/>
    <w:rsid w:val="00CC1443"/>
    <w:rsid w:val="00CC1522"/>
    <w:rsid w:val="00CC1A91"/>
    <w:rsid w:val="00CC1C7F"/>
    <w:rsid w:val="00CC2695"/>
    <w:rsid w:val="00CC3CE5"/>
    <w:rsid w:val="00CC3DB5"/>
    <w:rsid w:val="00CC516D"/>
    <w:rsid w:val="00CC5BBB"/>
    <w:rsid w:val="00CD0E0D"/>
    <w:rsid w:val="00CD1518"/>
    <w:rsid w:val="00CD15DE"/>
    <w:rsid w:val="00CD1FA2"/>
    <w:rsid w:val="00CD31F6"/>
    <w:rsid w:val="00CE0592"/>
    <w:rsid w:val="00CE072D"/>
    <w:rsid w:val="00CE11C6"/>
    <w:rsid w:val="00CE2849"/>
    <w:rsid w:val="00CE333D"/>
    <w:rsid w:val="00CE73F0"/>
    <w:rsid w:val="00CE7FB7"/>
    <w:rsid w:val="00CF0CD2"/>
    <w:rsid w:val="00CF0DE7"/>
    <w:rsid w:val="00CF1BFA"/>
    <w:rsid w:val="00CF5FAE"/>
    <w:rsid w:val="00CF67CD"/>
    <w:rsid w:val="00CF7F73"/>
    <w:rsid w:val="00D016C3"/>
    <w:rsid w:val="00D01D80"/>
    <w:rsid w:val="00D0243B"/>
    <w:rsid w:val="00D03542"/>
    <w:rsid w:val="00D04800"/>
    <w:rsid w:val="00D04938"/>
    <w:rsid w:val="00D05F53"/>
    <w:rsid w:val="00D118EB"/>
    <w:rsid w:val="00D134A7"/>
    <w:rsid w:val="00D165F7"/>
    <w:rsid w:val="00D1736F"/>
    <w:rsid w:val="00D177B9"/>
    <w:rsid w:val="00D24423"/>
    <w:rsid w:val="00D27730"/>
    <w:rsid w:val="00D27808"/>
    <w:rsid w:val="00D3123C"/>
    <w:rsid w:val="00D3225A"/>
    <w:rsid w:val="00D32AD5"/>
    <w:rsid w:val="00D33AFB"/>
    <w:rsid w:val="00D3458A"/>
    <w:rsid w:val="00D34E57"/>
    <w:rsid w:val="00D34F65"/>
    <w:rsid w:val="00D3522E"/>
    <w:rsid w:val="00D35926"/>
    <w:rsid w:val="00D40E56"/>
    <w:rsid w:val="00D437FB"/>
    <w:rsid w:val="00D463B4"/>
    <w:rsid w:val="00D46B30"/>
    <w:rsid w:val="00D47813"/>
    <w:rsid w:val="00D5079E"/>
    <w:rsid w:val="00D507D4"/>
    <w:rsid w:val="00D5335C"/>
    <w:rsid w:val="00D533C3"/>
    <w:rsid w:val="00D53A26"/>
    <w:rsid w:val="00D5520A"/>
    <w:rsid w:val="00D56764"/>
    <w:rsid w:val="00D62F13"/>
    <w:rsid w:val="00D6475E"/>
    <w:rsid w:val="00D65197"/>
    <w:rsid w:val="00D666CB"/>
    <w:rsid w:val="00D7020C"/>
    <w:rsid w:val="00D73094"/>
    <w:rsid w:val="00D730C2"/>
    <w:rsid w:val="00D73861"/>
    <w:rsid w:val="00D74FE0"/>
    <w:rsid w:val="00D769AD"/>
    <w:rsid w:val="00D85031"/>
    <w:rsid w:val="00D86FF3"/>
    <w:rsid w:val="00D87329"/>
    <w:rsid w:val="00D87FCE"/>
    <w:rsid w:val="00D91818"/>
    <w:rsid w:val="00D9197E"/>
    <w:rsid w:val="00D93D22"/>
    <w:rsid w:val="00D95E6F"/>
    <w:rsid w:val="00D963F5"/>
    <w:rsid w:val="00D96D29"/>
    <w:rsid w:val="00DA0615"/>
    <w:rsid w:val="00DA1396"/>
    <w:rsid w:val="00DA7DED"/>
    <w:rsid w:val="00DB18F0"/>
    <w:rsid w:val="00DB3725"/>
    <w:rsid w:val="00DB7D12"/>
    <w:rsid w:val="00DC0777"/>
    <w:rsid w:val="00DC0F7A"/>
    <w:rsid w:val="00DC10F5"/>
    <w:rsid w:val="00DC1460"/>
    <w:rsid w:val="00DC16B6"/>
    <w:rsid w:val="00DC430A"/>
    <w:rsid w:val="00DC4518"/>
    <w:rsid w:val="00DC6263"/>
    <w:rsid w:val="00DC67EF"/>
    <w:rsid w:val="00DD5093"/>
    <w:rsid w:val="00DD604A"/>
    <w:rsid w:val="00DE0C3D"/>
    <w:rsid w:val="00DE1255"/>
    <w:rsid w:val="00DE1BE1"/>
    <w:rsid w:val="00DE3F9E"/>
    <w:rsid w:val="00DE5D50"/>
    <w:rsid w:val="00DE678B"/>
    <w:rsid w:val="00DE6854"/>
    <w:rsid w:val="00DE6BE0"/>
    <w:rsid w:val="00DF03B9"/>
    <w:rsid w:val="00DF2D04"/>
    <w:rsid w:val="00DF7F66"/>
    <w:rsid w:val="00E034E1"/>
    <w:rsid w:val="00E050AC"/>
    <w:rsid w:val="00E05ACD"/>
    <w:rsid w:val="00E11291"/>
    <w:rsid w:val="00E16226"/>
    <w:rsid w:val="00E216D7"/>
    <w:rsid w:val="00E2460C"/>
    <w:rsid w:val="00E249C5"/>
    <w:rsid w:val="00E27130"/>
    <w:rsid w:val="00E27E85"/>
    <w:rsid w:val="00E30379"/>
    <w:rsid w:val="00E31999"/>
    <w:rsid w:val="00E31F94"/>
    <w:rsid w:val="00E331BD"/>
    <w:rsid w:val="00E3347C"/>
    <w:rsid w:val="00E33505"/>
    <w:rsid w:val="00E339F4"/>
    <w:rsid w:val="00E3415E"/>
    <w:rsid w:val="00E357D1"/>
    <w:rsid w:val="00E36CFF"/>
    <w:rsid w:val="00E37389"/>
    <w:rsid w:val="00E4037D"/>
    <w:rsid w:val="00E41577"/>
    <w:rsid w:val="00E42B13"/>
    <w:rsid w:val="00E51B8E"/>
    <w:rsid w:val="00E5538A"/>
    <w:rsid w:val="00E55FCA"/>
    <w:rsid w:val="00E56B7D"/>
    <w:rsid w:val="00E573E0"/>
    <w:rsid w:val="00E604CD"/>
    <w:rsid w:val="00E61E40"/>
    <w:rsid w:val="00E634C4"/>
    <w:rsid w:val="00E638D5"/>
    <w:rsid w:val="00E64C27"/>
    <w:rsid w:val="00E673F7"/>
    <w:rsid w:val="00E67B83"/>
    <w:rsid w:val="00E72D96"/>
    <w:rsid w:val="00E7641E"/>
    <w:rsid w:val="00E76A75"/>
    <w:rsid w:val="00E77002"/>
    <w:rsid w:val="00E818BD"/>
    <w:rsid w:val="00E81A60"/>
    <w:rsid w:val="00E82FF6"/>
    <w:rsid w:val="00E855F7"/>
    <w:rsid w:val="00E85D90"/>
    <w:rsid w:val="00E874FD"/>
    <w:rsid w:val="00E87869"/>
    <w:rsid w:val="00E878E8"/>
    <w:rsid w:val="00E91D29"/>
    <w:rsid w:val="00E951F6"/>
    <w:rsid w:val="00EA02CF"/>
    <w:rsid w:val="00EA0653"/>
    <w:rsid w:val="00EA6C26"/>
    <w:rsid w:val="00EA7170"/>
    <w:rsid w:val="00EA7812"/>
    <w:rsid w:val="00EA7FD2"/>
    <w:rsid w:val="00EB0FBB"/>
    <w:rsid w:val="00EB532B"/>
    <w:rsid w:val="00EC3268"/>
    <w:rsid w:val="00EC3499"/>
    <w:rsid w:val="00EC34B7"/>
    <w:rsid w:val="00EC4AEB"/>
    <w:rsid w:val="00ED2AAB"/>
    <w:rsid w:val="00ED3C33"/>
    <w:rsid w:val="00ED40F7"/>
    <w:rsid w:val="00ED484E"/>
    <w:rsid w:val="00EE01C1"/>
    <w:rsid w:val="00EE08B2"/>
    <w:rsid w:val="00EE2837"/>
    <w:rsid w:val="00EE3945"/>
    <w:rsid w:val="00EE5747"/>
    <w:rsid w:val="00EE59F3"/>
    <w:rsid w:val="00EE5A23"/>
    <w:rsid w:val="00EE618A"/>
    <w:rsid w:val="00EE7982"/>
    <w:rsid w:val="00EE7E4B"/>
    <w:rsid w:val="00EF0CB4"/>
    <w:rsid w:val="00EF1ED1"/>
    <w:rsid w:val="00EF24DF"/>
    <w:rsid w:val="00EF32F3"/>
    <w:rsid w:val="00EF5124"/>
    <w:rsid w:val="00EF5C55"/>
    <w:rsid w:val="00EF729C"/>
    <w:rsid w:val="00F01201"/>
    <w:rsid w:val="00F016D1"/>
    <w:rsid w:val="00F04D33"/>
    <w:rsid w:val="00F07596"/>
    <w:rsid w:val="00F10D46"/>
    <w:rsid w:val="00F10F97"/>
    <w:rsid w:val="00F12910"/>
    <w:rsid w:val="00F15FE6"/>
    <w:rsid w:val="00F16CE5"/>
    <w:rsid w:val="00F21A2E"/>
    <w:rsid w:val="00F21BF7"/>
    <w:rsid w:val="00F22E76"/>
    <w:rsid w:val="00F24A24"/>
    <w:rsid w:val="00F24A97"/>
    <w:rsid w:val="00F24FF4"/>
    <w:rsid w:val="00F31FF6"/>
    <w:rsid w:val="00F3538F"/>
    <w:rsid w:val="00F354A1"/>
    <w:rsid w:val="00F3605B"/>
    <w:rsid w:val="00F370EE"/>
    <w:rsid w:val="00F41FBF"/>
    <w:rsid w:val="00F420A9"/>
    <w:rsid w:val="00F43DA1"/>
    <w:rsid w:val="00F448B0"/>
    <w:rsid w:val="00F448D9"/>
    <w:rsid w:val="00F44BC2"/>
    <w:rsid w:val="00F5212F"/>
    <w:rsid w:val="00F5253D"/>
    <w:rsid w:val="00F52BFE"/>
    <w:rsid w:val="00F52EF4"/>
    <w:rsid w:val="00F5581F"/>
    <w:rsid w:val="00F56C16"/>
    <w:rsid w:val="00F572CE"/>
    <w:rsid w:val="00F61529"/>
    <w:rsid w:val="00F66545"/>
    <w:rsid w:val="00F670F0"/>
    <w:rsid w:val="00F7076E"/>
    <w:rsid w:val="00F71888"/>
    <w:rsid w:val="00F71BF5"/>
    <w:rsid w:val="00F7268C"/>
    <w:rsid w:val="00F75F59"/>
    <w:rsid w:val="00F80A88"/>
    <w:rsid w:val="00F8143C"/>
    <w:rsid w:val="00F8156A"/>
    <w:rsid w:val="00F850AA"/>
    <w:rsid w:val="00F86A76"/>
    <w:rsid w:val="00F8752A"/>
    <w:rsid w:val="00F906C4"/>
    <w:rsid w:val="00F90E06"/>
    <w:rsid w:val="00F9169C"/>
    <w:rsid w:val="00F9349F"/>
    <w:rsid w:val="00F95A8B"/>
    <w:rsid w:val="00FA1FD9"/>
    <w:rsid w:val="00FA2D55"/>
    <w:rsid w:val="00FA3759"/>
    <w:rsid w:val="00FA5526"/>
    <w:rsid w:val="00FA61DE"/>
    <w:rsid w:val="00FB0ADB"/>
    <w:rsid w:val="00FB1E94"/>
    <w:rsid w:val="00FB3CFA"/>
    <w:rsid w:val="00FB4D8D"/>
    <w:rsid w:val="00FB6738"/>
    <w:rsid w:val="00FC0F35"/>
    <w:rsid w:val="00FC4F3A"/>
    <w:rsid w:val="00FC4FE3"/>
    <w:rsid w:val="00FD1477"/>
    <w:rsid w:val="00FD214A"/>
    <w:rsid w:val="00FD3BD7"/>
    <w:rsid w:val="00FD56F2"/>
    <w:rsid w:val="00FD61B4"/>
    <w:rsid w:val="00FE008B"/>
    <w:rsid w:val="00FE4599"/>
    <w:rsid w:val="00FE53F0"/>
    <w:rsid w:val="00FE5CAD"/>
    <w:rsid w:val="00FF0E4C"/>
    <w:rsid w:val="00FF3165"/>
    <w:rsid w:val="00FF3490"/>
    <w:rsid w:val="00FF352B"/>
    <w:rsid w:val="00FF48AB"/>
    <w:rsid w:val="00FF7D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76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C19BF"/>
    <w:rPr>
      <w:i/>
      <w:iCs/>
    </w:rPr>
  </w:style>
  <w:style w:type="paragraph" w:styleId="FootnoteText">
    <w:name w:val="footnote text"/>
    <w:basedOn w:val="Normal"/>
    <w:link w:val="FootnoteTextChar"/>
    <w:uiPriority w:val="99"/>
    <w:semiHidden/>
    <w:unhideWhenUsed/>
    <w:rsid w:val="00E91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D29"/>
    <w:rPr>
      <w:sz w:val="20"/>
      <w:szCs w:val="20"/>
    </w:rPr>
  </w:style>
  <w:style w:type="character" w:styleId="FootnoteReference">
    <w:name w:val="footnote reference"/>
    <w:basedOn w:val="DefaultParagraphFont"/>
    <w:uiPriority w:val="99"/>
    <w:semiHidden/>
    <w:unhideWhenUsed/>
    <w:rsid w:val="00E91D29"/>
    <w:rPr>
      <w:vertAlign w:val="superscript"/>
    </w:rPr>
  </w:style>
  <w:style w:type="paragraph" w:styleId="Header">
    <w:name w:val="header"/>
    <w:basedOn w:val="Normal"/>
    <w:link w:val="HeaderChar"/>
    <w:uiPriority w:val="99"/>
    <w:unhideWhenUsed/>
    <w:rsid w:val="00E91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D29"/>
  </w:style>
  <w:style w:type="paragraph" w:styleId="Footer">
    <w:name w:val="footer"/>
    <w:basedOn w:val="Normal"/>
    <w:link w:val="FooterChar"/>
    <w:uiPriority w:val="99"/>
    <w:unhideWhenUsed/>
    <w:rsid w:val="00E91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D29"/>
  </w:style>
  <w:style w:type="character" w:styleId="Hyperlink">
    <w:name w:val="Hyperlink"/>
    <w:basedOn w:val="DefaultParagraphFont"/>
    <w:uiPriority w:val="99"/>
    <w:unhideWhenUsed/>
    <w:rsid w:val="00460FB6"/>
    <w:rPr>
      <w:color w:val="0000FF"/>
      <w:u w:val="single"/>
    </w:rPr>
  </w:style>
  <w:style w:type="paragraph" w:customStyle="1" w:styleId="Default">
    <w:name w:val="Default"/>
    <w:rsid w:val="005A63C2"/>
    <w:pPr>
      <w:autoSpaceDE w:val="0"/>
      <w:autoSpaceDN w:val="0"/>
      <w:adjustRightInd w:val="0"/>
      <w:spacing w:after="0" w:line="240" w:lineRule="auto"/>
    </w:pPr>
    <w:rPr>
      <w:rFonts w:ascii="Code" w:hAnsi="Code" w:cs="Code"/>
      <w:color w:val="000000"/>
      <w:sz w:val="24"/>
      <w:szCs w:val="24"/>
    </w:rPr>
  </w:style>
  <w:style w:type="paragraph" w:styleId="ListParagraph">
    <w:name w:val="List Paragraph"/>
    <w:basedOn w:val="Normal"/>
    <w:uiPriority w:val="34"/>
    <w:qFormat/>
    <w:rsid w:val="007E4EB1"/>
    <w:pPr>
      <w:ind w:left="720"/>
      <w:contextualSpacing/>
    </w:pPr>
  </w:style>
  <w:style w:type="character" w:customStyle="1" w:styleId="Heading1Char">
    <w:name w:val="Heading 1 Char"/>
    <w:basedOn w:val="DefaultParagraphFont"/>
    <w:link w:val="Heading1"/>
    <w:uiPriority w:val="9"/>
    <w:rsid w:val="000876C5"/>
    <w:rPr>
      <w:rFonts w:ascii="Times New Roman" w:eastAsia="Times New Roman" w:hAnsi="Times New Roman" w:cs="Times New Roman"/>
      <w:b/>
      <w:bCs/>
      <w:kern w:val="36"/>
      <w:sz w:val="48"/>
      <w:szCs w:val="4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76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C19BF"/>
    <w:rPr>
      <w:i/>
      <w:iCs/>
    </w:rPr>
  </w:style>
  <w:style w:type="paragraph" w:styleId="FootnoteText">
    <w:name w:val="footnote text"/>
    <w:basedOn w:val="Normal"/>
    <w:link w:val="FootnoteTextChar"/>
    <w:uiPriority w:val="99"/>
    <w:semiHidden/>
    <w:unhideWhenUsed/>
    <w:rsid w:val="00E91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D29"/>
    <w:rPr>
      <w:sz w:val="20"/>
      <w:szCs w:val="20"/>
    </w:rPr>
  </w:style>
  <w:style w:type="character" w:styleId="FootnoteReference">
    <w:name w:val="footnote reference"/>
    <w:basedOn w:val="DefaultParagraphFont"/>
    <w:uiPriority w:val="99"/>
    <w:semiHidden/>
    <w:unhideWhenUsed/>
    <w:rsid w:val="00E91D29"/>
    <w:rPr>
      <w:vertAlign w:val="superscript"/>
    </w:rPr>
  </w:style>
  <w:style w:type="paragraph" w:styleId="Header">
    <w:name w:val="header"/>
    <w:basedOn w:val="Normal"/>
    <w:link w:val="HeaderChar"/>
    <w:uiPriority w:val="99"/>
    <w:unhideWhenUsed/>
    <w:rsid w:val="00E91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D29"/>
  </w:style>
  <w:style w:type="paragraph" w:styleId="Footer">
    <w:name w:val="footer"/>
    <w:basedOn w:val="Normal"/>
    <w:link w:val="FooterChar"/>
    <w:uiPriority w:val="99"/>
    <w:unhideWhenUsed/>
    <w:rsid w:val="00E91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D29"/>
  </w:style>
  <w:style w:type="character" w:styleId="Hyperlink">
    <w:name w:val="Hyperlink"/>
    <w:basedOn w:val="DefaultParagraphFont"/>
    <w:uiPriority w:val="99"/>
    <w:unhideWhenUsed/>
    <w:rsid w:val="00460FB6"/>
    <w:rPr>
      <w:color w:val="0000FF"/>
      <w:u w:val="single"/>
    </w:rPr>
  </w:style>
  <w:style w:type="paragraph" w:customStyle="1" w:styleId="Default">
    <w:name w:val="Default"/>
    <w:rsid w:val="005A63C2"/>
    <w:pPr>
      <w:autoSpaceDE w:val="0"/>
      <w:autoSpaceDN w:val="0"/>
      <w:adjustRightInd w:val="0"/>
      <w:spacing w:after="0" w:line="240" w:lineRule="auto"/>
    </w:pPr>
    <w:rPr>
      <w:rFonts w:ascii="Code" w:hAnsi="Code" w:cs="Code"/>
      <w:color w:val="000000"/>
      <w:sz w:val="24"/>
      <w:szCs w:val="24"/>
    </w:rPr>
  </w:style>
  <w:style w:type="paragraph" w:styleId="ListParagraph">
    <w:name w:val="List Paragraph"/>
    <w:basedOn w:val="Normal"/>
    <w:uiPriority w:val="34"/>
    <w:qFormat/>
    <w:rsid w:val="007E4EB1"/>
    <w:pPr>
      <w:ind w:left="720"/>
      <w:contextualSpacing/>
    </w:pPr>
  </w:style>
  <w:style w:type="character" w:customStyle="1" w:styleId="Heading1Char">
    <w:name w:val="Heading 1 Char"/>
    <w:basedOn w:val="DefaultParagraphFont"/>
    <w:link w:val="Heading1"/>
    <w:uiPriority w:val="9"/>
    <w:rsid w:val="000876C5"/>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49606">
      <w:bodyDiv w:val="1"/>
      <w:marLeft w:val="0"/>
      <w:marRight w:val="0"/>
      <w:marTop w:val="0"/>
      <w:marBottom w:val="0"/>
      <w:divBdr>
        <w:top w:val="none" w:sz="0" w:space="0" w:color="auto"/>
        <w:left w:val="none" w:sz="0" w:space="0" w:color="auto"/>
        <w:bottom w:val="none" w:sz="0" w:space="0" w:color="auto"/>
        <w:right w:val="none" w:sz="0" w:space="0" w:color="auto"/>
      </w:divBdr>
    </w:div>
    <w:div w:id="301080365">
      <w:bodyDiv w:val="1"/>
      <w:marLeft w:val="0"/>
      <w:marRight w:val="0"/>
      <w:marTop w:val="0"/>
      <w:marBottom w:val="0"/>
      <w:divBdr>
        <w:top w:val="none" w:sz="0" w:space="0" w:color="auto"/>
        <w:left w:val="none" w:sz="0" w:space="0" w:color="auto"/>
        <w:bottom w:val="none" w:sz="0" w:space="0" w:color="auto"/>
        <w:right w:val="none" w:sz="0" w:space="0" w:color="auto"/>
      </w:divBdr>
    </w:div>
    <w:div w:id="409468973">
      <w:bodyDiv w:val="1"/>
      <w:marLeft w:val="0"/>
      <w:marRight w:val="0"/>
      <w:marTop w:val="0"/>
      <w:marBottom w:val="0"/>
      <w:divBdr>
        <w:top w:val="none" w:sz="0" w:space="0" w:color="auto"/>
        <w:left w:val="none" w:sz="0" w:space="0" w:color="auto"/>
        <w:bottom w:val="none" w:sz="0" w:space="0" w:color="auto"/>
        <w:right w:val="none" w:sz="0" w:space="0" w:color="auto"/>
      </w:divBdr>
    </w:div>
    <w:div w:id="591352722">
      <w:bodyDiv w:val="1"/>
      <w:marLeft w:val="0"/>
      <w:marRight w:val="0"/>
      <w:marTop w:val="0"/>
      <w:marBottom w:val="0"/>
      <w:divBdr>
        <w:top w:val="none" w:sz="0" w:space="0" w:color="auto"/>
        <w:left w:val="none" w:sz="0" w:space="0" w:color="auto"/>
        <w:bottom w:val="none" w:sz="0" w:space="0" w:color="auto"/>
        <w:right w:val="none" w:sz="0" w:space="0" w:color="auto"/>
      </w:divBdr>
    </w:div>
    <w:div w:id="613875832">
      <w:bodyDiv w:val="1"/>
      <w:marLeft w:val="0"/>
      <w:marRight w:val="0"/>
      <w:marTop w:val="0"/>
      <w:marBottom w:val="0"/>
      <w:divBdr>
        <w:top w:val="none" w:sz="0" w:space="0" w:color="auto"/>
        <w:left w:val="none" w:sz="0" w:space="0" w:color="auto"/>
        <w:bottom w:val="none" w:sz="0" w:space="0" w:color="auto"/>
        <w:right w:val="none" w:sz="0" w:space="0" w:color="auto"/>
      </w:divBdr>
    </w:div>
    <w:div w:id="1269462330">
      <w:bodyDiv w:val="1"/>
      <w:marLeft w:val="0"/>
      <w:marRight w:val="0"/>
      <w:marTop w:val="0"/>
      <w:marBottom w:val="0"/>
      <w:divBdr>
        <w:top w:val="none" w:sz="0" w:space="0" w:color="auto"/>
        <w:left w:val="none" w:sz="0" w:space="0" w:color="auto"/>
        <w:bottom w:val="none" w:sz="0" w:space="0" w:color="auto"/>
        <w:right w:val="none" w:sz="0" w:space="0" w:color="auto"/>
      </w:divBdr>
    </w:div>
    <w:div w:id="1364600804">
      <w:bodyDiv w:val="1"/>
      <w:marLeft w:val="0"/>
      <w:marRight w:val="0"/>
      <w:marTop w:val="0"/>
      <w:marBottom w:val="0"/>
      <w:divBdr>
        <w:top w:val="none" w:sz="0" w:space="0" w:color="auto"/>
        <w:left w:val="none" w:sz="0" w:space="0" w:color="auto"/>
        <w:bottom w:val="none" w:sz="0" w:space="0" w:color="auto"/>
        <w:right w:val="none" w:sz="0" w:space="0" w:color="auto"/>
      </w:divBdr>
    </w:div>
    <w:div w:id="1538396267">
      <w:bodyDiv w:val="1"/>
      <w:marLeft w:val="0"/>
      <w:marRight w:val="0"/>
      <w:marTop w:val="0"/>
      <w:marBottom w:val="0"/>
      <w:divBdr>
        <w:top w:val="none" w:sz="0" w:space="0" w:color="auto"/>
        <w:left w:val="none" w:sz="0" w:space="0" w:color="auto"/>
        <w:bottom w:val="none" w:sz="0" w:space="0" w:color="auto"/>
        <w:right w:val="none" w:sz="0" w:space="0" w:color="auto"/>
      </w:divBdr>
    </w:div>
    <w:div w:id="1700886674">
      <w:bodyDiv w:val="1"/>
      <w:marLeft w:val="0"/>
      <w:marRight w:val="0"/>
      <w:marTop w:val="0"/>
      <w:marBottom w:val="0"/>
      <w:divBdr>
        <w:top w:val="none" w:sz="0" w:space="0" w:color="auto"/>
        <w:left w:val="none" w:sz="0" w:space="0" w:color="auto"/>
        <w:bottom w:val="none" w:sz="0" w:space="0" w:color="auto"/>
        <w:right w:val="none" w:sz="0" w:space="0" w:color="auto"/>
      </w:divBdr>
    </w:div>
    <w:div w:id="1780643847">
      <w:bodyDiv w:val="1"/>
      <w:marLeft w:val="0"/>
      <w:marRight w:val="0"/>
      <w:marTop w:val="0"/>
      <w:marBottom w:val="0"/>
      <w:divBdr>
        <w:top w:val="none" w:sz="0" w:space="0" w:color="auto"/>
        <w:left w:val="none" w:sz="0" w:space="0" w:color="auto"/>
        <w:bottom w:val="none" w:sz="0" w:space="0" w:color="auto"/>
        <w:right w:val="none" w:sz="0" w:space="0" w:color="auto"/>
      </w:divBdr>
    </w:div>
    <w:div w:id="1968780052">
      <w:bodyDiv w:val="1"/>
      <w:marLeft w:val="0"/>
      <w:marRight w:val="0"/>
      <w:marTop w:val="0"/>
      <w:marBottom w:val="0"/>
      <w:divBdr>
        <w:top w:val="none" w:sz="0" w:space="0" w:color="auto"/>
        <w:left w:val="none" w:sz="0" w:space="0" w:color="auto"/>
        <w:bottom w:val="none" w:sz="0" w:space="0" w:color="auto"/>
        <w:right w:val="none" w:sz="0" w:space="0" w:color="auto"/>
      </w:divBdr>
    </w:div>
    <w:div w:id="201302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nmarchive.org.uk/collections/mt/pdf/82_06_34.pdf" TargetMode="External"/><Relationship Id="rId18" Type="http://schemas.openxmlformats.org/officeDocument/2006/relationships/hyperlink" Target="http://journals.sagepub.com/doi/full/10.1177/1368431016677977" TargetMode="External"/><Relationship Id="rId26" Type="http://schemas.openxmlformats.org/officeDocument/2006/relationships/hyperlink" Target="https://www.gov.uk/government/uploads/system/uploads/attachment_data/file/643001/lammy-review-final-report.pdf" TargetMode="External"/><Relationship Id="rId3" Type="http://schemas.openxmlformats.org/officeDocument/2006/relationships/styles" Target="styles.xml"/><Relationship Id="rId21" Type="http://schemas.openxmlformats.org/officeDocument/2006/relationships/hyperlink" Target="https://www.theguardian.com/uk/2003/jan/08/ukguns.comment" TargetMode="External"/><Relationship Id="rId34" Type="http://schemas.openxmlformats.org/officeDocument/2006/relationships/hyperlink" Target="https://vimeo.com/100053938" TargetMode="External"/><Relationship Id="rId7" Type="http://schemas.openxmlformats.org/officeDocument/2006/relationships/footnotes" Target="footnotes.xml"/><Relationship Id="rId12" Type="http://schemas.openxmlformats.org/officeDocument/2006/relationships/hyperlink" Target="https://www.theguardian.com/commentisfree/2006/jun/08/davidcameronisadonut" TargetMode="External"/><Relationship Id="rId17" Type="http://schemas.openxmlformats.org/officeDocument/2006/relationships/hyperlink" Target="https://www.theguardian.com/music/2017/sep/21/met-to-review-risk-assessment-form-696-stifling-grime-garage-scenes" TargetMode="External"/><Relationship Id="rId25" Type="http://schemas.openxmlformats.org/officeDocument/2006/relationships/hyperlink" Target="https://www.theguardian.com/music/2010/feb/23/rapper-giggs-tour-cancelled" TargetMode="External"/><Relationship Id="rId33" Type="http://schemas.openxmlformats.org/officeDocument/2006/relationships/hyperlink" Target="https://www.youtube.com/watch?v=xiMZAPIfZxI" TargetMode="External"/><Relationship Id="rId2" Type="http://schemas.openxmlformats.org/officeDocument/2006/relationships/numbering" Target="numbering.xml"/><Relationship Id="rId16" Type="http://schemas.openxmlformats.org/officeDocument/2006/relationships/hyperlink" Target="https://www.theguardian.com/politics/2006/jun/08/uk.conservatives" TargetMode="External"/><Relationship Id="rId20" Type="http://schemas.openxmlformats.org/officeDocument/2006/relationships/hyperlink" Target="https://socialistregister.com/index.php/srv/article/view/5474" TargetMode="External"/><Relationship Id="rId29" Type="http://schemas.openxmlformats.org/officeDocument/2006/relationships/hyperlink" Target="http://news.met.police.uk/news/decision-made-following-consultation-regarding-form-696-2749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guardian.com/music/2018/jan/31/form-696-is-gone-so-why-is-clubland-still-hostile-to-black-londoners" TargetMode="External"/><Relationship Id="rId24" Type="http://schemas.openxmlformats.org/officeDocument/2006/relationships/hyperlink" Target="https://www.theguardian.com/uk-news/2015/jun/05/met-chief-admits-institutional-racism-claims-have-some-justification" TargetMode="External"/><Relationship Id="rId32" Type="http://schemas.openxmlformats.org/officeDocument/2006/relationships/hyperlink" Target="http://www.independent.co.uk/arts-entertainment/music/news/how-form-696-could-pull-the-plug-on-the-capitals-music-scene-1028240.htm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foreignpolicy.com/2009/10/12/its-a-hip-hop-world/" TargetMode="External"/><Relationship Id="rId23" Type="http://schemas.openxmlformats.org/officeDocument/2006/relationships/hyperlink" Target="https://www.youtube.com/watch?time_continue=5&amp;v=iZ3PTJ7gWoM" TargetMode="External"/><Relationship Id="rId28" Type="http://schemas.openxmlformats.org/officeDocument/2006/relationships/hyperlink" Target="https://www.theguardian.com/uk/2006/nov/03/ukguns.musicnews" TargetMode="External"/><Relationship Id="rId36" Type="http://schemas.openxmlformats.org/officeDocument/2006/relationships/fontTable" Target="fontTable.xml"/><Relationship Id="rId10" Type="http://schemas.openxmlformats.org/officeDocument/2006/relationships/hyperlink" Target="http://news.bbc.co.uk/1/hi/entertainment/4481112.stm" TargetMode="External"/><Relationship Id="rId19" Type="http://schemas.openxmlformats.org/officeDocument/2006/relationships/hyperlink" Target="http://www.english.upenn.edu/~jenglish/Courses/gates.htxx" TargetMode="External"/><Relationship Id="rId31" Type="http://schemas.openxmlformats.org/officeDocument/2006/relationships/hyperlink" Target="https://www.bristol.gov.uk/documents/20182/35136/Multi-agency+learning+review+following+the+murder+of+Bijan+Ebrahimi" TargetMode="External"/><Relationship Id="rId4" Type="http://schemas.microsoft.com/office/2007/relationships/stylesWithEffects" Target="stylesWithEffects.xml"/><Relationship Id="rId9" Type="http://schemas.openxmlformats.org/officeDocument/2006/relationships/hyperlink" Target="mailto:l.fatsis@soton.ac.uk" TargetMode="External"/><Relationship Id="rId14" Type="http://schemas.openxmlformats.org/officeDocument/2006/relationships/hyperlink" Target="https://www.youtube.com/watch?v=cRixe5yr394" TargetMode="External"/><Relationship Id="rId22" Type="http://schemas.openxmlformats.org/officeDocument/2006/relationships/hyperlink" Target="https://www.theguardian.com/uk-news/2016/mar/11/croydon-bar-accuses-police-banning-jamaican-bashment-music" TargetMode="External"/><Relationship Id="rId27" Type="http://schemas.openxmlformats.org/officeDocument/2006/relationships/hyperlink" Target="http://policeauthority.org/metropolitan/committees/cep/2009/091112/09/index.html" TargetMode="External"/><Relationship Id="rId30" Type="http://schemas.openxmlformats.org/officeDocument/2006/relationships/hyperlink" Target="http://blog.ticketmaster.co.uk/stateofplay/grime.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314C9-B782-4129-B30E-2254BA48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8526</Words>
  <Characters>48599</Characters>
  <Application>Microsoft Office Word</Application>
  <DocSecurity>4</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Fatsis L.</dc:creator>
  <cp:lastModifiedBy>Edwards L.</cp:lastModifiedBy>
  <cp:revision>2</cp:revision>
  <dcterms:created xsi:type="dcterms:W3CDTF">2018-06-19T11:14:00Z</dcterms:created>
  <dcterms:modified xsi:type="dcterms:W3CDTF">2018-06-19T11:14:00Z</dcterms:modified>
</cp:coreProperties>
</file>