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A4B50" w14:textId="77777777" w:rsidR="00882468" w:rsidRPr="004D704C" w:rsidRDefault="00882468" w:rsidP="00882468">
      <w:pPr>
        <w:pStyle w:val="Heading1"/>
      </w:pPr>
      <w:bookmarkStart w:id="0" w:name="_GoBack"/>
      <w:bookmarkEnd w:id="0"/>
      <w:r w:rsidRPr="004D704C">
        <w:t>Growth and body composition of children aged two to four years after exposure to community mobilisation women’s groups in Bangladesh.</w:t>
      </w:r>
    </w:p>
    <w:p w14:paraId="185ACE16" w14:textId="77777777" w:rsidR="00C207AD" w:rsidRPr="00694E54" w:rsidRDefault="00C207AD" w:rsidP="000224AB">
      <w:pPr>
        <w:pStyle w:val="Body"/>
        <w:spacing w:line="480" w:lineRule="auto"/>
        <w:rPr>
          <w:lang w:val="en-GB"/>
        </w:rPr>
      </w:pPr>
    </w:p>
    <w:p w14:paraId="6B5C07FD" w14:textId="5AA1E03E" w:rsidR="008838B8" w:rsidRPr="00A660EE" w:rsidRDefault="008838B8" w:rsidP="000224AB">
      <w:pPr>
        <w:pStyle w:val="Body"/>
        <w:spacing w:line="480" w:lineRule="auto"/>
        <w:rPr>
          <w:sz w:val="24"/>
          <w:szCs w:val="24"/>
          <w:vertAlign w:val="superscript"/>
          <w:lang w:val="en-GB"/>
        </w:rPr>
      </w:pPr>
      <w:r w:rsidRPr="00694E54">
        <w:rPr>
          <w:sz w:val="24"/>
          <w:szCs w:val="24"/>
          <w:lang w:val="en-GB"/>
        </w:rPr>
        <w:t>Edward Fottrell</w:t>
      </w:r>
      <w:r w:rsidR="00311DF0">
        <w:rPr>
          <w:sz w:val="24"/>
          <w:szCs w:val="24"/>
          <w:lang w:val="en-GB"/>
        </w:rPr>
        <w:t xml:space="preserve"> PhD</w:t>
      </w:r>
      <w:r w:rsidRPr="00694E54">
        <w:rPr>
          <w:sz w:val="24"/>
          <w:szCs w:val="24"/>
          <w:vertAlign w:val="superscript"/>
          <w:lang w:val="en-GB"/>
        </w:rPr>
        <w:t>1*†</w:t>
      </w:r>
      <w:r w:rsidR="00A660EE">
        <w:rPr>
          <w:sz w:val="24"/>
          <w:szCs w:val="24"/>
          <w:vertAlign w:val="superscript"/>
          <w:lang w:val="en-GB"/>
        </w:rPr>
        <w:t xml:space="preserve"> </w:t>
      </w:r>
      <w:hyperlink r:id="rId8" w:history="1">
        <w:r w:rsidR="00A660EE" w:rsidRPr="008E1F00">
          <w:rPr>
            <w:rStyle w:val="Hyperlink"/>
            <w:sz w:val="24"/>
            <w:szCs w:val="24"/>
            <w:lang w:val="en-GB"/>
          </w:rPr>
          <w:t>e.fottrell@ucl.ac.uk</w:t>
        </w:r>
      </w:hyperlink>
      <w:r w:rsidR="00A660EE">
        <w:rPr>
          <w:sz w:val="24"/>
          <w:szCs w:val="24"/>
          <w:lang w:val="en-GB"/>
        </w:rPr>
        <w:t xml:space="preserve"> </w:t>
      </w:r>
      <w:r>
        <w:rPr>
          <w:sz w:val="24"/>
          <w:szCs w:val="24"/>
          <w:vertAlign w:val="superscript"/>
          <w:lang w:val="en-GB"/>
        </w:rPr>
        <w:br/>
      </w:r>
      <w:r w:rsidRPr="00694E54">
        <w:rPr>
          <w:sz w:val="24"/>
          <w:szCs w:val="24"/>
          <w:lang w:val="en-GB"/>
        </w:rPr>
        <w:t>Naveed Ahmed</w:t>
      </w:r>
      <w:r w:rsidR="00311DF0">
        <w:rPr>
          <w:sz w:val="24"/>
          <w:szCs w:val="24"/>
          <w:lang w:val="en-GB"/>
        </w:rPr>
        <w:t xml:space="preserve"> MBBS</w:t>
      </w:r>
      <w:r w:rsidRPr="00694E54">
        <w:rPr>
          <w:sz w:val="24"/>
          <w:szCs w:val="24"/>
          <w:vertAlign w:val="superscript"/>
          <w:lang w:val="en-GB"/>
        </w:rPr>
        <w:t>2*</w:t>
      </w:r>
      <w:r w:rsidR="00A660EE">
        <w:rPr>
          <w:sz w:val="24"/>
          <w:szCs w:val="24"/>
          <w:vertAlign w:val="superscript"/>
          <w:lang w:val="en-GB"/>
        </w:rPr>
        <w:t xml:space="preserve"> </w:t>
      </w:r>
      <w:hyperlink r:id="rId9" w:history="1">
        <w:r w:rsidR="00A660EE" w:rsidRPr="00A660EE">
          <w:rPr>
            <w:rStyle w:val="Hyperlink"/>
            <w:rFonts w:eastAsia="Cambria" w:cs="Cambria"/>
            <w:sz w:val="24"/>
            <w:szCs w:val="24"/>
            <w:u w:color="4F81BD"/>
          </w:rPr>
          <w:t>naveedahmed225@gmail.com</w:t>
        </w:r>
      </w:hyperlink>
      <w:r w:rsidR="00A660EE">
        <w:rPr>
          <w:sz w:val="24"/>
          <w:szCs w:val="24"/>
          <w:vertAlign w:val="superscript"/>
          <w:lang w:val="en-GB"/>
        </w:rPr>
        <w:t xml:space="preserve"> </w:t>
      </w:r>
      <w:r>
        <w:rPr>
          <w:sz w:val="24"/>
          <w:szCs w:val="24"/>
          <w:vertAlign w:val="superscript"/>
          <w:lang w:val="en-GB"/>
        </w:rPr>
        <w:br/>
      </w:r>
      <w:r w:rsidRPr="00694E54">
        <w:rPr>
          <w:sz w:val="24"/>
          <w:szCs w:val="24"/>
          <w:lang w:val="en-GB"/>
        </w:rPr>
        <w:t>Badrun Nahar</w:t>
      </w:r>
      <w:r w:rsidR="00311DF0">
        <w:rPr>
          <w:sz w:val="24"/>
          <w:szCs w:val="24"/>
          <w:lang w:val="en-GB"/>
        </w:rPr>
        <w:t xml:space="preserve"> MSc</w:t>
      </w:r>
      <w:r w:rsidRPr="00694E54">
        <w:rPr>
          <w:sz w:val="24"/>
          <w:szCs w:val="24"/>
          <w:vertAlign w:val="superscript"/>
          <w:lang w:val="en-GB"/>
        </w:rPr>
        <w:t>2</w:t>
      </w:r>
      <w:r w:rsidR="00A660EE">
        <w:rPr>
          <w:sz w:val="24"/>
          <w:szCs w:val="24"/>
          <w:vertAlign w:val="superscript"/>
          <w:lang w:val="en-GB"/>
        </w:rPr>
        <w:t xml:space="preserve"> </w:t>
      </w:r>
      <w:hyperlink r:id="rId10" w:history="1">
        <w:r w:rsidR="00A660EE" w:rsidRPr="008E1F00">
          <w:rPr>
            <w:rStyle w:val="Hyperlink"/>
            <w:rFonts w:eastAsia="Cambria" w:cs="Cambria"/>
            <w:sz w:val="24"/>
            <w:szCs w:val="24"/>
            <w:u w:color="4F81BD"/>
          </w:rPr>
          <w:t>bithipcp@dab-bd.org</w:t>
        </w:r>
      </w:hyperlink>
      <w:r w:rsidR="00A660EE">
        <w:rPr>
          <w:rFonts w:eastAsia="Cambria" w:cs="Cambria"/>
          <w:color w:val="4F81BD"/>
          <w:sz w:val="24"/>
          <w:szCs w:val="24"/>
          <w:u w:color="4F81BD"/>
        </w:rPr>
        <w:t xml:space="preserve"> </w:t>
      </w:r>
      <w:r>
        <w:rPr>
          <w:sz w:val="24"/>
          <w:szCs w:val="24"/>
          <w:vertAlign w:val="superscript"/>
          <w:lang w:val="en-GB"/>
        </w:rPr>
        <w:br/>
      </w:r>
      <w:r w:rsidRPr="00694E54">
        <w:rPr>
          <w:sz w:val="24"/>
          <w:szCs w:val="24"/>
          <w:lang w:val="en-GB"/>
        </w:rPr>
        <w:t>Sanjit Kumer Shaha</w:t>
      </w:r>
      <w:r w:rsidR="00311DF0">
        <w:rPr>
          <w:sz w:val="24"/>
          <w:szCs w:val="24"/>
          <w:lang w:val="en-GB"/>
        </w:rPr>
        <w:t xml:space="preserve"> MSS</w:t>
      </w:r>
      <w:r w:rsidRPr="00694E54">
        <w:rPr>
          <w:sz w:val="24"/>
          <w:szCs w:val="24"/>
          <w:vertAlign w:val="superscript"/>
          <w:lang w:val="en-GB"/>
        </w:rPr>
        <w:t>2</w:t>
      </w:r>
      <w:r w:rsidR="00A660EE">
        <w:rPr>
          <w:sz w:val="24"/>
          <w:szCs w:val="24"/>
          <w:vertAlign w:val="superscript"/>
          <w:lang w:val="en-GB"/>
        </w:rPr>
        <w:t xml:space="preserve"> </w:t>
      </w:r>
      <w:hyperlink r:id="rId11" w:history="1">
        <w:r w:rsidR="00A660EE" w:rsidRPr="008E1F00">
          <w:rPr>
            <w:rStyle w:val="Hyperlink"/>
            <w:rFonts w:eastAsia="Cambria" w:cs="Cambria"/>
            <w:sz w:val="24"/>
            <w:szCs w:val="24"/>
            <w:u w:color="4F81BD"/>
          </w:rPr>
          <w:t>sanjitpcp@dab-bd.org</w:t>
        </w:r>
      </w:hyperlink>
      <w:r w:rsidR="00A660EE">
        <w:rPr>
          <w:rFonts w:eastAsia="Cambria" w:cs="Cambria"/>
          <w:color w:val="4F81BD"/>
          <w:sz w:val="24"/>
          <w:szCs w:val="24"/>
          <w:u w:color="4F81BD"/>
        </w:rPr>
        <w:t xml:space="preserve"> </w:t>
      </w:r>
      <w:r>
        <w:rPr>
          <w:sz w:val="24"/>
          <w:szCs w:val="24"/>
          <w:vertAlign w:val="superscript"/>
          <w:lang w:val="en-GB"/>
        </w:rPr>
        <w:br/>
      </w:r>
      <w:r w:rsidRPr="00694E54">
        <w:rPr>
          <w:sz w:val="24"/>
          <w:szCs w:val="24"/>
          <w:lang w:val="en-GB"/>
        </w:rPr>
        <w:t>Abdul Kuddus</w:t>
      </w:r>
      <w:r w:rsidR="00311DF0">
        <w:rPr>
          <w:sz w:val="24"/>
          <w:szCs w:val="24"/>
          <w:lang w:val="en-GB"/>
        </w:rPr>
        <w:t xml:space="preserve"> MBBS MPH</w:t>
      </w:r>
      <w:r w:rsidRPr="00694E54">
        <w:rPr>
          <w:sz w:val="24"/>
          <w:szCs w:val="24"/>
          <w:vertAlign w:val="superscript"/>
          <w:lang w:val="en-GB"/>
        </w:rPr>
        <w:t>2</w:t>
      </w:r>
      <w:r w:rsidR="00A660EE">
        <w:rPr>
          <w:sz w:val="24"/>
          <w:szCs w:val="24"/>
          <w:vertAlign w:val="superscript"/>
          <w:lang w:val="en-GB"/>
        </w:rPr>
        <w:t xml:space="preserve"> </w:t>
      </w:r>
      <w:hyperlink r:id="rId12" w:history="1">
        <w:r w:rsidR="00A660EE" w:rsidRPr="008E1F00">
          <w:rPr>
            <w:rStyle w:val="Hyperlink"/>
            <w:rFonts w:eastAsia="Cambria" w:cs="Cambria"/>
            <w:sz w:val="24"/>
            <w:szCs w:val="24"/>
            <w:u w:color="4F81BD"/>
          </w:rPr>
          <w:t>kudduspcp@dab-bd.org</w:t>
        </w:r>
      </w:hyperlink>
      <w:r w:rsidR="00A660EE">
        <w:rPr>
          <w:rFonts w:eastAsia="Cambria" w:cs="Cambria"/>
          <w:color w:val="4F81BD"/>
          <w:sz w:val="24"/>
          <w:szCs w:val="24"/>
          <w:u w:color="4F81BD"/>
        </w:rPr>
        <w:t xml:space="preserve"> </w:t>
      </w:r>
      <w:r>
        <w:rPr>
          <w:sz w:val="24"/>
          <w:szCs w:val="24"/>
          <w:vertAlign w:val="superscript"/>
          <w:lang w:val="en-GB"/>
        </w:rPr>
        <w:br/>
      </w:r>
      <w:r w:rsidRPr="00694E54">
        <w:rPr>
          <w:sz w:val="24"/>
          <w:szCs w:val="24"/>
          <w:lang w:val="en-GB"/>
        </w:rPr>
        <w:t>Carlos Grijalva-Eternod</w:t>
      </w:r>
      <w:r w:rsidR="00311DF0">
        <w:rPr>
          <w:sz w:val="24"/>
          <w:szCs w:val="24"/>
          <w:lang w:val="en-GB"/>
        </w:rPr>
        <w:t xml:space="preserve"> MSc</w:t>
      </w:r>
      <w:r w:rsidRPr="00694E54">
        <w:rPr>
          <w:sz w:val="24"/>
          <w:szCs w:val="24"/>
          <w:vertAlign w:val="superscript"/>
          <w:lang w:val="en-GB"/>
        </w:rPr>
        <w:t>1</w:t>
      </w:r>
      <w:r w:rsidR="00A660EE">
        <w:rPr>
          <w:sz w:val="24"/>
          <w:szCs w:val="24"/>
          <w:vertAlign w:val="superscript"/>
          <w:lang w:val="en-GB"/>
        </w:rPr>
        <w:t xml:space="preserve"> </w:t>
      </w:r>
      <w:hyperlink r:id="rId13" w:history="1">
        <w:r w:rsidR="00A660EE" w:rsidRPr="008E1F00">
          <w:rPr>
            <w:rStyle w:val="Hyperlink"/>
            <w:rFonts w:eastAsia="Cambria" w:cs="Cambria"/>
            <w:sz w:val="24"/>
            <w:szCs w:val="24"/>
            <w:u w:color="4F81BD"/>
          </w:rPr>
          <w:t>c.eternod@ucl.ac.uk</w:t>
        </w:r>
      </w:hyperlink>
      <w:r w:rsidR="00A660EE">
        <w:rPr>
          <w:rFonts w:eastAsia="Cambria" w:cs="Cambria"/>
          <w:color w:val="4F81BD"/>
          <w:sz w:val="24"/>
          <w:szCs w:val="24"/>
          <w:u w:color="4F81BD"/>
        </w:rPr>
        <w:t xml:space="preserve"> </w:t>
      </w:r>
      <w:r w:rsidRPr="00A660EE">
        <w:rPr>
          <w:sz w:val="24"/>
          <w:szCs w:val="24"/>
          <w:vertAlign w:val="superscript"/>
          <w:lang w:val="en-GB"/>
        </w:rPr>
        <w:br/>
      </w:r>
      <w:r w:rsidRPr="00694E54">
        <w:rPr>
          <w:sz w:val="24"/>
          <w:szCs w:val="24"/>
          <w:lang w:val="en-GB"/>
        </w:rPr>
        <w:t>Tasmin Nahar</w:t>
      </w:r>
      <w:r w:rsidR="00311DF0">
        <w:rPr>
          <w:sz w:val="24"/>
          <w:szCs w:val="24"/>
          <w:lang w:val="en-GB"/>
        </w:rPr>
        <w:t xml:space="preserve"> MSS</w:t>
      </w:r>
      <w:r w:rsidRPr="00694E54">
        <w:rPr>
          <w:sz w:val="24"/>
          <w:szCs w:val="24"/>
          <w:vertAlign w:val="superscript"/>
          <w:lang w:val="en-GB"/>
        </w:rPr>
        <w:t>2</w:t>
      </w:r>
      <w:r w:rsidR="00A660EE">
        <w:rPr>
          <w:sz w:val="24"/>
          <w:szCs w:val="24"/>
          <w:vertAlign w:val="superscript"/>
          <w:lang w:val="en-GB"/>
        </w:rPr>
        <w:t xml:space="preserve"> </w:t>
      </w:r>
      <w:hyperlink r:id="rId14" w:history="1">
        <w:r w:rsidR="00A660EE" w:rsidRPr="008E1F00">
          <w:rPr>
            <w:rStyle w:val="Hyperlink"/>
            <w:rFonts w:eastAsia="Cambria" w:cs="Cambria"/>
            <w:sz w:val="24"/>
            <w:szCs w:val="24"/>
            <w:u w:color="4F81BD"/>
          </w:rPr>
          <w:t>tasminpcp@dab-bd.org</w:t>
        </w:r>
      </w:hyperlink>
      <w:r w:rsidR="00A660EE">
        <w:rPr>
          <w:rFonts w:eastAsia="Cambria" w:cs="Cambria"/>
          <w:color w:val="4F81BD"/>
          <w:sz w:val="24"/>
          <w:szCs w:val="24"/>
          <w:u w:color="4F81BD"/>
        </w:rPr>
        <w:t xml:space="preserve"> </w:t>
      </w:r>
      <w:r>
        <w:rPr>
          <w:sz w:val="24"/>
          <w:szCs w:val="24"/>
          <w:vertAlign w:val="superscript"/>
          <w:lang w:val="en-GB"/>
        </w:rPr>
        <w:br/>
      </w:r>
      <w:r w:rsidRPr="00694E54">
        <w:rPr>
          <w:sz w:val="24"/>
          <w:szCs w:val="24"/>
          <w:lang w:val="en-GB"/>
        </w:rPr>
        <w:t>Caroline Fall</w:t>
      </w:r>
      <w:r w:rsidR="00311DF0">
        <w:rPr>
          <w:sz w:val="24"/>
          <w:szCs w:val="24"/>
          <w:lang w:val="en-GB"/>
        </w:rPr>
        <w:t xml:space="preserve"> FRCPCH</w:t>
      </w:r>
      <w:r w:rsidRPr="00694E54">
        <w:rPr>
          <w:sz w:val="24"/>
          <w:szCs w:val="24"/>
          <w:vertAlign w:val="superscript"/>
          <w:lang w:val="en-GB"/>
        </w:rPr>
        <w:t>3</w:t>
      </w:r>
      <w:r w:rsidRPr="00694E54">
        <w:rPr>
          <w:sz w:val="24"/>
          <w:szCs w:val="24"/>
          <w:lang w:val="en-GB"/>
        </w:rPr>
        <w:t xml:space="preserve"> </w:t>
      </w:r>
      <w:hyperlink r:id="rId15" w:history="1">
        <w:r w:rsidR="00A660EE" w:rsidRPr="008E1F00">
          <w:rPr>
            <w:rStyle w:val="Hyperlink"/>
            <w:sz w:val="24"/>
            <w:szCs w:val="24"/>
            <w:lang w:val="en-GB"/>
          </w:rPr>
          <w:t>chdf@mrc.soton.ac.uk</w:t>
        </w:r>
      </w:hyperlink>
      <w:r w:rsidR="00A660EE">
        <w:rPr>
          <w:sz w:val="24"/>
          <w:szCs w:val="24"/>
          <w:lang w:val="en-GB"/>
        </w:rPr>
        <w:t xml:space="preserve"> </w:t>
      </w:r>
      <w:r>
        <w:rPr>
          <w:sz w:val="24"/>
          <w:szCs w:val="24"/>
          <w:lang w:val="en-GB"/>
        </w:rPr>
        <w:br/>
      </w:r>
      <w:r w:rsidRPr="00694E54">
        <w:rPr>
          <w:sz w:val="24"/>
          <w:szCs w:val="24"/>
          <w:lang w:val="en-GB"/>
        </w:rPr>
        <w:t>Clive Osmond</w:t>
      </w:r>
      <w:r w:rsidR="00311DF0">
        <w:rPr>
          <w:sz w:val="24"/>
          <w:szCs w:val="24"/>
          <w:lang w:val="en-GB"/>
        </w:rPr>
        <w:t xml:space="preserve"> PhD</w:t>
      </w:r>
      <w:r w:rsidRPr="00694E54">
        <w:rPr>
          <w:sz w:val="24"/>
          <w:szCs w:val="24"/>
          <w:vertAlign w:val="superscript"/>
          <w:lang w:val="en-GB"/>
        </w:rPr>
        <w:t>3</w:t>
      </w:r>
      <w:r w:rsidR="00A660EE">
        <w:rPr>
          <w:sz w:val="24"/>
          <w:szCs w:val="24"/>
          <w:vertAlign w:val="superscript"/>
          <w:lang w:val="en-GB"/>
        </w:rPr>
        <w:t xml:space="preserve"> </w:t>
      </w:r>
      <w:hyperlink r:id="rId16" w:history="1">
        <w:r w:rsidR="00A660EE" w:rsidRPr="008E1F00">
          <w:rPr>
            <w:rStyle w:val="Hyperlink"/>
            <w:rFonts w:eastAsia="Cambria" w:cs="Cambria"/>
            <w:sz w:val="24"/>
            <w:szCs w:val="24"/>
            <w:u w:color="4F81BD"/>
          </w:rPr>
          <w:t>co@mrc.soton.ac.uk</w:t>
        </w:r>
      </w:hyperlink>
      <w:r w:rsidR="00A660EE">
        <w:rPr>
          <w:rFonts w:eastAsia="Cambria" w:cs="Cambria"/>
          <w:color w:val="4F81BD"/>
          <w:sz w:val="24"/>
          <w:szCs w:val="24"/>
          <w:u w:color="4F81BD"/>
        </w:rPr>
        <w:t xml:space="preserve"> </w:t>
      </w:r>
      <w:r w:rsidRPr="00A660EE">
        <w:rPr>
          <w:sz w:val="24"/>
          <w:szCs w:val="24"/>
          <w:vertAlign w:val="superscript"/>
          <w:lang w:val="en-GB"/>
        </w:rPr>
        <w:br/>
      </w:r>
      <w:r w:rsidRPr="00694E54">
        <w:rPr>
          <w:sz w:val="24"/>
          <w:szCs w:val="24"/>
          <w:lang w:val="en-GB"/>
        </w:rPr>
        <w:t>Virginia Govoni</w:t>
      </w:r>
      <w:r w:rsidR="00311DF0">
        <w:rPr>
          <w:sz w:val="24"/>
          <w:szCs w:val="24"/>
          <w:lang w:val="en-GB"/>
        </w:rPr>
        <w:t xml:space="preserve"> MSc</w:t>
      </w:r>
      <w:r w:rsidRPr="00694E54">
        <w:rPr>
          <w:sz w:val="24"/>
          <w:szCs w:val="24"/>
          <w:vertAlign w:val="superscript"/>
          <w:lang w:val="en-GB"/>
        </w:rPr>
        <w:t>4</w:t>
      </w:r>
      <w:r w:rsidR="00A660EE">
        <w:rPr>
          <w:sz w:val="24"/>
          <w:szCs w:val="24"/>
          <w:vertAlign w:val="superscript"/>
          <w:lang w:val="en-GB"/>
        </w:rPr>
        <w:t xml:space="preserve"> </w:t>
      </w:r>
      <w:hyperlink r:id="rId17" w:history="1">
        <w:r w:rsidR="00A660EE" w:rsidRPr="008E1F00">
          <w:rPr>
            <w:rStyle w:val="Hyperlink"/>
            <w:rFonts w:eastAsia="Cambria" w:cs="Cambria"/>
            <w:sz w:val="24"/>
            <w:szCs w:val="24"/>
            <w:u w:color="4F81BD"/>
          </w:rPr>
          <w:t>v.govoni@qmul.ac.uk</w:t>
        </w:r>
      </w:hyperlink>
      <w:r w:rsidR="00A660EE">
        <w:rPr>
          <w:rFonts w:eastAsia="Cambria" w:cs="Cambria"/>
          <w:color w:val="4F81BD"/>
          <w:sz w:val="24"/>
          <w:szCs w:val="24"/>
          <w:u w:color="4F81BD"/>
        </w:rPr>
        <w:t xml:space="preserve"> </w:t>
      </w:r>
      <w:r>
        <w:rPr>
          <w:sz w:val="24"/>
          <w:szCs w:val="24"/>
          <w:vertAlign w:val="superscript"/>
          <w:lang w:val="en-GB"/>
        </w:rPr>
        <w:br/>
      </w:r>
      <w:r w:rsidRPr="00694E54">
        <w:rPr>
          <w:sz w:val="24"/>
          <w:szCs w:val="24"/>
          <w:lang w:val="en-GB"/>
        </w:rPr>
        <w:t>Sarah Finer</w:t>
      </w:r>
      <w:r w:rsidR="00311DF0">
        <w:rPr>
          <w:sz w:val="24"/>
          <w:szCs w:val="24"/>
          <w:lang w:val="en-GB"/>
        </w:rPr>
        <w:t xml:space="preserve"> PhD</w:t>
      </w:r>
      <w:r w:rsidRPr="00694E54">
        <w:rPr>
          <w:sz w:val="24"/>
          <w:szCs w:val="24"/>
          <w:vertAlign w:val="superscript"/>
          <w:lang w:val="en-GB"/>
        </w:rPr>
        <w:t>4</w:t>
      </w:r>
      <w:r w:rsidR="00A660EE">
        <w:rPr>
          <w:sz w:val="24"/>
          <w:szCs w:val="24"/>
          <w:vertAlign w:val="superscript"/>
          <w:lang w:val="en-GB"/>
        </w:rPr>
        <w:t xml:space="preserve"> </w:t>
      </w:r>
      <w:hyperlink r:id="rId18" w:history="1">
        <w:r w:rsidR="00A660EE" w:rsidRPr="008E1F00">
          <w:rPr>
            <w:rStyle w:val="Hyperlink"/>
            <w:rFonts w:eastAsia="Cambria" w:cs="Cambria"/>
            <w:sz w:val="24"/>
            <w:szCs w:val="24"/>
            <w:u w:color="4F81BD"/>
          </w:rPr>
          <w:t>s.finer@qmul.ac.uk</w:t>
        </w:r>
      </w:hyperlink>
      <w:r w:rsidR="00A660EE">
        <w:rPr>
          <w:rFonts w:eastAsia="Cambria" w:cs="Cambria"/>
          <w:color w:val="4F81BD"/>
          <w:sz w:val="24"/>
          <w:szCs w:val="24"/>
          <w:u w:color="4F81BD"/>
        </w:rPr>
        <w:t xml:space="preserve"> </w:t>
      </w:r>
      <w:r w:rsidRPr="00A660EE">
        <w:rPr>
          <w:sz w:val="24"/>
          <w:szCs w:val="24"/>
          <w:vertAlign w:val="superscript"/>
          <w:lang w:val="en-GB"/>
        </w:rPr>
        <w:br/>
      </w:r>
      <w:r w:rsidRPr="00E40DC3">
        <w:rPr>
          <w:sz w:val="24"/>
          <w:szCs w:val="24"/>
          <w:lang w:val="en-GB"/>
        </w:rPr>
        <w:t>Chittaranjan Yajnik</w:t>
      </w:r>
      <w:r w:rsidR="00311DF0">
        <w:rPr>
          <w:sz w:val="24"/>
          <w:szCs w:val="24"/>
          <w:lang w:val="en-GB"/>
        </w:rPr>
        <w:t xml:space="preserve"> FRCP</w:t>
      </w:r>
      <w:r w:rsidRPr="00694E54">
        <w:rPr>
          <w:sz w:val="24"/>
          <w:szCs w:val="24"/>
          <w:vertAlign w:val="superscript"/>
          <w:lang w:val="en-GB"/>
        </w:rPr>
        <w:t>5</w:t>
      </w:r>
      <w:r w:rsidR="00A660EE">
        <w:rPr>
          <w:sz w:val="24"/>
          <w:szCs w:val="24"/>
          <w:vertAlign w:val="superscript"/>
          <w:lang w:val="en-GB"/>
        </w:rPr>
        <w:t xml:space="preserve"> </w:t>
      </w:r>
      <w:hyperlink r:id="rId19" w:history="1">
        <w:r w:rsidR="00A660EE" w:rsidRPr="008E1F00">
          <w:rPr>
            <w:rStyle w:val="Hyperlink"/>
            <w:rFonts w:eastAsia="Cambria" w:cs="Cambria"/>
            <w:sz w:val="24"/>
            <w:szCs w:val="24"/>
            <w:u w:color="4F81BD"/>
          </w:rPr>
          <w:t>csyajnik@gmail.com</w:t>
        </w:r>
      </w:hyperlink>
      <w:r w:rsidR="00A660EE">
        <w:rPr>
          <w:rFonts w:eastAsia="Cambria" w:cs="Cambria"/>
          <w:color w:val="4F81BD"/>
          <w:sz w:val="24"/>
          <w:szCs w:val="24"/>
          <w:u w:color="4F81BD"/>
        </w:rPr>
        <w:t xml:space="preserve"> </w:t>
      </w:r>
      <w:r>
        <w:rPr>
          <w:sz w:val="24"/>
          <w:szCs w:val="24"/>
          <w:vertAlign w:val="superscript"/>
          <w:lang w:val="en-GB"/>
        </w:rPr>
        <w:br/>
      </w:r>
      <w:r w:rsidRPr="00694E54">
        <w:rPr>
          <w:sz w:val="24"/>
          <w:szCs w:val="24"/>
          <w:lang w:val="en-GB"/>
        </w:rPr>
        <w:t>AK Azad Khan</w:t>
      </w:r>
      <w:r w:rsidR="00311DF0">
        <w:rPr>
          <w:sz w:val="24"/>
          <w:szCs w:val="24"/>
          <w:lang w:val="en-GB"/>
        </w:rPr>
        <w:t xml:space="preserve"> DPhil</w:t>
      </w:r>
      <w:r w:rsidRPr="00694E54">
        <w:rPr>
          <w:sz w:val="24"/>
          <w:szCs w:val="24"/>
          <w:vertAlign w:val="superscript"/>
          <w:lang w:val="en-GB"/>
        </w:rPr>
        <w:t>2</w:t>
      </w:r>
      <w:r w:rsidR="00A660EE">
        <w:rPr>
          <w:sz w:val="24"/>
          <w:szCs w:val="24"/>
          <w:vertAlign w:val="superscript"/>
          <w:lang w:val="en-GB"/>
        </w:rPr>
        <w:t xml:space="preserve"> </w:t>
      </w:r>
      <w:hyperlink r:id="rId20" w:history="1">
        <w:r w:rsidR="00A660EE" w:rsidRPr="008E1F00">
          <w:rPr>
            <w:rStyle w:val="Hyperlink"/>
            <w:rFonts w:eastAsia="Cambria" w:cs="Cambria"/>
            <w:sz w:val="24"/>
            <w:szCs w:val="24"/>
            <w:u w:color="4F81BD"/>
          </w:rPr>
          <w:t>president@dab-bd.org</w:t>
        </w:r>
      </w:hyperlink>
      <w:r w:rsidR="00A660EE">
        <w:rPr>
          <w:rFonts w:eastAsia="Cambria" w:cs="Cambria"/>
          <w:color w:val="4F81BD"/>
          <w:sz w:val="24"/>
          <w:szCs w:val="24"/>
          <w:u w:color="4F81BD"/>
        </w:rPr>
        <w:t xml:space="preserve"> </w:t>
      </w:r>
      <w:r w:rsidRPr="00A660EE">
        <w:rPr>
          <w:sz w:val="24"/>
          <w:szCs w:val="24"/>
          <w:vertAlign w:val="superscript"/>
          <w:lang w:val="en-GB"/>
        </w:rPr>
        <w:br/>
      </w:r>
      <w:r w:rsidRPr="00694E54">
        <w:rPr>
          <w:sz w:val="24"/>
          <w:szCs w:val="24"/>
          <w:lang w:val="en-GB"/>
        </w:rPr>
        <w:t>Anthony Costello</w:t>
      </w:r>
      <w:r w:rsidR="00311DF0">
        <w:rPr>
          <w:sz w:val="24"/>
          <w:szCs w:val="24"/>
          <w:lang w:val="en-GB"/>
        </w:rPr>
        <w:t xml:space="preserve"> FMedSci</w:t>
      </w:r>
      <w:r w:rsidRPr="00694E54">
        <w:rPr>
          <w:sz w:val="24"/>
          <w:szCs w:val="24"/>
          <w:vertAlign w:val="superscript"/>
          <w:lang w:val="en-GB"/>
        </w:rPr>
        <w:t>1</w:t>
      </w:r>
      <w:r>
        <w:rPr>
          <w:sz w:val="24"/>
          <w:szCs w:val="24"/>
          <w:vertAlign w:val="superscript"/>
          <w:lang w:val="en-GB"/>
        </w:rPr>
        <w:t>,6</w:t>
      </w:r>
      <w:r w:rsidR="00A660EE">
        <w:rPr>
          <w:sz w:val="24"/>
          <w:szCs w:val="24"/>
          <w:vertAlign w:val="superscript"/>
          <w:lang w:val="en-GB"/>
        </w:rPr>
        <w:t xml:space="preserve"> </w:t>
      </w:r>
      <w:hyperlink r:id="rId21" w:history="1">
        <w:r w:rsidR="00A660EE" w:rsidRPr="008E1F00">
          <w:rPr>
            <w:rStyle w:val="Hyperlink"/>
            <w:rFonts w:eastAsia="Cambria" w:cs="Cambria"/>
            <w:sz w:val="24"/>
            <w:szCs w:val="24"/>
            <w:u w:color="4F81BD"/>
          </w:rPr>
          <w:t>cihdcostello@gmail.com</w:t>
        </w:r>
      </w:hyperlink>
      <w:r w:rsidR="00A660EE">
        <w:rPr>
          <w:rFonts w:eastAsia="Cambria" w:cs="Cambria"/>
          <w:color w:val="4F81BD"/>
          <w:sz w:val="24"/>
          <w:szCs w:val="24"/>
          <w:u w:color="4F81BD"/>
        </w:rPr>
        <w:t xml:space="preserve"> </w:t>
      </w:r>
      <w:r>
        <w:rPr>
          <w:sz w:val="24"/>
          <w:szCs w:val="24"/>
          <w:vertAlign w:val="superscript"/>
          <w:lang w:val="en-GB"/>
        </w:rPr>
        <w:br/>
      </w:r>
      <w:r w:rsidRPr="00694E54">
        <w:rPr>
          <w:sz w:val="24"/>
          <w:szCs w:val="24"/>
          <w:lang w:val="en-GB"/>
        </w:rPr>
        <w:lastRenderedPageBreak/>
        <w:t>Kishwar Azad</w:t>
      </w:r>
      <w:r w:rsidR="00311DF0">
        <w:rPr>
          <w:sz w:val="24"/>
          <w:szCs w:val="24"/>
          <w:lang w:val="en-GB"/>
        </w:rPr>
        <w:t xml:space="preserve"> FCPS</w:t>
      </w:r>
      <w:r w:rsidRPr="00694E54">
        <w:rPr>
          <w:sz w:val="24"/>
          <w:szCs w:val="24"/>
          <w:vertAlign w:val="superscript"/>
          <w:lang w:val="en-GB"/>
        </w:rPr>
        <w:t>2^</w:t>
      </w:r>
      <w:r w:rsidR="00A660EE" w:rsidRPr="00A660EE">
        <w:rPr>
          <w:rFonts w:ascii="Cambria" w:eastAsia="Cambria" w:hAnsi="Cambria" w:cs="Cambria"/>
          <w:b/>
          <w:bCs/>
          <w:color w:val="4F81BD"/>
          <w:u w:color="4F81BD"/>
        </w:rPr>
        <w:t xml:space="preserve"> </w:t>
      </w:r>
      <w:hyperlink r:id="rId22" w:history="1">
        <w:r w:rsidR="00A660EE" w:rsidRPr="008E1F00">
          <w:rPr>
            <w:rStyle w:val="Hyperlink"/>
            <w:rFonts w:eastAsia="Cambria" w:cs="Cambria"/>
            <w:sz w:val="24"/>
            <w:szCs w:val="24"/>
            <w:u w:color="4F81BD"/>
          </w:rPr>
          <w:t>kishwar.azad@googlemail.com</w:t>
        </w:r>
      </w:hyperlink>
      <w:r w:rsidR="00A660EE">
        <w:rPr>
          <w:rFonts w:eastAsia="Cambria" w:cs="Cambria"/>
          <w:color w:val="4F81BD"/>
          <w:sz w:val="24"/>
          <w:szCs w:val="24"/>
          <w:u w:color="4F81BD"/>
        </w:rPr>
        <w:t xml:space="preserve"> </w:t>
      </w:r>
      <w:r>
        <w:rPr>
          <w:sz w:val="24"/>
          <w:szCs w:val="24"/>
          <w:vertAlign w:val="superscript"/>
          <w:lang w:val="en-GB"/>
        </w:rPr>
        <w:br/>
      </w:r>
      <w:r w:rsidRPr="00694E54">
        <w:rPr>
          <w:sz w:val="24"/>
          <w:szCs w:val="24"/>
          <w:lang w:val="en-GB"/>
        </w:rPr>
        <w:t>Graham A Hitman</w:t>
      </w:r>
      <w:r w:rsidR="00311DF0">
        <w:rPr>
          <w:sz w:val="24"/>
          <w:szCs w:val="24"/>
          <w:lang w:val="en-GB"/>
        </w:rPr>
        <w:t xml:space="preserve"> FRCP</w:t>
      </w:r>
      <w:r w:rsidRPr="00694E54">
        <w:rPr>
          <w:sz w:val="24"/>
          <w:szCs w:val="24"/>
          <w:vertAlign w:val="superscript"/>
          <w:lang w:val="en-GB"/>
        </w:rPr>
        <w:t>4^</w:t>
      </w:r>
      <w:r>
        <w:rPr>
          <w:sz w:val="24"/>
          <w:szCs w:val="24"/>
          <w:vertAlign w:val="superscript"/>
          <w:lang w:val="en-GB"/>
        </w:rPr>
        <w:t xml:space="preserve"> </w:t>
      </w:r>
      <w:hyperlink r:id="rId23" w:history="1">
        <w:r w:rsidR="00A660EE" w:rsidRPr="00A660EE">
          <w:rPr>
            <w:rStyle w:val="Hyperlink"/>
            <w:rFonts w:eastAsia="Cambria" w:cs="Cambria"/>
            <w:sz w:val="24"/>
            <w:szCs w:val="24"/>
            <w:u w:color="4F81BD"/>
          </w:rPr>
          <w:t>g.a.hitman@qmul.ac.uk</w:t>
        </w:r>
      </w:hyperlink>
      <w:r w:rsidR="00A660EE" w:rsidRPr="00A660EE">
        <w:rPr>
          <w:rFonts w:eastAsia="Cambria" w:cs="Cambria"/>
          <w:color w:val="4F81BD"/>
          <w:sz w:val="24"/>
          <w:szCs w:val="24"/>
          <w:u w:color="4F81BD"/>
        </w:rPr>
        <w:t xml:space="preserve"> </w:t>
      </w:r>
    </w:p>
    <w:p w14:paraId="31E0AD01" w14:textId="316F77EE" w:rsidR="00ED272F" w:rsidRPr="00694E54" w:rsidRDefault="00EE48DA" w:rsidP="000224AB">
      <w:pPr>
        <w:pStyle w:val="Body"/>
        <w:spacing w:line="480" w:lineRule="auto"/>
        <w:rPr>
          <w:sz w:val="24"/>
          <w:szCs w:val="24"/>
          <w:lang w:val="en-GB"/>
        </w:rPr>
      </w:pPr>
      <w:r w:rsidRPr="00694E54">
        <w:rPr>
          <w:sz w:val="24"/>
          <w:szCs w:val="24"/>
          <w:lang w:val="en-GB"/>
        </w:rPr>
        <w:t xml:space="preserve">1. UCL Institute for Global Health, University College London, UK </w:t>
      </w:r>
      <w:r w:rsidRPr="00694E54">
        <w:rPr>
          <w:sz w:val="24"/>
          <w:szCs w:val="24"/>
          <w:lang w:val="en-GB"/>
        </w:rPr>
        <w:br/>
        <w:t>2. Diabetic Association of Bangladesh Perinatal Care Project, Dhaka, Bangladesh</w:t>
      </w:r>
      <w:r w:rsidRPr="00694E54">
        <w:rPr>
          <w:sz w:val="24"/>
          <w:szCs w:val="24"/>
          <w:lang w:val="en-GB"/>
        </w:rPr>
        <w:br/>
        <w:t xml:space="preserve">3. </w:t>
      </w:r>
      <w:r w:rsidR="002E5D3E">
        <w:rPr>
          <w:sz w:val="24"/>
          <w:szCs w:val="24"/>
          <w:lang w:val="en-GB"/>
        </w:rPr>
        <w:t>MRC Lifecourse Epidemiology Unit</w:t>
      </w:r>
      <w:r w:rsidRPr="00694E54">
        <w:rPr>
          <w:sz w:val="24"/>
          <w:szCs w:val="24"/>
          <w:lang w:val="en-GB"/>
        </w:rPr>
        <w:t>, University of Southampton, UK</w:t>
      </w:r>
      <w:r w:rsidRPr="00694E54">
        <w:rPr>
          <w:sz w:val="24"/>
          <w:szCs w:val="24"/>
          <w:lang w:val="en-GB"/>
        </w:rPr>
        <w:br/>
        <w:t xml:space="preserve">4. Blizard Institute, Barts and The London </w:t>
      </w:r>
      <w:r w:rsidR="00D72680">
        <w:rPr>
          <w:sz w:val="24"/>
          <w:szCs w:val="24"/>
          <w:lang w:val="en-GB"/>
        </w:rPr>
        <w:t>S</w:t>
      </w:r>
      <w:r w:rsidR="003A732D" w:rsidRPr="00694E54">
        <w:rPr>
          <w:sz w:val="24"/>
          <w:szCs w:val="24"/>
          <w:lang w:val="en-GB"/>
        </w:rPr>
        <w:t xml:space="preserve">chool </w:t>
      </w:r>
      <w:r w:rsidRPr="00694E54">
        <w:rPr>
          <w:sz w:val="24"/>
          <w:szCs w:val="24"/>
          <w:lang w:val="en-GB"/>
        </w:rPr>
        <w:t xml:space="preserve">of Medicine and Dentistry, </w:t>
      </w:r>
      <w:r w:rsidR="00084ECB">
        <w:rPr>
          <w:sz w:val="24"/>
          <w:szCs w:val="24"/>
          <w:lang w:val="en-GB"/>
        </w:rPr>
        <w:t xml:space="preserve">Queen Mary University of London, </w:t>
      </w:r>
      <w:r w:rsidRPr="00694E54">
        <w:rPr>
          <w:sz w:val="24"/>
          <w:szCs w:val="24"/>
          <w:lang w:val="en-GB"/>
        </w:rPr>
        <w:t>UK</w:t>
      </w:r>
      <w:r w:rsidR="0092007B" w:rsidRPr="00694E54">
        <w:rPr>
          <w:sz w:val="24"/>
          <w:szCs w:val="24"/>
          <w:lang w:val="en-GB"/>
        </w:rPr>
        <w:br/>
      </w:r>
      <w:r w:rsidR="00E40DC3">
        <w:rPr>
          <w:sz w:val="24"/>
          <w:szCs w:val="24"/>
          <w:lang w:val="en-GB"/>
        </w:rPr>
        <w:t>5. Diabetes Unit, King Edward Memorial Hospital, Pune, India</w:t>
      </w:r>
      <w:r w:rsidR="00E40DC3">
        <w:rPr>
          <w:sz w:val="24"/>
          <w:szCs w:val="24"/>
          <w:lang w:val="en-GB"/>
        </w:rPr>
        <w:br/>
        <w:t>6</w:t>
      </w:r>
      <w:r w:rsidR="0092007B" w:rsidRPr="00694E54">
        <w:rPr>
          <w:sz w:val="24"/>
          <w:szCs w:val="24"/>
          <w:lang w:val="en-GB"/>
        </w:rPr>
        <w:t>. WHO Department of Maternal, Newborn, Child and Adolescent Health, Geneva, Switzerland</w:t>
      </w:r>
    </w:p>
    <w:p w14:paraId="47B98AAC" w14:textId="77777777" w:rsidR="0092007B" w:rsidRPr="00694E54" w:rsidRDefault="0092007B" w:rsidP="000224AB">
      <w:pPr>
        <w:pStyle w:val="Body"/>
        <w:spacing w:line="480" w:lineRule="auto"/>
        <w:rPr>
          <w:sz w:val="24"/>
          <w:szCs w:val="24"/>
          <w:lang w:val="en-GB"/>
        </w:rPr>
      </w:pPr>
    </w:p>
    <w:p w14:paraId="1359D6BC" w14:textId="77777777" w:rsidR="00ED272F" w:rsidRPr="00694E54" w:rsidRDefault="00EE48DA" w:rsidP="000224AB">
      <w:pPr>
        <w:pStyle w:val="Body"/>
        <w:spacing w:line="480" w:lineRule="auto"/>
        <w:rPr>
          <w:sz w:val="24"/>
          <w:szCs w:val="24"/>
          <w:lang w:val="en-GB"/>
        </w:rPr>
      </w:pPr>
      <w:r w:rsidRPr="00694E54">
        <w:rPr>
          <w:sz w:val="24"/>
          <w:szCs w:val="24"/>
          <w:lang w:val="en-GB"/>
        </w:rPr>
        <w:t>*Joint first authors</w:t>
      </w:r>
      <w:r w:rsidRPr="00694E54">
        <w:rPr>
          <w:sz w:val="24"/>
          <w:szCs w:val="24"/>
          <w:lang w:val="en-GB"/>
        </w:rPr>
        <w:br/>
        <w:t>^Joint senior authors</w:t>
      </w:r>
      <w:r w:rsidRPr="00694E54">
        <w:rPr>
          <w:sz w:val="24"/>
          <w:szCs w:val="24"/>
          <w:lang w:val="en-GB"/>
        </w:rPr>
        <w:br/>
        <w:t>†Corresponding author</w:t>
      </w:r>
    </w:p>
    <w:p w14:paraId="788F95D4" w14:textId="77777777" w:rsidR="00ED272F" w:rsidRDefault="00EE48DA" w:rsidP="000224AB">
      <w:pPr>
        <w:pStyle w:val="Body"/>
        <w:spacing w:line="480" w:lineRule="auto"/>
        <w:rPr>
          <w:sz w:val="24"/>
          <w:szCs w:val="24"/>
          <w:lang w:val="en-GB"/>
        </w:rPr>
      </w:pPr>
      <w:r w:rsidRPr="00694E54">
        <w:rPr>
          <w:sz w:val="24"/>
          <w:szCs w:val="24"/>
          <w:lang w:val="en-GB"/>
        </w:rPr>
        <w:t xml:space="preserve">Correspondence to: Dr Edward Fottrell, UCL Institute for Global Health, 30 Guilford Street, London, WC1N 1EH, United Kingdom. </w:t>
      </w:r>
      <w:hyperlink r:id="rId24" w:history="1">
        <w:r w:rsidRPr="00694E54">
          <w:rPr>
            <w:rStyle w:val="Hyperlink0"/>
            <w:lang w:val="en-GB"/>
          </w:rPr>
          <w:t>e.fottrell@ucl.ac.uk</w:t>
        </w:r>
      </w:hyperlink>
      <w:r w:rsidRPr="00694E54">
        <w:rPr>
          <w:sz w:val="24"/>
          <w:szCs w:val="24"/>
          <w:lang w:val="en-GB"/>
        </w:rPr>
        <w:t xml:space="preserve"> </w:t>
      </w:r>
    </w:p>
    <w:p w14:paraId="6BA2C051" w14:textId="16EC2DAE" w:rsidR="007F590C" w:rsidRDefault="00A106CE" w:rsidP="000224AB">
      <w:pPr>
        <w:pStyle w:val="Body"/>
        <w:spacing w:line="480" w:lineRule="auto"/>
        <w:rPr>
          <w:sz w:val="24"/>
          <w:szCs w:val="24"/>
          <w:lang w:val="en-GB"/>
        </w:rPr>
      </w:pPr>
      <w:r>
        <w:rPr>
          <w:sz w:val="24"/>
          <w:szCs w:val="24"/>
          <w:lang w:val="en-GB"/>
        </w:rPr>
        <w:t>Manuscript w</w:t>
      </w:r>
      <w:r w:rsidR="007F590C">
        <w:rPr>
          <w:sz w:val="24"/>
          <w:szCs w:val="24"/>
          <w:lang w:val="en-GB"/>
        </w:rPr>
        <w:t xml:space="preserve">ord count: </w:t>
      </w:r>
      <w:r w:rsidR="00E37207">
        <w:rPr>
          <w:sz w:val="24"/>
          <w:szCs w:val="24"/>
          <w:lang w:val="en-GB"/>
        </w:rPr>
        <w:t>2999</w:t>
      </w:r>
    </w:p>
    <w:p w14:paraId="45FD379F" w14:textId="77777777" w:rsidR="00E825B9" w:rsidRDefault="00E825B9" w:rsidP="000224AB">
      <w:pPr>
        <w:pStyle w:val="Body"/>
        <w:spacing w:line="480" w:lineRule="auto"/>
        <w:rPr>
          <w:sz w:val="24"/>
          <w:szCs w:val="24"/>
          <w:lang w:val="en-GB"/>
        </w:rPr>
      </w:pPr>
    </w:p>
    <w:p w14:paraId="1E4B9905" w14:textId="49F10754" w:rsidR="00E825B9" w:rsidRDefault="00E825B9" w:rsidP="000224AB">
      <w:pPr>
        <w:pStyle w:val="Body"/>
        <w:spacing w:line="480" w:lineRule="auto"/>
        <w:rPr>
          <w:sz w:val="24"/>
          <w:szCs w:val="24"/>
          <w:lang w:val="en-GB"/>
        </w:rPr>
      </w:pPr>
      <w:r>
        <w:rPr>
          <w:sz w:val="24"/>
          <w:szCs w:val="24"/>
          <w:lang w:val="en-GB"/>
        </w:rPr>
        <w:t>Key words: developing countries; Bangladesh; children; growth; life-course/childhood circumstances; public health; social and life-course epidemiology.</w:t>
      </w:r>
    </w:p>
    <w:p w14:paraId="3773D450" w14:textId="77777777" w:rsidR="00ED272F" w:rsidRPr="00694E54" w:rsidRDefault="00EE48DA" w:rsidP="000224AB">
      <w:pPr>
        <w:pStyle w:val="Body"/>
        <w:spacing w:line="480" w:lineRule="auto"/>
        <w:rPr>
          <w:lang w:val="en-GB"/>
        </w:rPr>
      </w:pPr>
      <w:r w:rsidRPr="00694E54">
        <w:rPr>
          <w:lang w:val="en-GB"/>
        </w:rPr>
        <w:br w:type="page"/>
      </w:r>
    </w:p>
    <w:p w14:paraId="5BC3F88D" w14:textId="77777777" w:rsidR="00ED272F" w:rsidRPr="00694E54" w:rsidRDefault="00EE48DA" w:rsidP="000224AB">
      <w:pPr>
        <w:pStyle w:val="Heading2"/>
        <w:spacing w:line="480" w:lineRule="auto"/>
        <w:rPr>
          <w:lang w:val="en-GB"/>
        </w:rPr>
      </w:pPr>
      <w:r w:rsidRPr="00694E54">
        <w:rPr>
          <w:lang w:val="en-GB"/>
        </w:rPr>
        <w:lastRenderedPageBreak/>
        <w:t>Abstract</w:t>
      </w:r>
    </w:p>
    <w:p w14:paraId="08232520" w14:textId="737628B6" w:rsidR="00ED272F" w:rsidRPr="00694E54" w:rsidRDefault="00825EF2" w:rsidP="000224AB">
      <w:pPr>
        <w:pStyle w:val="Heading3"/>
        <w:spacing w:line="480" w:lineRule="auto"/>
        <w:rPr>
          <w:lang w:val="en-GB"/>
        </w:rPr>
      </w:pPr>
      <w:r>
        <w:rPr>
          <w:lang w:val="en-GB"/>
        </w:rPr>
        <w:t>Background</w:t>
      </w:r>
    </w:p>
    <w:p w14:paraId="35C9F183" w14:textId="0904F734" w:rsidR="00887193" w:rsidRPr="00694E54" w:rsidRDefault="00825EF2" w:rsidP="00887193">
      <w:pPr>
        <w:pStyle w:val="Body"/>
        <w:spacing w:line="480" w:lineRule="auto"/>
        <w:rPr>
          <w:sz w:val="24"/>
          <w:szCs w:val="24"/>
          <w:lang w:val="en-GB"/>
        </w:rPr>
      </w:pPr>
      <w:r w:rsidRPr="008F428F">
        <w:rPr>
          <w:color w:val="auto"/>
          <w:sz w:val="24"/>
          <w:szCs w:val="24"/>
          <w:lang w:val="en-GB"/>
        </w:rPr>
        <w:t xml:space="preserve">Women’s groups </w:t>
      </w:r>
      <w:r w:rsidR="00887193">
        <w:rPr>
          <w:color w:val="auto"/>
          <w:sz w:val="24"/>
          <w:szCs w:val="24"/>
          <w:lang w:val="en-GB"/>
        </w:rPr>
        <w:t>interventions</w:t>
      </w:r>
      <w:r w:rsidRPr="008F428F">
        <w:rPr>
          <w:color w:val="auto"/>
          <w:sz w:val="24"/>
          <w:szCs w:val="24"/>
          <w:lang w:val="en-GB"/>
        </w:rPr>
        <w:t xml:space="preserve"> in Bangladesh reduced neonatal deaths by 38% and improved hygienic delivery, newborn care practices and breastfeeding. </w:t>
      </w:r>
      <w:r w:rsidR="000D2AC0">
        <w:rPr>
          <w:color w:val="auto"/>
          <w:sz w:val="24"/>
          <w:szCs w:val="24"/>
          <w:lang w:val="en-GB"/>
        </w:rPr>
        <w:t>We</w:t>
      </w:r>
      <w:r w:rsidR="008F428F">
        <w:rPr>
          <w:color w:val="auto"/>
          <w:sz w:val="24"/>
          <w:szCs w:val="24"/>
          <w:lang w:val="en-GB"/>
        </w:rPr>
        <w:t xml:space="preserve"> </w:t>
      </w:r>
      <w:r w:rsidR="00887193">
        <w:rPr>
          <w:sz w:val="24"/>
          <w:szCs w:val="24"/>
          <w:lang w:val="en-GB"/>
        </w:rPr>
        <w:t>explore</w:t>
      </w:r>
      <w:r w:rsidR="00887193" w:rsidRPr="00694E54">
        <w:rPr>
          <w:sz w:val="24"/>
          <w:szCs w:val="24"/>
          <w:lang w:val="en-GB"/>
        </w:rPr>
        <w:t xml:space="preserve"> </w:t>
      </w:r>
      <w:r w:rsidR="00887193">
        <w:rPr>
          <w:sz w:val="24"/>
          <w:szCs w:val="24"/>
          <w:lang w:val="en-GB"/>
        </w:rPr>
        <w:t xml:space="preserve">the longer-term </w:t>
      </w:r>
      <w:r w:rsidR="00887193" w:rsidRPr="00694E54">
        <w:rPr>
          <w:sz w:val="24"/>
          <w:szCs w:val="24"/>
          <w:lang w:val="en-GB"/>
        </w:rPr>
        <w:t>impact</w:t>
      </w:r>
      <w:r w:rsidR="00887193">
        <w:rPr>
          <w:sz w:val="24"/>
          <w:szCs w:val="24"/>
          <w:lang w:val="en-GB"/>
        </w:rPr>
        <w:t xml:space="preserve"> of exposure to women’s groups</w:t>
      </w:r>
      <w:r w:rsidR="00887193" w:rsidRPr="00694E54">
        <w:rPr>
          <w:sz w:val="24"/>
          <w:szCs w:val="24"/>
          <w:lang w:val="en-GB"/>
        </w:rPr>
        <w:t xml:space="preserve"> </w:t>
      </w:r>
      <w:r w:rsidR="00887193">
        <w:rPr>
          <w:sz w:val="24"/>
          <w:szCs w:val="24"/>
          <w:lang w:val="en-GB"/>
        </w:rPr>
        <w:t xml:space="preserve">during pregnancy on child </w:t>
      </w:r>
      <w:r w:rsidR="00887193" w:rsidRPr="00694E54">
        <w:rPr>
          <w:sz w:val="24"/>
          <w:szCs w:val="24"/>
          <w:lang w:val="en-GB"/>
        </w:rPr>
        <w:t>growth</w:t>
      </w:r>
      <w:r w:rsidR="00887193">
        <w:rPr>
          <w:sz w:val="24"/>
          <w:szCs w:val="24"/>
          <w:lang w:val="en-GB"/>
        </w:rPr>
        <w:t xml:space="preserve"> at </w:t>
      </w:r>
      <w:r w:rsidR="00887193" w:rsidRPr="00694E54">
        <w:rPr>
          <w:sz w:val="24"/>
          <w:szCs w:val="24"/>
          <w:lang w:val="en-GB"/>
        </w:rPr>
        <w:t xml:space="preserve">two to four years. </w:t>
      </w:r>
    </w:p>
    <w:p w14:paraId="77AB0415" w14:textId="5FB271FC" w:rsidR="00ED272F" w:rsidRPr="00694E54" w:rsidRDefault="00825EF2" w:rsidP="008F428F">
      <w:pPr>
        <w:pStyle w:val="Heading3"/>
        <w:spacing w:line="480" w:lineRule="auto"/>
        <w:rPr>
          <w:lang w:val="en-GB"/>
        </w:rPr>
      </w:pPr>
      <w:r>
        <w:rPr>
          <w:lang w:val="en-GB"/>
        </w:rPr>
        <w:t>Methods</w:t>
      </w:r>
    </w:p>
    <w:p w14:paraId="394614E0" w14:textId="0E8374FE" w:rsidR="00825EF2" w:rsidRDefault="00825EF2" w:rsidP="008F428F">
      <w:pPr>
        <w:pStyle w:val="Body"/>
        <w:spacing w:line="480" w:lineRule="auto"/>
        <w:rPr>
          <w:color w:val="C0504D" w:themeColor="accent2"/>
          <w:sz w:val="24"/>
          <w:szCs w:val="24"/>
          <w:lang w:val="en-GB"/>
        </w:rPr>
      </w:pPr>
      <w:r w:rsidRPr="008F428F">
        <w:rPr>
          <w:color w:val="auto"/>
          <w:sz w:val="24"/>
          <w:szCs w:val="24"/>
          <w:lang w:val="en-GB"/>
        </w:rPr>
        <w:t xml:space="preserve">We performed a cross-sectional survey of </w:t>
      </w:r>
      <w:r w:rsidR="00B74F74">
        <w:rPr>
          <w:color w:val="auto"/>
          <w:sz w:val="24"/>
          <w:szCs w:val="24"/>
          <w:lang w:val="en-GB"/>
        </w:rPr>
        <w:t xml:space="preserve">child anthropometric measures (analysed as z-scores) among </w:t>
      </w:r>
      <w:r w:rsidRPr="008F428F">
        <w:rPr>
          <w:color w:val="auto"/>
          <w:sz w:val="24"/>
          <w:szCs w:val="24"/>
          <w:lang w:val="en-GB"/>
        </w:rPr>
        <w:t>children born to women who had participated in the women’s groups interventions whilst pregnant, compared to an age- and sex-matched sample of children born to control mothers. Results were stratified by maternal BMI and adjusted for possible confounding effects of maternal education, hous</w:t>
      </w:r>
      <w:r w:rsidR="008F428F">
        <w:rPr>
          <w:color w:val="auto"/>
          <w:sz w:val="24"/>
          <w:szCs w:val="24"/>
          <w:lang w:val="en-GB"/>
        </w:rPr>
        <w:t>ehold asset ownership and</w:t>
      </w:r>
      <w:r w:rsidRPr="008F428F">
        <w:rPr>
          <w:color w:val="auto"/>
          <w:sz w:val="24"/>
          <w:szCs w:val="24"/>
          <w:lang w:val="en-GB"/>
        </w:rPr>
        <w:t xml:space="preserve">, in a separate model, mother-child height difference, a proxy for improved survival of small babies in intervention groups. </w:t>
      </w:r>
    </w:p>
    <w:p w14:paraId="3B8EE66A" w14:textId="67CC4405" w:rsidR="00474BC6" w:rsidRPr="00694E54" w:rsidRDefault="00474BC6" w:rsidP="008F428F">
      <w:pPr>
        <w:pStyle w:val="Heading3"/>
        <w:spacing w:line="480" w:lineRule="auto"/>
        <w:rPr>
          <w:lang w:val="en-GB"/>
        </w:rPr>
      </w:pPr>
      <w:r>
        <w:rPr>
          <w:lang w:val="en-GB"/>
        </w:rPr>
        <w:t>Results</w:t>
      </w:r>
    </w:p>
    <w:p w14:paraId="0271FC51" w14:textId="72CE9FB9" w:rsidR="00A30F54" w:rsidRPr="00474BC6" w:rsidRDefault="00B74F74" w:rsidP="008F428F">
      <w:pPr>
        <w:pStyle w:val="Body"/>
        <w:spacing w:line="480" w:lineRule="auto"/>
        <w:rPr>
          <w:sz w:val="24"/>
          <w:szCs w:val="24"/>
        </w:rPr>
      </w:pPr>
      <w:r>
        <w:rPr>
          <w:sz w:val="24"/>
          <w:szCs w:val="24"/>
        </w:rPr>
        <w:t>D</w:t>
      </w:r>
      <w:r w:rsidR="00887193">
        <w:rPr>
          <w:sz w:val="24"/>
          <w:szCs w:val="24"/>
        </w:rPr>
        <w:t>ata</w:t>
      </w:r>
      <w:r w:rsidR="008F428F" w:rsidRPr="008F428F">
        <w:rPr>
          <w:sz w:val="24"/>
          <w:szCs w:val="24"/>
        </w:rPr>
        <w:t xml:space="preserve"> were obtained from 2587 mother-child pairs</w:t>
      </w:r>
      <w:r w:rsidR="008F428F" w:rsidRPr="008F428F">
        <w:rPr>
          <w:sz w:val="24"/>
          <w:szCs w:val="24"/>
          <w:lang w:val="en-GB"/>
        </w:rPr>
        <w:t xml:space="preserve"> (91% response).</w:t>
      </w:r>
      <w:r w:rsidR="008F428F">
        <w:rPr>
          <w:sz w:val="24"/>
          <w:szCs w:val="24"/>
          <w:lang w:val="en-GB"/>
        </w:rPr>
        <w:t xml:space="preserve"> </w:t>
      </w:r>
      <w:r w:rsidR="00661C3B" w:rsidRPr="00474BC6">
        <w:rPr>
          <w:sz w:val="24"/>
          <w:szCs w:val="24"/>
        </w:rPr>
        <w:t xml:space="preserve">After adjustment for asset ownership, maternal education and potential survival effects, </w:t>
      </w:r>
      <w:r w:rsidR="00A30F54" w:rsidRPr="00474BC6">
        <w:rPr>
          <w:sz w:val="24"/>
          <w:szCs w:val="24"/>
        </w:rPr>
        <w:t>children whose mothers were exposed to the</w:t>
      </w:r>
      <w:r w:rsidR="00084ECB" w:rsidRPr="00474BC6">
        <w:rPr>
          <w:sz w:val="24"/>
          <w:szCs w:val="24"/>
        </w:rPr>
        <w:t xml:space="preserve"> women’s group</w:t>
      </w:r>
      <w:r w:rsidR="00A30F54" w:rsidRPr="00474BC6">
        <w:rPr>
          <w:sz w:val="24"/>
          <w:szCs w:val="24"/>
        </w:rPr>
        <w:t xml:space="preserve"> intervention had </w:t>
      </w:r>
      <w:r w:rsidR="00D50383" w:rsidRPr="00474BC6">
        <w:rPr>
          <w:sz w:val="24"/>
          <w:szCs w:val="24"/>
        </w:rPr>
        <w:t>higher</w:t>
      </w:r>
      <w:r w:rsidR="00887193">
        <w:rPr>
          <w:sz w:val="24"/>
          <w:szCs w:val="24"/>
        </w:rPr>
        <w:t xml:space="preserve"> </w:t>
      </w:r>
      <w:r w:rsidR="00D50383" w:rsidRPr="00474BC6">
        <w:rPr>
          <w:sz w:val="24"/>
          <w:szCs w:val="24"/>
        </w:rPr>
        <w:t xml:space="preserve">head (0.16 (0.04-0.28)), </w:t>
      </w:r>
      <w:r w:rsidR="00084ECB" w:rsidRPr="00474BC6">
        <w:rPr>
          <w:sz w:val="24"/>
          <w:szCs w:val="24"/>
        </w:rPr>
        <w:t xml:space="preserve">mid-upper arm </w:t>
      </w:r>
      <w:r w:rsidR="00D50383" w:rsidRPr="00474BC6">
        <w:rPr>
          <w:sz w:val="24"/>
          <w:szCs w:val="24"/>
        </w:rPr>
        <w:t>(0.11 (0.04-0.19)), abdominal (0.13 (0.00-0.26)) and chest (0.18 (0.08-0.29))</w:t>
      </w:r>
      <w:r w:rsidR="00A30F54" w:rsidRPr="00474BC6">
        <w:rPr>
          <w:sz w:val="24"/>
          <w:szCs w:val="24"/>
        </w:rPr>
        <w:t xml:space="preserve"> </w:t>
      </w:r>
      <w:r w:rsidR="00887193">
        <w:rPr>
          <w:sz w:val="24"/>
          <w:szCs w:val="24"/>
        </w:rPr>
        <w:t xml:space="preserve">circumferences </w:t>
      </w:r>
      <w:r w:rsidR="00A30F54" w:rsidRPr="00474BC6">
        <w:rPr>
          <w:sz w:val="24"/>
          <w:szCs w:val="24"/>
        </w:rPr>
        <w:t xml:space="preserve">than their control counterparts. </w:t>
      </w:r>
      <w:r w:rsidR="00661C3B" w:rsidRPr="00474BC6">
        <w:rPr>
          <w:sz w:val="24"/>
          <w:szCs w:val="24"/>
        </w:rPr>
        <w:t xml:space="preserve">No significant </w:t>
      </w:r>
      <w:r w:rsidR="006D4B85" w:rsidRPr="00474BC6">
        <w:rPr>
          <w:sz w:val="24"/>
          <w:szCs w:val="24"/>
        </w:rPr>
        <w:t>differences</w:t>
      </w:r>
      <w:r w:rsidR="00661C3B" w:rsidRPr="00474BC6">
        <w:rPr>
          <w:sz w:val="24"/>
          <w:szCs w:val="24"/>
        </w:rPr>
        <w:t xml:space="preserve"> in subcutaneous fat (</w:t>
      </w:r>
      <w:r w:rsidR="006D4B85" w:rsidRPr="00474BC6">
        <w:rPr>
          <w:sz w:val="24"/>
          <w:szCs w:val="24"/>
        </w:rPr>
        <w:t>sub-scapular and triceps sk</w:t>
      </w:r>
      <w:r w:rsidR="00661C3B" w:rsidRPr="00474BC6">
        <w:rPr>
          <w:sz w:val="24"/>
          <w:szCs w:val="24"/>
        </w:rPr>
        <w:t>i</w:t>
      </w:r>
      <w:r w:rsidR="006D4B85" w:rsidRPr="00474BC6">
        <w:rPr>
          <w:sz w:val="24"/>
          <w:szCs w:val="24"/>
        </w:rPr>
        <w:t>n</w:t>
      </w:r>
      <w:r w:rsidR="00661C3B" w:rsidRPr="00474BC6">
        <w:rPr>
          <w:sz w:val="24"/>
          <w:szCs w:val="24"/>
        </w:rPr>
        <w:t xml:space="preserve">fold thickness) were observed. </w:t>
      </w:r>
      <w:r w:rsidR="00661C3B" w:rsidRPr="002678FD">
        <w:rPr>
          <w:sz w:val="24"/>
          <w:szCs w:val="24"/>
        </w:rPr>
        <w:t xml:space="preserve">When </w:t>
      </w:r>
      <w:r w:rsidR="00661C3B" w:rsidRPr="002678FD">
        <w:rPr>
          <w:sz w:val="24"/>
          <w:szCs w:val="24"/>
        </w:rPr>
        <w:lastRenderedPageBreak/>
        <w:t xml:space="preserve">stratified by maternal BMI, </w:t>
      </w:r>
      <w:r w:rsidR="00887193">
        <w:rPr>
          <w:sz w:val="24"/>
          <w:szCs w:val="24"/>
        </w:rPr>
        <w:t xml:space="preserve">intervention </w:t>
      </w:r>
      <w:r w:rsidR="002678FD" w:rsidRPr="008838B8">
        <w:rPr>
          <w:sz w:val="24"/>
          <w:szCs w:val="24"/>
        </w:rPr>
        <w:t>children had higher weight, BMI and circumferences</w:t>
      </w:r>
      <w:r w:rsidR="00661C3B" w:rsidRPr="002678FD">
        <w:rPr>
          <w:sz w:val="24"/>
          <w:szCs w:val="24"/>
          <w:lang w:val="en-GB"/>
        </w:rPr>
        <w:t xml:space="preserve">, </w:t>
      </w:r>
      <w:r w:rsidR="002678FD" w:rsidRPr="008838B8">
        <w:rPr>
          <w:sz w:val="24"/>
          <w:szCs w:val="24"/>
          <w:lang w:val="en-GB"/>
        </w:rPr>
        <w:t xml:space="preserve">and these effects </w:t>
      </w:r>
      <w:r w:rsidR="00661C3B" w:rsidRPr="002678FD">
        <w:rPr>
          <w:sz w:val="24"/>
          <w:szCs w:val="24"/>
          <w:lang w:val="en-GB"/>
        </w:rPr>
        <w:t>decrease</w:t>
      </w:r>
      <w:r w:rsidR="002678FD" w:rsidRPr="008838B8">
        <w:rPr>
          <w:sz w:val="24"/>
          <w:szCs w:val="24"/>
          <w:lang w:val="en-GB"/>
        </w:rPr>
        <w:t>d</w:t>
      </w:r>
      <w:r w:rsidR="00661C3B" w:rsidRPr="002678FD">
        <w:rPr>
          <w:sz w:val="24"/>
          <w:szCs w:val="24"/>
          <w:lang w:val="en-GB"/>
        </w:rPr>
        <w:t xml:space="preserve"> with increasing maternal BMI category</w:t>
      </w:r>
      <w:r w:rsidR="002678FD" w:rsidRPr="008838B8">
        <w:rPr>
          <w:sz w:val="24"/>
          <w:szCs w:val="24"/>
          <w:lang w:val="en-GB"/>
        </w:rPr>
        <w:t>.</w:t>
      </w:r>
      <w:r w:rsidR="00661C3B" w:rsidRPr="002678FD">
        <w:rPr>
          <w:sz w:val="24"/>
          <w:szCs w:val="24"/>
          <w:lang w:val="en-GB"/>
        </w:rPr>
        <w:t xml:space="preserve"> </w:t>
      </w:r>
    </w:p>
    <w:p w14:paraId="6ADF13CB" w14:textId="29FC1F38" w:rsidR="00ED272F" w:rsidRPr="00694E54" w:rsidRDefault="00626FD7" w:rsidP="008F428F">
      <w:pPr>
        <w:pStyle w:val="Heading3"/>
        <w:spacing w:line="480" w:lineRule="auto"/>
        <w:rPr>
          <w:lang w:val="en-GB"/>
        </w:rPr>
      </w:pPr>
      <w:r w:rsidRPr="00694E54">
        <w:rPr>
          <w:lang w:val="en-GB"/>
        </w:rPr>
        <w:t>Conclusions</w:t>
      </w:r>
    </w:p>
    <w:p w14:paraId="28A89AEB" w14:textId="48468049" w:rsidR="00A30F54" w:rsidRPr="00694E54" w:rsidRDefault="00000673" w:rsidP="008F428F">
      <w:pPr>
        <w:pStyle w:val="Body"/>
        <w:spacing w:line="480" w:lineRule="auto"/>
        <w:rPr>
          <w:sz w:val="24"/>
          <w:szCs w:val="24"/>
          <w:lang w:val="en-GB"/>
        </w:rPr>
      </w:pPr>
      <w:r w:rsidRPr="00000673">
        <w:rPr>
          <w:noProof/>
          <w:lang w:val="en-GB" w:eastAsia="en-GB"/>
        </w:rPr>
        <mc:AlternateContent>
          <mc:Choice Requires="wps">
            <w:drawing>
              <wp:anchor distT="45720" distB="45720" distL="114300" distR="114300" simplePos="0" relativeHeight="251659264" behindDoc="0" locked="0" layoutInCell="1" allowOverlap="1" wp14:anchorId="5A10C505" wp14:editId="490F6AC3">
                <wp:simplePos x="0" y="0"/>
                <wp:positionH relativeFrom="column">
                  <wp:posOffset>-146050</wp:posOffset>
                </wp:positionH>
                <wp:positionV relativeFrom="paragraph">
                  <wp:posOffset>1577340</wp:posOffset>
                </wp:positionV>
                <wp:extent cx="5861050" cy="30543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054350"/>
                        </a:xfrm>
                        <a:prstGeom prst="rect">
                          <a:avLst/>
                        </a:prstGeom>
                        <a:solidFill>
                          <a:srgbClr val="FFFFFF"/>
                        </a:solidFill>
                        <a:ln w="9525">
                          <a:solidFill>
                            <a:srgbClr val="000000"/>
                          </a:solidFill>
                          <a:miter lim="800000"/>
                          <a:headEnd/>
                          <a:tailEnd/>
                        </a:ln>
                      </wps:spPr>
                      <wps:txbx>
                        <w:txbxContent>
                          <w:p w14:paraId="363D9CBB" w14:textId="5B884580" w:rsidR="00E825B9" w:rsidRPr="003A162E" w:rsidRDefault="00E825B9">
                            <w:pPr>
                              <w:rPr>
                                <w:rFonts w:ascii="Calibri" w:hAnsi="Calibri"/>
                                <w:b/>
                                <w:bCs/>
                                <w:i/>
                                <w:iCs/>
                                <w:color w:val="4F81BD" w:themeColor="accent1"/>
                                <w:sz w:val="22"/>
                                <w:szCs w:val="22"/>
                              </w:rPr>
                            </w:pPr>
                            <w:r w:rsidRPr="003A162E">
                              <w:rPr>
                                <w:rFonts w:ascii="Calibri" w:hAnsi="Calibri"/>
                                <w:b/>
                                <w:bCs/>
                                <w:i/>
                                <w:iCs/>
                                <w:color w:val="4F81BD" w:themeColor="accent1"/>
                                <w:sz w:val="22"/>
                                <w:szCs w:val="22"/>
                              </w:rPr>
                              <w:t>What is already known on this subject?</w:t>
                            </w:r>
                          </w:p>
                          <w:p w14:paraId="12A20BB7" w14:textId="588A2DA9" w:rsidR="00E825B9" w:rsidRPr="003A162E" w:rsidRDefault="00E825B9">
                            <w:pPr>
                              <w:rPr>
                                <w:rFonts w:ascii="Calibri" w:hAnsi="Calibri"/>
                              </w:rPr>
                            </w:pPr>
                            <w:r w:rsidRPr="003A162E">
                              <w:rPr>
                                <w:rFonts w:ascii="Calibri" w:hAnsi="Calibri"/>
                                <w:color w:val="000000"/>
                              </w:rPr>
                              <w:t>Foetal and early life exposures impact on child growth, development and subsequent disease risk. Interventions that act during periconceptual and postnatal periods of development therefore have the potential to influence longer-term growth and health outcomes. Participatory women’s groups (PWG) community mobilisation interventions have been shown to improve neonatal survival as well as essential newborn care practices in resource-poor settings, including Bangladesh. PWG interventions act during critical windows of growth and development yet their lasting effects on child growth have not been studied.</w:t>
                            </w:r>
                          </w:p>
                          <w:p w14:paraId="2CC042A7" w14:textId="77777777" w:rsidR="00E825B9" w:rsidRPr="003A162E" w:rsidRDefault="00E825B9">
                            <w:pPr>
                              <w:rPr>
                                <w:rFonts w:ascii="Calibri" w:hAnsi="Calibri"/>
                                <w:sz w:val="22"/>
                                <w:szCs w:val="22"/>
                              </w:rPr>
                            </w:pPr>
                          </w:p>
                          <w:p w14:paraId="6DA83954" w14:textId="104C55E7" w:rsidR="00E825B9" w:rsidRPr="003A162E" w:rsidRDefault="00E825B9">
                            <w:pPr>
                              <w:rPr>
                                <w:rFonts w:ascii="Calibri" w:hAnsi="Calibri"/>
                                <w:b/>
                                <w:bCs/>
                                <w:i/>
                                <w:iCs/>
                                <w:color w:val="4F81BD" w:themeColor="accent1"/>
                                <w:sz w:val="22"/>
                                <w:szCs w:val="22"/>
                              </w:rPr>
                            </w:pPr>
                            <w:r w:rsidRPr="003A162E">
                              <w:rPr>
                                <w:rFonts w:ascii="Calibri" w:hAnsi="Calibri"/>
                                <w:b/>
                                <w:bCs/>
                                <w:i/>
                                <w:iCs/>
                                <w:color w:val="4F81BD" w:themeColor="accent1"/>
                                <w:sz w:val="22"/>
                                <w:szCs w:val="22"/>
                              </w:rPr>
                              <w:t>What this study adds?</w:t>
                            </w:r>
                          </w:p>
                          <w:p w14:paraId="734D630A" w14:textId="764C470C" w:rsidR="00E825B9" w:rsidRPr="003A162E" w:rsidRDefault="00E825B9" w:rsidP="000B59C4">
                            <w:pPr>
                              <w:rPr>
                                <w:rFonts w:ascii="Calibri" w:hAnsi="Calibri"/>
                              </w:rPr>
                            </w:pPr>
                            <w:r w:rsidRPr="003A162E">
                              <w:rPr>
                                <w:rFonts w:ascii="Calibri" w:hAnsi="Calibri"/>
                              </w:rPr>
                              <w:t xml:space="preserve">Through a large follow-up study of children in rural Bangladesh, we observe that maternal exposure to PWG interventions during pregnancy may improve child lean mass growth markers at 2-4 years. The observed </w:t>
                            </w:r>
                            <w:r w:rsidRPr="00D15E6D">
                              <w:rPr>
                                <w:rFonts w:ascii="Calibri" w:hAnsi="Calibri"/>
                              </w:rPr>
                              <w:t>growth differences are likely to be significance in terms of the nutritional and metabolic deve</w:t>
                            </w:r>
                            <w:r>
                              <w:rPr>
                                <w:rFonts w:ascii="Calibri" w:hAnsi="Calibri"/>
                              </w:rPr>
                              <w:t>lopment of Bangladeshi children.</w:t>
                            </w:r>
                          </w:p>
                          <w:p w14:paraId="15780348" w14:textId="5991D4C5" w:rsidR="00E825B9" w:rsidRPr="003A162E" w:rsidRDefault="00E825B9">
                            <w:pPr>
                              <w:rPr>
                                <w:rFonts w:ascii="Calibri" w:hAnsi="Calibri"/>
                                <w:color w:val="FF0000"/>
                                <w:sz w:val="22"/>
                                <w:szCs w:val="22"/>
                              </w:rPr>
                            </w:pPr>
                          </w:p>
                          <w:p w14:paraId="48069392" w14:textId="77777777" w:rsidR="00E825B9" w:rsidRPr="003A162E" w:rsidRDefault="00E825B9">
                            <w:pPr>
                              <w:rPr>
                                <w:rFonts w:ascii="Calibri" w:hAnsi="Calibri"/>
                                <w:sz w:val="22"/>
                                <w:szCs w:val="22"/>
                              </w:rPr>
                            </w:pPr>
                          </w:p>
                          <w:p w14:paraId="38229D40" w14:textId="77777777" w:rsidR="00E825B9" w:rsidRPr="003A162E" w:rsidRDefault="00E825B9">
                            <w:pPr>
                              <w:rPr>
                                <w:rFonts w:ascii="Calibri" w:hAnsi="Calibri"/>
                                <w:i/>
                                <w:i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0C505" id="_x0000_t202" coordsize="21600,21600" o:spt="202" path="m,l,21600r21600,l21600,xe">
                <v:stroke joinstyle="miter"/>
                <v:path gradientshapeok="t" o:connecttype="rect"/>
              </v:shapetype>
              <v:shape id="Text Box 2" o:spid="_x0000_s1026" type="#_x0000_t202" style="position:absolute;margin-left:-11.5pt;margin-top:124.2pt;width:461.5pt;height:2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">
                <v:textbox>
                  <w:txbxContent>
                    <w:p w14:paraId="363D9CBB" w14:textId="5B884580" w:rsidR="00E825B9" w:rsidRPr="003A162E" w:rsidRDefault="00E825B9">
                      <w:pPr>
                        <w:rPr>
                          <w:rFonts w:ascii="Calibri" w:hAnsi="Calibri"/>
                          <w:b/>
                          <w:bCs/>
                          <w:i/>
                          <w:iCs/>
                          <w:color w:val="4F81BD" w:themeColor="accent1"/>
                          <w:sz w:val="22"/>
                          <w:szCs w:val="22"/>
                        </w:rPr>
                      </w:pPr>
                      <w:r w:rsidRPr="003A162E">
                        <w:rPr>
                          <w:rFonts w:ascii="Calibri" w:hAnsi="Calibri"/>
                          <w:b/>
                          <w:bCs/>
                          <w:i/>
                          <w:iCs/>
                          <w:color w:val="4F81BD" w:themeColor="accent1"/>
                          <w:sz w:val="22"/>
                          <w:szCs w:val="22"/>
                        </w:rPr>
                        <w:t>What is already known on this subject?</w:t>
                      </w:r>
                    </w:p>
                    <w:p w14:paraId="12A20BB7" w14:textId="588A2DA9" w:rsidR="00E825B9" w:rsidRPr="003A162E" w:rsidRDefault="00E825B9">
                      <w:pPr>
                        <w:rPr>
                          <w:rFonts w:ascii="Calibri" w:hAnsi="Calibri"/>
                        </w:rPr>
                      </w:pPr>
                      <w:r w:rsidRPr="003A162E">
                        <w:rPr>
                          <w:rFonts w:ascii="Calibri" w:hAnsi="Calibri"/>
                          <w:color w:val="000000"/>
                        </w:rPr>
                        <w:t xml:space="preserve">Foetal and early life exposures impact on child growth, development and subsequent disease risk. Interventions that act during </w:t>
                      </w:r>
                      <w:proofErr w:type="spellStart"/>
                      <w:r w:rsidRPr="003A162E">
                        <w:rPr>
                          <w:rFonts w:ascii="Calibri" w:hAnsi="Calibri"/>
                          <w:color w:val="000000"/>
                        </w:rPr>
                        <w:t>periconceptual</w:t>
                      </w:r>
                      <w:proofErr w:type="spellEnd"/>
                      <w:r w:rsidRPr="003A162E">
                        <w:rPr>
                          <w:rFonts w:ascii="Calibri" w:hAnsi="Calibri"/>
                          <w:color w:val="000000"/>
                        </w:rPr>
                        <w:t xml:space="preserve"> and postnatal periods of development therefore have the potential to influence longer-term growth and health outcomes. Participatory women’s groups (PWG) community mobilisation interventions have been shown to improve neonatal survival as well as essential </w:t>
                      </w:r>
                      <w:proofErr w:type="spellStart"/>
                      <w:r w:rsidRPr="003A162E">
                        <w:rPr>
                          <w:rFonts w:ascii="Calibri" w:hAnsi="Calibri"/>
                          <w:color w:val="000000"/>
                        </w:rPr>
                        <w:t>newborn</w:t>
                      </w:r>
                      <w:proofErr w:type="spellEnd"/>
                      <w:r w:rsidRPr="003A162E">
                        <w:rPr>
                          <w:rFonts w:ascii="Calibri" w:hAnsi="Calibri"/>
                          <w:color w:val="000000"/>
                        </w:rPr>
                        <w:t xml:space="preserve"> care practices in resource-poor settings, including Bangladesh. PWG interventions act during critical windows of growth and development yet their lasting effects on child growth have not been studied.</w:t>
                      </w:r>
                    </w:p>
                    <w:p w14:paraId="2CC042A7" w14:textId="77777777" w:rsidR="00E825B9" w:rsidRPr="003A162E" w:rsidRDefault="00E825B9">
                      <w:pPr>
                        <w:rPr>
                          <w:rFonts w:ascii="Calibri" w:hAnsi="Calibri"/>
                          <w:sz w:val="22"/>
                          <w:szCs w:val="22"/>
                        </w:rPr>
                      </w:pPr>
                    </w:p>
                    <w:p w14:paraId="6DA83954" w14:textId="104C55E7" w:rsidR="00E825B9" w:rsidRPr="003A162E" w:rsidRDefault="00E825B9">
                      <w:pPr>
                        <w:rPr>
                          <w:rFonts w:ascii="Calibri" w:hAnsi="Calibri"/>
                          <w:b/>
                          <w:bCs/>
                          <w:i/>
                          <w:iCs/>
                          <w:color w:val="4F81BD" w:themeColor="accent1"/>
                          <w:sz w:val="22"/>
                          <w:szCs w:val="22"/>
                        </w:rPr>
                      </w:pPr>
                      <w:r w:rsidRPr="003A162E">
                        <w:rPr>
                          <w:rFonts w:ascii="Calibri" w:hAnsi="Calibri"/>
                          <w:b/>
                          <w:bCs/>
                          <w:i/>
                          <w:iCs/>
                          <w:color w:val="4F81BD" w:themeColor="accent1"/>
                          <w:sz w:val="22"/>
                          <w:szCs w:val="22"/>
                        </w:rPr>
                        <w:t>What this study adds?</w:t>
                      </w:r>
                    </w:p>
                    <w:p w14:paraId="734D630A" w14:textId="764C470C" w:rsidR="00E825B9" w:rsidRPr="003A162E" w:rsidRDefault="00E825B9" w:rsidP="000B59C4">
                      <w:pPr>
                        <w:rPr>
                          <w:rFonts w:ascii="Calibri" w:hAnsi="Calibri"/>
                        </w:rPr>
                      </w:pPr>
                      <w:r w:rsidRPr="003A162E">
                        <w:rPr>
                          <w:rFonts w:ascii="Calibri" w:hAnsi="Calibri"/>
                        </w:rPr>
                        <w:t xml:space="preserve">Through a large follow-up study of children in rural Bangladesh, we observe that maternal exposure to PWG interventions during pregnancy may improve child lean mass growth markers at 2-4 years. The observed </w:t>
                      </w:r>
                      <w:r w:rsidRPr="00D15E6D">
                        <w:rPr>
                          <w:rFonts w:ascii="Calibri" w:hAnsi="Calibri"/>
                        </w:rPr>
                        <w:t>growth differences are likely to be significance in terms of the nutritional and metabolic deve</w:t>
                      </w:r>
                      <w:r>
                        <w:rPr>
                          <w:rFonts w:ascii="Calibri" w:hAnsi="Calibri"/>
                        </w:rPr>
                        <w:t>lopment of Bangladeshi children.</w:t>
                      </w:r>
                    </w:p>
                    <w:p w14:paraId="15780348" w14:textId="5991D4C5" w:rsidR="00E825B9" w:rsidRPr="003A162E" w:rsidRDefault="00E825B9">
                      <w:pPr>
                        <w:rPr>
                          <w:rFonts w:ascii="Calibri" w:hAnsi="Calibri"/>
                          <w:color w:val="FF0000"/>
                          <w:sz w:val="22"/>
                          <w:szCs w:val="22"/>
                        </w:rPr>
                      </w:pPr>
                    </w:p>
                    <w:p w14:paraId="48069392" w14:textId="77777777" w:rsidR="00E825B9" w:rsidRPr="003A162E" w:rsidRDefault="00E825B9">
                      <w:pPr>
                        <w:rPr>
                          <w:rFonts w:ascii="Calibri" w:hAnsi="Calibri"/>
                          <w:sz w:val="22"/>
                          <w:szCs w:val="22"/>
                        </w:rPr>
                      </w:pPr>
                    </w:p>
                    <w:p w14:paraId="38229D40" w14:textId="77777777" w:rsidR="00E825B9" w:rsidRPr="003A162E" w:rsidRDefault="00E825B9">
                      <w:pPr>
                        <w:rPr>
                          <w:rFonts w:ascii="Calibri" w:hAnsi="Calibri"/>
                          <w:i/>
                          <w:iCs/>
                          <w:sz w:val="22"/>
                          <w:szCs w:val="22"/>
                        </w:rPr>
                      </w:pPr>
                    </w:p>
                  </w:txbxContent>
                </v:textbox>
                <w10:wrap type="square"/>
              </v:shape>
            </w:pict>
          </mc:Fallback>
        </mc:AlternateContent>
      </w:r>
      <w:r w:rsidR="00BF1862" w:rsidRPr="00694E54">
        <w:rPr>
          <w:sz w:val="24"/>
          <w:szCs w:val="24"/>
          <w:lang w:val="en-GB"/>
        </w:rPr>
        <w:t xml:space="preserve">Women’s groups appear to have had a </w:t>
      </w:r>
      <w:r w:rsidR="000D2AC0">
        <w:rPr>
          <w:sz w:val="24"/>
          <w:szCs w:val="24"/>
          <w:lang w:val="en-GB"/>
        </w:rPr>
        <w:t xml:space="preserve">lasting, </w:t>
      </w:r>
      <w:r w:rsidR="00BF1862" w:rsidRPr="00694E54">
        <w:rPr>
          <w:sz w:val="24"/>
          <w:szCs w:val="24"/>
          <w:lang w:val="en-GB"/>
        </w:rPr>
        <w:t xml:space="preserve">positive impact on </w:t>
      </w:r>
      <w:r w:rsidR="00B74F74">
        <w:rPr>
          <w:sz w:val="24"/>
          <w:szCs w:val="24"/>
          <w:lang w:val="en-GB"/>
        </w:rPr>
        <w:t xml:space="preserve">child </w:t>
      </w:r>
      <w:r w:rsidR="00BF1862" w:rsidRPr="00694E54">
        <w:rPr>
          <w:sz w:val="24"/>
          <w:szCs w:val="24"/>
          <w:lang w:val="en-GB"/>
        </w:rPr>
        <w:t>ant</w:t>
      </w:r>
      <w:r w:rsidR="00B74F74">
        <w:rPr>
          <w:sz w:val="24"/>
          <w:szCs w:val="24"/>
          <w:lang w:val="en-GB"/>
        </w:rPr>
        <w:t>hropometric outcomes</w:t>
      </w:r>
      <w:r w:rsidR="000D2AC0">
        <w:rPr>
          <w:sz w:val="24"/>
          <w:szCs w:val="24"/>
          <w:lang w:val="en-GB"/>
        </w:rPr>
        <w:t xml:space="preserve">, </w:t>
      </w:r>
      <w:r w:rsidR="00907F2C">
        <w:rPr>
          <w:sz w:val="24"/>
          <w:szCs w:val="24"/>
          <w:lang w:val="en-GB"/>
        </w:rPr>
        <w:t xml:space="preserve">with most significant results clustering in </w:t>
      </w:r>
      <w:r w:rsidR="006D4B85">
        <w:rPr>
          <w:sz w:val="24"/>
          <w:szCs w:val="24"/>
          <w:lang w:val="en-GB"/>
        </w:rPr>
        <w:t>children of underweight mothers</w:t>
      </w:r>
      <w:r w:rsidR="00907F2C">
        <w:rPr>
          <w:sz w:val="24"/>
          <w:szCs w:val="24"/>
          <w:lang w:val="en-GB"/>
        </w:rPr>
        <w:t xml:space="preserve">. </w:t>
      </w:r>
      <w:r w:rsidR="000D2AC0">
        <w:rPr>
          <w:sz w:val="24"/>
          <w:szCs w:val="24"/>
          <w:lang w:val="en-GB"/>
        </w:rPr>
        <w:t>O</w:t>
      </w:r>
      <w:r w:rsidR="00EE48DA" w:rsidRPr="00694E54">
        <w:rPr>
          <w:sz w:val="24"/>
          <w:szCs w:val="24"/>
          <w:lang w:val="en-GB"/>
        </w:rPr>
        <w:t xml:space="preserve">bserved differences are likely to be of </w:t>
      </w:r>
      <w:r w:rsidR="000D7226">
        <w:rPr>
          <w:sz w:val="24"/>
          <w:szCs w:val="24"/>
          <w:lang w:val="en-GB"/>
        </w:rPr>
        <w:t>public health</w:t>
      </w:r>
      <w:r w:rsidR="00EE48DA" w:rsidRPr="00694E54">
        <w:rPr>
          <w:sz w:val="24"/>
          <w:szCs w:val="24"/>
          <w:lang w:val="en-GB"/>
        </w:rPr>
        <w:t xml:space="preserve"> significance in terms of </w:t>
      </w:r>
      <w:r w:rsidR="00E83838" w:rsidRPr="00694E54">
        <w:rPr>
          <w:sz w:val="24"/>
          <w:szCs w:val="24"/>
          <w:lang w:val="en-GB"/>
        </w:rPr>
        <w:t xml:space="preserve">the </w:t>
      </w:r>
      <w:r w:rsidR="00EE48DA" w:rsidRPr="00694E54">
        <w:rPr>
          <w:sz w:val="24"/>
          <w:szCs w:val="24"/>
          <w:lang w:val="en-GB"/>
        </w:rPr>
        <w:t>nutritional and metabolic development of child</w:t>
      </w:r>
      <w:r w:rsidR="000D7226">
        <w:rPr>
          <w:sz w:val="24"/>
          <w:szCs w:val="24"/>
          <w:lang w:val="en-GB"/>
        </w:rPr>
        <w:t>ren</w:t>
      </w:r>
      <w:r w:rsidR="00A30F54" w:rsidRPr="00694E54">
        <w:rPr>
          <w:rStyle w:val="None"/>
          <w:sz w:val="24"/>
          <w:szCs w:val="24"/>
          <w:lang w:val="en-GB"/>
        </w:rPr>
        <w:t>.</w:t>
      </w:r>
    </w:p>
    <w:p w14:paraId="6D68FFA0" w14:textId="77777777" w:rsidR="00000673" w:rsidRDefault="00000673"/>
    <w:p w14:paraId="702381C0" w14:textId="77777777" w:rsidR="00000673" w:rsidRDefault="00000673"/>
    <w:p w14:paraId="4811C289" w14:textId="1C26388C" w:rsidR="00000673" w:rsidRDefault="00000673" w:rsidP="00000673">
      <w:pPr>
        <w:tabs>
          <w:tab w:val="left" w:pos="6150"/>
        </w:tabs>
      </w:pPr>
      <w:r>
        <w:tab/>
      </w:r>
    </w:p>
    <w:p w14:paraId="14304DD2" w14:textId="77777777" w:rsidR="005E0E4E" w:rsidRDefault="005E0E4E" w:rsidP="00000673">
      <w:pPr>
        <w:tabs>
          <w:tab w:val="left" w:pos="6150"/>
        </w:tabs>
        <w:rPr>
          <w:rFonts w:ascii="Cambria" w:eastAsia="Cambria" w:hAnsi="Cambria" w:cs="Cambria"/>
          <w:b/>
          <w:bCs/>
          <w:color w:val="4F81BD"/>
          <w:sz w:val="26"/>
          <w:szCs w:val="26"/>
          <w:u w:color="4F81BD"/>
        </w:rPr>
      </w:pPr>
      <w:r w:rsidRPr="00000673">
        <w:br w:type="page"/>
      </w:r>
      <w:r w:rsidR="00000673">
        <w:lastRenderedPageBreak/>
        <w:tab/>
      </w:r>
    </w:p>
    <w:p w14:paraId="58B683D4" w14:textId="7C64F4D6" w:rsidR="00ED272F" w:rsidRPr="00694E54" w:rsidRDefault="00697928" w:rsidP="000224AB">
      <w:pPr>
        <w:pStyle w:val="Heading2"/>
        <w:spacing w:line="480" w:lineRule="auto"/>
        <w:rPr>
          <w:lang w:val="en-GB"/>
        </w:rPr>
      </w:pPr>
      <w:r w:rsidRPr="00694E54">
        <w:rPr>
          <w:lang w:val="en-GB"/>
        </w:rPr>
        <w:t>Background</w:t>
      </w:r>
    </w:p>
    <w:p w14:paraId="6CEC4F67" w14:textId="691002B3" w:rsidR="00ED272F" w:rsidRPr="00694E54" w:rsidRDefault="00EE48DA" w:rsidP="000224AB">
      <w:pPr>
        <w:pStyle w:val="Body"/>
        <w:spacing w:line="480" w:lineRule="auto"/>
        <w:rPr>
          <w:sz w:val="24"/>
          <w:szCs w:val="24"/>
          <w:lang w:val="en-GB"/>
        </w:rPr>
      </w:pPr>
      <w:r w:rsidRPr="00694E54">
        <w:rPr>
          <w:sz w:val="24"/>
          <w:szCs w:val="24"/>
          <w:lang w:val="en-GB"/>
        </w:rPr>
        <w:t xml:space="preserve">The initial years of life are critical for </w:t>
      </w:r>
      <w:r w:rsidR="00B01D97" w:rsidRPr="00694E54">
        <w:rPr>
          <w:sz w:val="24"/>
          <w:szCs w:val="24"/>
          <w:lang w:val="en-GB"/>
        </w:rPr>
        <w:t xml:space="preserve">adequate </w:t>
      </w:r>
      <w:r w:rsidRPr="00694E54">
        <w:rPr>
          <w:sz w:val="24"/>
          <w:szCs w:val="24"/>
          <w:lang w:val="en-GB"/>
        </w:rPr>
        <w:t>physical</w:t>
      </w:r>
      <w:r w:rsidR="00652347" w:rsidRPr="00694E54">
        <w:rPr>
          <w:sz w:val="24"/>
          <w:szCs w:val="24"/>
          <w:lang w:val="en-GB"/>
        </w:rPr>
        <w:t>,</w:t>
      </w:r>
      <w:r w:rsidRPr="00694E54">
        <w:rPr>
          <w:sz w:val="24"/>
          <w:szCs w:val="24"/>
          <w:lang w:val="en-GB"/>
        </w:rPr>
        <w:t xml:space="preserve"> cognitive, motor and socio</w:t>
      </w:r>
      <w:r w:rsidR="00652347" w:rsidRPr="00694E54">
        <w:rPr>
          <w:sz w:val="24"/>
          <w:szCs w:val="24"/>
          <w:lang w:val="en-GB"/>
        </w:rPr>
        <w:t>-</w:t>
      </w:r>
      <w:r w:rsidRPr="00694E54">
        <w:rPr>
          <w:sz w:val="24"/>
          <w:szCs w:val="24"/>
          <w:lang w:val="en-GB"/>
        </w:rPr>
        <w:t>emotional development</w:t>
      </w:r>
      <w:r w:rsidR="003E79B8" w:rsidRPr="00694E54">
        <w:rPr>
          <w:sz w:val="24"/>
          <w:szCs w:val="24"/>
          <w:lang w:val="en-GB"/>
        </w:rPr>
        <w:fldChar w:fldCharType="begin"/>
      </w:r>
      <w:r w:rsidR="003E79B8">
        <w:rPr>
          <w:sz w:val="24"/>
          <w:szCs w:val="24"/>
          <w:lang w:val="en-GB"/>
        </w:rPr>
        <w:instrText xml:space="preserve"> ADDIN EN.CITE &lt;EndNote&gt;&lt;Cite&gt;&lt;Author&gt;Sudfeld&lt;/Author&gt;&lt;Year&gt;2015&lt;/Year&gt;&lt;RecNum&gt;1&lt;/RecNum&gt;&lt;DisplayText&gt;[1]&lt;/DisplayText&gt;&lt;record&gt;&lt;rec-number&gt;1&lt;/rec-number&gt;&lt;foreign-keys&gt;&lt;key app="EN" db-id="z22wzv2twzxrpne0p0ux9rwo9xxre9pdtvr0" timestamp="1443795238"&gt;1&lt;/key&gt;&lt;/foreign-keys&gt;&lt;ref-type name="Journal Article"&gt;17&lt;/ref-type&gt;&lt;contributors&gt;&lt;authors&gt;&lt;author&gt;Sudfeld, Christopher R.&lt;/author&gt;&lt;author&gt;Charles McCoy, Dana&lt;/author&gt;&lt;author&gt;Danaei, Goodarz&lt;/author&gt;&lt;author&gt;Fink, Günther&lt;/author&gt;&lt;author&gt;Ezzati, Majid&lt;/author&gt;&lt;author&gt;Andrews, Kathryn G.&lt;/author&gt;&lt;author&gt;Fawzi, Wafaie W.&lt;/author&gt;&lt;/authors&gt;&lt;/contributors&gt;&lt;titles&gt;&lt;title&gt;Linear Growth and Child Development in Low- and Middle-Income Countries: A Meta-Analysis&lt;/title&gt;&lt;secondary-title&gt;Pediatrics&lt;/secondary-title&gt;&lt;/titles&gt;&lt;periodical&gt;&lt;full-title&gt;Pediatrics&lt;/full-title&gt;&lt;/periodical&gt;&lt;pages&gt;e1266-e1275&lt;/pages&gt;&lt;volume&gt;135&lt;/volume&gt;&lt;number&gt;5&lt;/number&gt;&lt;dates&gt;&lt;year&gt;2015&lt;/year&gt;&lt;pub-dates&gt;&lt;date&gt;May 1, 2015&lt;/date&gt;&lt;/pub-dates&gt;&lt;/dates&gt;&lt;urls&gt;&lt;related-urls&gt;&lt;url&gt;http://pediatrics.aappublications.org/content/135/5/e1266.abstract&lt;/url&gt;&lt;/related-urls&gt;&lt;/urls&gt;&lt;electronic-resource-num&gt;10.1542/peds.2014-3111&lt;/electronic-resource-num&gt;&lt;/record&gt;&lt;/Cite&gt;&lt;/EndNote&gt;</w:instrText>
      </w:r>
      <w:r w:rsidR="003E79B8" w:rsidRPr="00694E54">
        <w:rPr>
          <w:sz w:val="24"/>
          <w:szCs w:val="24"/>
          <w:lang w:val="en-GB"/>
        </w:rPr>
        <w:fldChar w:fldCharType="separate"/>
      </w:r>
      <w:r w:rsidR="003E79B8">
        <w:rPr>
          <w:noProof/>
          <w:sz w:val="24"/>
          <w:szCs w:val="24"/>
          <w:lang w:val="en-GB"/>
        </w:rPr>
        <w:t>[</w:t>
      </w:r>
      <w:hyperlink w:anchor="_ENREF_1" w:tooltip="Sudfeld, 2015 #1" w:history="1">
        <w:r w:rsidR="003E79B8">
          <w:rPr>
            <w:noProof/>
            <w:sz w:val="24"/>
            <w:szCs w:val="24"/>
            <w:lang w:val="en-GB"/>
          </w:rPr>
          <w:t>1</w:t>
        </w:r>
      </w:hyperlink>
      <w:r w:rsidR="003E79B8">
        <w:rPr>
          <w:noProof/>
          <w:sz w:val="24"/>
          <w:szCs w:val="24"/>
          <w:lang w:val="en-GB"/>
        </w:rPr>
        <w:t>]</w:t>
      </w:r>
      <w:r w:rsidR="003E79B8" w:rsidRPr="00694E54">
        <w:rPr>
          <w:sz w:val="24"/>
          <w:szCs w:val="24"/>
          <w:lang w:val="en-GB"/>
        </w:rPr>
        <w:fldChar w:fldCharType="end"/>
      </w:r>
      <w:r w:rsidRPr="00694E54">
        <w:rPr>
          <w:sz w:val="24"/>
          <w:szCs w:val="24"/>
          <w:lang w:val="en-GB"/>
        </w:rPr>
        <w:t xml:space="preserve">. Further, a range of metabolic, immunological and physiological adaptations to </w:t>
      </w:r>
      <w:r w:rsidR="001058A5" w:rsidRPr="00694E54">
        <w:rPr>
          <w:sz w:val="24"/>
          <w:szCs w:val="24"/>
          <w:lang w:val="en-GB"/>
        </w:rPr>
        <w:t>early</w:t>
      </w:r>
      <w:r w:rsidR="001058A5">
        <w:rPr>
          <w:sz w:val="24"/>
          <w:szCs w:val="24"/>
          <w:lang w:val="en-GB"/>
        </w:rPr>
        <w:t>-</w:t>
      </w:r>
      <w:r w:rsidRPr="00694E54">
        <w:rPr>
          <w:sz w:val="24"/>
          <w:szCs w:val="24"/>
          <w:lang w:val="en-GB"/>
        </w:rPr>
        <w:t xml:space="preserve">life exposures </w:t>
      </w:r>
      <w:r w:rsidR="00652347" w:rsidRPr="00694E54">
        <w:rPr>
          <w:sz w:val="24"/>
          <w:szCs w:val="24"/>
          <w:lang w:val="en-GB"/>
        </w:rPr>
        <w:t xml:space="preserve">are known to </w:t>
      </w:r>
      <w:r w:rsidRPr="00694E54">
        <w:rPr>
          <w:sz w:val="24"/>
          <w:szCs w:val="24"/>
          <w:lang w:val="en-GB"/>
        </w:rPr>
        <w:t>modify subsequent disease risk</w:t>
      </w:r>
      <w:r w:rsidR="003E79B8" w:rsidRPr="00694E54">
        <w:rPr>
          <w:sz w:val="24"/>
          <w:szCs w:val="24"/>
          <w:lang w:val="en-GB"/>
        </w:rPr>
        <w:fldChar w:fldCharType="begin">
          <w:fldData xml:space="preserve">PEVuZE5vdGU+PENpdGU+PEF1dGhvcj5IdWFuZzwvQXV0aG9yPjxZZWFyPjIwMTU8L1llYXI+PFJl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==
</w:fldData>
        </w:fldChar>
      </w:r>
      <w:r w:rsidR="003E79B8">
        <w:rPr>
          <w:sz w:val="24"/>
          <w:szCs w:val="24"/>
          <w:lang w:val="en-GB"/>
        </w:rPr>
        <w:instrText xml:space="preserve"> ADDIN EN.CITE </w:instrText>
      </w:r>
      <w:r w:rsidR="003E79B8">
        <w:rPr>
          <w:sz w:val="24"/>
          <w:szCs w:val="24"/>
          <w:lang w:val="en-GB"/>
        </w:rPr>
        <w:fldChar w:fldCharType="begin">
          <w:fldData xml:space="preserve">PEVuZE5vdGU+PENpdGU+PEF1dGhvcj5IdWFuZzwvQXV0aG9yPjxZZWFyPjIwMTU8L1llYXI+PFJl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==
</w:fldData>
        </w:fldChar>
      </w:r>
      <w:r w:rsidR="003E79B8">
        <w:rPr>
          <w:sz w:val="24"/>
          <w:szCs w:val="24"/>
          <w:lang w:val="en-GB"/>
        </w:rPr>
        <w:instrText xml:space="preserve"> ADDIN EN.CITE.DATA </w:instrText>
      </w:r>
      <w:r w:rsidR="003E79B8">
        <w:rPr>
          <w:sz w:val="24"/>
          <w:szCs w:val="24"/>
          <w:lang w:val="en-GB"/>
        </w:rPr>
      </w:r>
      <w:r w:rsidR="003E79B8">
        <w:rPr>
          <w:sz w:val="24"/>
          <w:szCs w:val="24"/>
          <w:lang w:val="en-GB"/>
        </w:rPr>
        <w:fldChar w:fldCharType="end"/>
      </w:r>
      <w:r w:rsidR="003E79B8" w:rsidRPr="00694E54">
        <w:rPr>
          <w:sz w:val="24"/>
          <w:szCs w:val="24"/>
          <w:lang w:val="en-GB"/>
        </w:rPr>
      </w:r>
      <w:r w:rsidR="003E79B8" w:rsidRPr="00694E54">
        <w:rPr>
          <w:sz w:val="24"/>
          <w:szCs w:val="24"/>
          <w:lang w:val="en-GB"/>
        </w:rPr>
        <w:fldChar w:fldCharType="separate"/>
      </w:r>
      <w:r w:rsidR="003E79B8">
        <w:rPr>
          <w:noProof/>
          <w:sz w:val="24"/>
          <w:szCs w:val="24"/>
          <w:lang w:val="en-GB"/>
        </w:rPr>
        <w:t>[</w:t>
      </w:r>
      <w:hyperlink w:anchor="_ENREF_2" w:tooltip="Huang, 2015 #2" w:history="1">
        <w:r w:rsidR="003E79B8">
          <w:rPr>
            <w:noProof/>
            <w:sz w:val="24"/>
            <w:szCs w:val="24"/>
            <w:lang w:val="en-GB"/>
          </w:rPr>
          <w:t>2-6</w:t>
        </w:r>
      </w:hyperlink>
      <w:r w:rsidR="003E79B8">
        <w:rPr>
          <w:noProof/>
          <w:sz w:val="24"/>
          <w:szCs w:val="24"/>
          <w:lang w:val="en-GB"/>
        </w:rPr>
        <w:t>]</w:t>
      </w:r>
      <w:r w:rsidR="003E79B8" w:rsidRPr="00694E54">
        <w:rPr>
          <w:sz w:val="24"/>
          <w:szCs w:val="24"/>
          <w:lang w:val="en-GB"/>
        </w:rPr>
        <w:fldChar w:fldCharType="end"/>
      </w:r>
      <w:r w:rsidRPr="00694E54">
        <w:rPr>
          <w:sz w:val="24"/>
          <w:szCs w:val="24"/>
          <w:lang w:val="en-GB"/>
        </w:rPr>
        <w:t>. Child growth is therefore an important indicator of development</w:t>
      </w:r>
      <w:r w:rsidR="007A5C00">
        <w:rPr>
          <w:sz w:val="24"/>
          <w:szCs w:val="24"/>
          <w:lang w:val="en-GB"/>
        </w:rPr>
        <w:t xml:space="preserve"> as well as </w:t>
      </w:r>
      <w:r w:rsidRPr="00694E54">
        <w:rPr>
          <w:sz w:val="24"/>
          <w:szCs w:val="24"/>
          <w:lang w:val="en-GB"/>
        </w:rPr>
        <w:t>future disease risk</w:t>
      </w:r>
      <w:r w:rsidR="00E83838" w:rsidRPr="00694E54">
        <w:rPr>
          <w:sz w:val="24"/>
          <w:szCs w:val="24"/>
          <w:lang w:val="en-GB"/>
        </w:rPr>
        <w:t>,</w:t>
      </w:r>
      <w:r w:rsidRPr="00694E54">
        <w:rPr>
          <w:sz w:val="24"/>
          <w:szCs w:val="24"/>
          <w:lang w:val="en-GB"/>
        </w:rPr>
        <w:t xml:space="preserve"> and is a crucial target for intervention.</w:t>
      </w:r>
      <w:r w:rsidR="00B82E26" w:rsidRPr="00694E54">
        <w:rPr>
          <w:sz w:val="24"/>
          <w:szCs w:val="24"/>
          <w:lang w:val="en-GB"/>
        </w:rPr>
        <w:t xml:space="preserve"> </w:t>
      </w:r>
      <w:r w:rsidR="00084ECB">
        <w:rPr>
          <w:sz w:val="24"/>
          <w:szCs w:val="24"/>
          <w:lang w:val="en-GB"/>
        </w:rPr>
        <w:t>L</w:t>
      </w:r>
      <w:r w:rsidRPr="00694E54">
        <w:rPr>
          <w:sz w:val="24"/>
          <w:szCs w:val="24"/>
          <w:lang w:val="en-GB"/>
        </w:rPr>
        <w:t xml:space="preserve">ow- and middle-income </w:t>
      </w:r>
      <w:r w:rsidR="00084ECB">
        <w:rPr>
          <w:sz w:val="24"/>
          <w:szCs w:val="24"/>
          <w:lang w:val="en-GB"/>
        </w:rPr>
        <w:t xml:space="preserve">countries are </w:t>
      </w:r>
      <w:r w:rsidRPr="00694E54">
        <w:rPr>
          <w:sz w:val="24"/>
          <w:szCs w:val="24"/>
          <w:lang w:val="en-GB"/>
        </w:rPr>
        <w:t xml:space="preserve">facing a ‘dual burden’ of </w:t>
      </w:r>
      <w:r w:rsidR="00F32787">
        <w:rPr>
          <w:sz w:val="24"/>
          <w:szCs w:val="24"/>
          <w:lang w:val="en-GB"/>
        </w:rPr>
        <w:t xml:space="preserve">prevalent </w:t>
      </w:r>
      <w:r w:rsidRPr="00694E54">
        <w:rPr>
          <w:sz w:val="24"/>
          <w:szCs w:val="24"/>
          <w:lang w:val="en-GB"/>
        </w:rPr>
        <w:t>underweight and overweight</w:t>
      </w:r>
      <w:r w:rsidR="003E79B8" w:rsidRPr="00694E54">
        <w:rPr>
          <w:sz w:val="24"/>
          <w:szCs w:val="24"/>
          <w:lang w:val="en-GB"/>
        </w:rPr>
        <w:fldChar w:fldCharType="begin">
          <w:fldData xml:space="preserve">PEVuZE5vdGU+PENpdGU+PEF1dGhvcj5LYW1hbDwvQXV0aG9yPjxZZWFyPjIwMTU8L1llYXI+PFJl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</w:fldData>
        </w:fldChar>
      </w:r>
      <w:r w:rsidR="003E79B8">
        <w:rPr>
          <w:sz w:val="24"/>
          <w:szCs w:val="24"/>
          <w:lang w:val="en-GB"/>
        </w:rPr>
        <w:instrText xml:space="preserve"> ADDIN EN.CITE </w:instrText>
      </w:r>
      <w:r w:rsidR="003E79B8">
        <w:rPr>
          <w:sz w:val="24"/>
          <w:szCs w:val="24"/>
          <w:lang w:val="en-GB"/>
        </w:rPr>
        <w:fldChar w:fldCharType="begin">
          <w:fldData xml:space="preserve">PEVuZE5vdGU+PENpdGU+PEF1dGhvcj5LYW1hbDwvQXV0aG9yPjxZZWFyPjIwMTU8L1llYXI+PFJl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</w:fldData>
        </w:fldChar>
      </w:r>
      <w:r w:rsidR="003E79B8">
        <w:rPr>
          <w:sz w:val="24"/>
          <w:szCs w:val="24"/>
          <w:lang w:val="en-GB"/>
        </w:rPr>
        <w:instrText xml:space="preserve"> ADDIN EN.CITE.DATA </w:instrText>
      </w:r>
      <w:r w:rsidR="003E79B8">
        <w:rPr>
          <w:sz w:val="24"/>
          <w:szCs w:val="24"/>
          <w:lang w:val="en-GB"/>
        </w:rPr>
      </w:r>
      <w:r w:rsidR="003E79B8">
        <w:rPr>
          <w:sz w:val="24"/>
          <w:szCs w:val="24"/>
          <w:lang w:val="en-GB"/>
        </w:rPr>
        <w:fldChar w:fldCharType="end"/>
      </w:r>
      <w:r w:rsidR="003E79B8" w:rsidRPr="00694E54">
        <w:rPr>
          <w:sz w:val="24"/>
          <w:szCs w:val="24"/>
          <w:lang w:val="en-GB"/>
        </w:rPr>
      </w:r>
      <w:r w:rsidR="003E79B8" w:rsidRPr="00694E54">
        <w:rPr>
          <w:sz w:val="24"/>
          <w:szCs w:val="24"/>
          <w:lang w:val="en-GB"/>
        </w:rPr>
        <w:fldChar w:fldCharType="separate"/>
      </w:r>
      <w:r w:rsidR="003E79B8">
        <w:rPr>
          <w:noProof/>
          <w:sz w:val="24"/>
          <w:szCs w:val="24"/>
          <w:lang w:val="en-GB"/>
        </w:rPr>
        <w:t>[</w:t>
      </w:r>
      <w:hyperlink w:anchor="_ENREF_7" w:tooltip="Kamal, 2015 #7" w:history="1">
        <w:r w:rsidR="003E79B8">
          <w:rPr>
            <w:noProof/>
            <w:sz w:val="24"/>
            <w:szCs w:val="24"/>
            <w:lang w:val="en-GB"/>
          </w:rPr>
          <w:t>7</w:t>
        </w:r>
      </w:hyperlink>
      <w:r w:rsidR="003E79B8">
        <w:rPr>
          <w:noProof/>
          <w:sz w:val="24"/>
          <w:szCs w:val="24"/>
          <w:lang w:val="en-GB"/>
        </w:rPr>
        <w:t>]</w:t>
      </w:r>
      <w:r w:rsidR="003E79B8" w:rsidRPr="00694E54">
        <w:rPr>
          <w:sz w:val="24"/>
          <w:szCs w:val="24"/>
          <w:lang w:val="en-GB"/>
        </w:rPr>
        <w:fldChar w:fldCharType="end"/>
      </w:r>
      <w:r w:rsidR="00084ECB">
        <w:rPr>
          <w:sz w:val="24"/>
          <w:szCs w:val="24"/>
          <w:lang w:val="en-GB"/>
        </w:rPr>
        <w:t xml:space="preserve">, </w:t>
      </w:r>
      <w:r w:rsidR="001058A5">
        <w:rPr>
          <w:sz w:val="24"/>
          <w:szCs w:val="24"/>
          <w:lang w:val="en-GB"/>
        </w:rPr>
        <w:t xml:space="preserve">alongside </w:t>
      </w:r>
      <w:r w:rsidR="00084ECB">
        <w:rPr>
          <w:sz w:val="24"/>
          <w:szCs w:val="24"/>
          <w:lang w:val="en-GB"/>
        </w:rPr>
        <w:t>a rapidly</w:t>
      </w:r>
      <w:r w:rsidRPr="00694E54">
        <w:rPr>
          <w:sz w:val="24"/>
          <w:szCs w:val="24"/>
          <w:lang w:val="en-GB"/>
        </w:rPr>
        <w:t xml:space="preserve"> growing burden of diabetes and cardio-metabolic diseases</w:t>
      </w:r>
      <w:r w:rsidR="003E79B8" w:rsidRPr="00694E54">
        <w:rPr>
          <w:sz w:val="24"/>
          <w:szCs w:val="24"/>
          <w:lang w:val="en-GB"/>
        </w:rPr>
        <w:fldChar w:fldCharType="begin"/>
      </w:r>
      <w:r w:rsidR="003E79B8">
        <w:rPr>
          <w:sz w:val="24"/>
          <w:szCs w:val="24"/>
          <w:lang w:val="en-GB"/>
        </w:rPr>
        <w:instrText xml:space="preserve"> ADDIN EN.CITE &lt;EndNote&gt;&lt;Cite&gt;&lt;Author&gt;Susan van&lt;/Author&gt;&lt;Year&gt;2010&lt;/Year&gt;&lt;RecNum&gt;8&lt;/RecNum&gt;&lt;DisplayText&gt;[8]&lt;/DisplayText&gt;&lt;record&gt;&lt;rec-number&gt;8&lt;/rec-number&gt;&lt;foreign-keys&gt;&lt;key app="EN" db-id="z22wzv2twzxrpne0p0ux9rwo9xxre9pdtvr0" timestamp="1443795240"&gt;8&lt;/key&gt;&lt;/foreign-keys&gt;&lt;ref-type name="Journal Article"&gt;17&lt;/ref-type&gt;&lt;contributors&gt;&lt;authors&gt;&lt;author&gt;Susan van, Dieren&lt;/author&gt;&lt;author&gt;Beulens, Joline W.J.&lt;/author&gt;&lt;author&gt;Yvonne T. van der, Schouw&lt;/author&gt;&lt;author&gt;Grobbee, Diederick E.&lt;/author&gt;&lt;author&gt;Nealb, Bruce&lt;/author&gt;&lt;/authors&gt;&lt;/contributors&gt;&lt;titles&gt;&lt;title&gt;The global burden of diabetes and its complications: an emerging pandemic&lt;/title&gt;&lt;secondary-title&gt;European Journal of Cardiovascular Prevention &amp;amp; Rehabilitation&lt;/secondary-title&gt;&lt;/titles&gt;&lt;periodical&gt;&lt;full-title&gt;European Journal of Cardiovascular Prevention &amp;amp; Rehabilitation&lt;/full-title&gt;&lt;/periodical&gt;&lt;pages&gt;s3-s8&lt;/pages&gt;&lt;volume&gt;17&lt;/volume&gt;&lt;number&gt;1 suppl&lt;/number&gt;&lt;dates&gt;&lt;year&gt;2010&lt;/year&gt;&lt;pub-dates&gt;&lt;date&gt;May 1, 2010&lt;/date&gt;&lt;/pub-dates&gt;&lt;/dates&gt;&lt;urls&gt;&lt;related-urls&gt;&lt;url&gt;http://cpr.sagepub.com/content/17/1_suppl/s3.abstract&lt;/url&gt;&lt;/related-urls&gt;&lt;/urls&gt;&lt;electronic-resource-num&gt;10.1097/01.hjr.0000368191.86614.5a&lt;/electronic-resource-num&gt;&lt;/record&gt;&lt;/Cite&gt;&lt;/EndNote&gt;</w:instrText>
      </w:r>
      <w:r w:rsidR="003E79B8" w:rsidRPr="00694E54">
        <w:rPr>
          <w:sz w:val="24"/>
          <w:szCs w:val="24"/>
          <w:lang w:val="en-GB"/>
        </w:rPr>
        <w:fldChar w:fldCharType="separate"/>
      </w:r>
      <w:r w:rsidR="003E79B8">
        <w:rPr>
          <w:noProof/>
          <w:sz w:val="24"/>
          <w:szCs w:val="24"/>
          <w:lang w:val="en-GB"/>
        </w:rPr>
        <w:t>[</w:t>
      </w:r>
      <w:hyperlink w:anchor="_ENREF_8" w:tooltip="Susan van, 2010 #8" w:history="1">
        <w:r w:rsidR="003E79B8">
          <w:rPr>
            <w:noProof/>
            <w:sz w:val="24"/>
            <w:szCs w:val="24"/>
            <w:lang w:val="en-GB"/>
          </w:rPr>
          <w:t>8</w:t>
        </w:r>
      </w:hyperlink>
      <w:r w:rsidR="003E79B8">
        <w:rPr>
          <w:noProof/>
          <w:sz w:val="24"/>
          <w:szCs w:val="24"/>
          <w:lang w:val="en-GB"/>
        </w:rPr>
        <w:t>]</w:t>
      </w:r>
      <w:r w:rsidR="003E79B8" w:rsidRPr="00694E54">
        <w:rPr>
          <w:sz w:val="24"/>
          <w:szCs w:val="24"/>
          <w:lang w:val="en-GB"/>
        </w:rPr>
        <w:fldChar w:fldCharType="end"/>
      </w:r>
      <w:r w:rsidR="00084ECB">
        <w:rPr>
          <w:sz w:val="24"/>
          <w:szCs w:val="24"/>
          <w:lang w:val="en-GB"/>
        </w:rPr>
        <w:t>.</w:t>
      </w:r>
      <w:r w:rsidR="001D40A4">
        <w:rPr>
          <w:sz w:val="24"/>
          <w:szCs w:val="24"/>
          <w:lang w:val="en-GB"/>
        </w:rPr>
        <w:t xml:space="preserve"> </w:t>
      </w:r>
      <w:r w:rsidR="001058A5">
        <w:rPr>
          <w:sz w:val="24"/>
          <w:szCs w:val="24"/>
          <w:lang w:val="en-GB"/>
        </w:rPr>
        <w:t xml:space="preserve">Therefore </w:t>
      </w:r>
      <w:r w:rsidR="00084ECB">
        <w:rPr>
          <w:sz w:val="24"/>
          <w:szCs w:val="24"/>
          <w:lang w:val="en-GB"/>
        </w:rPr>
        <w:t>p</w:t>
      </w:r>
      <w:r w:rsidR="00F05E32">
        <w:rPr>
          <w:sz w:val="24"/>
          <w:szCs w:val="24"/>
          <w:lang w:val="en-GB"/>
        </w:rPr>
        <w:t xml:space="preserve">opulation-scale </w:t>
      </w:r>
      <w:r w:rsidRPr="00694E54">
        <w:rPr>
          <w:sz w:val="24"/>
          <w:szCs w:val="24"/>
          <w:lang w:val="en-GB"/>
        </w:rPr>
        <w:t xml:space="preserve">intervention strategies </w:t>
      </w:r>
      <w:r w:rsidR="001058A5">
        <w:rPr>
          <w:sz w:val="24"/>
          <w:szCs w:val="24"/>
          <w:lang w:val="en-GB"/>
        </w:rPr>
        <w:t xml:space="preserve">are urgently needed </w:t>
      </w:r>
      <w:r w:rsidR="00084ECB">
        <w:rPr>
          <w:sz w:val="24"/>
          <w:szCs w:val="24"/>
          <w:lang w:val="en-GB"/>
        </w:rPr>
        <w:t>across</w:t>
      </w:r>
      <w:r w:rsidRPr="00694E54">
        <w:rPr>
          <w:sz w:val="24"/>
          <w:szCs w:val="24"/>
          <w:lang w:val="en-GB"/>
        </w:rPr>
        <w:t xml:space="preserve"> the life-course</w:t>
      </w:r>
      <w:r w:rsidR="00084ECB">
        <w:rPr>
          <w:sz w:val="24"/>
          <w:szCs w:val="24"/>
          <w:lang w:val="en-GB"/>
        </w:rPr>
        <w:t>,</w:t>
      </w:r>
      <w:r w:rsidR="00D2348F" w:rsidRPr="00694E54">
        <w:rPr>
          <w:sz w:val="24"/>
          <w:szCs w:val="24"/>
          <w:lang w:val="en-GB"/>
        </w:rPr>
        <w:t xml:space="preserve"> tailored to critical windows of exposure</w:t>
      </w:r>
      <w:r w:rsidR="00084ECB">
        <w:rPr>
          <w:sz w:val="24"/>
          <w:szCs w:val="24"/>
          <w:lang w:val="en-GB"/>
        </w:rPr>
        <w:t xml:space="preserve"> and opportunity, such as </w:t>
      </w:r>
      <w:r w:rsidR="00D2348F" w:rsidRPr="00694E54">
        <w:rPr>
          <w:sz w:val="24"/>
          <w:szCs w:val="24"/>
          <w:lang w:val="en-GB"/>
        </w:rPr>
        <w:t>peri-concept</w:t>
      </w:r>
      <w:r w:rsidR="00084ECB">
        <w:rPr>
          <w:sz w:val="24"/>
          <w:szCs w:val="24"/>
          <w:lang w:val="en-GB"/>
        </w:rPr>
        <w:t>ion to postnatal life</w:t>
      </w:r>
      <w:r w:rsidRPr="00694E54">
        <w:rPr>
          <w:sz w:val="24"/>
          <w:szCs w:val="24"/>
          <w:lang w:val="en-GB"/>
        </w:rPr>
        <w:t>.</w:t>
      </w:r>
    </w:p>
    <w:p w14:paraId="5FF55CB7" w14:textId="12F81767" w:rsidR="00F10BD0" w:rsidRPr="00694E54" w:rsidRDefault="00CD290F" w:rsidP="000224AB">
      <w:pPr>
        <w:pStyle w:val="Body"/>
        <w:spacing w:line="480" w:lineRule="auto"/>
        <w:rPr>
          <w:sz w:val="24"/>
          <w:szCs w:val="24"/>
          <w:lang w:val="en-GB"/>
        </w:rPr>
      </w:pPr>
      <w:r>
        <w:rPr>
          <w:sz w:val="24"/>
          <w:szCs w:val="24"/>
          <w:lang w:val="en-GB"/>
        </w:rPr>
        <w:t>P</w:t>
      </w:r>
      <w:r w:rsidR="00EE48DA" w:rsidRPr="00694E54">
        <w:rPr>
          <w:sz w:val="24"/>
          <w:szCs w:val="24"/>
          <w:lang w:val="en-GB"/>
        </w:rPr>
        <w:t>articipatory women’s groups (PWG) community mobili</w:t>
      </w:r>
      <w:r w:rsidR="00D2348F" w:rsidRPr="00694E54">
        <w:rPr>
          <w:sz w:val="24"/>
          <w:szCs w:val="24"/>
          <w:lang w:val="en-GB"/>
        </w:rPr>
        <w:t>s</w:t>
      </w:r>
      <w:r w:rsidR="00EE48DA" w:rsidRPr="00694E54">
        <w:rPr>
          <w:sz w:val="24"/>
          <w:szCs w:val="24"/>
          <w:lang w:val="en-GB"/>
        </w:rPr>
        <w:t>ation intervention</w:t>
      </w:r>
      <w:r>
        <w:rPr>
          <w:sz w:val="24"/>
          <w:szCs w:val="24"/>
          <w:lang w:val="en-GB"/>
        </w:rPr>
        <w:t xml:space="preserve">s have been widely studied in the context of neonatal mortality, but </w:t>
      </w:r>
      <w:r w:rsidR="001257A8">
        <w:rPr>
          <w:sz w:val="24"/>
          <w:szCs w:val="24"/>
          <w:lang w:val="en-GB"/>
        </w:rPr>
        <w:t>their</w:t>
      </w:r>
      <w:r>
        <w:rPr>
          <w:sz w:val="24"/>
          <w:szCs w:val="24"/>
          <w:lang w:val="en-GB"/>
        </w:rPr>
        <w:t xml:space="preserve"> potential to </w:t>
      </w:r>
      <w:r w:rsidR="001257A8">
        <w:rPr>
          <w:sz w:val="24"/>
          <w:szCs w:val="24"/>
          <w:lang w:val="en-GB"/>
        </w:rPr>
        <w:t>affect</w:t>
      </w:r>
      <w:r>
        <w:rPr>
          <w:sz w:val="24"/>
          <w:szCs w:val="24"/>
          <w:lang w:val="en-GB"/>
        </w:rPr>
        <w:t xml:space="preserve"> childhood </w:t>
      </w:r>
      <w:r w:rsidR="001257A8">
        <w:rPr>
          <w:sz w:val="24"/>
          <w:szCs w:val="24"/>
          <w:lang w:val="en-GB"/>
        </w:rPr>
        <w:t>development remains unknown</w:t>
      </w:r>
      <w:r>
        <w:rPr>
          <w:sz w:val="24"/>
          <w:szCs w:val="24"/>
          <w:lang w:val="en-GB"/>
        </w:rPr>
        <w:t>.</w:t>
      </w:r>
      <w:r w:rsidR="001D40A4">
        <w:rPr>
          <w:sz w:val="24"/>
          <w:szCs w:val="24"/>
          <w:lang w:val="en-GB"/>
        </w:rPr>
        <w:t xml:space="preserve"> </w:t>
      </w:r>
      <w:r w:rsidR="001257A8">
        <w:rPr>
          <w:sz w:val="24"/>
          <w:szCs w:val="24"/>
          <w:lang w:val="en-GB"/>
        </w:rPr>
        <w:t>One</w:t>
      </w:r>
      <w:r>
        <w:rPr>
          <w:sz w:val="24"/>
          <w:szCs w:val="24"/>
          <w:lang w:val="en-GB"/>
        </w:rPr>
        <w:t xml:space="preserve"> such PWG intervention, originally delivered</w:t>
      </w:r>
      <w:r w:rsidR="001D40A4">
        <w:rPr>
          <w:sz w:val="24"/>
          <w:szCs w:val="24"/>
          <w:lang w:val="en-GB"/>
        </w:rPr>
        <w:t xml:space="preserve"> </w:t>
      </w:r>
      <w:r w:rsidR="00AE42F6" w:rsidRPr="00694E54">
        <w:rPr>
          <w:sz w:val="24"/>
          <w:szCs w:val="24"/>
          <w:lang w:val="en-GB"/>
        </w:rPr>
        <w:t xml:space="preserve">in </w:t>
      </w:r>
      <w:r w:rsidR="00EE48DA" w:rsidRPr="00694E54">
        <w:rPr>
          <w:sz w:val="24"/>
          <w:szCs w:val="24"/>
          <w:lang w:val="en-GB"/>
        </w:rPr>
        <w:t>rural Bangladesh in 2009-2011</w:t>
      </w:r>
      <w:r w:rsidR="00882468">
        <w:rPr>
          <w:sz w:val="24"/>
          <w:szCs w:val="24"/>
          <w:lang w:val="en-GB"/>
        </w:rPr>
        <w:t xml:space="preserve"> as part of a cluster randomised controlled trial</w:t>
      </w:r>
      <w:r w:rsidR="001257A8">
        <w:rPr>
          <w:sz w:val="24"/>
          <w:szCs w:val="24"/>
          <w:lang w:val="en-GB"/>
        </w:rPr>
        <w:t>,</w:t>
      </w:r>
      <w:r w:rsidR="00F05E32">
        <w:rPr>
          <w:sz w:val="24"/>
          <w:szCs w:val="24"/>
          <w:lang w:val="en-GB"/>
        </w:rPr>
        <w:t xml:space="preserve"> cover</w:t>
      </w:r>
      <w:r w:rsidR="001257A8">
        <w:rPr>
          <w:sz w:val="24"/>
          <w:szCs w:val="24"/>
          <w:lang w:val="en-GB"/>
        </w:rPr>
        <w:t>ed</w:t>
      </w:r>
      <w:r w:rsidR="00F05E32">
        <w:rPr>
          <w:sz w:val="24"/>
          <w:szCs w:val="24"/>
          <w:lang w:val="en-GB"/>
        </w:rPr>
        <w:t xml:space="preserve"> approximately 46,000 </w:t>
      </w:r>
      <w:r w:rsidR="0073742B">
        <w:rPr>
          <w:sz w:val="24"/>
          <w:szCs w:val="24"/>
          <w:lang w:val="en-GB"/>
        </w:rPr>
        <w:t>reproductive-age</w:t>
      </w:r>
      <w:r w:rsidR="00383AD4">
        <w:rPr>
          <w:sz w:val="24"/>
          <w:szCs w:val="24"/>
          <w:lang w:val="en-GB"/>
        </w:rPr>
        <w:t>d</w:t>
      </w:r>
      <w:r w:rsidR="0073742B">
        <w:rPr>
          <w:sz w:val="24"/>
          <w:szCs w:val="24"/>
          <w:lang w:val="en-GB"/>
        </w:rPr>
        <w:t xml:space="preserve"> </w:t>
      </w:r>
      <w:r w:rsidR="00F05E32">
        <w:rPr>
          <w:sz w:val="24"/>
          <w:szCs w:val="24"/>
          <w:lang w:val="en-GB"/>
        </w:rPr>
        <w:t>women (15-49 years)</w:t>
      </w:r>
      <w:r w:rsidR="001257A8">
        <w:rPr>
          <w:sz w:val="24"/>
          <w:szCs w:val="24"/>
          <w:lang w:val="en-GB"/>
        </w:rPr>
        <w:t xml:space="preserve"> </w:t>
      </w:r>
      <w:r w:rsidR="00D2348F" w:rsidRPr="00694E54">
        <w:rPr>
          <w:sz w:val="24"/>
          <w:szCs w:val="24"/>
          <w:lang w:val="en-GB"/>
        </w:rPr>
        <w:t xml:space="preserve">during preconception, pregnancy and </w:t>
      </w:r>
      <w:r w:rsidR="00AE42F6" w:rsidRPr="00694E54">
        <w:rPr>
          <w:sz w:val="24"/>
          <w:szCs w:val="24"/>
          <w:lang w:val="en-GB"/>
        </w:rPr>
        <w:t xml:space="preserve">the </w:t>
      </w:r>
      <w:r w:rsidR="00D2348F" w:rsidRPr="00694E54">
        <w:rPr>
          <w:sz w:val="24"/>
          <w:szCs w:val="24"/>
          <w:lang w:val="en-GB"/>
        </w:rPr>
        <w:t>postpartum</w:t>
      </w:r>
      <w:r w:rsidR="00721F9F" w:rsidRPr="00694E54">
        <w:rPr>
          <w:sz w:val="24"/>
          <w:szCs w:val="24"/>
          <w:lang w:val="en-GB"/>
        </w:rPr>
        <w:t xml:space="preserve"> </w:t>
      </w:r>
      <w:r w:rsidR="00AE42F6" w:rsidRPr="00694E54">
        <w:rPr>
          <w:sz w:val="24"/>
          <w:szCs w:val="24"/>
          <w:lang w:val="en-GB"/>
        </w:rPr>
        <w:t>period</w:t>
      </w:r>
      <w:r w:rsidR="001257A8">
        <w:rPr>
          <w:sz w:val="24"/>
          <w:szCs w:val="24"/>
          <w:lang w:val="en-GB"/>
        </w:rPr>
        <w:t>. The intervention</w:t>
      </w:r>
      <w:r w:rsidR="00AE42F6" w:rsidRPr="00694E54">
        <w:rPr>
          <w:sz w:val="24"/>
          <w:szCs w:val="24"/>
          <w:lang w:val="en-GB"/>
        </w:rPr>
        <w:t xml:space="preserve"> </w:t>
      </w:r>
      <w:r w:rsidR="00367CB0" w:rsidRPr="00694E54">
        <w:rPr>
          <w:sz w:val="24"/>
          <w:szCs w:val="24"/>
          <w:lang w:val="en-GB"/>
        </w:rPr>
        <w:t>showed a 38% reduction in neonatal mortality</w:t>
      </w:r>
      <w:r w:rsidR="0073742B">
        <w:rPr>
          <w:sz w:val="24"/>
          <w:szCs w:val="24"/>
          <w:lang w:val="en-GB"/>
        </w:rPr>
        <w:t>,</w:t>
      </w:r>
      <w:r w:rsidR="00367CB0" w:rsidRPr="00694E54">
        <w:rPr>
          <w:sz w:val="24"/>
          <w:szCs w:val="24"/>
          <w:lang w:val="en-GB"/>
        </w:rPr>
        <w:t xml:space="preserve"> </w:t>
      </w:r>
      <w:r w:rsidR="00A106CE">
        <w:rPr>
          <w:sz w:val="24"/>
          <w:szCs w:val="24"/>
          <w:lang w:val="en-GB"/>
        </w:rPr>
        <w:t>and</w:t>
      </w:r>
      <w:r w:rsidR="001D40A4">
        <w:rPr>
          <w:sz w:val="24"/>
          <w:szCs w:val="24"/>
          <w:lang w:val="en-GB"/>
        </w:rPr>
        <w:t xml:space="preserve"> </w:t>
      </w:r>
      <w:r w:rsidR="00EE48DA" w:rsidRPr="00694E54">
        <w:rPr>
          <w:sz w:val="24"/>
          <w:szCs w:val="24"/>
          <w:lang w:val="en-GB"/>
        </w:rPr>
        <w:t>improved hygienic delivery and essential newborn care practices</w:t>
      </w:r>
      <w:r w:rsidR="003E79B8" w:rsidRPr="00694E54">
        <w:rPr>
          <w:sz w:val="24"/>
          <w:szCs w:val="24"/>
          <w:lang w:val="en-GB"/>
        </w:rPr>
        <w:fldChar w:fldCharType="begin"/>
      </w:r>
      <w:r w:rsidR="003E79B8">
        <w:rPr>
          <w:sz w:val="24"/>
          <w:szCs w:val="24"/>
          <w:lang w:val="en-GB"/>
        </w:rPr>
        <w:instrText xml:space="preserve"> ADDIN EN.CITE &lt;EndNote&gt;&lt;Cite&gt;&lt;Author&gt;Fottrell&lt;/Author&gt;&lt;Year&gt;2013&lt;/Year&gt;&lt;RecNum&gt;9&lt;/RecNum&gt;&lt;DisplayText&gt;[9]&lt;/DisplayText&gt;&lt;record&gt;&lt;rec-number&gt;9&lt;/rec-number&gt;&lt;foreign-keys&gt;&lt;key app="EN" db-id="z22wzv2twzxrpne0p0ux9rwo9xxre9pdtvr0" timestamp="1443795241"&gt;9&lt;/key&gt;&lt;/foreign-keys&gt;&lt;ref-type name="Journal Article"&gt;17&lt;/ref-type&gt;&lt;contributors&gt;&lt;authors&gt;&lt;author&gt;Fottrell, E&lt;/author&gt;&lt;author&gt;Azad, K&lt;/author&gt;&lt;author&gt;Kuddus, A&lt;/author&gt;&lt;author&gt;Younes, L&lt;/author&gt;&lt;author&gt;Shaha, S&lt;/author&gt;&lt;author&gt;Nahar, T&lt;/author&gt;&lt;author&gt;Haq Aumon, B&lt;/author&gt;&lt;author&gt;Hossen, M&lt;/author&gt;&lt;author&gt;Beard, J&lt;/author&gt;&lt;author&gt;Hossain, T&lt;/author&gt;&lt;author&gt;Pulkki-Brännström, A-M&lt;/author&gt;&lt;author&gt;Skordis-Worrall, J&lt;/author&gt;&lt;author&gt;Prost, A&lt;/author&gt;&lt;author&gt;Costello, A&lt;/author&gt;&lt;author&gt;Houweling, TAJ&lt;/author&gt;&lt;/authors&gt;&lt;/contributors&gt;&lt;titles&gt;&lt;title&gt;The effect of increased coverage of participatory women&amp;apos;s groups on neonatal mortality in Bangladesh: a cluster randomized trial&lt;/title&gt;&lt;secondary-title&gt;JAMA Pediatrics&lt;/secondary-title&gt;&lt;/titles&gt;&lt;periodical&gt;&lt;full-title&gt;JAMA Pediatrics&lt;/full-title&gt;&lt;/periodical&gt;&lt;pages&gt;816-825&lt;/pages&gt;&lt;volume&gt;167&lt;/volume&gt;&lt;number&gt;9&lt;/number&gt;&lt;dates&gt;&lt;year&gt;2013&lt;/year&gt;&lt;/dates&gt;&lt;urls&gt;&lt;/urls&gt;&lt;/record&gt;&lt;/Cite&gt;&lt;/EndNote&gt;</w:instrText>
      </w:r>
      <w:r w:rsidR="003E79B8" w:rsidRPr="00694E54">
        <w:rPr>
          <w:sz w:val="24"/>
          <w:szCs w:val="24"/>
          <w:lang w:val="en-GB"/>
        </w:rPr>
        <w:fldChar w:fldCharType="separate"/>
      </w:r>
      <w:r w:rsidR="003E79B8">
        <w:rPr>
          <w:noProof/>
          <w:sz w:val="24"/>
          <w:szCs w:val="24"/>
          <w:lang w:val="en-GB"/>
        </w:rPr>
        <w:t>[</w:t>
      </w:r>
      <w:hyperlink w:anchor="_ENREF_9" w:tooltip="Fottrell, 2013 #9" w:history="1">
        <w:r w:rsidR="003E79B8">
          <w:rPr>
            <w:noProof/>
            <w:sz w:val="24"/>
            <w:szCs w:val="24"/>
            <w:lang w:val="en-GB"/>
          </w:rPr>
          <w:t>9</w:t>
        </w:r>
      </w:hyperlink>
      <w:r w:rsidR="003E79B8">
        <w:rPr>
          <w:noProof/>
          <w:sz w:val="24"/>
          <w:szCs w:val="24"/>
          <w:lang w:val="en-GB"/>
        </w:rPr>
        <w:t>]</w:t>
      </w:r>
      <w:r w:rsidR="003E79B8" w:rsidRPr="00694E54">
        <w:rPr>
          <w:sz w:val="24"/>
          <w:szCs w:val="24"/>
          <w:lang w:val="en-GB"/>
        </w:rPr>
        <w:fldChar w:fldCharType="end"/>
      </w:r>
      <w:r w:rsidR="00EE48DA" w:rsidRPr="00694E54">
        <w:rPr>
          <w:sz w:val="24"/>
          <w:szCs w:val="24"/>
          <w:lang w:val="en-GB"/>
        </w:rPr>
        <w:t>.</w:t>
      </w:r>
      <w:r w:rsidR="00B82E26" w:rsidRPr="00694E54">
        <w:rPr>
          <w:sz w:val="24"/>
          <w:szCs w:val="24"/>
          <w:lang w:val="en-GB"/>
        </w:rPr>
        <w:t xml:space="preserve"> </w:t>
      </w:r>
      <w:r w:rsidR="0073742B">
        <w:rPr>
          <w:sz w:val="24"/>
          <w:szCs w:val="24"/>
          <w:lang w:val="en-GB"/>
        </w:rPr>
        <w:t>It</w:t>
      </w:r>
      <w:r w:rsidR="00EE48DA" w:rsidRPr="00694E54">
        <w:rPr>
          <w:sz w:val="24"/>
          <w:szCs w:val="24"/>
          <w:lang w:val="en-GB"/>
        </w:rPr>
        <w:t xml:space="preserve"> </w:t>
      </w:r>
      <w:r w:rsidR="00B01D97" w:rsidRPr="00694E54">
        <w:rPr>
          <w:sz w:val="24"/>
          <w:szCs w:val="24"/>
          <w:lang w:val="en-GB"/>
        </w:rPr>
        <w:t>used</w:t>
      </w:r>
      <w:r w:rsidR="00EE48DA" w:rsidRPr="00694E54">
        <w:rPr>
          <w:sz w:val="24"/>
          <w:szCs w:val="24"/>
          <w:lang w:val="en-GB"/>
        </w:rPr>
        <w:t xml:space="preserve"> a participatory learning and action (PLA) cycle of monthly meetings facilitated by lay women. In the PLA cycle, women themselves identify and prioritise local health challenges</w:t>
      </w:r>
      <w:r w:rsidR="0073742B">
        <w:rPr>
          <w:sz w:val="24"/>
          <w:szCs w:val="24"/>
          <w:lang w:val="en-GB"/>
        </w:rPr>
        <w:t>,</w:t>
      </w:r>
      <w:r w:rsidR="00EE48DA" w:rsidRPr="00694E54">
        <w:rPr>
          <w:sz w:val="24"/>
          <w:szCs w:val="24"/>
          <w:lang w:val="en-GB"/>
        </w:rPr>
        <w:t xml:space="preserve"> </w:t>
      </w:r>
      <w:r w:rsidR="0073742B">
        <w:rPr>
          <w:sz w:val="24"/>
          <w:szCs w:val="24"/>
          <w:lang w:val="en-GB"/>
        </w:rPr>
        <w:t>and</w:t>
      </w:r>
      <w:r w:rsidR="0073742B" w:rsidRPr="00694E54">
        <w:rPr>
          <w:sz w:val="24"/>
          <w:szCs w:val="24"/>
          <w:lang w:val="en-GB"/>
        </w:rPr>
        <w:t xml:space="preserve"> </w:t>
      </w:r>
      <w:r w:rsidR="00EE48DA" w:rsidRPr="00694E54">
        <w:rPr>
          <w:sz w:val="24"/>
          <w:szCs w:val="24"/>
          <w:lang w:val="en-GB"/>
        </w:rPr>
        <w:t xml:space="preserve">then design, implement and evaluate their own solutions. </w:t>
      </w:r>
      <w:r w:rsidR="00215545" w:rsidRPr="00694E54">
        <w:rPr>
          <w:sz w:val="24"/>
          <w:szCs w:val="24"/>
          <w:lang w:val="en-GB"/>
        </w:rPr>
        <w:t xml:space="preserve">The initial </w:t>
      </w:r>
      <w:r w:rsidR="00EE48DA" w:rsidRPr="00694E54">
        <w:rPr>
          <w:sz w:val="24"/>
          <w:szCs w:val="24"/>
          <w:lang w:val="en-GB"/>
        </w:rPr>
        <w:t>intervention and evaluation focused on neonatal mortalit</w:t>
      </w:r>
      <w:r w:rsidR="00215545" w:rsidRPr="00694E54">
        <w:rPr>
          <w:sz w:val="24"/>
          <w:szCs w:val="24"/>
          <w:lang w:val="en-GB"/>
        </w:rPr>
        <w:t>y</w:t>
      </w:r>
      <w:r>
        <w:rPr>
          <w:sz w:val="24"/>
          <w:szCs w:val="24"/>
          <w:lang w:val="en-GB"/>
        </w:rPr>
        <w:t xml:space="preserve">, but the PWGs </w:t>
      </w:r>
      <w:r w:rsidR="00EE48DA" w:rsidRPr="00694E54">
        <w:rPr>
          <w:sz w:val="24"/>
          <w:szCs w:val="24"/>
          <w:lang w:val="en-GB"/>
        </w:rPr>
        <w:t>continued to meet</w:t>
      </w:r>
      <w:r w:rsidR="00215545" w:rsidRPr="00694E54">
        <w:rPr>
          <w:sz w:val="24"/>
          <w:szCs w:val="24"/>
          <w:lang w:val="en-GB"/>
        </w:rPr>
        <w:t xml:space="preserve"> and focused</w:t>
      </w:r>
      <w:r w:rsidR="00EE48DA" w:rsidRPr="00694E54">
        <w:rPr>
          <w:sz w:val="24"/>
          <w:szCs w:val="24"/>
          <w:lang w:val="en-GB"/>
        </w:rPr>
        <w:t xml:space="preserve"> on child health and women’s and reproductive health, with encouraging results </w:t>
      </w:r>
      <w:r w:rsidR="0073742B">
        <w:rPr>
          <w:sz w:val="24"/>
          <w:szCs w:val="24"/>
          <w:lang w:val="en-GB"/>
        </w:rPr>
        <w:t>regarding</w:t>
      </w:r>
      <w:r w:rsidR="00EE48DA" w:rsidRPr="00694E54">
        <w:rPr>
          <w:sz w:val="24"/>
          <w:szCs w:val="24"/>
          <w:lang w:val="en-GB"/>
        </w:rPr>
        <w:t xml:space="preserve"> breastfeeding</w:t>
      </w:r>
      <w:r w:rsidR="007A5C00">
        <w:rPr>
          <w:sz w:val="24"/>
          <w:szCs w:val="24"/>
          <w:lang w:val="en-GB"/>
        </w:rPr>
        <w:t>,</w:t>
      </w:r>
      <w:r w:rsidR="00A106CE">
        <w:rPr>
          <w:sz w:val="24"/>
          <w:szCs w:val="24"/>
          <w:lang w:val="en-GB"/>
        </w:rPr>
        <w:t xml:space="preserve"> nutritional</w:t>
      </w:r>
      <w:r w:rsidR="00EE48DA" w:rsidRPr="00694E54">
        <w:rPr>
          <w:sz w:val="24"/>
          <w:szCs w:val="24"/>
          <w:lang w:val="en-GB"/>
        </w:rPr>
        <w:t xml:space="preserve"> practices and hygien</w:t>
      </w:r>
      <w:r w:rsidR="00A106CE">
        <w:rPr>
          <w:sz w:val="24"/>
          <w:szCs w:val="24"/>
          <w:lang w:val="en-GB"/>
        </w:rPr>
        <w:t>e</w:t>
      </w:r>
      <w:r w:rsidR="006F0749" w:rsidRPr="00694E54">
        <w:rPr>
          <w:sz w:val="24"/>
          <w:szCs w:val="24"/>
          <w:lang w:val="en-GB"/>
        </w:rPr>
        <w:fldChar w:fldCharType="begin">
          <w:fldData xml:space="preserve">PEVuZE5vdGU+PENpdGU+PEF1dGhvcj5Zb3VuZXM8L0F1dGhvcj48WWVhcj4yMDE1PC9ZZWFyPjxS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</w:fldData>
        </w:fldChar>
      </w:r>
      <w:r w:rsidR="003E79B8">
        <w:rPr>
          <w:sz w:val="24"/>
          <w:szCs w:val="24"/>
          <w:lang w:val="en-GB"/>
        </w:rPr>
        <w:instrText xml:space="preserve"> ADDIN EN.CITE </w:instrText>
      </w:r>
      <w:r w:rsidR="003E79B8">
        <w:rPr>
          <w:sz w:val="24"/>
          <w:szCs w:val="24"/>
          <w:lang w:val="en-GB"/>
        </w:rPr>
        <w:fldChar w:fldCharType="begin">
          <w:fldData xml:space="preserve">PEVuZE5vdGU+PENpdGU+PEF1dGhvcj5Zb3VuZXM8L0F1dGhvcj48WWVhcj4yMDE1PC9ZZWFyPjxS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</w:fldData>
        </w:fldChar>
      </w:r>
      <w:r w:rsidR="003E79B8">
        <w:rPr>
          <w:sz w:val="24"/>
          <w:szCs w:val="24"/>
          <w:lang w:val="en-GB"/>
        </w:rPr>
        <w:instrText xml:space="preserve"> ADDIN EN.CITE.DATA </w:instrText>
      </w:r>
      <w:r w:rsidR="003E79B8">
        <w:rPr>
          <w:sz w:val="24"/>
          <w:szCs w:val="24"/>
          <w:lang w:val="en-GB"/>
        </w:rPr>
      </w:r>
      <w:r w:rsidR="003E79B8">
        <w:rPr>
          <w:sz w:val="24"/>
          <w:szCs w:val="24"/>
          <w:lang w:val="en-GB"/>
        </w:rPr>
        <w:fldChar w:fldCharType="end"/>
      </w:r>
      <w:r w:rsidR="006F0749" w:rsidRPr="00694E54">
        <w:rPr>
          <w:sz w:val="24"/>
          <w:szCs w:val="24"/>
          <w:lang w:val="en-GB"/>
        </w:rPr>
      </w:r>
      <w:r w:rsidR="006F0749" w:rsidRPr="00694E54">
        <w:rPr>
          <w:sz w:val="24"/>
          <w:szCs w:val="24"/>
          <w:lang w:val="en-GB"/>
        </w:rPr>
        <w:fldChar w:fldCharType="separate"/>
      </w:r>
      <w:r w:rsidR="003E79B8">
        <w:rPr>
          <w:noProof/>
          <w:sz w:val="24"/>
          <w:szCs w:val="24"/>
          <w:lang w:val="en-GB"/>
        </w:rPr>
        <w:t>[</w:t>
      </w:r>
      <w:hyperlink w:anchor="_ENREF_10" w:tooltip="Younes, 2015 #10" w:history="1">
        <w:r w:rsidR="003E79B8">
          <w:rPr>
            <w:noProof/>
            <w:sz w:val="24"/>
            <w:szCs w:val="24"/>
            <w:lang w:val="en-GB"/>
          </w:rPr>
          <w:t>10</w:t>
        </w:r>
      </w:hyperlink>
      <w:r w:rsidR="003E79B8">
        <w:rPr>
          <w:noProof/>
          <w:sz w:val="24"/>
          <w:szCs w:val="24"/>
          <w:lang w:val="en-GB"/>
        </w:rPr>
        <w:t xml:space="preserve">, </w:t>
      </w:r>
      <w:hyperlink w:anchor="_ENREF_11" w:tooltip="Harris-Fry, 2016 #11" w:history="1">
        <w:r w:rsidR="003E79B8">
          <w:rPr>
            <w:noProof/>
            <w:sz w:val="24"/>
            <w:szCs w:val="24"/>
            <w:lang w:val="en-GB"/>
          </w:rPr>
          <w:t>11</w:t>
        </w:r>
      </w:hyperlink>
      <w:r w:rsidR="003E79B8">
        <w:rPr>
          <w:noProof/>
          <w:sz w:val="24"/>
          <w:szCs w:val="24"/>
          <w:lang w:val="en-GB"/>
        </w:rPr>
        <w:t>]</w:t>
      </w:r>
      <w:r w:rsidR="006F0749" w:rsidRPr="00694E54">
        <w:rPr>
          <w:sz w:val="24"/>
          <w:szCs w:val="24"/>
          <w:lang w:val="en-GB"/>
        </w:rPr>
        <w:fldChar w:fldCharType="end"/>
      </w:r>
      <w:r w:rsidR="00EE48DA" w:rsidRPr="00694E54">
        <w:rPr>
          <w:sz w:val="24"/>
          <w:szCs w:val="24"/>
          <w:lang w:val="en-GB"/>
        </w:rPr>
        <w:t xml:space="preserve">. </w:t>
      </w:r>
    </w:p>
    <w:p w14:paraId="40AF1821" w14:textId="758DD4D5" w:rsidR="00ED272F" w:rsidRPr="00694E54" w:rsidRDefault="00215545" w:rsidP="000224AB">
      <w:pPr>
        <w:pStyle w:val="Body"/>
        <w:spacing w:line="480" w:lineRule="auto"/>
        <w:rPr>
          <w:sz w:val="24"/>
          <w:szCs w:val="24"/>
          <w:lang w:val="en-GB"/>
        </w:rPr>
      </w:pPr>
      <w:r w:rsidRPr="00694E54">
        <w:rPr>
          <w:sz w:val="24"/>
          <w:szCs w:val="24"/>
          <w:lang w:val="en-GB"/>
        </w:rPr>
        <w:lastRenderedPageBreak/>
        <w:t xml:space="preserve">In this </w:t>
      </w:r>
      <w:r w:rsidR="00115598">
        <w:rPr>
          <w:sz w:val="24"/>
          <w:szCs w:val="24"/>
          <w:lang w:val="en-GB"/>
        </w:rPr>
        <w:t xml:space="preserve">formative </w:t>
      </w:r>
      <w:r w:rsidRPr="00694E54">
        <w:rPr>
          <w:sz w:val="24"/>
          <w:szCs w:val="24"/>
          <w:lang w:val="en-GB"/>
        </w:rPr>
        <w:t>study, w</w:t>
      </w:r>
      <w:r w:rsidR="00EE48DA" w:rsidRPr="00694E54">
        <w:rPr>
          <w:sz w:val="24"/>
          <w:szCs w:val="24"/>
          <w:lang w:val="en-GB"/>
        </w:rPr>
        <w:t>e followed</w:t>
      </w:r>
      <w:r w:rsidR="0073742B">
        <w:rPr>
          <w:sz w:val="24"/>
          <w:szCs w:val="24"/>
          <w:lang w:val="en-GB"/>
        </w:rPr>
        <w:t xml:space="preserve"> </w:t>
      </w:r>
      <w:r w:rsidR="00EE48DA" w:rsidRPr="00694E54">
        <w:rPr>
          <w:sz w:val="24"/>
          <w:szCs w:val="24"/>
          <w:lang w:val="en-GB"/>
        </w:rPr>
        <w:t xml:space="preserve">up children (now aged 24-48 months) born to women exposed to the PWG intervention and </w:t>
      </w:r>
      <w:r w:rsidR="00D54972">
        <w:rPr>
          <w:sz w:val="24"/>
          <w:szCs w:val="24"/>
          <w:lang w:val="en-GB"/>
        </w:rPr>
        <w:t xml:space="preserve">compare them to </w:t>
      </w:r>
      <w:r w:rsidR="00EE48DA" w:rsidRPr="00694E54">
        <w:rPr>
          <w:sz w:val="24"/>
          <w:szCs w:val="24"/>
          <w:lang w:val="en-GB"/>
        </w:rPr>
        <w:t xml:space="preserve">a random sample of </w:t>
      </w:r>
      <w:r w:rsidR="00367CB0" w:rsidRPr="00694E54">
        <w:rPr>
          <w:sz w:val="24"/>
          <w:szCs w:val="24"/>
          <w:lang w:val="en-GB"/>
        </w:rPr>
        <w:t>age-</w:t>
      </w:r>
      <w:r w:rsidR="00F05E32">
        <w:rPr>
          <w:sz w:val="24"/>
          <w:szCs w:val="24"/>
          <w:lang w:val="en-GB"/>
        </w:rPr>
        <w:t xml:space="preserve"> and sex-</w:t>
      </w:r>
      <w:r w:rsidR="00367CB0" w:rsidRPr="00694E54">
        <w:rPr>
          <w:sz w:val="24"/>
          <w:szCs w:val="24"/>
          <w:lang w:val="en-GB"/>
        </w:rPr>
        <w:t xml:space="preserve">matched </w:t>
      </w:r>
      <w:r w:rsidR="00EE48DA" w:rsidRPr="00694E54">
        <w:rPr>
          <w:sz w:val="24"/>
          <w:szCs w:val="24"/>
          <w:lang w:val="en-GB"/>
        </w:rPr>
        <w:t xml:space="preserve">children </w:t>
      </w:r>
      <w:r w:rsidR="00367CB0" w:rsidRPr="00694E54">
        <w:rPr>
          <w:sz w:val="24"/>
          <w:szCs w:val="24"/>
          <w:lang w:val="en-GB"/>
        </w:rPr>
        <w:t xml:space="preserve">born to control mothers (i.e. unexposed to PWGs) </w:t>
      </w:r>
      <w:r w:rsidR="00EE48DA" w:rsidRPr="00694E54">
        <w:rPr>
          <w:sz w:val="24"/>
          <w:szCs w:val="24"/>
          <w:lang w:val="en-GB"/>
        </w:rPr>
        <w:t xml:space="preserve">to </w:t>
      </w:r>
      <w:r w:rsidR="001B3F30" w:rsidRPr="00694E54">
        <w:rPr>
          <w:sz w:val="24"/>
          <w:szCs w:val="24"/>
          <w:lang w:val="en-GB"/>
        </w:rPr>
        <w:t>explore possible</w:t>
      </w:r>
      <w:r w:rsidR="00EE48DA" w:rsidRPr="00694E54">
        <w:rPr>
          <w:sz w:val="24"/>
          <w:szCs w:val="24"/>
          <w:lang w:val="en-GB"/>
        </w:rPr>
        <w:t xml:space="preserve"> </w:t>
      </w:r>
      <w:r w:rsidR="001B3F30" w:rsidRPr="00694E54">
        <w:rPr>
          <w:sz w:val="24"/>
          <w:szCs w:val="24"/>
          <w:lang w:val="en-GB"/>
        </w:rPr>
        <w:t xml:space="preserve">impact </w:t>
      </w:r>
      <w:r w:rsidR="00EE48DA" w:rsidRPr="00694E54">
        <w:rPr>
          <w:sz w:val="24"/>
          <w:szCs w:val="24"/>
          <w:lang w:val="en-GB"/>
        </w:rPr>
        <w:t xml:space="preserve">on child growth. </w:t>
      </w:r>
    </w:p>
    <w:p w14:paraId="183D919E" w14:textId="77777777" w:rsidR="00ED272F" w:rsidRPr="00694E54" w:rsidRDefault="00EE48DA" w:rsidP="000224AB">
      <w:pPr>
        <w:pStyle w:val="Heading2"/>
        <w:spacing w:line="480" w:lineRule="auto"/>
        <w:rPr>
          <w:lang w:val="en-GB"/>
        </w:rPr>
      </w:pPr>
      <w:r w:rsidRPr="00694E54">
        <w:rPr>
          <w:lang w:val="en-GB"/>
        </w:rPr>
        <w:t>Methods</w:t>
      </w:r>
    </w:p>
    <w:p w14:paraId="0D0815E5" w14:textId="77777777" w:rsidR="00ED272F" w:rsidRPr="00694E54" w:rsidRDefault="00EE48DA" w:rsidP="000224AB">
      <w:pPr>
        <w:pStyle w:val="Heading3"/>
        <w:spacing w:line="480" w:lineRule="auto"/>
        <w:rPr>
          <w:sz w:val="24"/>
          <w:szCs w:val="24"/>
          <w:lang w:val="en-GB"/>
        </w:rPr>
      </w:pPr>
      <w:r w:rsidRPr="00694E54">
        <w:rPr>
          <w:sz w:val="24"/>
          <w:szCs w:val="24"/>
          <w:lang w:val="en-GB"/>
        </w:rPr>
        <w:t>Study design and participants</w:t>
      </w:r>
    </w:p>
    <w:p w14:paraId="0A3CAE36" w14:textId="127406F7" w:rsidR="00ED272F" w:rsidRPr="00694E54" w:rsidRDefault="00EE48DA" w:rsidP="000224AB">
      <w:pPr>
        <w:pStyle w:val="Body"/>
        <w:spacing w:line="480" w:lineRule="auto"/>
        <w:rPr>
          <w:sz w:val="24"/>
          <w:szCs w:val="24"/>
          <w:lang w:val="en-GB"/>
        </w:rPr>
      </w:pPr>
      <w:r w:rsidRPr="00694E54">
        <w:rPr>
          <w:sz w:val="24"/>
          <w:szCs w:val="24"/>
          <w:lang w:val="en-GB"/>
        </w:rPr>
        <w:t xml:space="preserve">The original </w:t>
      </w:r>
      <w:r w:rsidR="00164FC8">
        <w:rPr>
          <w:sz w:val="24"/>
          <w:szCs w:val="24"/>
          <w:lang w:val="en-GB"/>
        </w:rPr>
        <w:t xml:space="preserve">PWG </w:t>
      </w:r>
      <w:r w:rsidRPr="00694E54">
        <w:rPr>
          <w:sz w:val="24"/>
          <w:szCs w:val="24"/>
          <w:lang w:val="en-GB"/>
        </w:rPr>
        <w:t xml:space="preserve">trial and this follow-up </w:t>
      </w:r>
      <w:r w:rsidR="00164FC8">
        <w:rPr>
          <w:sz w:val="24"/>
          <w:szCs w:val="24"/>
          <w:lang w:val="en-GB"/>
        </w:rPr>
        <w:t>cross-sectional survey</w:t>
      </w:r>
      <w:r w:rsidR="00164FC8" w:rsidRPr="00694E54">
        <w:rPr>
          <w:sz w:val="24"/>
          <w:szCs w:val="24"/>
          <w:lang w:val="en-GB"/>
        </w:rPr>
        <w:t xml:space="preserve"> </w:t>
      </w:r>
      <w:r w:rsidRPr="00694E54">
        <w:rPr>
          <w:sz w:val="24"/>
          <w:szCs w:val="24"/>
          <w:lang w:val="en-GB"/>
        </w:rPr>
        <w:t xml:space="preserve">were located in 18 </w:t>
      </w:r>
      <w:r w:rsidR="001B3F30" w:rsidRPr="00694E54">
        <w:rPr>
          <w:sz w:val="24"/>
          <w:szCs w:val="24"/>
          <w:lang w:val="en-GB"/>
        </w:rPr>
        <w:t xml:space="preserve">purposefully selected </w:t>
      </w:r>
      <w:r w:rsidRPr="00694E54">
        <w:rPr>
          <w:sz w:val="24"/>
          <w:szCs w:val="24"/>
          <w:lang w:val="en-GB"/>
        </w:rPr>
        <w:t>rural unions in Faridpur, Bogra and Moulavibazar districts in Bangladesh. Each union served as a cluster</w:t>
      </w:r>
      <w:r w:rsidR="00164FC8">
        <w:rPr>
          <w:sz w:val="24"/>
          <w:szCs w:val="24"/>
          <w:lang w:val="en-GB"/>
        </w:rPr>
        <w:t>,</w:t>
      </w:r>
      <w:r w:rsidRPr="00694E54">
        <w:rPr>
          <w:sz w:val="24"/>
          <w:szCs w:val="24"/>
          <w:lang w:val="en-GB"/>
        </w:rPr>
        <w:t xml:space="preserve"> and was randomly allocated to either intervention or control (nine in each) as described </w:t>
      </w:r>
      <w:r w:rsidR="006F0749" w:rsidRPr="00694E54">
        <w:rPr>
          <w:sz w:val="24"/>
          <w:szCs w:val="24"/>
          <w:lang w:val="en-GB"/>
        </w:rPr>
        <w:t>elsewhere</w:t>
      </w:r>
      <w:r w:rsidR="006F0749" w:rsidRPr="00694E54">
        <w:rPr>
          <w:sz w:val="24"/>
          <w:szCs w:val="24"/>
          <w:lang w:val="en-GB"/>
        </w:rPr>
        <w:fldChar w:fldCharType="begin">
          <w:fldData xml:space="preserve">PEVuZE5vdGU+PENpdGU+PEF1dGhvcj5Gb3R0cmVsbDwvQXV0aG9yPjxZZWFyPjIwMTM8L1llYXI+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</w:fldData>
        </w:fldChar>
      </w:r>
      <w:r w:rsidR="003E79B8">
        <w:rPr>
          <w:sz w:val="24"/>
          <w:szCs w:val="24"/>
          <w:lang w:val="en-GB"/>
        </w:rPr>
        <w:instrText xml:space="preserve"> ADDIN EN.CITE </w:instrText>
      </w:r>
      <w:r w:rsidR="003E79B8">
        <w:rPr>
          <w:sz w:val="24"/>
          <w:szCs w:val="24"/>
          <w:lang w:val="en-GB"/>
        </w:rPr>
        <w:fldChar w:fldCharType="begin">
          <w:fldData xml:space="preserve">PEVuZE5vdGU+PENpdGU+PEF1dGhvcj5Gb3R0cmVsbDwvQXV0aG9yPjxZZWFyPjIwMTM8L1llYXI+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</w:fldData>
        </w:fldChar>
      </w:r>
      <w:r w:rsidR="003E79B8">
        <w:rPr>
          <w:sz w:val="24"/>
          <w:szCs w:val="24"/>
          <w:lang w:val="en-GB"/>
        </w:rPr>
        <w:instrText xml:space="preserve"> ADDIN EN.CITE.DATA </w:instrText>
      </w:r>
      <w:r w:rsidR="003E79B8">
        <w:rPr>
          <w:sz w:val="24"/>
          <w:szCs w:val="24"/>
          <w:lang w:val="en-GB"/>
        </w:rPr>
      </w:r>
      <w:r w:rsidR="003E79B8">
        <w:rPr>
          <w:sz w:val="24"/>
          <w:szCs w:val="24"/>
          <w:lang w:val="en-GB"/>
        </w:rPr>
        <w:fldChar w:fldCharType="end"/>
      </w:r>
      <w:r w:rsidR="006F0749" w:rsidRPr="00694E54">
        <w:rPr>
          <w:sz w:val="24"/>
          <w:szCs w:val="24"/>
          <w:lang w:val="en-GB"/>
        </w:rPr>
      </w:r>
      <w:r w:rsidR="006F0749" w:rsidRPr="00694E54">
        <w:rPr>
          <w:sz w:val="24"/>
          <w:szCs w:val="24"/>
          <w:lang w:val="en-GB"/>
        </w:rPr>
        <w:fldChar w:fldCharType="separate"/>
      </w:r>
      <w:r w:rsidR="003E79B8">
        <w:rPr>
          <w:noProof/>
          <w:sz w:val="24"/>
          <w:szCs w:val="24"/>
          <w:lang w:val="en-GB"/>
        </w:rPr>
        <w:t>[</w:t>
      </w:r>
      <w:hyperlink w:anchor="_ENREF_9" w:tooltip="Fottrell, 2013 #9" w:history="1">
        <w:r w:rsidR="003E79B8">
          <w:rPr>
            <w:noProof/>
            <w:sz w:val="24"/>
            <w:szCs w:val="24"/>
            <w:lang w:val="en-GB"/>
          </w:rPr>
          <w:t>9</w:t>
        </w:r>
      </w:hyperlink>
      <w:r w:rsidR="003E79B8">
        <w:rPr>
          <w:noProof/>
          <w:sz w:val="24"/>
          <w:szCs w:val="24"/>
          <w:lang w:val="en-GB"/>
        </w:rPr>
        <w:t xml:space="preserve">, </w:t>
      </w:r>
      <w:hyperlink w:anchor="_ENREF_12" w:tooltip="Houweling, 2011 #12" w:history="1">
        <w:r w:rsidR="003E79B8">
          <w:rPr>
            <w:noProof/>
            <w:sz w:val="24"/>
            <w:szCs w:val="24"/>
            <w:lang w:val="en-GB"/>
          </w:rPr>
          <w:t>12</w:t>
        </w:r>
      </w:hyperlink>
      <w:r w:rsidR="003E79B8">
        <w:rPr>
          <w:noProof/>
          <w:sz w:val="24"/>
          <w:szCs w:val="24"/>
          <w:lang w:val="en-GB"/>
        </w:rPr>
        <w:t>]</w:t>
      </w:r>
      <w:r w:rsidR="006F0749" w:rsidRPr="00694E54">
        <w:rPr>
          <w:sz w:val="24"/>
          <w:szCs w:val="24"/>
          <w:lang w:val="en-GB"/>
        </w:rPr>
        <w:fldChar w:fldCharType="end"/>
      </w:r>
      <w:r w:rsidR="00A106CE">
        <w:rPr>
          <w:sz w:val="24"/>
          <w:szCs w:val="24"/>
          <w:lang w:val="en-GB"/>
        </w:rPr>
        <w:t>.</w:t>
      </w:r>
      <w:r w:rsidRPr="00694E54">
        <w:rPr>
          <w:sz w:val="24"/>
          <w:szCs w:val="24"/>
          <w:lang w:val="en-GB"/>
        </w:rPr>
        <w:t xml:space="preserve"> Between 2008 and 2012, all births in the study areas were recorded using an incentivised key-informant system, </w:t>
      </w:r>
      <w:r w:rsidR="007A5C00">
        <w:rPr>
          <w:sz w:val="24"/>
          <w:szCs w:val="24"/>
          <w:lang w:val="en-GB"/>
        </w:rPr>
        <w:t>with</w:t>
      </w:r>
      <w:r w:rsidR="00164FC8">
        <w:rPr>
          <w:sz w:val="24"/>
          <w:szCs w:val="24"/>
          <w:lang w:val="en-GB"/>
        </w:rPr>
        <w:t xml:space="preserve"> women</w:t>
      </w:r>
      <w:r w:rsidRPr="00694E54">
        <w:rPr>
          <w:sz w:val="24"/>
          <w:szCs w:val="24"/>
          <w:lang w:val="en-GB"/>
        </w:rPr>
        <w:t xml:space="preserve"> interviewed about their pregnancy, childbirth and postpartum experiences between six and 52 weeks after delivery. </w:t>
      </w:r>
      <w:r w:rsidR="007A5C00">
        <w:rPr>
          <w:sz w:val="24"/>
          <w:szCs w:val="24"/>
          <w:lang w:val="en-GB"/>
        </w:rPr>
        <w:t xml:space="preserve">These interviews also recorded </w:t>
      </w:r>
      <w:r w:rsidR="00383AD4">
        <w:rPr>
          <w:sz w:val="24"/>
          <w:szCs w:val="24"/>
          <w:lang w:val="en-GB"/>
        </w:rPr>
        <w:t>w</w:t>
      </w:r>
      <w:r w:rsidRPr="00694E54">
        <w:rPr>
          <w:sz w:val="24"/>
          <w:szCs w:val="24"/>
          <w:lang w:val="en-GB"/>
        </w:rPr>
        <w:t xml:space="preserve">omen’s </w:t>
      </w:r>
      <w:r w:rsidR="007A5C00">
        <w:rPr>
          <w:sz w:val="24"/>
          <w:szCs w:val="24"/>
          <w:lang w:val="en-GB"/>
        </w:rPr>
        <w:t xml:space="preserve">PWG </w:t>
      </w:r>
      <w:r w:rsidRPr="00694E54">
        <w:rPr>
          <w:sz w:val="24"/>
          <w:szCs w:val="24"/>
          <w:lang w:val="en-GB"/>
        </w:rPr>
        <w:t xml:space="preserve">participation. The data </w:t>
      </w:r>
      <w:r w:rsidR="001B3F30" w:rsidRPr="00694E54">
        <w:rPr>
          <w:sz w:val="24"/>
          <w:szCs w:val="24"/>
          <w:lang w:val="en-GB"/>
        </w:rPr>
        <w:t xml:space="preserve">formed the sampling frame from which </w:t>
      </w:r>
      <w:r w:rsidRPr="00694E54">
        <w:rPr>
          <w:sz w:val="24"/>
          <w:szCs w:val="24"/>
          <w:lang w:val="en-GB"/>
        </w:rPr>
        <w:t>current study participants</w:t>
      </w:r>
      <w:r w:rsidR="00164FC8">
        <w:rPr>
          <w:sz w:val="24"/>
          <w:szCs w:val="24"/>
          <w:lang w:val="en-GB"/>
        </w:rPr>
        <w:t xml:space="preserve"> were selected</w:t>
      </w:r>
      <w:r w:rsidRPr="00694E54">
        <w:rPr>
          <w:sz w:val="24"/>
          <w:szCs w:val="24"/>
          <w:lang w:val="en-GB"/>
        </w:rPr>
        <w:t xml:space="preserve">. </w:t>
      </w:r>
    </w:p>
    <w:p w14:paraId="54F4140D" w14:textId="2AC98380" w:rsidR="00ED272F" w:rsidRPr="00694E54" w:rsidRDefault="00EE48DA" w:rsidP="000224AB">
      <w:pPr>
        <w:pStyle w:val="Body"/>
        <w:widowControl w:val="0"/>
        <w:spacing w:after="0" w:line="480" w:lineRule="auto"/>
        <w:rPr>
          <w:rFonts w:ascii="Times New Roman" w:eastAsia="Times New Roman" w:hAnsi="Times New Roman" w:cs="Times New Roman"/>
          <w:sz w:val="24"/>
          <w:szCs w:val="24"/>
          <w:lang w:val="en-GB"/>
        </w:rPr>
      </w:pPr>
      <w:r w:rsidRPr="00694E54">
        <w:rPr>
          <w:sz w:val="24"/>
          <w:szCs w:val="24"/>
          <w:lang w:val="en-GB"/>
        </w:rPr>
        <w:t>In intervention clusters, women (and their child</w:t>
      </w:r>
      <w:r w:rsidR="003C47E2">
        <w:rPr>
          <w:sz w:val="24"/>
          <w:szCs w:val="24"/>
          <w:lang w:val="en-GB"/>
        </w:rPr>
        <w:t>ren</w:t>
      </w:r>
      <w:r w:rsidRPr="00694E54">
        <w:rPr>
          <w:sz w:val="24"/>
          <w:szCs w:val="24"/>
          <w:lang w:val="en-GB"/>
        </w:rPr>
        <w:t>) were</w:t>
      </w:r>
      <w:r w:rsidR="00367CB0" w:rsidRPr="00694E54">
        <w:rPr>
          <w:sz w:val="24"/>
          <w:szCs w:val="24"/>
          <w:lang w:val="en-GB"/>
        </w:rPr>
        <w:t xml:space="preserve"> </w:t>
      </w:r>
      <w:r w:rsidRPr="00694E54">
        <w:rPr>
          <w:sz w:val="24"/>
          <w:szCs w:val="24"/>
          <w:lang w:val="en-GB"/>
        </w:rPr>
        <w:t xml:space="preserve">eligible for follow-up if they </w:t>
      </w:r>
      <w:r w:rsidR="00CF7E4D" w:rsidRPr="00694E54">
        <w:rPr>
          <w:sz w:val="24"/>
          <w:szCs w:val="24"/>
          <w:lang w:val="en-GB"/>
        </w:rPr>
        <w:t xml:space="preserve">met </w:t>
      </w:r>
      <w:r w:rsidR="00164FC8">
        <w:rPr>
          <w:sz w:val="24"/>
          <w:szCs w:val="24"/>
          <w:lang w:val="en-GB"/>
        </w:rPr>
        <w:t>certain</w:t>
      </w:r>
      <w:r w:rsidR="00CF7E4D" w:rsidRPr="00694E54">
        <w:rPr>
          <w:sz w:val="24"/>
          <w:szCs w:val="24"/>
          <w:lang w:val="en-GB"/>
        </w:rPr>
        <w:t xml:space="preserve"> criteria: </w:t>
      </w:r>
      <w:r w:rsidRPr="00694E54">
        <w:rPr>
          <w:sz w:val="24"/>
          <w:szCs w:val="24"/>
          <w:lang w:val="en-GB"/>
        </w:rPr>
        <w:t>had permanently resided in the study cluster</w:t>
      </w:r>
      <w:r w:rsidR="00CF7E4D" w:rsidRPr="00694E54">
        <w:rPr>
          <w:sz w:val="24"/>
          <w:szCs w:val="24"/>
          <w:lang w:val="en-GB"/>
        </w:rPr>
        <w:t>;</w:t>
      </w:r>
      <w:r w:rsidRPr="00694E54">
        <w:rPr>
          <w:sz w:val="24"/>
          <w:szCs w:val="24"/>
          <w:lang w:val="en-GB"/>
        </w:rPr>
        <w:t xml:space="preserve"> attended at least six</w:t>
      </w:r>
      <w:r w:rsidR="00383AD4">
        <w:rPr>
          <w:sz w:val="24"/>
          <w:szCs w:val="24"/>
          <w:lang w:val="en-GB"/>
        </w:rPr>
        <w:t xml:space="preserve"> consecutive</w:t>
      </w:r>
      <w:r w:rsidRPr="00694E54">
        <w:rPr>
          <w:sz w:val="24"/>
          <w:szCs w:val="24"/>
          <w:lang w:val="en-GB"/>
        </w:rPr>
        <w:t xml:space="preserve"> PWG meetings during the intervention prior to giving birth to a live, singleton baby between October 2009 and June 2011</w:t>
      </w:r>
      <w:r w:rsidR="00CF7E4D" w:rsidRPr="00694E54">
        <w:rPr>
          <w:sz w:val="24"/>
          <w:szCs w:val="24"/>
          <w:lang w:val="en-GB"/>
        </w:rPr>
        <w:t>;</w:t>
      </w:r>
      <w:r w:rsidRPr="00694E54">
        <w:rPr>
          <w:sz w:val="24"/>
          <w:szCs w:val="24"/>
          <w:lang w:val="en-GB"/>
        </w:rPr>
        <w:t xml:space="preserve"> and had been successfully interviewed in the routine postpartum survey six to 52 weeks after delivery. These women were identified from the trial database and triangulated with registers maintained by </w:t>
      </w:r>
      <w:r w:rsidR="00115598">
        <w:rPr>
          <w:sz w:val="24"/>
          <w:szCs w:val="24"/>
          <w:lang w:val="en-GB"/>
        </w:rPr>
        <w:t xml:space="preserve">PWG </w:t>
      </w:r>
      <w:r w:rsidRPr="00694E54">
        <w:rPr>
          <w:sz w:val="24"/>
          <w:szCs w:val="24"/>
          <w:lang w:val="en-GB"/>
        </w:rPr>
        <w:t>facilitators throughout the intervention, resulting in a target of 1</w:t>
      </w:r>
      <w:r w:rsidR="00F10BD0" w:rsidRPr="00694E54">
        <w:rPr>
          <w:sz w:val="24"/>
          <w:szCs w:val="24"/>
          <w:lang w:val="en-GB"/>
        </w:rPr>
        <w:t>,</w:t>
      </w:r>
      <w:r w:rsidRPr="00694E54">
        <w:rPr>
          <w:sz w:val="24"/>
          <w:szCs w:val="24"/>
          <w:lang w:val="en-GB"/>
        </w:rPr>
        <w:t xml:space="preserve">347 eligible participants from </w:t>
      </w:r>
      <w:r w:rsidR="00164FC8">
        <w:rPr>
          <w:sz w:val="24"/>
          <w:szCs w:val="24"/>
          <w:lang w:val="en-GB"/>
        </w:rPr>
        <w:t>a</w:t>
      </w:r>
      <w:r w:rsidR="00164FC8" w:rsidRPr="00694E54">
        <w:rPr>
          <w:sz w:val="24"/>
          <w:szCs w:val="24"/>
          <w:lang w:val="en-GB"/>
        </w:rPr>
        <w:t xml:space="preserve"> </w:t>
      </w:r>
      <w:r w:rsidRPr="00694E54">
        <w:rPr>
          <w:sz w:val="24"/>
          <w:szCs w:val="24"/>
          <w:lang w:val="en-GB"/>
        </w:rPr>
        <w:t xml:space="preserve">total of 12,131 births registered in the </w:t>
      </w:r>
      <w:r w:rsidRPr="00694E54">
        <w:rPr>
          <w:sz w:val="24"/>
          <w:szCs w:val="24"/>
          <w:lang w:val="en-GB"/>
        </w:rPr>
        <w:lastRenderedPageBreak/>
        <w:t xml:space="preserve">intervention clusters between October 2009 and June 2011 (11%). In control areas, participants were women (and their child) who </w:t>
      </w:r>
      <w:r w:rsidR="00E81A8C">
        <w:rPr>
          <w:sz w:val="24"/>
          <w:szCs w:val="24"/>
          <w:lang w:val="en-GB"/>
        </w:rPr>
        <w:t xml:space="preserve">met the </w:t>
      </w:r>
      <w:r w:rsidR="00CE63FC">
        <w:rPr>
          <w:sz w:val="24"/>
          <w:szCs w:val="24"/>
          <w:lang w:val="en-GB"/>
        </w:rPr>
        <w:t>equivalent</w:t>
      </w:r>
      <w:r w:rsidR="00E81A8C">
        <w:rPr>
          <w:sz w:val="24"/>
          <w:szCs w:val="24"/>
          <w:lang w:val="en-GB"/>
        </w:rPr>
        <w:t xml:space="preserve"> criteria, but had</w:t>
      </w:r>
      <w:r w:rsidRPr="00694E54">
        <w:rPr>
          <w:sz w:val="24"/>
          <w:szCs w:val="24"/>
          <w:lang w:val="en-GB"/>
        </w:rPr>
        <w:t xml:space="preserve"> never attended or heard of the PWG intervention. The control sample was randomly selected from the trial database, </w:t>
      </w:r>
      <w:r w:rsidR="00E81A8C">
        <w:rPr>
          <w:sz w:val="24"/>
          <w:szCs w:val="24"/>
          <w:lang w:val="en-GB"/>
        </w:rPr>
        <w:t xml:space="preserve">and was </w:t>
      </w:r>
      <w:r w:rsidRPr="00694E54">
        <w:rPr>
          <w:sz w:val="24"/>
          <w:szCs w:val="24"/>
          <w:lang w:val="en-GB"/>
        </w:rPr>
        <w:t>matched for age and sex of children in the intervention population. The control population was oversampled by 10% to allow for an expected higher rate of refusals and loss to follow-up, giving a target control sample of 1</w:t>
      </w:r>
      <w:r w:rsidR="00F10BD0" w:rsidRPr="00694E54">
        <w:rPr>
          <w:sz w:val="24"/>
          <w:szCs w:val="24"/>
          <w:lang w:val="en-GB"/>
        </w:rPr>
        <w:t>,</w:t>
      </w:r>
      <w:r w:rsidRPr="00694E54">
        <w:rPr>
          <w:sz w:val="24"/>
          <w:szCs w:val="24"/>
          <w:lang w:val="en-GB"/>
        </w:rPr>
        <w:t xml:space="preserve">487. </w:t>
      </w:r>
    </w:p>
    <w:p w14:paraId="32B206AC" w14:textId="77777777" w:rsidR="00ED272F" w:rsidRPr="00694E54" w:rsidRDefault="00EE48DA" w:rsidP="000224AB">
      <w:pPr>
        <w:pStyle w:val="Heading3"/>
        <w:spacing w:line="480" w:lineRule="auto"/>
        <w:rPr>
          <w:sz w:val="24"/>
          <w:szCs w:val="24"/>
          <w:lang w:val="en-GB"/>
        </w:rPr>
      </w:pPr>
      <w:r w:rsidRPr="00694E54">
        <w:rPr>
          <w:sz w:val="24"/>
          <w:szCs w:val="24"/>
          <w:lang w:val="en-GB"/>
        </w:rPr>
        <w:t>Procedures and outcomes</w:t>
      </w:r>
    </w:p>
    <w:p w14:paraId="72B6C70D" w14:textId="22481E87" w:rsidR="00ED272F" w:rsidRPr="00694E54" w:rsidRDefault="00EE48DA" w:rsidP="000224AB">
      <w:pPr>
        <w:pStyle w:val="Body"/>
        <w:spacing w:line="480" w:lineRule="auto"/>
        <w:rPr>
          <w:sz w:val="24"/>
          <w:szCs w:val="24"/>
          <w:lang w:val="en-GB"/>
        </w:rPr>
      </w:pPr>
      <w:r w:rsidRPr="00694E54">
        <w:rPr>
          <w:sz w:val="24"/>
          <w:szCs w:val="24"/>
          <w:lang w:val="en-GB"/>
        </w:rPr>
        <w:t xml:space="preserve">Data were collected between July and October 2013. Study participants were visited </w:t>
      </w:r>
      <w:r w:rsidR="00E81A8C">
        <w:rPr>
          <w:sz w:val="24"/>
          <w:szCs w:val="24"/>
          <w:lang w:val="en-GB"/>
        </w:rPr>
        <w:t>at</w:t>
      </w:r>
      <w:r w:rsidRPr="00694E54">
        <w:rPr>
          <w:sz w:val="24"/>
          <w:szCs w:val="24"/>
          <w:lang w:val="en-GB"/>
        </w:rPr>
        <w:t xml:space="preserve"> home by one of seven trained fieldworkers who administered structured questionnaire</w:t>
      </w:r>
      <w:r w:rsidR="00472DDA">
        <w:rPr>
          <w:sz w:val="24"/>
          <w:szCs w:val="24"/>
          <w:lang w:val="en-GB"/>
        </w:rPr>
        <w:t>s</w:t>
      </w:r>
      <w:r w:rsidRPr="00694E54">
        <w:rPr>
          <w:sz w:val="24"/>
          <w:szCs w:val="24"/>
          <w:lang w:val="en-GB"/>
        </w:rPr>
        <w:t xml:space="preserve"> on duration of breastfeeding and age at introduction of solid foods. </w:t>
      </w:r>
      <w:r w:rsidR="00E81A8C">
        <w:rPr>
          <w:sz w:val="24"/>
          <w:szCs w:val="24"/>
          <w:lang w:val="en-GB"/>
        </w:rPr>
        <w:t>A</w:t>
      </w:r>
      <w:r w:rsidRPr="00694E54">
        <w:rPr>
          <w:sz w:val="24"/>
          <w:szCs w:val="24"/>
          <w:lang w:val="en-GB"/>
        </w:rPr>
        <w:t xml:space="preserve">nthropometric measures of the children </w:t>
      </w:r>
      <w:r w:rsidR="00CE63FC">
        <w:rPr>
          <w:sz w:val="24"/>
          <w:szCs w:val="24"/>
          <w:lang w:val="en-GB"/>
        </w:rPr>
        <w:t>were</w:t>
      </w:r>
      <w:r w:rsidR="00E81A8C">
        <w:rPr>
          <w:sz w:val="24"/>
          <w:szCs w:val="24"/>
          <w:lang w:val="en-GB"/>
        </w:rPr>
        <w:t xml:space="preserve"> taken </w:t>
      </w:r>
      <w:r w:rsidR="00215545" w:rsidRPr="00694E54">
        <w:rPr>
          <w:sz w:val="24"/>
          <w:szCs w:val="24"/>
          <w:lang w:val="en-GB"/>
        </w:rPr>
        <w:t>using</w:t>
      </w:r>
      <w:r w:rsidRPr="00694E54">
        <w:rPr>
          <w:sz w:val="24"/>
          <w:szCs w:val="24"/>
          <w:lang w:val="en-GB"/>
        </w:rPr>
        <w:t xml:space="preserve"> a standard protocol</w:t>
      </w:r>
      <w:r w:rsidR="00E81A8C">
        <w:rPr>
          <w:sz w:val="24"/>
          <w:szCs w:val="24"/>
          <w:lang w:val="en-GB"/>
        </w:rPr>
        <w:t>, including</w:t>
      </w:r>
      <w:r w:rsidRPr="00694E54">
        <w:rPr>
          <w:sz w:val="24"/>
          <w:szCs w:val="24"/>
          <w:lang w:val="en-GB"/>
        </w:rPr>
        <w:t>: shoeless, standing height using a portable stadiometer (Microtoise); weight wearing only light clothing and recorded using digital weighing scales (TANITA); head, chest, abdominal and mid-upper arm circumferences using measuring tapes (LASSO and MUAC); and tricep</w:t>
      </w:r>
      <w:r w:rsidR="00E83838" w:rsidRPr="00694E54">
        <w:rPr>
          <w:sz w:val="24"/>
          <w:szCs w:val="24"/>
          <w:lang w:val="en-GB"/>
        </w:rPr>
        <w:t>s</w:t>
      </w:r>
      <w:r w:rsidRPr="00694E54">
        <w:rPr>
          <w:sz w:val="24"/>
          <w:szCs w:val="24"/>
          <w:lang w:val="en-GB"/>
        </w:rPr>
        <w:t xml:space="preserve"> and subscapular skinfold thickness using callipers (HOLTAIN). All measures, except weight and height, were taken </w:t>
      </w:r>
      <w:r w:rsidR="00D10C18" w:rsidRPr="00694E54">
        <w:rPr>
          <w:sz w:val="24"/>
          <w:szCs w:val="24"/>
          <w:lang w:val="en-GB"/>
        </w:rPr>
        <w:t>in duplicate</w:t>
      </w:r>
      <w:r w:rsidR="00E81A8C">
        <w:rPr>
          <w:sz w:val="24"/>
          <w:szCs w:val="24"/>
          <w:lang w:val="en-GB"/>
        </w:rPr>
        <w:t>, with</w:t>
      </w:r>
      <w:r w:rsidRPr="00694E54">
        <w:rPr>
          <w:sz w:val="24"/>
          <w:szCs w:val="24"/>
          <w:lang w:val="en-GB"/>
        </w:rPr>
        <w:t xml:space="preserve"> </w:t>
      </w:r>
      <w:r w:rsidR="00F10BD0" w:rsidRPr="00694E54">
        <w:rPr>
          <w:sz w:val="24"/>
          <w:szCs w:val="24"/>
          <w:lang w:val="en-GB"/>
        </w:rPr>
        <w:t xml:space="preserve">the </w:t>
      </w:r>
      <w:r w:rsidRPr="00694E54">
        <w:rPr>
          <w:sz w:val="24"/>
          <w:szCs w:val="24"/>
          <w:lang w:val="en-GB"/>
        </w:rPr>
        <w:t xml:space="preserve">average used in </w:t>
      </w:r>
      <w:r w:rsidR="00F10BD0" w:rsidRPr="00694E54">
        <w:rPr>
          <w:sz w:val="24"/>
          <w:szCs w:val="24"/>
          <w:lang w:val="en-GB"/>
        </w:rPr>
        <w:t xml:space="preserve">the </w:t>
      </w:r>
      <w:r w:rsidRPr="00694E54">
        <w:rPr>
          <w:sz w:val="24"/>
          <w:szCs w:val="24"/>
          <w:lang w:val="en-GB"/>
        </w:rPr>
        <w:t xml:space="preserve">analysis. The weight and height of women was also recorded. </w:t>
      </w:r>
    </w:p>
    <w:p w14:paraId="68FF445E" w14:textId="10CDD6A2" w:rsidR="00ED272F" w:rsidRPr="00694E54" w:rsidRDefault="00E81A8C" w:rsidP="000224AB">
      <w:pPr>
        <w:pStyle w:val="Body"/>
        <w:spacing w:line="480" w:lineRule="auto"/>
        <w:rPr>
          <w:sz w:val="24"/>
          <w:szCs w:val="24"/>
          <w:lang w:val="en-GB"/>
        </w:rPr>
      </w:pPr>
      <w:r>
        <w:rPr>
          <w:sz w:val="24"/>
          <w:szCs w:val="24"/>
          <w:lang w:val="en-GB"/>
        </w:rPr>
        <w:t>A</w:t>
      </w:r>
      <w:r w:rsidR="00EE48DA" w:rsidRPr="00694E54">
        <w:rPr>
          <w:sz w:val="24"/>
          <w:szCs w:val="24"/>
          <w:lang w:val="en-GB"/>
        </w:rPr>
        <w:t xml:space="preserve">ll fieldworkers, educated to at least undergraduate level, </w:t>
      </w:r>
      <w:r>
        <w:rPr>
          <w:sz w:val="24"/>
          <w:szCs w:val="24"/>
          <w:lang w:val="en-GB"/>
        </w:rPr>
        <w:t>were trained for</w:t>
      </w:r>
      <w:r w:rsidRPr="00694E54">
        <w:rPr>
          <w:sz w:val="24"/>
          <w:szCs w:val="24"/>
          <w:lang w:val="en-GB"/>
        </w:rPr>
        <w:t xml:space="preserve"> </w:t>
      </w:r>
      <w:r w:rsidR="00EE48DA" w:rsidRPr="00694E54">
        <w:rPr>
          <w:sz w:val="24"/>
          <w:szCs w:val="24"/>
          <w:lang w:val="en-GB"/>
        </w:rPr>
        <w:t xml:space="preserve">seven days on survey administration and anthropometric measurements by three </w:t>
      </w:r>
      <w:r w:rsidR="0039286F" w:rsidRPr="00694E54">
        <w:rPr>
          <w:sz w:val="24"/>
          <w:szCs w:val="24"/>
          <w:lang w:val="en-GB"/>
        </w:rPr>
        <w:t xml:space="preserve">experienced </w:t>
      </w:r>
      <w:r w:rsidR="00EE48DA" w:rsidRPr="00694E54">
        <w:rPr>
          <w:sz w:val="24"/>
          <w:szCs w:val="24"/>
          <w:lang w:val="en-GB"/>
        </w:rPr>
        <w:t>consultant paediatricians at the Department of Paediatrics and Neonatology, BIRDEM Hospital, Dhaka</w:t>
      </w:r>
      <w:r w:rsidR="00AC3777" w:rsidRPr="00694E54">
        <w:rPr>
          <w:sz w:val="24"/>
          <w:szCs w:val="24"/>
          <w:lang w:val="en-GB"/>
        </w:rPr>
        <w:t xml:space="preserve">. </w:t>
      </w:r>
      <w:r w:rsidR="00EE48DA" w:rsidRPr="00694E54">
        <w:rPr>
          <w:sz w:val="24"/>
          <w:szCs w:val="24"/>
          <w:lang w:val="en-GB"/>
        </w:rPr>
        <w:t>Th</w:t>
      </w:r>
      <w:r>
        <w:rPr>
          <w:sz w:val="24"/>
          <w:szCs w:val="24"/>
          <w:lang w:val="en-GB"/>
        </w:rPr>
        <w:t>is</w:t>
      </w:r>
      <w:r w:rsidR="0039286F" w:rsidRPr="00694E54">
        <w:rPr>
          <w:sz w:val="24"/>
          <w:szCs w:val="24"/>
          <w:lang w:val="en-GB"/>
        </w:rPr>
        <w:t xml:space="preserve"> included in-situ praxis with c</w:t>
      </w:r>
      <w:r w:rsidR="00EE48DA" w:rsidRPr="00694E54">
        <w:rPr>
          <w:sz w:val="24"/>
          <w:szCs w:val="24"/>
          <w:lang w:val="en-GB"/>
        </w:rPr>
        <w:t xml:space="preserve">hildren </w:t>
      </w:r>
      <w:r w:rsidR="000D17AD">
        <w:rPr>
          <w:sz w:val="24"/>
          <w:szCs w:val="24"/>
          <w:lang w:val="en-GB"/>
        </w:rPr>
        <w:t>matching</w:t>
      </w:r>
      <w:r w:rsidR="000D17AD" w:rsidRPr="00694E54">
        <w:rPr>
          <w:sz w:val="24"/>
          <w:szCs w:val="24"/>
          <w:lang w:val="en-GB"/>
        </w:rPr>
        <w:t xml:space="preserve"> </w:t>
      </w:r>
      <w:r w:rsidR="00EE48DA" w:rsidRPr="00694E54">
        <w:rPr>
          <w:sz w:val="24"/>
          <w:szCs w:val="24"/>
          <w:lang w:val="en-GB"/>
        </w:rPr>
        <w:t>the study age range</w:t>
      </w:r>
      <w:r w:rsidR="0039286F" w:rsidRPr="00694E54">
        <w:rPr>
          <w:sz w:val="24"/>
          <w:szCs w:val="24"/>
          <w:lang w:val="en-GB"/>
        </w:rPr>
        <w:t xml:space="preserve"> and assessment of</w:t>
      </w:r>
      <w:r w:rsidR="00EE48DA" w:rsidRPr="00694E54">
        <w:rPr>
          <w:sz w:val="24"/>
          <w:szCs w:val="24"/>
          <w:lang w:val="en-GB"/>
        </w:rPr>
        <w:t xml:space="preserve"> </w:t>
      </w:r>
      <w:r w:rsidR="0039286F" w:rsidRPr="00694E54">
        <w:rPr>
          <w:sz w:val="24"/>
          <w:szCs w:val="24"/>
          <w:lang w:val="en-GB"/>
        </w:rPr>
        <w:t>i</w:t>
      </w:r>
      <w:r w:rsidR="00EE48DA" w:rsidRPr="00694E54">
        <w:rPr>
          <w:sz w:val="24"/>
          <w:szCs w:val="24"/>
          <w:lang w:val="en-GB"/>
        </w:rPr>
        <w:t xml:space="preserve">nter- and intra-observer </w:t>
      </w:r>
      <w:r w:rsidR="0039286F" w:rsidRPr="00694E54">
        <w:rPr>
          <w:sz w:val="24"/>
          <w:szCs w:val="24"/>
          <w:lang w:val="en-GB"/>
        </w:rPr>
        <w:t>measurement variability</w:t>
      </w:r>
      <w:r w:rsidR="00EE48DA" w:rsidRPr="00694E54">
        <w:rPr>
          <w:sz w:val="24"/>
          <w:szCs w:val="24"/>
          <w:lang w:val="en-GB"/>
        </w:rPr>
        <w:t xml:space="preserve">. </w:t>
      </w:r>
      <w:r w:rsidR="000D17AD">
        <w:rPr>
          <w:sz w:val="24"/>
          <w:szCs w:val="24"/>
          <w:lang w:val="en-GB"/>
        </w:rPr>
        <w:t>Fieldworkers completed another</w:t>
      </w:r>
      <w:r w:rsidR="000D17AD" w:rsidRPr="00694E54">
        <w:rPr>
          <w:sz w:val="24"/>
          <w:szCs w:val="24"/>
          <w:lang w:val="en-GB"/>
        </w:rPr>
        <w:t xml:space="preserve"> </w:t>
      </w:r>
      <w:r w:rsidR="00EE48DA" w:rsidRPr="00694E54">
        <w:rPr>
          <w:sz w:val="24"/>
          <w:szCs w:val="24"/>
          <w:lang w:val="en-GB"/>
        </w:rPr>
        <w:t>seven</w:t>
      </w:r>
      <w:r w:rsidR="0039286F" w:rsidRPr="00694E54">
        <w:rPr>
          <w:sz w:val="24"/>
          <w:szCs w:val="24"/>
          <w:lang w:val="en-GB"/>
        </w:rPr>
        <w:t>-</w:t>
      </w:r>
      <w:r w:rsidR="00EE48DA" w:rsidRPr="00694E54">
        <w:rPr>
          <w:sz w:val="24"/>
          <w:szCs w:val="24"/>
          <w:lang w:val="en-GB"/>
        </w:rPr>
        <w:t xml:space="preserve">day refresher course one month </w:t>
      </w:r>
      <w:r w:rsidR="000D17AD">
        <w:rPr>
          <w:sz w:val="24"/>
          <w:szCs w:val="24"/>
          <w:lang w:val="en-GB"/>
        </w:rPr>
        <w:t xml:space="preserve">later, </w:t>
      </w:r>
      <w:r w:rsidR="00EE48DA" w:rsidRPr="00694E54">
        <w:rPr>
          <w:sz w:val="24"/>
          <w:szCs w:val="24"/>
          <w:lang w:val="en-GB"/>
        </w:rPr>
        <w:t>followed by a seven</w:t>
      </w:r>
      <w:r w:rsidR="00ED2E05" w:rsidRPr="00694E54">
        <w:rPr>
          <w:sz w:val="24"/>
          <w:szCs w:val="24"/>
          <w:lang w:val="en-GB"/>
        </w:rPr>
        <w:t>-</w:t>
      </w:r>
      <w:r w:rsidR="00EE48DA" w:rsidRPr="00694E54">
        <w:rPr>
          <w:sz w:val="24"/>
          <w:szCs w:val="24"/>
          <w:lang w:val="en-GB"/>
        </w:rPr>
        <w:t xml:space="preserve">day </w:t>
      </w:r>
      <w:r w:rsidR="00EE48DA" w:rsidRPr="00694E54">
        <w:rPr>
          <w:sz w:val="24"/>
          <w:szCs w:val="24"/>
          <w:lang w:val="en-GB"/>
        </w:rPr>
        <w:lastRenderedPageBreak/>
        <w:t xml:space="preserve">pilot session in a rural setting outside the study area </w:t>
      </w:r>
      <w:r w:rsidR="000D17AD">
        <w:rPr>
          <w:sz w:val="24"/>
          <w:szCs w:val="24"/>
          <w:lang w:val="en-GB"/>
        </w:rPr>
        <w:t xml:space="preserve">to validate </w:t>
      </w:r>
      <w:r w:rsidR="00EE48DA" w:rsidRPr="00694E54">
        <w:rPr>
          <w:sz w:val="24"/>
          <w:szCs w:val="24"/>
          <w:lang w:val="en-GB"/>
        </w:rPr>
        <w:t xml:space="preserve">their work. </w:t>
      </w:r>
      <w:r w:rsidR="000D17AD">
        <w:rPr>
          <w:sz w:val="24"/>
          <w:szCs w:val="24"/>
          <w:lang w:val="en-GB"/>
        </w:rPr>
        <w:t xml:space="preserve">Finally, </w:t>
      </w:r>
      <w:r w:rsidR="00EE48DA" w:rsidRPr="00694E54">
        <w:rPr>
          <w:sz w:val="24"/>
          <w:szCs w:val="24"/>
          <w:lang w:val="en-GB"/>
        </w:rPr>
        <w:t>all fieldworker measurements were directly supervised</w:t>
      </w:r>
      <w:r w:rsidR="00CE63FC">
        <w:rPr>
          <w:sz w:val="24"/>
          <w:szCs w:val="24"/>
          <w:lang w:val="en-GB"/>
        </w:rPr>
        <w:t xml:space="preserve"> during the first week of actual data collection</w:t>
      </w:r>
      <w:r w:rsidR="00EE48DA" w:rsidRPr="00694E54">
        <w:rPr>
          <w:sz w:val="24"/>
          <w:szCs w:val="24"/>
          <w:lang w:val="en-GB"/>
        </w:rPr>
        <w:t xml:space="preserve">, with errors corrected and discussed. </w:t>
      </w:r>
    </w:p>
    <w:p w14:paraId="2B69F02E" w14:textId="43AFC9DC" w:rsidR="00276A6C" w:rsidRPr="00694E54" w:rsidRDefault="00EE48DA" w:rsidP="000224AB">
      <w:pPr>
        <w:pStyle w:val="Body"/>
        <w:spacing w:line="480" w:lineRule="auto"/>
        <w:rPr>
          <w:sz w:val="24"/>
          <w:szCs w:val="24"/>
          <w:lang w:val="en-GB"/>
        </w:rPr>
      </w:pPr>
      <w:r w:rsidRPr="00694E54">
        <w:rPr>
          <w:sz w:val="24"/>
          <w:szCs w:val="24"/>
          <w:lang w:val="en-GB"/>
        </w:rPr>
        <w:t xml:space="preserve">Data were recorded onto paper forms and entered into an Access database in Dhaka. Implausible data were cross-checked with the original survey tools and referred back to the field for correction. </w:t>
      </w:r>
      <w:r w:rsidR="009C12CE" w:rsidRPr="00694E54">
        <w:rPr>
          <w:sz w:val="24"/>
          <w:szCs w:val="24"/>
          <w:lang w:val="en-GB"/>
        </w:rPr>
        <w:t>S</w:t>
      </w:r>
      <w:r w:rsidRPr="00694E54">
        <w:rPr>
          <w:sz w:val="24"/>
          <w:szCs w:val="24"/>
          <w:lang w:val="en-GB"/>
        </w:rPr>
        <w:t>urvey and anthropometric data were linked to the socio</w:t>
      </w:r>
      <w:r w:rsidR="00ED2E05" w:rsidRPr="00694E54">
        <w:rPr>
          <w:sz w:val="24"/>
          <w:szCs w:val="24"/>
          <w:lang w:val="en-GB"/>
        </w:rPr>
        <w:t>-</w:t>
      </w:r>
      <w:r w:rsidRPr="00694E54">
        <w:rPr>
          <w:sz w:val="24"/>
          <w:szCs w:val="24"/>
          <w:lang w:val="en-GB"/>
        </w:rPr>
        <w:t>economic and background data already reco</w:t>
      </w:r>
      <w:r w:rsidR="00CE63FC">
        <w:rPr>
          <w:sz w:val="24"/>
          <w:szCs w:val="24"/>
          <w:lang w:val="en-GB"/>
        </w:rPr>
        <w:t>r</w:t>
      </w:r>
      <w:r w:rsidRPr="00694E54">
        <w:rPr>
          <w:sz w:val="24"/>
          <w:szCs w:val="24"/>
          <w:lang w:val="en-GB"/>
        </w:rPr>
        <w:t>ded in the previous trial evaluation.</w:t>
      </w:r>
    </w:p>
    <w:p w14:paraId="1771976D" w14:textId="77777777" w:rsidR="00ED272F" w:rsidRPr="00694E54" w:rsidRDefault="00EE48DA" w:rsidP="000224AB">
      <w:pPr>
        <w:pStyle w:val="Heading3"/>
        <w:spacing w:line="480" w:lineRule="auto"/>
        <w:rPr>
          <w:sz w:val="24"/>
          <w:szCs w:val="24"/>
          <w:lang w:val="en-GB"/>
        </w:rPr>
      </w:pPr>
      <w:r w:rsidRPr="00694E54">
        <w:rPr>
          <w:sz w:val="24"/>
          <w:szCs w:val="24"/>
          <w:lang w:val="en-GB"/>
        </w:rPr>
        <w:t>Statistical analysis</w:t>
      </w:r>
    </w:p>
    <w:p w14:paraId="228A423C" w14:textId="426F6AB0" w:rsidR="008A0DC1" w:rsidRPr="00694E54" w:rsidRDefault="00B608E8" w:rsidP="000224AB">
      <w:pPr>
        <w:pStyle w:val="Body"/>
        <w:spacing w:line="480" w:lineRule="auto"/>
        <w:rPr>
          <w:sz w:val="24"/>
          <w:szCs w:val="24"/>
          <w:lang w:val="en-GB"/>
        </w:rPr>
      </w:pPr>
      <w:r w:rsidRPr="00694E54">
        <w:rPr>
          <w:sz w:val="24"/>
          <w:szCs w:val="24"/>
          <w:lang w:val="en-GB"/>
        </w:rPr>
        <w:t>Following data cleaning, only records with non-missing and plausible mother and child anthropometric measure</w:t>
      </w:r>
      <w:r w:rsidR="000D17AD">
        <w:rPr>
          <w:sz w:val="24"/>
          <w:szCs w:val="24"/>
          <w:lang w:val="en-GB"/>
        </w:rPr>
        <w:t>ment</w:t>
      </w:r>
      <w:r w:rsidRPr="00694E54">
        <w:rPr>
          <w:sz w:val="24"/>
          <w:szCs w:val="24"/>
          <w:lang w:val="en-GB"/>
        </w:rPr>
        <w:t xml:space="preserve">s were included in the analysis. </w:t>
      </w:r>
      <w:r w:rsidR="00EE48DA" w:rsidRPr="00694E54">
        <w:rPr>
          <w:sz w:val="24"/>
          <w:szCs w:val="24"/>
          <w:lang w:val="en-GB"/>
        </w:rPr>
        <w:t xml:space="preserve">Analyses were performed using </w:t>
      </w:r>
      <w:r w:rsidR="00ED2E05" w:rsidRPr="00694E54">
        <w:rPr>
          <w:sz w:val="24"/>
          <w:szCs w:val="24"/>
          <w:lang w:val="en-GB"/>
        </w:rPr>
        <w:t xml:space="preserve">Stata </w:t>
      </w:r>
      <w:r w:rsidR="00EE48DA" w:rsidRPr="00694E54">
        <w:rPr>
          <w:sz w:val="24"/>
          <w:szCs w:val="24"/>
          <w:lang w:val="en-GB"/>
        </w:rPr>
        <w:t>(</w:t>
      </w:r>
      <w:r w:rsidR="00ED2E05" w:rsidRPr="00694E54">
        <w:rPr>
          <w:sz w:val="24"/>
          <w:szCs w:val="24"/>
          <w:lang w:val="en-GB"/>
        </w:rPr>
        <w:t>StataCorp. 2013. Stata Statistical Software: Release 13. College Station, TX: StataCorp LP</w:t>
      </w:r>
      <w:r w:rsidR="00EE48DA" w:rsidRPr="00694E54">
        <w:rPr>
          <w:sz w:val="24"/>
          <w:szCs w:val="24"/>
          <w:lang w:val="en-GB"/>
        </w:rPr>
        <w:t xml:space="preserve">). Anthropometric z-scores were calculated using </w:t>
      </w:r>
      <w:r w:rsidR="00ED2E05" w:rsidRPr="00694E54">
        <w:rPr>
          <w:sz w:val="24"/>
          <w:szCs w:val="24"/>
          <w:lang w:val="en-GB"/>
        </w:rPr>
        <w:t xml:space="preserve">the 2016 </w:t>
      </w:r>
      <w:r w:rsidR="00EE48DA" w:rsidRPr="00694E54">
        <w:rPr>
          <w:sz w:val="24"/>
          <w:szCs w:val="24"/>
          <w:lang w:val="en-GB"/>
        </w:rPr>
        <w:t xml:space="preserve">WHO </w:t>
      </w:r>
      <w:r w:rsidR="00ED2E05" w:rsidRPr="00694E54">
        <w:rPr>
          <w:sz w:val="24"/>
          <w:szCs w:val="24"/>
          <w:lang w:val="en-GB"/>
        </w:rPr>
        <w:t xml:space="preserve">growth </w:t>
      </w:r>
      <w:r w:rsidR="00EE48DA" w:rsidRPr="00694E54">
        <w:rPr>
          <w:sz w:val="24"/>
          <w:szCs w:val="24"/>
          <w:lang w:val="en-GB"/>
        </w:rPr>
        <w:t>standards for height, weight, body mass index (BMI</w:t>
      </w:r>
      <w:r w:rsidR="00472DDA">
        <w:rPr>
          <w:sz w:val="24"/>
          <w:szCs w:val="24"/>
          <w:lang w:val="en-GB"/>
        </w:rPr>
        <w:t>)</w:t>
      </w:r>
      <w:r w:rsidR="00EE48DA" w:rsidRPr="00694E54">
        <w:rPr>
          <w:sz w:val="24"/>
          <w:szCs w:val="24"/>
          <w:lang w:val="en-GB"/>
        </w:rPr>
        <w:t>, weight-for-</w:t>
      </w:r>
      <w:r w:rsidR="00530ACC">
        <w:rPr>
          <w:sz w:val="24"/>
          <w:szCs w:val="24"/>
          <w:lang w:val="en-GB"/>
        </w:rPr>
        <w:t>height</w:t>
      </w:r>
      <w:r w:rsidR="00EE48DA" w:rsidRPr="00694E54">
        <w:rPr>
          <w:sz w:val="24"/>
          <w:szCs w:val="24"/>
          <w:lang w:val="en-GB"/>
        </w:rPr>
        <w:t>, head circumference, mid-upper arm circumference, triceps</w:t>
      </w:r>
      <w:r w:rsidR="00ED2E05" w:rsidRPr="00694E54">
        <w:rPr>
          <w:sz w:val="24"/>
          <w:szCs w:val="24"/>
          <w:lang w:val="en-GB"/>
        </w:rPr>
        <w:t>,</w:t>
      </w:r>
      <w:r w:rsidR="00EE48DA" w:rsidRPr="00694E54">
        <w:rPr>
          <w:sz w:val="24"/>
          <w:szCs w:val="24"/>
          <w:lang w:val="en-GB"/>
        </w:rPr>
        <w:t xml:space="preserve"> and subscapular skinfold thickness. Internal z-scores were created for chest and abdominal circumference measures by pooling all measures</w:t>
      </w:r>
      <w:r w:rsidR="00520CFB" w:rsidRPr="00694E54">
        <w:rPr>
          <w:sz w:val="24"/>
          <w:szCs w:val="24"/>
          <w:lang w:val="en-GB"/>
        </w:rPr>
        <w:t xml:space="preserve">, </w:t>
      </w:r>
      <w:r w:rsidR="00EE48DA" w:rsidRPr="00694E54">
        <w:rPr>
          <w:sz w:val="24"/>
          <w:szCs w:val="24"/>
          <w:lang w:val="en-GB"/>
        </w:rPr>
        <w:t>adjusting to the median age of the sample using simple linear regression</w:t>
      </w:r>
      <w:r w:rsidR="00520CFB" w:rsidRPr="00694E54">
        <w:rPr>
          <w:sz w:val="24"/>
          <w:szCs w:val="24"/>
          <w:lang w:val="en-GB"/>
        </w:rPr>
        <w:t>,</w:t>
      </w:r>
      <w:r w:rsidR="00EE48DA" w:rsidRPr="00694E54">
        <w:rPr>
          <w:sz w:val="24"/>
          <w:szCs w:val="24"/>
          <w:lang w:val="en-GB"/>
        </w:rPr>
        <w:t xml:space="preserve"> converting these adjusted values by subtracting the subject mean from the population mean</w:t>
      </w:r>
      <w:r w:rsidR="000D17AD">
        <w:rPr>
          <w:sz w:val="24"/>
          <w:szCs w:val="24"/>
          <w:lang w:val="en-GB"/>
        </w:rPr>
        <w:t>,</w:t>
      </w:r>
      <w:r w:rsidR="00EE48DA" w:rsidRPr="00694E54">
        <w:rPr>
          <w:sz w:val="24"/>
          <w:szCs w:val="24"/>
          <w:lang w:val="en-GB"/>
        </w:rPr>
        <w:t xml:space="preserve"> and dividing the result by the population standard deviation</w:t>
      </w:r>
      <w:r w:rsidR="00155F7B">
        <w:rPr>
          <w:sz w:val="24"/>
          <w:szCs w:val="24"/>
          <w:lang w:val="en-GB"/>
        </w:rPr>
        <w:t>; this was done separately for males and females</w:t>
      </w:r>
      <w:r w:rsidR="00EE48DA" w:rsidRPr="00694E54">
        <w:rPr>
          <w:sz w:val="24"/>
          <w:szCs w:val="24"/>
          <w:lang w:val="en-GB"/>
        </w:rPr>
        <w:t>.</w:t>
      </w:r>
      <w:r w:rsidR="00B82E26" w:rsidRPr="00694E54">
        <w:rPr>
          <w:sz w:val="24"/>
          <w:szCs w:val="24"/>
          <w:lang w:val="en-GB"/>
        </w:rPr>
        <w:t xml:space="preserve"> </w:t>
      </w:r>
    </w:p>
    <w:p w14:paraId="7359A00A" w14:textId="5F39D0FC" w:rsidR="008A0DC1" w:rsidRPr="00694E54" w:rsidRDefault="00EE48DA" w:rsidP="000224AB">
      <w:pPr>
        <w:pStyle w:val="Body"/>
        <w:spacing w:line="480" w:lineRule="auto"/>
        <w:rPr>
          <w:sz w:val="24"/>
          <w:szCs w:val="24"/>
          <w:lang w:val="en-GB"/>
        </w:rPr>
      </w:pPr>
      <w:r w:rsidRPr="00694E54">
        <w:rPr>
          <w:sz w:val="24"/>
          <w:szCs w:val="24"/>
          <w:lang w:val="en-GB"/>
        </w:rPr>
        <w:t xml:space="preserve">Random effects linear regression was applied to compare cluster mean child anthropometry between the intervention and control groups. Interactions between child anthropometric outcomes and maternal BMI were explored. </w:t>
      </w:r>
      <w:r w:rsidR="0061464E">
        <w:rPr>
          <w:sz w:val="24"/>
          <w:szCs w:val="24"/>
          <w:lang w:val="en-GB"/>
        </w:rPr>
        <w:t>Maternal BMI</w:t>
      </w:r>
      <w:r w:rsidR="001B6DBE">
        <w:rPr>
          <w:sz w:val="24"/>
          <w:szCs w:val="24"/>
          <w:lang w:val="en-GB"/>
        </w:rPr>
        <w:t xml:space="preserve"> </w:t>
      </w:r>
      <w:r w:rsidR="0061464E">
        <w:rPr>
          <w:sz w:val="24"/>
          <w:szCs w:val="24"/>
          <w:lang w:val="en-GB"/>
        </w:rPr>
        <w:t>categories appropriate for South Asian populations were used:</w:t>
      </w:r>
      <w:r w:rsidR="001D40A4">
        <w:rPr>
          <w:sz w:val="24"/>
          <w:szCs w:val="24"/>
          <w:lang w:val="en-GB"/>
        </w:rPr>
        <w:t xml:space="preserve"> </w:t>
      </w:r>
      <w:r w:rsidRPr="00694E54">
        <w:rPr>
          <w:sz w:val="24"/>
          <w:szCs w:val="24"/>
          <w:lang w:val="en-GB"/>
        </w:rPr>
        <w:t>less than 18.5</w:t>
      </w:r>
      <w:r w:rsidR="001B6DBE">
        <w:rPr>
          <w:sz w:val="24"/>
          <w:szCs w:val="24"/>
          <w:lang w:val="en-GB"/>
        </w:rPr>
        <w:t>kg/m</w:t>
      </w:r>
      <w:r w:rsidR="001B6DBE" w:rsidRPr="00E55E8D">
        <w:rPr>
          <w:sz w:val="24"/>
          <w:szCs w:val="24"/>
          <w:vertAlign w:val="superscript"/>
          <w:lang w:val="en-GB"/>
        </w:rPr>
        <w:t>2</w:t>
      </w:r>
      <w:r w:rsidRPr="00694E54">
        <w:rPr>
          <w:sz w:val="24"/>
          <w:szCs w:val="24"/>
          <w:lang w:val="en-GB"/>
        </w:rPr>
        <w:t xml:space="preserve"> for underweight, 18.5 to less than 23 for normal</w:t>
      </w:r>
      <w:r w:rsidR="00D56813">
        <w:rPr>
          <w:sz w:val="24"/>
          <w:szCs w:val="24"/>
          <w:lang w:val="en-GB"/>
        </w:rPr>
        <w:t xml:space="preserve"> weight</w:t>
      </w:r>
      <w:r w:rsidRPr="00694E54">
        <w:rPr>
          <w:sz w:val="24"/>
          <w:szCs w:val="24"/>
          <w:lang w:val="en-GB"/>
        </w:rPr>
        <w:t xml:space="preserve">, and 23 or </w:t>
      </w:r>
      <w:r w:rsidRPr="00694E54">
        <w:rPr>
          <w:sz w:val="24"/>
          <w:szCs w:val="24"/>
          <w:lang w:val="en-GB"/>
        </w:rPr>
        <w:lastRenderedPageBreak/>
        <w:t>more</w:t>
      </w:r>
      <w:r w:rsidR="001D40A4">
        <w:rPr>
          <w:sz w:val="24"/>
          <w:szCs w:val="24"/>
          <w:lang w:val="en-GB"/>
        </w:rPr>
        <w:t xml:space="preserve"> </w:t>
      </w:r>
      <w:r w:rsidR="00D56813">
        <w:rPr>
          <w:sz w:val="24"/>
          <w:szCs w:val="24"/>
          <w:lang w:val="en-GB"/>
        </w:rPr>
        <w:t>for overweight</w:t>
      </w:r>
      <w:r w:rsidR="003E79B8" w:rsidRPr="00694E54">
        <w:rPr>
          <w:sz w:val="24"/>
          <w:szCs w:val="24"/>
          <w:lang w:val="en-GB"/>
        </w:rPr>
        <w:fldChar w:fldCharType="begin"/>
      </w:r>
      <w:r w:rsidR="003E79B8">
        <w:rPr>
          <w:sz w:val="24"/>
          <w:szCs w:val="24"/>
          <w:lang w:val="en-GB"/>
        </w:rPr>
        <w:instrText xml:space="preserve"> ADDIN EN.CITE &lt;EndNote&gt;&lt;Cite&gt;&lt;Author&gt;Shiwaku&lt;/Author&gt;&lt;Year&gt;2004&lt;/Year&gt;&lt;RecNum&gt;13&lt;/RecNum&gt;&lt;DisplayText&gt;[13]&lt;/DisplayText&gt;&lt;record&gt;&lt;rec-number&gt;13&lt;/rec-number&gt;&lt;foreign-keys&gt;&lt;key app="EN" db-id="z22wzv2twzxrpne0p0ux9rwo9xxre9pdtvr0" timestamp="1443795241"&gt;13&lt;/key&gt;&lt;/foreign-keys&gt;&lt;ref-type name="Journal Article"&gt;17&lt;/ref-type&gt;&lt;contributors&gt;&lt;authors&gt;&lt;author&gt;Shiwaku, K.&lt;/author&gt;&lt;author&gt;Anuurad, E.&lt;/author&gt;&lt;author&gt;Enkhmaa, B.&lt;/author&gt;&lt;author&gt;Kitajima, K.&lt;/author&gt;&lt;author&gt;Yamane, Y.&lt;/author&gt;&lt;/authors&gt;&lt;/contributors&gt;&lt;titles&gt;&lt;title&gt;Appropriate BMI for Asian populations&lt;/title&gt;&lt;secondary-title&gt;Lancet&lt;/secondary-title&gt;&lt;alt-title&gt;Lancet (London, England)&lt;/alt-title&gt;&lt;/titles&gt;&lt;periodical&gt;&lt;full-title&gt;Lancet&lt;/full-title&gt;&lt;/periodical&gt;&lt;pages&gt;1077&lt;/pages&gt;&lt;volume&gt;363&lt;/volume&gt;&lt;number&gt;9414&lt;/number&gt;&lt;edition&gt;2004/03/31&lt;/edition&gt;&lt;keywords&gt;&lt;keyword&gt;Anthropometry/methods&lt;/keyword&gt;&lt;keyword&gt;Asia/ethnology&lt;/keyword&gt;&lt;keyword&gt;Asian Continental Ancestry Group/ statistics &amp;amp; numerical data&lt;/keyword&gt;&lt;keyword&gt;Body Mass Index&lt;/keyword&gt;&lt;keyword&gt;Cholesterol, HDL/blood&lt;/keyword&gt;&lt;keyword&gt;Electric Impedance/diagnostic use&lt;/keyword&gt;&lt;keyword&gt;European Continental Ancestry Group/statistics &amp;amp; numerical data&lt;/keyword&gt;&lt;keyword&gt;Humans&lt;/keyword&gt;&lt;keyword&gt;Metabolic Syndrome X/blood/diagnosis/ethnology&lt;/keyword&gt;&lt;keyword&gt;Obesity/blood/ diagnosis/ethnology&lt;/keyword&gt;&lt;keyword&gt;Triglycerides/blood&lt;/keyword&gt;&lt;/keywords&gt;&lt;dates&gt;&lt;year&gt;2004&lt;/year&gt;&lt;pub-dates&gt;&lt;date&gt;Mar 27&lt;/date&gt;&lt;/pub-dates&gt;&lt;/dates&gt;&lt;isbn&gt;1474-547X (Electronic)&amp;#xD;0140-6736 (Linking)&lt;/isbn&gt;&lt;accession-num&gt;15051297&lt;/accession-num&gt;&lt;urls&gt;&lt;/urls&gt;&lt;electronic-resource-num&gt;10.1016/s0140-6736(04)15856-x&lt;/electronic-resource-num&gt;&lt;remote-database-provider&gt;NLM&lt;/remote-database-provider&gt;&lt;language&gt;eng&lt;/language&gt;&lt;/record&gt;&lt;/Cite&gt;&lt;/EndNote&gt;</w:instrText>
      </w:r>
      <w:r w:rsidR="003E79B8" w:rsidRPr="00694E54">
        <w:rPr>
          <w:sz w:val="24"/>
          <w:szCs w:val="24"/>
          <w:lang w:val="en-GB"/>
        </w:rPr>
        <w:fldChar w:fldCharType="separate"/>
      </w:r>
      <w:r w:rsidR="003E79B8">
        <w:rPr>
          <w:noProof/>
          <w:sz w:val="24"/>
          <w:szCs w:val="24"/>
          <w:lang w:val="en-GB"/>
        </w:rPr>
        <w:t>[</w:t>
      </w:r>
      <w:hyperlink w:anchor="_ENREF_13" w:tooltip="Shiwaku, 2004 #13" w:history="1">
        <w:r w:rsidR="003E79B8">
          <w:rPr>
            <w:noProof/>
            <w:sz w:val="24"/>
            <w:szCs w:val="24"/>
            <w:lang w:val="en-GB"/>
          </w:rPr>
          <w:t>13</w:t>
        </w:r>
      </w:hyperlink>
      <w:r w:rsidR="003E79B8">
        <w:rPr>
          <w:noProof/>
          <w:sz w:val="24"/>
          <w:szCs w:val="24"/>
          <w:lang w:val="en-GB"/>
        </w:rPr>
        <w:t>]</w:t>
      </w:r>
      <w:r w:rsidR="003E79B8" w:rsidRPr="00694E54">
        <w:rPr>
          <w:sz w:val="24"/>
          <w:szCs w:val="24"/>
          <w:lang w:val="en-GB"/>
        </w:rPr>
        <w:fldChar w:fldCharType="end"/>
      </w:r>
      <w:r w:rsidR="00472DDA">
        <w:rPr>
          <w:sz w:val="24"/>
          <w:szCs w:val="24"/>
          <w:lang w:val="en-GB"/>
        </w:rPr>
        <w:t>.</w:t>
      </w:r>
      <w:r w:rsidRPr="00694E54">
        <w:rPr>
          <w:sz w:val="24"/>
          <w:szCs w:val="24"/>
          <w:lang w:val="en-GB"/>
        </w:rPr>
        <w:t xml:space="preserve"> </w:t>
      </w:r>
      <w:r w:rsidR="000D17AD">
        <w:rPr>
          <w:sz w:val="24"/>
          <w:szCs w:val="24"/>
          <w:lang w:val="en-GB"/>
        </w:rPr>
        <w:t>O</w:t>
      </w:r>
      <w:r w:rsidR="0061464E">
        <w:rPr>
          <w:sz w:val="24"/>
          <w:szCs w:val="24"/>
          <w:lang w:val="en-GB"/>
        </w:rPr>
        <w:t xml:space="preserve">ur </w:t>
      </w:r>
      <w:r w:rsidRPr="00694E54">
        <w:rPr>
          <w:sz w:val="24"/>
          <w:szCs w:val="24"/>
          <w:lang w:val="en-GB"/>
        </w:rPr>
        <w:t xml:space="preserve">analysis indicated significant interaction effects, thus results are presented stratified by the three maternal BMI categories. </w:t>
      </w:r>
    </w:p>
    <w:p w14:paraId="625C2793" w14:textId="78652EAF" w:rsidR="00155F7B" w:rsidRDefault="00B82E26" w:rsidP="000224AB">
      <w:pPr>
        <w:pStyle w:val="Body"/>
        <w:spacing w:line="480" w:lineRule="auto"/>
        <w:rPr>
          <w:sz w:val="24"/>
          <w:szCs w:val="24"/>
          <w:lang w:val="en-GB"/>
        </w:rPr>
      </w:pPr>
      <w:r w:rsidRPr="00694E54">
        <w:rPr>
          <w:sz w:val="24"/>
          <w:szCs w:val="24"/>
          <w:lang w:val="en-GB"/>
        </w:rPr>
        <w:t xml:space="preserve">To understand anthropometric differences between </w:t>
      </w:r>
      <w:r w:rsidR="00D56813">
        <w:rPr>
          <w:sz w:val="24"/>
          <w:szCs w:val="24"/>
          <w:lang w:val="en-GB"/>
        </w:rPr>
        <w:t>study</w:t>
      </w:r>
      <w:r w:rsidRPr="00694E54">
        <w:rPr>
          <w:sz w:val="24"/>
          <w:szCs w:val="24"/>
          <w:lang w:val="en-GB"/>
        </w:rPr>
        <w:t xml:space="preserve"> arms, we present c</w:t>
      </w:r>
      <w:r w:rsidR="00F86E62" w:rsidRPr="00694E54">
        <w:rPr>
          <w:sz w:val="24"/>
          <w:szCs w:val="24"/>
          <w:lang w:val="en-GB"/>
        </w:rPr>
        <w:t>rude r</w:t>
      </w:r>
      <w:r w:rsidR="005E5B53" w:rsidRPr="00694E54">
        <w:rPr>
          <w:sz w:val="24"/>
          <w:szCs w:val="24"/>
          <w:lang w:val="en-GB"/>
        </w:rPr>
        <w:t>esults</w:t>
      </w:r>
      <w:r w:rsidR="002D20F8" w:rsidRPr="00694E54">
        <w:rPr>
          <w:sz w:val="24"/>
          <w:szCs w:val="24"/>
          <w:lang w:val="en-GB"/>
        </w:rPr>
        <w:t xml:space="preserve"> </w:t>
      </w:r>
      <w:r w:rsidRPr="00694E54">
        <w:rPr>
          <w:sz w:val="24"/>
          <w:szCs w:val="24"/>
          <w:lang w:val="en-GB"/>
        </w:rPr>
        <w:t>that account</w:t>
      </w:r>
      <w:r w:rsidR="005E5B53" w:rsidRPr="00694E54">
        <w:rPr>
          <w:sz w:val="24"/>
          <w:szCs w:val="24"/>
          <w:lang w:val="en-GB"/>
        </w:rPr>
        <w:t xml:space="preserve"> for the stratified, clustered </w:t>
      </w:r>
      <w:r w:rsidRPr="00694E54">
        <w:rPr>
          <w:sz w:val="24"/>
          <w:szCs w:val="24"/>
          <w:lang w:val="en-GB"/>
        </w:rPr>
        <w:t xml:space="preserve">survey </w:t>
      </w:r>
      <w:r w:rsidR="005E5B53" w:rsidRPr="00694E54">
        <w:rPr>
          <w:sz w:val="24"/>
          <w:szCs w:val="24"/>
          <w:lang w:val="en-GB"/>
        </w:rPr>
        <w:t>design</w:t>
      </w:r>
      <w:r w:rsidRPr="00694E54">
        <w:rPr>
          <w:sz w:val="24"/>
          <w:szCs w:val="24"/>
          <w:lang w:val="en-GB"/>
        </w:rPr>
        <w:t xml:space="preserve"> (</w:t>
      </w:r>
      <w:r w:rsidR="000801D3" w:rsidRPr="00694E54">
        <w:rPr>
          <w:sz w:val="24"/>
          <w:szCs w:val="24"/>
          <w:lang w:val="en-GB"/>
        </w:rPr>
        <w:t>supplementary table 1</w:t>
      </w:r>
      <w:r w:rsidR="000801D3">
        <w:rPr>
          <w:sz w:val="24"/>
          <w:szCs w:val="24"/>
          <w:lang w:val="en-GB"/>
        </w:rPr>
        <w:t xml:space="preserve"> </w:t>
      </w:r>
      <w:r w:rsidR="00472DDA">
        <w:rPr>
          <w:sz w:val="24"/>
          <w:szCs w:val="24"/>
          <w:lang w:val="en-GB"/>
        </w:rPr>
        <w:t>shows</w:t>
      </w:r>
      <w:r w:rsidR="000801D3">
        <w:rPr>
          <w:sz w:val="24"/>
          <w:szCs w:val="24"/>
          <w:lang w:val="en-GB"/>
        </w:rPr>
        <w:t xml:space="preserve"> </w:t>
      </w:r>
      <w:r w:rsidRPr="00694E54">
        <w:rPr>
          <w:sz w:val="24"/>
          <w:szCs w:val="24"/>
          <w:lang w:val="en-GB"/>
        </w:rPr>
        <w:t>intra-cluster correlation coefficient</w:t>
      </w:r>
      <w:r w:rsidR="000801D3">
        <w:rPr>
          <w:sz w:val="24"/>
          <w:szCs w:val="24"/>
          <w:lang w:val="en-GB"/>
        </w:rPr>
        <w:t>s</w:t>
      </w:r>
      <w:r w:rsidRPr="00694E54">
        <w:rPr>
          <w:sz w:val="24"/>
          <w:szCs w:val="24"/>
          <w:lang w:val="en-GB"/>
        </w:rPr>
        <w:t>)</w:t>
      </w:r>
      <w:r w:rsidR="00F86E62" w:rsidRPr="00694E54">
        <w:rPr>
          <w:sz w:val="24"/>
          <w:szCs w:val="24"/>
          <w:lang w:val="en-GB"/>
        </w:rPr>
        <w:t>.</w:t>
      </w:r>
      <w:r w:rsidRPr="00694E54">
        <w:rPr>
          <w:sz w:val="24"/>
          <w:szCs w:val="24"/>
          <w:lang w:val="en-GB"/>
        </w:rPr>
        <w:t xml:space="preserve"> To understand whether any of the </w:t>
      </w:r>
      <w:r w:rsidR="00F40243">
        <w:rPr>
          <w:sz w:val="24"/>
          <w:szCs w:val="24"/>
          <w:lang w:val="en-GB"/>
        </w:rPr>
        <w:t xml:space="preserve">observed </w:t>
      </w:r>
      <w:r w:rsidRPr="00694E54">
        <w:rPr>
          <w:sz w:val="24"/>
          <w:szCs w:val="24"/>
          <w:lang w:val="en-GB"/>
        </w:rPr>
        <w:t xml:space="preserve">differences can be explained by </w:t>
      </w:r>
      <w:r w:rsidR="004D1315">
        <w:rPr>
          <w:sz w:val="24"/>
          <w:szCs w:val="24"/>
          <w:lang w:val="en-GB"/>
        </w:rPr>
        <w:t xml:space="preserve">socioeconomic </w:t>
      </w:r>
      <w:r w:rsidRPr="00694E54">
        <w:rPr>
          <w:sz w:val="24"/>
          <w:szCs w:val="24"/>
          <w:lang w:val="en-GB"/>
        </w:rPr>
        <w:t>factors</w:t>
      </w:r>
      <w:r w:rsidR="004D1315">
        <w:rPr>
          <w:sz w:val="24"/>
          <w:szCs w:val="24"/>
          <w:lang w:val="en-GB"/>
        </w:rPr>
        <w:t xml:space="preserve">, </w:t>
      </w:r>
      <w:r w:rsidR="0083743F" w:rsidRPr="00694E54">
        <w:rPr>
          <w:sz w:val="24"/>
          <w:szCs w:val="24"/>
          <w:lang w:val="en-GB"/>
        </w:rPr>
        <w:t xml:space="preserve">we </w:t>
      </w:r>
      <w:r w:rsidR="004D1315">
        <w:rPr>
          <w:sz w:val="24"/>
          <w:szCs w:val="24"/>
          <w:lang w:val="en-GB"/>
        </w:rPr>
        <w:t xml:space="preserve">ran a multivariate </w:t>
      </w:r>
      <w:r w:rsidR="002D20F8" w:rsidRPr="00694E54">
        <w:rPr>
          <w:sz w:val="24"/>
          <w:szCs w:val="24"/>
          <w:lang w:val="en-GB"/>
        </w:rPr>
        <w:t>regression model</w:t>
      </w:r>
      <w:r w:rsidR="004D1315">
        <w:rPr>
          <w:sz w:val="24"/>
          <w:szCs w:val="24"/>
          <w:lang w:val="en-GB"/>
        </w:rPr>
        <w:t xml:space="preserve"> (Model 1)</w:t>
      </w:r>
      <w:r w:rsidR="002D20F8" w:rsidRPr="00694E54">
        <w:rPr>
          <w:sz w:val="24"/>
          <w:szCs w:val="24"/>
          <w:lang w:val="en-GB"/>
        </w:rPr>
        <w:t xml:space="preserve"> </w:t>
      </w:r>
      <w:r w:rsidR="004D1315">
        <w:rPr>
          <w:sz w:val="24"/>
          <w:szCs w:val="24"/>
          <w:lang w:val="en-GB"/>
        </w:rPr>
        <w:t>adjusting for</w:t>
      </w:r>
      <w:r w:rsidR="002D20F8" w:rsidRPr="00694E54">
        <w:rPr>
          <w:sz w:val="24"/>
          <w:szCs w:val="24"/>
          <w:lang w:val="en-GB"/>
        </w:rPr>
        <w:t xml:space="preserve"> m</w:t>
      </w:r>
      <w:r w:rsidR="005E5B53" w:rsidRPr="00694E54">
        <w:rPr>
          <w:sz w:val="24"/>
          <w:szCs w:val="24"/>
          <w:lang w:val="en-GB"/>
        </w:rPr>
        <w:t>aternal education and household asset ownership</w:t>
      </w:r>
      <w:r w:rsidR="00155F7B">
        <w:rPr>
          <w:sz w:val="24"/>
          <w:szCs w:val="24"/>
          <w:lang w:val="en-GB"/>
        </w:rPr>
        <w:t xml:space="preserve"> – </w:t>
      </w:r>
      <w:r w:rsidR="0083743F" w:rsidRPr="00694E54">
        <w:rPr>
          <w:sz w:val="24"/>
          <w:szCs w:val="24"/>
          <w:lang w:val="en-GB"/>
        </w:rPr>
        <w:t>variables</w:t>
      </w:r>
      <w:r w:rsidR="002D20F8" w:rsidRPr="00694E54">
        <w:rPr>
          <w:sz w:val="24"/>
          <w:szCs w:val="24"/>
          <w:lang w:val="en-GB"/>
        </w:rPr>
        <w:t xml:space="preserve"> identified as</w:t>
      </w:r>
      <w:r w:rsidR="0083743F" w:rsidRPr="00694E54">
        <w:rPr>
          <w:sz w:val="24"/>
          <w:szCs w:val="24"/>
          <w:lang w:val="en-GB"/>
        </w:rPr>
        <w:t xml:space="preserve"> </w:t>
      </w:r>
      <w:r w:rsidR="002D20F8" w:rsidRPr="00694E54">
        <w:rPr>
          <w:sz w:val="24"/>
          <w:szCs w:val="24"/>
          <w:lang w:val="en-GB"/>
        </w:rPr>
        <w:t>differ</w:t>
      </w:r>
      <w:r w:rsidR="0083743F" w:rsidRPr="00694E54">
        <w:rPr>
          <w:sz w:val="24"/>
          <w:szCs w:val="24"/>
          <w:lang w:val="en-GB"/>
        </w:rPr>
        <w:t>ing</w:t>
      </w:r>
      <w:r w:rsidR="005E5B53" w:rsidRPr="00694E54">
        <w:rPr>
          <w:sz w:val="24"/>
          <w:szCs w:val="24"/>
          <w:lang w:val="en-GB"/>
        </w:rPr>
        <w:t xml:space="preserve"> significantly between </w:t>
      </w:r>
      <w:r w:rsidR="0083743F" w:rsidRPr="00694E54">
        <w:rPr>
          <w:sz w:val="24"/>
          <w:szCs w:val="24"/>
          <w:lang w:val="en-GB"/>
        </w:rPr>
        <w:t>the study</w:t>
      </w:r>
      <w:r w:rsidR="005E5B53" w:rsidRPr="00694E54">
        <w:rPr>
          <w:sz w:val="24"/>
          <w:szCs w:val="24"/>
          <w:lang w:val="en-GB"/>
        </w:rPr>
        <w:t xml:space="preserve"> arms</w:t>
      </w:r>
      <w:r w:rsidR="00F86E62" w:rsidRPr="00694E54">
        <w:rPr>
          <w:sz w:val="24"/>
          <w:szCs w:val="24"/>
          <w:lang w:val="en-GB"/>
        </w:rPr>
        <w:t xml:space="preserve"> and also observed to be associated with at least one of the child anthropometric measures</w:t>
      </w:r>
      <w:r w:rsidR="0059492B" w:rsidRPr="00694E54">
        <w:rPr>
          <w:sz w:val="24"/>
          <w:szCs w:val="24"/>
          <w:lang w:val="en-GB"/>
        </w:rPr>
        <w:t>.</w:t>
      </w:r>
      <w:r w:rsidR="00520CFB" w:rsidRPr="00694E54">
        <w:rPr>
          <w:sz w:val="24"/>
          <w:szCs w:val="24"/>
          <w:lang w:val="en-GB"/>
        </w:rPr>
        <w:t xml:space="preserve"> </w:t>
      </w:r>
    </w:p>
    <w:p w14:paraId="7BCAF48E" w14:textId="1F9F4349" w:rsidR="00ED272F" w:rsidRPr="00694E54" w:rsidRDefault="00155F7B" w:rsidP="000224AB">
      <w:pPr>
        <w:pStyle w:val="Body"/>
        <w:spacing w:line="480" w:lineRule="auto"/>
        <w:rPr>
          <w:sz w:val="24"/>
          <w:szCs w:val="24"/>
          <w:lang w:val="en-GB"/>
        </w:rPr>
      </w:pPr>
      <w:r>
        <w:rPr>
          <w:sz w:val="24"/>
          <w:szCs w:val="24"/>
          <w:lang w:val="en-GB"/>
        </w:rPr>
        <w:t>In a separate regression model</w:t>
      </w:r>
      <w:r w:rsidR="004D1315">
        <w:rPr>
          <w:sz w:val="24"/>
          <w:szCs w:val="24"/>
          <w:lang w:val="en-GB"/>
        </w:rPr>
        <w:t xml:space="preserve"> (Model 2)</w:t>
      </w:r>
      <w:r>
        <w:rPr>
          <w:sz w:val="24"/>
          <w:szCs w:val="24"/>
          <w:lang w:val="en-GB"/>
        </w:rPr>
        <w:t>, r</w:t>
      </w:r>
      <w:r w:rsidRPr="00694E54">
        <w:rPr>
          <w:sz w:val="24"/>
          <w:szCs w:val="24"/>
          <w:lang w:val="en-GB"/>
        </w:rPr>
        <w:t xml:space="preserve">esults were also adjusted for the difference in mother-child height z-score </w:t>
      </w:r>
      <w:r w:rsidR="00712579">
        <w:rPr>
          <w:sz w:val="24"/>
          <w:szCs w:val="24"/>
          <w:lang w:val="en-GB"/>
        </w:rPr>
        <w:t>t</w:t>
      </w:r>
      <w:r w:rsidR="0083743F" w:rsidRPr="00694E54">
        <w:rPr>
          <w:sz w:val="24"/>
          <w:szCs w:val="24"/>
          <w:lang w:val="en-GB"/>
        </w:rPr>
        <w:t xml:space="preserve">o understand whether any of the </w:t>
      </w:r>
      <w:r w:rsidR="009314ED" w:rsidRPr="00694E54">
        <w:rPr>
          <w:sz w:val="24"/>
          <w:szCs w:val="24"/>
          <w:lang w:val="en-GB"/>
        </w:rPr>
        <w:t xml:space="preserve">anthropometric </w:t>
      </w:r>
      <w:r w:rsidR="0083743F" w:rsidRPr="00694E54">
        <w:rPr>
          <w:sz w:val="24"/>
          <w:szCs w:val="24"/>
          <w:lang w:val="en-GB"/>
        </w:rPr>
        <w:t xml:space="preserve">differences observed at 24-48 months could be explained by </w:t>
      </w:r>
      <w:r>
        <w:rPr>
          <w:sz w:val="24"/>
          <w:szCs w:val="24"/>
          <w:lang w:val="en-GB"/>
        </w:rPr>
        <w:t>a</w:t>
      </w:r>
      <w:r w:rsidR="0083743F" w:rsidRPr="00694E54">
        <w:rPr>
          <w:sz w:val="24"/>
          <w:szCs w:val="24"/>
          <w:lang w:val="en-GB"/>
        </w:rPr>
        <w:t xml:space="preserve"> </w:t>
      </w:r>
      <w:r w:rsidR="00712579" w:rsidRPr="00694E54">
        <w:rPr>
          <w:sz w:val="24"/>
          <w:szCs w:val="24"/>
          <w:lang w:val="en-GB"/>
        </w:rPr>
        <w:t xml:space="preserve">PWG intervention </w:t>
      </w:r>
      <w:r w:rsidR="0083743F" w:rsidRPr="00694E54">
        <w:rPr>
          <w:sz w:val="24"/>
          <w:szCs w:val="24"/>
          <w:lang w:val="en-GB"/>
        </w:rPr>
        <w:t xml:space="preserve">survival effect </w:t>
      </w:r>
      <w:r w:rsidR="00712579">
        <w:rPr>
          <w:sz w:val="24"/>
          <w:szCs w:val="24"/>
          <w:lang w:val="en-GB"/>
        </w:rPr>
        <w:t>at birth</w:t>
      </w:r>
      <w:r w:rsidR="003E79B8">
        <w:rPr>
          <w:sz w:val="24"/>
          <w:szCs w:val="24"/>
          <w:lang w:val="en-GB"/>
        </w:rPr>
        <w:fldChar w:fldCharType="begin"/>
      </w:r>
      <w:r w:rsidR="003E79B8">
        <w:rPr>
          <w:sz w:val="24"/>
          <w:szCs w:val="24"/>
          <w:lang w:val="en-GB"/>
        </w:rPr>
        <w:instrText xml:space="preserve"> ADDIN EN.CITE &lt;EndNote&gt;&lt;Cite&gt;&lt;Author&gt;Fottrell&lt;/Author&gt;&lt;Year&gt;2013&lt;/Year&gt;&lt;RecNum&gt;9&lt;/RecNum&gt;&lt;DisplayText&gt;[9]&lt;/DisplayText&gt;&lt;record&gt;&lt;rec-number&gt;9&lt;/rec-number&gt;&lt;foreign-keys&gt;&lt;key app="EN" db-id="z22wzv2twzxrpne0p0ux9rwo9xxre9pdtvr0" timestamp="1443795241"&gt;9&lt;/key&gt;&lt;/foreign-keys&gt;&lt;ref-type name="Journal Article"&gt;17&lt;/ref-type&gt;&lt;contributors&gt;&lt;authors&gt;&lt;author&gt;Fottrell, E&lt;/author&gt;&lt;author&gt;Azad, K&lt;/author&gt;&lt;author&gt;Kuddus, A&lt;/author&gt;&lt;author&gt;Younes, L&lt;/author&gt;&lt;author&gt;Shaha, S&lt;/author&gt;&lt;author&gt;Nahar, T&lt;/author&gt;&lt;author&gt;Haq Aumon, B&lt;/author&gt;&lt;author&gt;Hossen, M&lt;/author&gt;&lt;author&gt;Beard, J&lt;/author&gt;&lt;author&gt;Hossain, T&lt;/author&gt;&lt;author&gt;Pulkki-Brännström, A-M&lt;/author&gt;&lt;author&gt;Skordis-Worrall, J&lt;/author&gt;&lt;author&gt;Prost, A&lt;/author&gt;&lt;author&gt;Costello, A&lt;/author&gt;&lt;author&gt;Houweling, TAJ&lt;/author&gt;&lt;/authors&gt;&lt;/contributors&gt;&lt;titles&gt;&lt;title&gt;The effect of increased coverage of participatory women&amp;apos;s groups on neonatal mortality in Bangladesh: a cluster randomized trial&lt;/title&gt;&lt;secondary-title&gt;JAMA Pediatrics&lt;/secondary-title&gt;&lt;/titles&gt;&lt;periodical&gt;&lt;full-title&gt;JAMA Pediatrics&lt;/full-title&gt;&lt;/periodical&gt;&lt;pages&gt;816-825&lt;/pages&gt;&lt;volume&gt;167&lt;/volume&gt;&lt;number&gt;9&lt;/number&gt;&lt;dates&gt;&lt;year&gt;2013&lt;/year&gt;&lt;/dates&gt;&lt;urls&gt;&lt;/urls&gt;&lt;/record&gt;&lt;/Cite&gt;&lt;/EndNote&gt;</w:instrText>
      </w:r>
      <w:r w:rsidR="003E79B8">
        <w:rPr>
          <w:sz w:val="24"/>
          <w:szCs w:val="24"/>
          <w:lang w:val="en-GB"/>
        </w:rPr>
        <w:fldChar w:fldCharType="separate"/>
      </w:r>
      <w:r w:rsidR="003E79B8">
        <w:rPr>
          <w:noProof/>
          <w:sz w:val="24"/>
          <w:szCs w:val="24"/>
          <w:lang w:val="en-GB"/>
        </w:rPr>
        <w:t>[</w:t>
      </w:r>
      <w:hyperlink w:anchor="_ENREF_9" w:tooltip="Fottrell, 2013 #9" w:history="1">
        <w:r w:rsidR="003E79B8">
          <w:rPr>
            <w:noProof/>
            <w:sz w:val="24"/>
            <w:szCs w:val="24"/>
            <w:lang w:val="en-GB"/>
          </w:rPr>
          <w:t>9</w:t>
        </w:r>
      </w:hyperlink>
      <w:r w:rsidR="003E79B8">
        <w:rPr>
          <w:noProof/>
          <w:sz w:val="24"/>
          <w:szCs w:val="24"/>
          <w:lang w:val="en-GB"/>
        </w:rPr>
        <w:t>]</w:t>
      </w:r>
      <w:r w:rsidR="003E79B8">
        <w:rPr>
          <w:sz w:val="24"/>
          <w:szCs w:val="24"/>
          <w:lang w:val="en-GB"/>
        </w:rPr>
        <w:fldChar w:fldCharType="end"/>
      </w:r>
      <w:r w:rsidR="00712579">
        <w:rPr>
          <w:sz w:val="24"/>
          <w:szCs w:val="24"/>
          <w:lang w:val="en-GB"/>
        </w:rPr>
        <w:t xml:space="preserve">. Underlying this is the assumption that </w:t>
      </w:r>
      <w:r w:rsidR="0083743F" w:rsidRPr="00694E54">
        <w:rPr>
          <w:sz w:val="24"/>
          <w:szCs w:val="24"/>
          <w:lang w:val="en-GB"/>
        </w:rPr>
        <w:t xml:space="preserve">observed </w:t>
      </w:r>
      <w:r w:rsidR="00712579">
        <w:rPr>
          <w:sz w:val="24"/>
          <w:szCs w:val="24"/>
          <w:lang w:val="en-GB"/>
        </w:rPr>
        <w:t xml:space="preserve">intervention effects on </w:t>
      </w:r>
      <w:r w:rsidR="0083743F" w:rsidRPr="00694E54">
        <w:rPr>
          <w:sz w:val="24"/>
          <w:szCs w:val="24"/>
          <w:lang w:val="en-GB"/>
        </w:rPr>
        <w:t>neonatal mortality resulted in the survival of children</w:t>
      </w:r>
      <w:r w:rsidR="009314ED" w:rsidRPr="00694E54">
        <w:rPr>
          <w:sz w:val="24"/>
          <w:szCs w:val="24"/>
          <w:lang w:val="en-GB"/>
        </w:rPr>
        <w:t xml:space="preserve"> with lower </w:t>
      </w:r>
      <w:r w:rsidR="00F40243">
        <w:rPr>
          <w:sz w:val="24"/>
          <w:szCs w:val="24"/>
          <w:lang w:val="en-GB"/>
        </w:rPr>
        <w:t xml:space="preserve">birth </w:t>
      </w:r>
      <w:r w:rsidR="009314ED" w:rsidRPr="00694E54">
        <w:rPr>
          <w:sz w:val="24"/>
          <w:szCs w:val="24"/>
          <w:lang w:val="en-GB"/>
        </w:rPr>
        <w:t>weights</w:t>
      </w:r>
      <w:r w:rsidR="003E79B8">
        <w:rPr>
          <w:sz w:val="24"/>
          <w:szCs w:val="24"/>
          <w:lang w:val="en-GB"/>
        </w:rPr>
        <w:fldChar w:fldCharType="begin"/>
      </w:r>
      <w:r w:rsidR="003E79B8">
        <w:rPr>
          <w:sz w:val="24"/>
          <w:szCs w:val="24"/>
          <w:lang w:val="en-GB"/>
        </w:rPr>
        <w:instrText xml:space="preserve"> ADDIN EN.CITE &lt;EndNote&gt;&lt;Cite&gt;&lt;Author&gt;Lawn&lt;/Author&gt;&lt;Year&gt;2008&lt;/Year&gt;&lt;RecNum&gt;25&lt;/RecNum&gt;&lt;DisplayText&gt;[14]&lt;/DisplayText&gt;&lt;record&gt;&lt;rec-number&gt;25&lt;/rec-number&gt;&lt;foreign-keys&gt;&lt;key app="EN" db-id="z22wzv2twzxrpne0p0ux9rwo9xxre9pdtvr0" timestamp="1497364476"&gt;25&lt;/key&gt;&lt;/foreign-keys&gt;&lt;ref-type name="Journal Article"&gt;17&lt;/ref-type&gt;&lt;contributors&gt;&lt;authors&gt;&lt;author&gt;Lawn, Joy E.&lt;/author&gt;&lt;author&gt;Osrin, David&lt;/author&gt;&lt;author&gt;Adler, Alma&lt;/author&gt;&lt;author&gt;Cousens, Simon&lt;/author&gt;&lt;/authors&gt;&lt;/contributors&gt;&lt;titles&gt;&lt;title&gt;Four million neonatal deaths: counting and attribution of cause of death&lt;/title&gt;&lt;secondary-title&gt;Paediatric and perinatal epidemiology&lt;/secondary-title&gt;&lt;/titles&gt;&lt;periodical&gt;&lt;full-title&gt;Paediatric and perinatal epidemiology&lt;/full-title&gt;&lt;/periodical&gt;&lt;pages&gt;410-416&lt;/pages&gt;&lt;volume&gt;22&lt;/volume&gt;&lt;number&gt;5&lt;/number&gt;&lt;dates&gt;&lt;year&gt;2008&lt;/year&gt;&lt;/dates&gt;&lt;isbn&gt;0269-5022&amp;#xD;1365-3016&lt;/isbn&gt;&lt;accession-num&gt;PMC3428888&lt;/accession-num&gt;&lt;urls&gt;&lt;related-urls&gt;&lt;url&gt;http://www.ncbi.nlm.nih.gov/pmc/articles/PMC3428888/&lt;/url&gt;&lt;/related-urls&gt;&lt;/urls&gt;&lt;electronic-resource-num&gt;10.1111/j.1365-3016.2008.00960.x&lt;/electronic-resource-num&gt;&lt;remote-database-name&gt;PMC&lt;/remote-database-name&gt;&lt;/record&gt;&lt;/Cite&gt;&lt;/EndNote&gt;</w:instrText>
      </w:r>
      <w:r w:rsidR="003E79B8">
        <w:rPr>
          <w:sz w:val="24"/>
          <w:szCs w:val="24"/>
          <w:lang w:val="en-GB"/>
        </w:rPr>
        <w:fldChar w:fldCharType="separate"/>
      </w:r>
      <w:r w:rsidR="003E79B8">
        <w:rPr>
          <w:noProof/>
          <w:sz w:val="24"/>
          <w:szCs w:val="24"/>
          <w:lang w:val="en-GB"/>
        </w:rPr>
        <w:t>[</w:t>
      </w:r>
      <w:hyperlink w:anchor="_ENREF_14" w:tooltip="Lawn, 2008 #25" w:history="1">
        <w:r w:rsidR="003E79B8">
          <w:rPr>
            <w:noProof/>
            <w:sz w:val="24"/>
            <w:szCs w:val="24"/>
            <w:lang w:val="en-GB"/>
          </w:rPr>
          <w:t>14</w:t>
        </w:r>
      </w:hyperlink>
      <w:r w:rsidR="003E79B8">
        <w:rPr>
          <w:noProof/>
          <w:sz w:val="24"/>
          <w:szCs w:val="24"/>
          <w:lang w:val="en-GB"/>
        </w:rPr>
        <w:t>]</w:t>
      </w:r>
      <w:r w:rsidR="003E79B8">
        <w:rPr>
          <w:sz w:val="24"/>
          <w:szCs w:val="24"/>
          <w:lang w:val="en-GB"/>
        </w:rPr>
        <w:fldChar w:fldCharType="end"/>
      </w:r>
      <w:r w:rsidR="00472DDA">
        <w:rPr>
          <w:sz w:val="24"/>
          <w:szCs w:val="24"/>
          <w:lang w:val="en-GB"/>
        </w:rPr>
        <w:t>,</w:t>
      </w:r>
      <w:r w:rsidR="00422DBA">
        <w:rPr>
          <w:sz w:val="24"/>
          <w:szCs w:val="24"/>
          <w:lang w:val="en-GB"/>
        </w:rPr>
        <w:t xml:space="preserve"> </w:t>
      </w:r>
      <w:r w:rsidR="00712579">
        <w:rPr>
          <w:sz w:val="24"/>
          <w:szCs w:val="24"/>
          <w:lang w:val="en-GB"/>
        </w:rPr>
        <w:t xml:space="preserve">and that </w:t>
      </w:r>
      <w:r w:rsidR="00712579" w:rsidRPr="00694E54">
        <w:rPr>
          <w:sz w:val="24"/>
          <w:szCs w:val="24"/>
          <w:lang w:val="en-GB"/>
        </w:rPr>
        <w:t xml:space="preserve">in the absence of this survival effect, the mean mother-child height difference would be similar </w:t>
      </w:r>
      <w:r w:rsidR="00BF7B48">
        <w:rPr>
          <w:sz w:val="24"/>
          <w:szCs w:val="24"/>
          <w:lang w:val="en-GB"/>
        </w:rPr>
        <w:t xml:space="preserve">in </w:t>
      </w:r>
      <w:r w:rsidR="00D56813">
        <w:rPr>
          <w:sz w:val="24"/>
          <w:szCs w:val="24"/>
          <w:lang w:val="en-GB"/>
        </w:rPr>
        <w:t>the study</w:t>
      </w:r>
      <w:r w:rsidR="0061464E">
        <w:rPr>
          <w:sz w:val="24"/>
          <w:szCs w:val="24"/>
          <w:lang w:val="en-GB"/>
        </w:rPr>
        <w:t xml:space="preserve"> arms</w:t>
      </w:r>
      <w:r w:rsidR="00712579">
        <w:rPr>
          <w:sz w:val="24"/>
          <w:szCs w:val="24"/>
          <w:lang w:val="en-GB"/>
        </w:rPr>
        <w:t>. A</w:t>
      </w:r>
      <w:r w:rsidR="00712579" w:rsidRPr="00694E54">
        <w:rPr>
          <w:sz w:val="24"/>
          <w:szCs w:val="24"/>
          <w:lang w:val="en-GB"/>
        </w:rPr>
        <w:t xml:space="preserve">djustment for the difference in mother-child height z-score </w:t>
      </w:r>
      <w:r w:rsidR="00712579">
        <w:rPr>
          <w:sz w:val="24"/>
          <w:szCs w:val="24"/>
          <w:lang w:val="en-GB"/>
        </w:rPr>
        <w:t>therefore removes any potential survival effects. Difference in moth</w:t>
      </w:r>
      <w:r w:rsidR="00422DBA">
        <w:rPr>
          <w:sz w:val="24"/>
          <w:szCs w:val="24"/>
          <w:lang w:val="en-GB"/>
        </w:rPr>
        <w:t>er</w:t>
      </w:r>
      <w:r w:rsidR="00712579">
        <w:rPr>
          <w:sz w:val="24"/>
          <w:szCs w:val="24"/>
          <w:lang w:val="en-GB"/>
        </w:rPr>
        <w:t>-child height z-score was</w:t>
      </w:r>
      <w:r w:rsidR="005A2573" w:rsidRPr="00694E54">
        <w:rPr>
          <w:sz w:val="24"/>
          <w:szCs w:val="24"/>
          <w:lang w:val="en-GB"/>
        </w:rPr>
        <w:t xml:space="preserve"> obtained by subtracting the child height z-score </w:t>
      </w:r>
      <w:r w:rsidR="003E4384">
        <w:rPr>
          <w:sz w:val="24"/>
          <w:szCs w:val="24"/>
          <w:lang w:val="en-GB"/>
        </w:rPr>
        <w:t>from</w:t>
      </w:r>
      <w:r w:rsidR="005A2573" w:rsidRPr="00694E54">
        <w:rPr>
          <w:sz w:val="24"/>
          <w:szCs w:val="24"/>
          <w:lang w:val="en-GB"/>
        </w:rPr>
        <w:t xml:space="preserve"> the maternal height z-score</w:t>
      </w:r>
      <w:r w:rsidR="0083743F" w:rsidRPr="00694E54">
        <w:rPr>
          <w:sz w:val="24"/>
          <w:szCs w:val="24"/>
          <w:lang w:val="en-GB"/>
        </w:rPr>
        <w:t xml:space="preserve">. </w:t>
      </w:r>
    </w:p>
    <w:p w14:paraId="0E132E7F" w14:textId="77777777" w:rsidR="00ED272F" w:rsidRPr="00694E54" w:rsidRDefault="00EE48DA" w:rsidP="000224AB">
      <w:pPr>
        <w:pStyle w:val="Heading2"/>
        <w:spacing w:line="480" w:lineRule="auto"/>
        <w:rPr>
          <w:sz w:val="24"/>
          <w:szCs w:val="24"/>
          <w:lang w:val="en-GB"/>
        </w:rPr>
      </w:pPr>
      <w:r w:rsidRPr="00694E54">
        <w:rPr>
          <w:sz w:val="24"/>
          <w:szCs w:val="24"/>
          <w:lang w:val="en-GB"/>
        </w:rPr>
        <w:lastRenderedPageBreak/>
        <w:t>Results</w:t>
      </w:r>
    </w:p>
    <w:p w14:paraId="10EB6EB2" w14:textId="2954207D" w:rsidR="00ED272F" w:rsidRPr="00694E54" w:rsidRDefault="00EE48DA" w:rsidP="000224AB">
      <w:pPr>
        <w:pStyle w:val="Body"/>
        <w:spacing w:line="480" w:lineRule="auto"/>
        <w:rPr>
          <w:sz w:val="24"/>
          <w:szCs w:val="24"/>
          <w:lang w:val="en-GB"/>
        </w:rPr>
      </w:pPr>
      <w:r w:rsidRPr="00694E54">
        <w:rPr>
          <w:sz w:val="24"/>
          <w:szCs w:val="24"/>
          <w:lang w:val="en-GB"/>
        </w:rPr>
        <w:t>Survey and anthropometric data were collected from 1</w:t>
      </w:r>
      <w:r w:rsidR="000D1447" w:rsidRPr="00694E54">
        <w:rPr>
          <w:sz w:val="24"/>
          <w:szCs w:val="24"/>
          <w:lang w:val="en-GB"/>
        </w:rPr>
        <w:t>,</w:t>
      </w:r>
      <w:r w:rsidRPr="00694E54">
        <w:rPr>
          <w:sz w:val="24"/>
          <w:szCs w:val="24"/>
          <w:lang w:val="en-GB"/>
        </w:rPr>
        <w:t>264 children and their mothers in intervention clusters and 1</w:t>
      </w:r>
      <w:r w:rsidR="000D1447" w:rsidRPr="00694E54">
        <w:rPr>
          <w:sz w:val="24"/>
          <w:szCs w:val="24"/>
          <w:lang w:val="en-GB"/>
        </w:rPr>
        <w:t>,</w:t>
      </w:r>
      <w:r w:rsidRPr="00694E54">
        <w:rPr>
          <w:sz w:val="24"/>
          <w:szCs w:val="24"/>
          <w:lang w:val="en-GB"/>
        </w:rPr>
        <w:t>323 children and their mothers in control areas</w:t>
      </w:r>
      <w:r w:rsidR="00F40243">
        <w:rPr>
          <w:sz w:val="24"/>
          <w:szCs w:val="24"/>
          <w:lang w:val="en-GB"/>
        </w:rPr>
        <w:t xml:space="preserve"> ((</w:t>
      </w:r>
      <w:r w:rsidRPr="00694E54">
        <w:rPr>
          <w:sz w:val="24"/>
          <w:szCs w:val="24"/>
          <w:lang w:val="en-GB"/>
        </w:rPr>
        <w:t xml:space="preserve">94% and 89% </w:t>
      </w:r>
      <w:r w:rsidR="00F40243">
        <w:rPr>
          <w:sz w:val="24"/>
          <w:szCs w:val="24"/>
          <w:lang w:val="en-GB"/>
        </w:rPr>
        <w:t xml:space="preserve">response rates, </w:t>
      </w:r>
      <w:r w:rsidRPr="00694E54">
        <w:rPr>
          <w:sz w:val="24"/>
          <w:szCs w:val="24"/>
          <w:lang w:val="en-GB"/>
        </w:rPr>
        <w:t>respectively</w:t>
      </w:r>
      <w:r w:rsidR="00F40243">
        <w:rPr>
          <w:sz w:val="24"/>
          <w:szCs w:val="24"/>
          <w:lang w:val="en-GB"/>
        </w:rPr>
        <w:t>)</w:t>
      </w:r>
      <w:r w:rsidRPr="00694E54">
        <w:rPr>
          <w:sz w:val="24"/>
          <w:szCs w:val="24"/>
          <w:lang w:val="en-GB"/>
        </w:rPr>
        <w:t xml:space="preserve">. Reasons for </w:t>
      </w:r>
      <w:r w:rsidR="00F40243">
        <w:rPr>
          <w:sz w:val="24"/>
          <w:szCs w:val="24"/>
          <w:lang w:val="en-GB"/>
        </w:rPr>
        <w:t>attrition</w:t>
      </w:r>
      <w:r w:rsidRPr="00694E54">
        <w:rPr>
          <w:sz w:val="24"/>
          <w:szCs w:val="24"/>
          <w:lang w:val="en-GB"/>
        </w:rPr>
        <w:t xml:space="preserve"> mainly relate to non-eligibility at the time of the survey (i.e. migration/non-permanent residence (n=246), child or mother’s death (n=31), </w:t>
      </w:r>
      <w:r w:rsidR="009C12CE" w:rsidRPr="00694E54">
        <w:rPr>
          <w:sz w:val="24"/>
          <w:szCs w:val="24"/>
          <w:lang w:val="en-GB"/>
        </w:rPr>
        <w:t xml:space="preserve">or </w:t>
      </w:r>
      <w:r w:rsidRPr="00694E54">
        <w:rPr>
          <w:sz w:val="24"/>
          <w:szCs w:val="24"/>
          <w:lang w:val="en-GB"/>
        </w:rPr>
        <w:t xml:space="preserve">child born </w:t>
      </w:r>
      <w:r w:rsidR="00F40243">
        <w:rPr>
          <w:sz w:val="24"/>
          <w:szCs w:val="24"/>
          <w:lang w:val="en-GB"/>
        </w:rPr>
        <w:t>outside the target period</w:t>
      </w:r>
      <w:r w:rsidRPr="00694E54">
        <w:rPr>
          <w:sz w:val="24"/>
          <w:szCs w:val="24"/>
          <w:lang w:val="en-GB"/>
        </w:rPr>
        <w:t xml:space="preserve"> (n=1)). </w:t>
      </w:r>
      <w:r w:rsidR="00F40243">
        <w:rPr>
          <w:sz w:val="24"/>
          <w:szCs w:val="24"/>
          <w:lang w:val="en-GB"/>
        </w:rPr>
        <w:t>O</w:t>
      </w:r>
      <w:r w:rsidRPr="00694E54">
        <w:rPr>
          <w:sz w:val="24"/>
          <w:szCs w:val="24"/>
          <w:lang w:val="en-GB"/>
        </w:rPr>
        <w:t xml:space="preserve">nly 11 </w:t>
      </w:r>
      <w:r w:rsidR="00F40243">
        <w:rPr>
          <w:sz w:val="24"/>
          <w:szCs w:val="24"/>
          <w:lang w:val="en-GB"/>
        </w:rPr>
        <w:t xml:space="preserve">eligible </w:t>
      </w:r>
      <w:r w:rsidRPr="00694E54">
        <w:rPr>
          <w:sz w:val="24"/>
          <w:szCs w:val="24"/>
          <w:lang w:val="en-GB"/>
        </w:rPr>
        <w:t xml:space="preserve">individuals refused to </w:t>
      </w:r>
      <w:r w:rsidR="00F40243">
        <w:rPr>
          <w:sz w:val="24"/>
          <w:szCs w:val="24"/>
          <w:lang w:val="en-GB"/>
        </w:rPr>
        <w:t>participate</w:t>
      </w:r>
      <w:r w:rsidRPr="00694E54">
        <w:rPr>
          <w:sz w:val="24"/>
          <w:szCs w:val="24"/>
          <w:lang w:val="en-GB"/>
        </w:rPr>
        <w:t xml:space="preserve"> in the survey. </w:t>
      </w:r>
      <w:r w:rsidR="00F32787">
        <w:rPr>
          <w:sz w:val="24"/>
          <w:szCs w:val="24"/>
          <w:lang w:val="en-GB"/>
        </w:rPr>
        <w:t xml:space="preserve"> </w:t>
      </w:r>
    </w:p>
    <w:p w14:paraId="7EE74DBA" w14:textId="6F3484E0" w:rsidR="001A5FA6" w:rsidRPr="00694E54" w:rsidRDefault="00B40D3C" w:rsidP="000224AB">
      <w:pPr>
        <w:pStyle w:val="Body"/>
        <w:spacing w:line="480" w:lineRule="auto"/>
        <w:rPr>
          <w:sz w:val="24"/>
          <w:szCs w:val="24"/>
          <w:lang w:val="en-GB"/>
        </w:rPr>
      </w:pPr>
      <w:r w:rsidRPr="00694E54">
        <w:rPr>
          <w:sz w:val="24"/>
          <w:szCs w:val="24"/>
          <w:lang w:val="en-GB"/>
        </w:rPr>
        <w:t>2</w:t>
      </w:r>
      <w:r w:rsidR="00B608E8" w:rsidRPr="00694E54">
        <w:rPr>
          <w:sz w:val="24"/>
          <w:szCs w:val="24"/>
          <w:lang w:val="en-GB"/>
        </w:rPr>
        <w:t>7</w:t>
      </w:r>
      <w:r w:rsidRPr="00694E54">
        <w:rPr>
          <w:sz w:val="24"/>
          <w:szCs w:val="24"/>
          <w:lang w:val="en-GB"/>
        </w:rPr>
        <w:t xml:space="preserve"> </w:t>
      </w:r>
      <w:r w:rsidR="00F40243">
        <w:rPr>
          <w:sz w:val="24"/>
          <w:szCs w:val="24"/>
          <w:lang w:val="en-GB"/>
        </w:rPr>
        <w:t xml:space="preserve">intervention </w:t>
      </w:r>
      <w:r w:rsidRPr="00694E54">
        <w:rPr>
          <w:sz w:val="24"/>
          <w:szCs w:val="24"/>
          <w:lang w:val="en-GB"/>
        </w:rPr>
        <w:t>cases (2</w:t>
      </w:r>
      <w:r w:rsidR="00B608E8" w:rsidRPr="00694E54">
        <w:rPr>
          <w:sz w:val="24"/>
          <w:szCs w:val="24"/>
          <w:lang w:val="en-GB"/>
        </w:rPr>
        <w:t>.1</w:t>
      </w:r>
      <w:r w:rsidRPr="00694E54">
        <w:rPr>
          <w:sz w:val="24"/>
          <w:szCs w:val="24"/>
          <w:lang w:val="en-GB"/>
        </w:rPr>
        <w:t xml:space="preserve">%) and </w:t>
      </w:r>
      <w:r w:rsidR="00B608E8" w:rsidRPr="00694E54">
        <w:rPr>
          <w:sz w:val="24"/>
          <w:szCs w:val="24"/>
          <w:lang w:val="en-GB"/>
        </w:rPr>
        <w:t>86</w:t>
      </w:r>
      <w:r w:rsidRPr="00694E54">
        <w:rPr>
          <w:sz w:val="24"/>
          <w:szCs w:val="24"/>
          <w:lang w:val="en-GB"/>
        </w:rPr>
        <w:t xml:space="preserve"> </w:t>
      </w:r>
      <w:r w:rsidR="00F40243">
        <w:rPr>
          <w:sz w:val="24"/>
          <w:szCs w:val="24"/>
          <w:lang w:val="en-GB"/>
        </w:rPr>
        <w:t xml:space="preserve">control </w:t>
      </w:r>
      <w:r w:rsidRPr="00694E54">
        <w:rPr>
          <w:sz w:val="24"/>
          <w:szCs w:val="24"/>
          <w:lang w:val="en-GB"/>
        </w:rPr>
        <w:t>cases (</w:t>
      </w:r>
      <w:r w:rsidR="00B608E8" w:rsidRPr="00694E54">
        <w:rPr>
          <w:sz w:val="24"/>
          <w:szCs w:val="24"/>
          <w:lang w:val="en-GB"/>
        </w:rPr>
        <w:t>6.5</w:t>
      </w:r>
      <w:r w:rsidRPr="00694E54">
        <w:rPr>
          <w:sz w:val="24"/>
          <w:szCs w:val="24"/>
          <w:lang w:val="en-GB"/>
        </w:rPr>
        <w:t xml:space="preserve">%) with </w:t>
      </w:r>
      <w:r w:rsidR="00520CFB" w:rsidRPr="00694E54">
        <w:rPr>
          <w:sz w:val="24"/>
          <w:szCs w:val="24"/>
          <w:lang w:val="en-GB"/>
        </w:rPr>
        <w:t xml:space="preserve">incomplete </w:t>
      </w:r>
      <w:r w:rsidRPr="00694E54">
        <w:rPr>
          <w:sz w:val="24"/>
          <w:szCs w:val="24"/>
          <w:lang w:val="en-GB"/>
        </w:rPr>
        <w:t xml:space="preserve">anthropometric </w:t>
      </w:r>
      <w:r w:rsidR="00520CFB" w:rsidRPr="00694E54">
        <w:rPr>
          <w:sz w:val="24"/>
          <w:szCs w:val="24"/>
          <w:lang w:val="en-GB"/>
        </w:rPr>
        <w:t>data were removed from the analysis</w:t>
      </w:r>
      <w:r w:rsidRPr="00694E54">
        <w:rPr>
          <w:sz w:val="24"/>
          <w:szCs w:val="24"/>
          <w:lang w:val="en-GB"/>
        </w:rPr>
        <w:t xml:space="preserve">, giving a final sample of </w:t>
      </w:r>
      <w:r w:rsidR="00DF2AD7">
        <w:rPr>
          <w:sz w:val="24"/>
          <w:szCs w:val="24"/>
          <w:lang w:val="en-GB"/>
        </w:rPr>
        <w:t>2,517 mother-child pairs (</w:t>
      </w:r>
      <w:r w:rsidRPr="00694E54">
        <w:rPr>
          <w:sz w:val="24"/>
          <w:szCs w:val="24"/>
          <w:lang w:val="en-GB"/>
        </w:rPr>
        <w:t>1</w:t>
      </w:r>
      <w:r w:rsidR="007A4363" w:rsidRPr="00694E54">
        <w:rPr>
          <w:sz w:val="24"/>
          <w:szCs w:val="24"/>
          <w:lang w:val="en-GB"/>
        </w:rPr>
        <w:t>,</w:t>
      </w:r>
      <w:r w:rsidRPr="00694E54">
        <w:rPr>
          <w:sz w:val="24"/>
          <w:szCs w:val="24"/>
          <w:lang w:val="en-GB"/>
        </w:rPr>
        <w:t>28</w:t>
      </w:r>
      <w:r w:rsidR="00B608E8" w:rsidRPr="00694E54">
        <w:rPr>
          <w:sz w:val="24"/>
          <w:szCs w:val="24"/>
          <w:lang w:val="en-GB"/>
        </w:rPr>
        <w:t>0</w:t>
      </w:r>
      <w:r w:rsidRPr="00694E54">
        <w:rPr>
          <w:sz w:val="24"/>
          <w:szCs w:val="24"/>
          <w:lang w:val="en-GB"/>
        </w:rPr>
        <w:t xml:space="preserve"> </w:t>
      </w:r>
      <w:r w:rsidR="00DF2AD7">
        <w:rPr>
          <w:sz w:val="24"/>
          <w:szCs w:val="24"/>
          <w:lang w:val="en-GB"/>
        </w:rPr>
        <w:t xml:space="preserve">control, </w:t>
      </w:r>
      <w:r w:rsidRPr="00694E54">
        <w:rPr>
          <w:sz w:val="24"/>
          <w:szCs w:val="24"/>
          <w:lang w:val="en-GB"/>
        </w:rPr>
        <w:t>1</w:t>
      </w:r>
      <w:r w:rsidR="007A4363" w:rsidRPr="00694E54">
        <w:rPr>
          <w:sz w:val="24"/>
          <w:szCs w:val="24"/>
          <w:lang w:val="en-GB"/>
        </w:rPr>
        <w:t>,</w:t>
      </w:r>
      <w:r w:rsidRPr="00694E54">
        <w:rPr>
          <w:sz w:val="24"/>
          <w:szCs w:val="24"/>
          <w:lang w:val="en-GB"/>
        </w:rPr>
        <w:t>23</w:t>
      </w:r>
      <w:r w:rsidR="00B608E8" w:rsidRPr="00694E54">
        <w:rPr>
          <w:sz w:val="24"/>
          <w:szCs w:val="24"/>
          <w:lang w:val="en-GB"/>
        </w:rPr>
        <w:t>7</w:t>
      </w:r>
      <w:r w:rsidRPr="00694E54">
        <w:rPr>
          <w:sz w:val="24"/>
          <w:szCs w:val="24"/>
          <w:lang w:val="en-GB"/>
        </w:rPr>
        <w:t xml:space="preserve"> </w:t>
      </w:r>
      <w:r w:rsidR="00DF2AD7">
        <w:rPr>
          <w:sz w:val="24"/>
          <w:szCs w:val="24"/>
          <w:lang w:val="en-GB"/>
        </w:rPr>
        <w:t>intervention)</w:t>
      </w:r>
      <w:r w:rsidRPr="00694E54">
        <w:rPr>
          <w:sz w:val="24"/>
          <w:szCs w:val="24"/>
          <w:lang w:val="en-GB"/>
        </w:rPr>
        <w:t>.</w:t>
      </w:r>
      <w:r w:rsidR="00422DBA" w:rsidRPr="00694E54">
        <w:rPr>
          <w:sz w:val="24"/>
          <w:szCs w:val="24"/>
          <w:lang w:val="en-GB"/>
        </w:rPr>
        <w:t xml:space="preserve"> </w:t>
      </w:r>
    </w:p>
    <w:p w14:paraId="2E053ED6" w14:textId="7F6BCA36" w:rsidR="00DB6E92" w:rsidRPr="00694E54" w:rsidRDefault="00EE48DA" w:rsidP="000224AB">
      <w:pPr>
        <w:pStyle w:val="Body"/>
        <w:spacing w:line="480" w:lineRule="auto"/>
        <w:rPr>
          <w:sz w:val="24"/>
          <w:szCs w:val="24"/>
          <w:lang w:val="en-GB"/>
        </w:rPr>
      </w:pPr>
      <w:r w:rsidRPr="00694E54">
        <w:rPr>
          <w:sz w:val="24"/>
          <w:szCs w:val="24"/>
          <w:lang w:val="en-GB"/>
        </w:rPr>
        <w:t xml:space="preserve">Table 1 shows the </w:t>
      </w:r>
      <w:r w:rsidR="00DF2AD7" w:rsidRPr="00694E54">
        <w:rPr>
          <w:sz w:val="24"/>
          <w:szCs w:val="24"/>
          <w:lang w:val="en-GB"/>
        </w:rPr>
        <w:t>cluster</w:t>
      </w:r>
      <w:r w:rsidR="00DF2AD7">
        <w:rPr>
          <w:sz w:val="24"/>
          <w:szCs w:val="24"/>
          <w:lang w:val="en-GB"/>
        </w:rPr>
        <w:t>-</w:t>
      </w:r>
      <w:r w:rsidRPr="00694E54">
        <w:rPr>
          <w:sz w:val="24"/>
          <w:szCs w:val="24"/>
          <w:lang w:val="en-GB"/>
        </w:rPr>
        <w:t>level mean measures of socioeconomic and demographic characteristics</w:t>
      </w:r>
      <w:r w:rsidR="00CE63FC">
        <w:rPr>
          <w:sz w:val="24"/>
          <w:szCs w:val="24"/>
          <w:lang w:val="en-GB"/>
        </w:rPr>
        <w:t xml:space="preserve"> by </w:t>
      </w:r>
      <w:r w:rsidR="00472DDA">
        <w:rPr>
          <w:sz w:val="24"/>
          <w:szCs w:val="24"/>
          <w:lang w:val="en-GB"/>
        </w:rPr>
        <w:t>study arm</w:t>
      </w:r>
      <w:r w:rsidRPr="00694E54">
        <w:rPr>
          <w:sz w:val="24"/>
          <w:szCs w:val="24"/>
          <w:lang w:val="en-GB"/>
        </w:rPr>
        <w:t xml:space="preserve">. </w:t>
      </w:r>
      <w:r w:rsidR="00250826">
        <w:rPr>
          <w:sz w:val="24"/>
          <w:szCs w:val="24"/>
          <w:lang w:val="en-GB"/>
        </w:rPr>
        <w:t xml:space="preserve">These data </w:t>
      </w:r>
      <w:r w:rsidRPr="00694E54">
        <w:rPr>
          <w:sz w:val="24"/>
          <w:szCs w:val="24"/>
          <w:lang w:val="en-GB"/>
        </w:rPr>
        <w:t xml:space="preserve">indicate that </w:t>
      </w:r>
      <w:r w:rsidR="00CE63FC">
        <w:rPr>
          <w:sz w:val="24"/>
          <w:szCs w:val="24"/>
          <w:lang w:val="en-GB"/>
        </w:rPr>
        <w:t xml:space="preserve">exposed </w:t>
      </w:r>
      <w:r w:rsidRPr="00694E54">
        <w:rPr>
          <w:sz w:val="24"/>
          <w:szCs w:val="24"/>
          <w:lang w:val="en-GB"/>
        </w:rPr>
        <w:t>mothers were significantly older, less well-educated and owned fewer household assets</w:t>
      </w:r>
      <w:r w:rsidR="00DF2AD7">
        <w:rPr>
          <w:sz w:val="24"/>
          <w:szCs w:val="24"/>
          <w:lang w:val="en-GB"/>
        </w:rPr>
        <w:t xml:space="preserve"> </w:t>
      </w:r>
      <w:r w:rsidR="00DF2AD7" w:rsidRPr="00694E54">
        <w:rPr>
          <w:sz w:val="24"/>
          <w:szCs w:val="24"/>
          <w:lang w:val="en-GB"/>
        </w:rPr>
        <w:t>on average</w:t>
      </w:r>
      <w:r w:rsidRPr="00694E54">
        <w:rPr>
          <w:sz w:val="24"/>
          <w:szCs w:val="24"/>
          <w:lang w:val="en-GB"/>
        </w:rPr>
        <w:t xml:space="preserve">. </w:t>
      </w:r>
      <w:r w:rsidR="009314ED" w:rsidRPr="00694E54">
        <w:rPr>
          <w:sz w:val="24"/>
          <w:szCs w:val="24"/>
          <w:lang w:val="en-GB"/>
        </w:rPr>
        <w:t>The d</w:t>
      </w:r>
      <w:r w:rsidR="003C3BA3" w:rsidRPr="00694E54">
        <w:rPr>
          <w:sz w:val="24"/>
          <w:szCs w:val="24"/>
          <w:lang w:val="en-GB"/>
        </w:rPr>
        <w:t xml:space="preserve">ifference in mother-child height z-scores </w:t>
      </w:r>
      <w:r w:rsidR="009314ED" w:rsidRPr="00694E54">
        <w:rPr>
          <w:sz w:val="24"/>
          <w:szCs w:val="24"/>
          <w:lang w:val="en-GB"/>
        </w:rPr>
        <w:t>was</w:t>
      </w:r>
      <w:r w:rsidR="003C3BA3" w:rsidRPr="00694E54">
        <w:rPr>
          <w:sz w:val="24"/>
          <w:szCs w:val="24"/>
          <w:lang w:val="en-GB"/>
        </w:rPr>
        <w:t xml:space="preserve"> </w:t>
      </w:r>
      <w:r w:rsidR="009314ED" w:rsidRPr="00694E54">
        <w:rPr>
          <w:sz w:val="24"/>
          <w:szCs w:val="24"/>
          <w:lang w:val="en-GB"/>
        </w:rPr>
        <w:t xml:space="preserve">greater </w:t>
      </w:r>
      <w:r w:rsidR="003C3BA3" w:rsidRPr="00694E54">
        <w:rPr>
          <w:sz w:val="24"/>
          <w:szCs w:val="24"/>
          <w:lang w:val="en-GB"/>
        </w:rPr>
        <w:t xml:space="preserve">in </w:t>
      </w:r>
      <w:r w:rsidR="009314ED" w:rsidRPr="00694E54">
        <w:rPr>
          <w:sz w:val="24"/>
          <w:szCs w:val="24"/>
          <w:lang w:val="en-GB"/>
        </w:rPr>
        <w:t xml:space="preserve">the </w:t>
      </w:r>
      <w:r w:rsidR="003C3BA3" w:rsidRPr="00694E54">
        <w:rPr>
          <w:sz w:val="24"/>
          <w:szCs w:val="24"/>
          <w:lang w:val="en-GB"/>
        </w:rPr>
        <w:t xml:space="preserve">intervention clusters. </w:t>
      </w:r>
      <w:r w:rsidR="00142AFF">
        <w:rPr>
          <w:sz w:val="24"/>
          <w:szCs w:val="24"/>
          <w:lang w:val="en-GB"/>
        </w:rPr>
        <w:t xml:space="preserve">There were no significant differences in maternal BMI or BMI category between intervention arms, with overall prevalence of underweight, normal weight and overweight being 28.7%, 46.8% and 24.5%, respectively. </w:t>
      </w:r>
      <w:r w:rsidRPr="00694E54">
        <w:rPr>
          <w:sz w:val="24"/>
          <w:szCs w:val="24"/>
          <w:lang w:val="en-GB"/>
        </w:rPr>
        <w:t>Table 2 shows the absolute values of anthropometric measures by gender and control and intervention group.</w:t>
      </w:r>
      <w:r w:rsidR="00DB6E92" w:rsidRPr="00694E54">
        <w:rPr>
          <w:sz w:val="24"/>
          <w:szCs w:val="24"/>
          <w:lang w:val="en-GB"/>
        </w:rPr>
        <w:t xml:space="preserve"> </w:t>
      </w:r>
    </w:p>
    <w:p w14:paraId="419295A9" w14:textId="4989D3C0" w:rsidR="0068733B" w:rsidRDefault="00DB6E92" w:rsidP="000224AB">
      <w:pPr>
        <w:pStyle w:val="Body"/>
        <w:spacing w:line="480" w:lineRule="auto"/>
        <w:rPr>
          <w:sz w:val="24"/>
          <w:szCs w:val="24"/>
          <w:lang w:val="en-GB"/>
        </w:rPr>
      </w:pPr>
      <w:r>
        <w:rPr>
          <w:sz w:val="24"/>
          <w:szCs w:val="24"/>
          <w:lang w:val="en-GB"/>
        </w:rPr>
        <w:t>T</w:t>
      </w:r>
      <w:r w:rsidR="00EE48DA" w:rsidRPr="00694E54">
        <w:rPr>
          <w:sz w:val="24"/>
          <w:szCs w:val="24"/>
          <w:lang w:val="en-GB"/>
        </w:rPr>
        <w:t xml:space="preserve">able 3 shows the pooled cluster mean anthropometric z-scores for children aged 24 to 48 months by intervention exposure group. </w:t>
      </w:r>
      <w:r w:rsidR="004F7FE9" w:rsidRPr="00694E54">
        <w:rPr>
          <w:sz w:val="24"/>
          <w:szCs w:val="24"/>
          <w:lang w:val="en-GB"/>
        </w:rPr>
        <w:t xml:space="preserve">Unadjusted values show children in the intervention arm </w:t>
      </w:r>
      <w:r w:rsidR="00CE63FC" w:rsidRPr="00694E54">
        <w:rPr>
          <w:sz w:val="24"/>
          <w:szCs w:val="24"/>
          <w:lang w:val="en-GB"/>
        </w:rPr>
        <w:t>ha</w:t>
      </w:r>
      <w:r w:rsidR="00CE63FC">
        <w:rPr>
          <w:sz w:val="24"/>
          <w:szCs w:val="24"/>
          <w:lang w:val="en-GB"/>
        </w:rPr>
        <w:t>ving</w:t>
      </w:r>
      <w:r w:rsidR="00CE63FC" w:rsidRPr="00694E54">
        <w:rPr>
          <w:sz w:val="24"/>
          <w:szCs w:val="24"/>
          <w:lang w:val="en-GB"/>
        </w:rPr>
        <w:t xml:space="preserve"> </w:t>
      </w:r>
      <w:r w:rsidR="004F7FE9" w:rsidRPr="00694E54">
        <w:rPr>
          <w:sz w:val="24"/>
          <w:szCs w:val="24"/>
          <w:lang w:val="en-GB"/>
        </w:rPr>
        <w:t xml:space="preserve">significantly lower </w:t>
      </w:r>
      <w:r w:rsidR="009B2BF5">
        <w:rPr>
          <w:sz w:val="24"/>
          <w:szCs w:val="24"/>
          <w:lang w:val="en-GB"/>
        </w:rPr>
        <w:t>weight-for-age z-scores (</w:t>
      </w:r>
      <w:r w:rsidR="004F7FE9" w:rsidRPr="00694E54">
        <w:rPr>
          <w:sz w:val="24"/>
          <w:szCs w:val="24"/>
          <w:lang w:val="en-GB"/>
        </w:rPr>
        <w:t>WAZ</w:t>
      </w:r>
      <w:r w:rsidR="009B2BF5">
        <w:rPr>
          <w:sz w:val="24"/>
          <w:szCs w:val="24"/>
          <w:lang w:val="en-GB"/>
        </w:rPr>
        <w:t>)</w:t>
      </w:r>
      <w:r w:rsidR="004F7FE9" w:rsidRPr="00694E54">
        <w:rPr>
          <w:sz w:val="24"/>
          <w:szCs w:val="24"/>
          <w:lang w:val="en-GB"/>
        </w:rPr>
        <w:t xml:space="preserve"> and </w:t>
      </w:r>
      <w:r w:rsidR="009B2BF5">
        <w:rPr>
          <w:sz w:val="24"/>
          <w:szCs w:val="24"/>
          <w:lang w:val="en-GB"/>
        </w:rPr>
        <w:t>height-for-age z-scores (</w:t>
      </w:r>
      <w:r w:rsidR="004F7FE9" w:rsidRPr="00694E54">
        <w:rPr>
          <w:sz w:val="24"/>
          <w:szCs w:val="24"/>
          <w:lang w:val="en-GB"/>
        </w:rPr>
        <w:t>HAZ</w:t>
      </w:r>
      <w:r w:rsidR="009B2BF5">
        <w:rPr>
          <w:sz w:val="24"/>
          <w:szCs w:val="24"/>
          <w:lang w:val="en-GB"/>
        </w:rPr>
        <w:t>)</w:t>
      </w:r>
      <w:r w:rsidR="004F7FE9" w:rsidRPr="00694E54">
        <w:rPr>
          <w:sz w:val="24"/>
          <w:szCs w:val="24"/>
          <w:lang w:val="en-GB"/>
        </w:rPr>
        <w:t xml:space="preserve">. </w:t>
      </w:r>
      <w:r w:rsidR="004D1315">
        <w:rPr>
          <w:sz w:val="24"/>
          <w:szCs w:val="24"/>
          <w:lang w:val="en-GB"/>
        </w:rPr>
        <w:t xml:space="preserve">Differences in mother-child height z-scores </w:t>
      </w:r>
      <w:r w:rsidR="00CE63FC">
        <w:rPr>
          <w:sz w:val="24"/>
          <w:szCs w:val="24"/>
          <w:lang w:val="en-GB"/>
        </w:rPr>
        <w:t xml:space="preserve">are </w:t>
      </w:r>
      <w:r w:rsidR="004D1315">
        <w:rPr>
          <w:sz w:val="24"/>
          <w:szCs w:val="24"/>
          <w:lang w:val="en-GB"/>
        </w:rPr>
        <w:t xml:space="preserve">also observed, with this difference being significantly greater in </w:t>
      </w:r>
      <w:r w:rsidR="004D1315">
        <w:rPr>
          <w:sz w:val="24"/>
          <w:szCs w:val="24"/>
          <w:lang w:val="en-GB"/>
        </w:rPr>
        <w:lastRenderedPageBreak/>
        <w:t>the intervention population even after adjustment for socioeconomic factors.</w:t>
      </w:r>
      <w:r w:rsidR="001D40A4">
        <w:rPr>
          <w:sz w:val="24"/>
          <w:szCs w:val="24"/>
          <w:lang w:val="en-GB"/>
        </w:rPr>
        <w:t xml:space="preserve"> </w:t>
      </w:r>
      <w:r w:rsidR="00EE48DA" w:rsidRPr="00694E54">
        <w:rPr>
          <w:sz w:val="24"/>
          <w:szCs w:val="24"/>
          <w:lang w:val="en-GB"/>
        </w:rPr>
        <w:t xml:space="preserve">After adjustment for </w:t>
      </w:r>
      <w:r w:rsidR="009B2BF5">
        <w:rPr>
          <w:sz w:val="24"/>
          <w:szCs w:val="24"/>
          <w:lang w:val="en-GB"/>
        </w:rPr>
        <w:t>asset ownership and maternal education (Model 1)</w:t>
      </w:r>
      <w:r w:rsidR="003C3BA3" w:rsidRPr="00694E54">
        <w:rPr>
          <w:sz w:val="24"/>
          <w:szCs w:val="24"/>
          <w:lang w:val="en-GB"/>
        </w:rPr>
        <w:t>,</w:t>
      </w:r>
      <w:r w:rsidR="00EE48DA" w:rsidRPr="00694E54">
        <w:rPr>
          <w:sz w:val="24"/>
          <w:szCs w:val="24"/>
          <w:lang w:val="en-GB"/>
        </w:rPr>
        <w:t xml:space="preserve"> </w:t>
      </w:r>
      <w:r w:rsidR="009B2BF5">
        <w:rPr>
          <w:sz w:val="24"/>
          <w:szCs w:val="24"/>
          <w:lang w:val="en-GB"/>
        </w:rPr>
        <w:t xml:space="preserve">differences </w:t>
      </w:r>
      <w:r w:rsidR="004D1315">
        <w:rPr>
          <w:sz w:val="24"/>
          <w:szCs w:val="24"/>
          <w:lang w:val="en-GB"/>
        </w:rPr>
        <w:t xml:space="preserve">in WAZ and HAZ </w:t>
      </w:r>
      <w:r w:rsidR="003B268B">
        <w:rPr>
          <w:sz w:val="24"/>
          <w:szCs w:val="24"/>
          <w:lang w:val="en-GB"/>
        </w:rPr>
        <w:t>w</w:t>
      </w:r>
      <w:r w:rsidR="004D1315">
        <w:rPr>
          <w:sz w:val="24"/>
          <w:szCs w:val="24"/>
          <w:lang w:val="en-GB"/>
        </w:rPr>
        <w:t>e</w:t>
      </w:r>
      <w:r w:rsidR="009B2BF5">
        <w:rPr>
          <w:sz w:val="24"/>
          <w:szCs w:val="24"/>
          <w:lang w:val="en-GB"/>
        </w:rPr>
        <w:t>re attenuated</w:t>
      </w:r>
      <w:r w:rsidR="00F32787">
        <w:rPr>
          <w:sz w:val="24"/>
          <w:szCs w:val="24"/>
          <w:lang w:val="en-GB"/>
        </w:rPr>
        <w:t xml:space="preserve"> and</w:t>
      </w:r>
      <w:r w:rsidR="009B2BF5">
        <w:rPr>
          <w:sz w:val="24"/>
          <w:szCs w:val="24"/>
          <w:lang w:val="en-GB"/>
        </w:rPr>
        <w:t xml:space="preserve"> only remain statistically significant for HAZ. Additional adjustment for mother-child height difference z-scores</w:t>
      </w:r>
      <w:r w:rsidR="00F32787">
        <w:rPr>
          <w:sz w:val="24"/>
          <w:szCs w:val="24"/>
          <w:lang w:val="en-GB"/>
        </w:rPr>
        <w:t xml:space="preserve"> </w:t>
      </w:r>
      <w:r w:rsidR="009B2BF5">
        <w:rPr>
          <w:sz w:val="24"/>
          <w:szCs w:val="24"/>
          <w:lang w:val="en-GB"/>
        </w:rPr>
        <w:t xml:space="preserve">(Model 2) further attenuates </w:t>
      </w:r>
      <w:r w:rsidR="003B268B">
        <w:rPr>
          <w:sz w:val="24"/>
          <w:szCs w:val="24"/>
          <w:lang w:val="en-GB"/>
        </w:rPr>
        <w:t xml:space="preserve">and removes significant </w:t>
      </w:r>
      <w:r w:rsidR="009B2BF5">
        <w:rPr>
          <w:sz w:val="24"/>
          <w:szCs w:val="24"/>
          <w:lang w:val="en-GB"/>
        </w:rPr>
        <w:t xml:space="preserve">effects in WAZ and HAZ. However, </w:t>
      </w:r>
      <w:r w:rsidR="004F7FE9" w:rsidRPr="00694E54">
        <w:rPr>
          <w:sz w:val="24"/>
          <w:szCs w:val="24"/>
          <w:lang w:val="en-GB"/>
        </w:rPr>
        <w:t>differences in body circumference</w:t>
      </w:r>
      <w:r w:rsidR="00530ACC">
        <w:rPr>
          <w:sz w:val="24"/>
          <w:szCs w:val="24"/>
          <w:lang w:val="en-GB"/>
        </w:rPr>
        <w:t>s</w:t>
      </w:r>
      <w:r w:rsidR="009B2BF5">
        <w:rPr>
          <w:sz w:val="24"/>
          <w:szCs w:val="24"/>
          <w:lang w:val="en-GB"/>
        </w:rPr>
        <w:t xml:space="preserve"> </w:t>
      </w:r>
      <w:r w:rsidR="008E732B" w:rsidRPr="00694E54">
        <w:rPr>
          <w:sz w:val="24"/>
          <w:szCs w:val="24"/>
          <w:lang w:val="en-GB"/>
        </w:rPr>
        <w:t>(</w:t>
      </w:r>
      <w:r w:rsidR="0068733B" w:rsidRPr="00694E54">
        <w:rPr>
          <w:sz w:val="24"/>
          <w:szCs w:val="24"/>
          <w:lang w:val="en-GB"/>
        </w:rPr>
        <w:t>head</w:t>
      </w:r>
      <w:r w:rsidR="004F7FE9" w:rsidRPr="00694E54">
        <w:rPr>
          <w:sz w:val="24"/>
          <w:szCs w:val="24"/>
          <w:lang w:val="en-GB"/>
        </w:rPr>
        <w:t>,</w:t>
      </w:r>
      <w:r w:rsidR="0068733B" w:rsidRPr="00694E54">
        <w:rPr>
          <w:sz w:val="24"/>
          <w:szCs w:val="24"/>
          <w:lang w:val="en-GB"/>
        </w:rPr>
        <w:t xml:space="preserve"> </w:t>
      </w:r>
      <w:r w:rsidR="009B2BF5">
        <w:rPr>
          <w:sz w:val="24"/>
          <w:szCs w:val="24"/>
          <w:lang w:val="en-GB"/>
        </w:rPr>
        <w:t>upper arm</w:t>
      </w:r>
      <w:r w:rsidR="0068733B" w:rsidRPr="00694E54">
        <w:rPr>
          <w:sz w:val="24"/>
          <w:szCs w:val="24"/>
          <w:lang w:val="en-GB"/>
        </w:rPr>
        <w:t xml:space="preserve">, </w:t>
      </w:r>
      <w:r w:rsidR="009B2BF5">
        <w:rPr>
          <w:sz w:val="24"/>
          <w:szCs w:val="24"/>
          <w:lang w:val="en-GB"/>
        </w:rPr>
        <w:t>abdomen, and chest)</w:t>
      </w:r>
      <w:r w:rsidR="00AF10EB">
        <w:rPr>
          <w:sz w:val="24"/>
          <w:szCs w:val="24"/>
          <w:lang w:val="en-GB"/>
        </w:rPr>
        <w:t xml:space="preserve"> are </w:t>
      </w:r>
      <w:r w:rsidR="009B2BF5">
        <w:rPr>
          <w:sz w:val="24"/>
          <w:szCs w:val="24"/>
          <w:lang w:val="en-GB"/>
        </w:rPr>
        <w:t>increase</w:t>
      </w:r>
      <w:r w:rsidR="00AF10EB">
        <w:rPr>
          <w:sz w:val="24"/>
          <w:szCs w:val="24"/>
          <w:lang w:val="en-GB"/>
        </w:rPr>
        <w:t>d, significantly,</w:t>
      </w:r>
      <w:r w:rsidR="009B2BF5">
        <w:rPr>
          <w:sz w:val="24"/>
          <w:szCs w:val="24"/>
          <w:lang w:val="en-GB"/>
        </w:rPr>
        <w:t xml:space="preserve"> among </w:t>
      </w:r>
      <w:r w:rsidR="008E732B" w:rsidRPr="00694E54">
        <w:rPr>
          <w:sz w:val="24"/>
          <w:szCs w:val="24"/>
          <w:lang w:val="en-GB"/>
        </w:rPr>
        <w:t>exposed</w:t>
      </w:r>
      <w:r w:rsidR="0068733B" w:rsidRPr="00694E54">
        <w:rPr>
          <w:sz w:val="24"/>
          <w:szCs w:val="24"/>
          <w:lang w:val="en-GB"/>
        </w:rPr>
        <w:t xml:space="preserve"> </w:t>
      </w:r>
      <w:r w:rsidR="0042531E">
        <w:rPr>
          <w:sz w:val="24"/>
          <w:szCs w:val="24"/>
          <w:lang w:val="en-GB"/>
        </w:rPr>
        <w:t>individuals</w:t>
      </w:r>
      <w:r w:rsidR="003B268B">
        <w:rPr>
          <w:sz w:val="24"/>
          <w:szCs w:val="24"/>
          <w:lang w:val="en-GB"/>
        </w:rPr>
        <w:t xml:space="preserve"> (Table 3 &amp; Figure 1a)</w:t>
      </w:r>
      <w:r w:rsidR="00EE48DA" w:rsidRPr="00694E54">
        <w:rPr>
          <w:sz w:val="24"/>
          <w:szCs w:val="24"/>
          <w:lang w:val="en-GB"/>
        </w:rPr>
        <w:t xml:space="preserve">. </w:t>
      </w:r>
      <w:r w:rsidR="008E732B" w:rsidRPr="00694E54">
        <w:rPr>
          <w:sz w:val="24"/>
          <w:szCs w:val="24"/>
          <w:lang w:val="en-GB"/>
        </w:rPr>
        <w:t>No significant differences between groups were observed for</w:t>
      </w:r>
      <w:r w:rsidR="00AF10EB">
        <w:rPr>
          <w:sz w:val="24"/>
          <w:szCs w:val="24"/>
          <w:lang w:val="en-GB"/>
        </w:rPr>
        <w:t xml:space="preserve"> </w:t>
      </w:r>
      <w:r w:rsidR="0058209E">
        <w:rPr>
          <w:sz w:val="24"/>
          <w:szCs w:val="24"/>
          <w:lang w:val="en-GB"/>
        </w:rPr>
        <w:t>subcutaneous fat (</w:t>
      </w:r>
      <w:r w:rsidR="00AF10EB">
        <w:rPr>
          <w:sz w:val="24"/>
          <w:szCs w:val="24"/>
          <w:lang w:val="en-GB"/>
        </w:rPr>
        <w:t>sub-scapular and triceps skinfold thickness</w:t>
      </w:r>
      <w:r w:rsidR="0058209E">
        <w:rPr>
          <w:sz w:val="24"/>
          <w:szCs w:val="24"/>
          <w:lang w:val="en-GB"/>
        </w:rPr>
        <w:t>)</w:t>
      </w:r>
      <w:r w:rsidR="008E732B" w:rsidRPr="00694E54">
        <w:rPr>
          <w:sz w:val="24"/>
          <w:szCs w:val="24"/>
          <w:lang w:val="en-GB"/>
        </w:rPr>
        <w:t>.</w:t>
      </w:r>
    </w:p>
    <w:p w14:paraId="19A507F9" w14:textId="77777777" w:rsidR="00F91A17" w:rsidRPr="00694E54" w:rsidRDefault="00F91A17" w:rsidP="00F91A17">
      <w:pPr>
        <w:pStyle w:val="Heading4"/>
        <w:rPr>
          <w:rStyle w:val="None"/>
          <w:i w:val="0"/>
          <w:iCs w:val="0"/>
        </w:rPr>
      </w:pPr>
      <w:r w:rsidRPr="00694E54">
        <w:rPr>
          <w:rStyle w:val="None"/>
          <w:i w:val="0"/>
          <w:iCs w:val="0"/>
        </w:rPr>
        <w:t>Table 1 Cluster level mean socioeconomic and demographic characteristics of the study population by control and intervention clusters and random effects regression coefficients.</w:t>
      </w:r>
    </w:p>
    <w:p w14:paraId="6B2F9CCB" w14:textId="77777777" w:rsidR="00F91A17" w:rsidRDefault="00F91A17" w:rsidP="00F91A17"/>
    <w:tbl>
      <w:tblPr>
        <w:tblW w:w="11057" w:type="dxa"/>
        <w:jc w:val="center"/>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630"/>
        <w:gridCol w:w="1631"/>
        <w:gridCol w:w="2409"/>
        <w:gridCol w:w="2410"/>
        <w:gridCol w:w="2126"/>
        <w:gridCol w:w="851"/>
      </w:tblGrid>
      <w:tr w:rsidR="00F91A17" w:rsidRPr="00CD3FC7" w14:paraId="2FFF763D" w14:textId="77777777" w:rsidTr="00696C56">
        <w:trPr>
          <w:trHeight w:val="289"/>
          <w:jc w:val="center"/>
        </w:trPr>
        <w:tc>
          <w:tcPr>
            <w:tcW w:w="3261" w:type="dxa"/>
            <w:gridSpan w:val="2"/>
            <w:shd w:val="clear" w:color="auto" w:fill="auto"/>
          </w:tcPr>
          <w:p w14:paraId="1C9F0093" w14:textId="77777777" w:rsidR="00F91A17" w:rsidRPr="00283D27" w:rsidRDefault="00F91A17" w:rsidP="00696C56">
            <w:pPr>
              <w:jc w:val="center"/>
              <w:rPr>
                <w:sz w:val="21"/>
                <w:szCs w:val="21"/>
              </w:rPr>
            </w:pPr>
          </w:p>
        </w:tc>
        <w:tc>
          <w:tcPr>
            <w:tcW w:w="2409" w:type="dxa"/>
            <w:shd w:val="clear" w:color="auto" w:fill="auto"/>
            <w:hideMark/>
          </w:tcPr>
          <w:p w14:paraId="1AE5BF60" w14:textId="77777777" w:rsidR="00F91A17" w:rsidRPr="00283D27" w:rsidRDefault="00F91A17" w:rsidP="00696C56">
            <w:pPr>
              <w:jc w:val="center"/>
              <w:rPr>
                <w:sz w:val="21"/>
                <w:szCs w:val="21"/>
              </w:rPr>
            </w:pPr>
            <w:r w:rsidRPr="00283D27">
              <w:rPr>
                <w:sz w:val="21"/>
                <w:szCs w:val="21"/>
              </w:rPr>
              <w:t>Control (n=1,280)</w:t>
            </w:r>
          </w:p>
        </w:tc>
        <w:tc>
          <w:tcPr>
            <w:tcW w:w="2410" w:type="dxa"/>
            <w:shd w:val="clear" w:color="auto" w:fill="auto"/>
            <w:hideMark/>
          </w:tcPr>
          <w:p w14:paraId="7AEB93A6" w14:textId="77777777" w:rsidR="00F91A17" w:rsidRPr="00283D27" w:rsidRDefault="00F91A17" w:rsidP="00696C56">
            <w:pPr>
              <w:jc w:val="center"/>
              <w:rPr>
                <w:sz w:val="21"/>
                <w:szCs w:val="21"/>
              </w:rPr>
            </w:pPr>
            <w:r w:rsidRPr="00283D27">
              <w:rPr>
                <w:sz w:val="21"/>
                <w:szCs w:val="21"/>
              </w:rPr>
              <w:t>Intervention (n=1,237)</w:t>
            </w:r>
          </w:p>
        </w:tc>
        <w:tc>
          <w:tcPr>
            <w:tcW w:w="2977" w:type="dxa"/>
            <w:gridSpan w:val="2"/>
            <w:shd w:val="clear" w:color="auto" w:fill="auto"/>
            <w:hideMark/>
          </w:tcPr>
          <w:p w14:paraId="3A8C35F9" w14:textId="77777777" w:rsidR="00F91A17" w:rsidRPr="00283D27" w:rsidRDefault="00F91A17" w:rsidP="00696C56">
            <w:pPr>
              <w:jc w:val="center"/>
              <w:rPr>
                <w:sz w:val="21"/>
                <w:szCs w:val="21"/>
              </w:rPr>
            </w:pPr>
            <w:r w:rsidRPr="00283D27">
              <w:rPr>
                <w:sz w:val="21"/>
                <w:szCs w:val="21"/>
              </w:rPr>
              <w:t>Difference</w:t>
            </w:r>
          </w:p>
        </w:tc>
      </w:tr>
      <w:tr w:rsidR="00F91A17" w:rsidRPr="00CD3FC7" w14:paraId="6690296B" w14:textId="77777777" w:rsidTr="00696C56">
        <w:trPr>
          <w:trHeight w:val="324"/>
          <w:jc w:val="center"/>
        </w:trPr>
        <w:tc>
          <w:tcPr>
            <w:tcW w:w="3261" w:type="dxa"/>
            <w:gridSpan w:val="2"/>
            <w:shd w:val="clear" w:color="auto" w:fill="000000" w:themeFill="text1"/>
            <w:hideMark/>
          </w:tcPr>
          <w:p w14:paraId="7667C166" w14:textId="77777777" w:rsidR="00F91A17" w:rsidRPr="00283D27" w:rsidRDefault="00F91A17" w:rsidP="00696C56">
            <w:pPr>
              <w:rPr>
                <w:color w:val="FFFFFF" w:themeColor="background1"/>
                <w:sz w:val="21"/>
                <w:szCs w:val="21"/>
              </w:rPr>
            </w:pPr>
            <w:r w:rsidRPr="00283D27">
              <w:rPr>
                <w:color w:val="FFFFFF" w:themeColor="background1"/>
                <w:sz w:val="21"/>
                <w:szCs w:val="21"/>
              </w:rPr>
              <w:t>Respondent characteristics</w:t>
            </w:r>
          </w:p>
        </w:tc>
        <w:tc>
          <w:tcPr>
            <w:tcW w:w="2409" w:type="dxa"/>
            <w:shd w:val="clear" w:color="auto" w:fill="000000" w:themeFill="text1"/>
            <w:vAlign w:val="center"/>
            <w:hideMark/>
          </w:tcPr>
          <w:p w14:paraId="05734B96" w14:textId="77777777" w:rsidR="00F91A17" w:rsidRPr="00283D27" w:rsidRDefault="00F91A17" w:rsidP="00696C56">
            <w:pPr>
              <w:jc w:val="right"/>
              <w:rPr>
                <w:sz w:val="21"/>
                <w:szCs w:val="21"/>
              </w:rPr>
            </w:pPr>
            <w:r w:rsidRPr="00283D27">
              <w:rPr>
                <w:sz w:val="21"/>
                <w:szCs w:val="21"/>
              </w:rPr>
              <w:t>mean/%</w:t>
            </w:r>
            <w:r>
              <w:rPr>
                <w:sz w:val="21"/>
                <w:szCs w:val="21"/>
              </w:rPr>
              <w:t xml:space="preserve"> (</w:t>
            </w:r>
            <w:r w:rsidRPr="00283D27">
              <w:rPr>
                <w:sz w:val="21"/>
                <w:szCs w:val="21"/>
              </w:rPr>
              <w:t>95% CI</w:t>
            </w:r>
            <w:r>
              <w:rPr>
                <w:sz w:val="21"/>
                <w:szCs w:val="21"/>
              </w:rPr>
              <w:t>)</w:t>
            </w:r>
          </w:p>
        </w:tc>
        <w:tc>
          <w:tcPr>
            <w:tcW w:w="2410" w:type="dxa"/>
            <w:shd w:val="clear" w:color="auto" w:fill="000000" w:themeFill="text1"/>
            <w:vAlign w:val="center"/>
            <w:hideMark/>
          </w:tcPr>
          <w:p w14:paraId="332771C4" w14:textId="77777777" w:rsidR="00F91A17" w:rsidRPr="00283D27" w:rsidRDefault="00F91A17" w:rsidP="00696C56">
            <w:pPr>
              <w:jc w:val="right"/>
              <w:rPr>
                <w:sz w:val="21"/>
                <w:szCs w:val="21"/>
              </w:rPr>
            </w:pPr>
            <w:r w:rsidRPr="00283D27">
              <w:rPr>
                <w:sz w:val="21"/>
                <w:szCs w:val="21"/>
              </w:rPr>
              <w:t>mean/%</w:t>
            </w:r>
            <w:r>
              <w:rPr>
                <w:sz w:val="21"/>
                <w:szCs w:val="21"/>
              </w:rPr>
              <w:t xml:space="preserve"> (</w:t>
            </w:r>
            <w:r w:rsidRPr="00283D27">
              <w:rPr>
                <w:sz w:val="21"/>
                <w:szCs w:val="21"/>
              </w:rPr>
              <w:t>95% CI</w:t>
            </w:r>
            <w:r>
              <w:rPr>
                <w:sz w:val="21"/>
                <w:szCs w:val="21"/>
              </w:rPr>
              <w:t>)</w:t>
            </w:r>
          </w:p>
        </w:tc>
        <w:tc>
          <w:tcPr>
            <w:tcW w:w="2126" w:type="dxa"/>
            <w:shd w:val="clear" w:color="auto" w:fill="000000" w:themeFill="text1"/>
            <w:vAlign w:val="center"/>
            <w:hideMark/>
          </w:tcPr>
          <w:p w14:paraId="0B442F7E" w14:textId="77777777" w:rsidR="00F91A17" w:rsidRPr="00715453" w:rsidRDefault="00F91A17" w:rsidP="00696C56">
            <w:pPr>
              <w:jc w:val="right"/>
              <w:rPr>
                <w:sz w:val="21"/>
                <w:szCs w:val="21"/>
                <w:vertAlign w:val="superscript"/>
              </w:rPr>
            </w:pPr>
            <w:r w:rsidRPr="00283D27">
              <w:rPr>
                <w:sz w:val="21"/>
                <w:szCs w:val="21"/>
              </w:rPr>
              <w:t>diff</w:t>
            </w:r>
            <w:r w:rsidRPr="00283D27">
              <w:rPr>
                <w:sz w:val="21"/>
                <w:szCs w:val="21"/>
                <w:vertAlign w:val="superscript"/>
              </w:rPr>
              <w:t>1</w:t>
            </w:r>
            <w:r>
              <w:rPr>
                <w:sz w:val="21"/>
                <w:szCs w:val="21"/>
                <w:vertAlign w:val="superscript"/>
              </w:rPr>
              <w:t xml:space="preserve"> </w:t>
            </w:r>
            <w:r>
              <w:rPr>
                <w:sz w:val="21"/>
                <w:szCs w:val="21"/>
              </w:rPr>
              <w:t>(</w:t>
            </w:r>
            <w:r w:rsidRPr="00283D27">
              <w:rPr>
                <w:sz w:val="21"/>
                <w:szCs w:val="21"/>
              </w:rPr>
              <w:t>95% CI</w:t>
            </w:r>
            <w:r>
              <w:rPr>
                <w:sz w:val="21"/>
                <w:szCs w:val="21"/>
              </w:rPr>
              <w:t>)</w:t>
            </w:r>
          </w:p>
        </w:tc>
        <w:tc>
          <w:tcPr>
            <w:tcW w:w="851" w:type="dxa"/>
            <w:shd w:val="clear" w:color="auto" w:fill="000000" w:themeFill="text1"/>
            <w:vAlign w:val="center"/>
            <w:hideMark/>
          </w:tcPr>
          <w:p w14:paraId="51DEAC98" w14:textId="77777777" w:rsidR="00F91A17" w:rsidRPr="00CD3FC7" w:rsidRDefault="00F91A17" w:rsidP="00696C56">
            <w:pPr>
              <w:jc w:val="right"/>
              <w:rPr>
                <w:rFonts w:ascii="Calibri" w:eastAsia="Times New Roman" w:hAnsi="Calibri"/>
                <w:color w:val="FFFFFF" w:themeColor="background1"/>
                <w:sz w:val="21"/>
                <w:szCs w:val="21"/>
                <w:lang w:eastAsia="en-GB" w:bidi="hi-IN"/>
              </w:rPr>
            </w:pPr>
            <w:r w:rsidRPr="00CD3FC7">
              <w:rPr>
                <w:rFonts w:ascii="Calibri" w:eastAsia="Times New Roman" w:hAnsi="Calibri"/>
                <w:color w:val="FFFFFF" w:themeColor="background1"/>
                <w:sz w:val="21"/>
                <w:szCs w:val="21"/>
                <w:lang w:eastAsia="en-GB" w:bidi="hi-IN"/>
              </w:rPr>
              <w:t>p-value</w:t>
            </w:r>
          </w:p>
        </w:tc>
      </w:tr>
      <w:tr w:rsidR="00F91A17" w:rsidRPr="00CD3FC7" w14:paraId="28ACE833" w14:textId="77777777" w:rsidTr="00696C56">
        <w:trPr>
          <w:trHeight w:val="288"/>
          <w:jc w:val="center"/>
        </w:trPr>
        <w:tc>
          <w:tcPr>
            <w:tcW w:w="3261" w:type="dxa"/>
            <w:gridSpan w:val="2"/>
            <w:shd w:val="clear" w:color="auto" w:fill="auto"/>
            <w:vAlign w:val="center"/>
            <w:hideMark/>
          </w:tcPr>
          <w:p w14:paraId="4391E4C8" w14:textId="77777777" w:rsidR="00F91A17" w:rsidRPr="00CD3FC7" w:rsidRDefault="00F91A17" w:rsidP="00696C56">
            <w:pPr>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Religion, %</w:t>
            </w:r>
          </w:p>
        </w:tc>
        <w:tc>
          <w:tcPr>
            <w:tcW w:w="2409" w:type="dxa"/>
            <w:shd w:val="clear" w:color="auto" w:fill="auto"/>
            <w:vAlign w:val="center"/>
            <w:hideMark/>
          </w:tcPr>
          <w:p w14:paraId="4F02B09C" w14:textId="77777777" w:rsidR="00F91A17" w:rsidRPr="00CD3FC7" w:rsidRDefault="00F91A17" w:rsidP="00696C56">
            <w:pPr>
              <w:rPr>
                <w:rFonts w:eastAsia="Times New Roman"/>
                <w:sz w:val="20"/>
                <w:szCs w:val="20"/>
                <w:lang w:eastAsia="en-GB" w:bidi="hi-IN"/>
              </w:rPr>
            </w:pPr>
          </w:p>
        </w:tc>
        <w:tc>
          <w:tcPr>
            <w:tcW w:w="2410" w:type="dxa"/>
            <w:shd w:val="clear" w:color="auto" w:fill="auto"/>
            <w:vAlign w:val="center"/>
            <w:hideMark/>
          </w:tcPr>
          <w:p w14:paraId="353E365A" w14:textId="77777777" w:rsidR="00F91A17" w:rsidRPr="00CD3FC7" w:rsidRDefault="00F91A17" w:rsidP="00696C56">
            <w:pPr>
              <w:rPr>
                <w:rFonts w:eastAsia="Times New Roman"/>
                <w:sz w:val="20"/>
                <w:szCs w:val="20"/>
                <w:lang w:eastAsia="en-GB" w:bidi="hi-IN"/>
              </w:rPr>
            </w:pPr>
          </w:p>
        </w:tc>
        <w:tc>
          <w:tcPr>
            <w:tcW w:w="2126" w:type="dxa"/>
            <w:shd w:val="clear" w:color="auto" w:fill="auto"/>
            <w:vAlign w:val="center"/>
            <w:hideMark/>
          </w:tcPr>
          <w:p w14:paraId="2EB7E0D4" w14:textId="77777777" w:rsidR="00F91A17" w:rsidRPr="00CD3FC7" w:rsidRDefault="00F91A17" w:rsidP="00696C56">
            <w:pPr>
              <w:rPr>
                <w:rFonts w:eastAsia="Times New Roman"/>
                <w:sz w:val="20"/>
                <w:szCs w:val="20"/>
                <w:lang w:eastAsia="en-GB" w:bidi="hi-IN"/>
              </w:rPr>
            </w:pPr>
          </w:p>
        </w:tc>
        <w:tc>
          <w:tcPr>
            <w:tcW w:w="851" w:type="dxa"/>
            <w:shd w:val="clear" w:color="auto" w:fill="auto"/>
            <w:vAlign w:val="center"/>
            <w:hideMark/>
          </w:tcPr>
          <w:p w14:paraId="5F38FF74" w14:textId="77777777" w:rsidR="00F91A17" w:rsidRPr="00CD3FC7" w:rsidRDefault="00F91A17" w:rsidP="00696C56">
            <w:pPr>
              <w:rPr>
                <w:rFonts w:eastAsia="Times New Roman"/>
                <w:sz w:val="20"/>
                <w:szCs w:val="20"/>
                <w:lang w:eastAsia="en-GB" w:bidi="hi-IN"/>
              </w:rPr>
            </w:pPr>
          </w:p>
        </w:tc>
      </w:tr>
      <w:tr w:rsidR="00F91A17" w:rsidRPr="00CD3FC7" w14:paraId="194011D5" w14:textId="77777777" w:rsidTr="00696C56">
        <w:trPr>
          <w:trHeight w:val="288"/>
          <w:jc w:val="center"/>
        </w:trPr>
        <w:tc>
          <w:tcPr>
            <w:tcW w:w="3261" w:type="dxa"/>
            <w:gridSpan w:val="2"/>
            <w:shd w:val="clear" w:color="auto" w:fill="F2F2F2"/>
            <w:vAlign w:val="center"/>
            <w:hideMark/>
          </w:tcPr>
          <w:p w14:paraId="0C54A4F4"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Islam</w:t>
            </w:r>
          </w:p>
        </w:tc>
        <w:tc>
          <w:tcPr>
            <w:tcW w:w="2409" w:type="dxa"/>
            <w:shd w:val="clear" w:color="auto" w:fill="F2F2F2"/>
            <w:vAlign w:val="center"/>
            <w:hideMark/>
          </w:tcPr>
          <w:p w14:paraId="2648CF80"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 xml:space="preserve">89.3 </w:t>
            </w:r>
            <w:r>
              <w:rPr>
                <w:rFonts w:ascii="Calibri" w:hAnsi="Calibri"/>
                <w:color w:val="000000"/>
                <w:sz w:val="21"/>
                <w:szCs w:val="21"/>
              </w:rPr>
              <w:t>(83.4; 95.3)</w:t>
            </w:r>
          </w:p>
        </w:tc>
        <w:tc>
          <w:tcPr>
            <w:tcW w:w="2410" w:type="dxa"/>
            <w:shd w:val="clear" w:color="auto" w:fill="F2F2F2"/>
            <w:vAlign w:val="center"/>
            <w:hideMark/>
          </w:tcPr>
          <w:p w14:paraId="524D3771"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 xml:space="preserve">88.5 </w:t>
            </w:r>
            <w:r>
              <w:rPr>
                <w:rFonts w:ascii="Calibri" w:hAnsi="Calibri"/>
                <w:color w:val="000000"/>
                <w:sz w:val="21"/>
                <w:szCs w:val="21"/>
              </w:rPr>
              <w:t>(82.6; 94.5)</w:t>
            </w:r>
          </w:p>
        </w:tc>
        <w:tc>
          <w:tcPr>
            <w:tcW w:w="2126" w:type="dxa"/>
            <w:shd w:val="clear" w:color="000000" w:fill="F2F2F2"/>
            <w:vAlign w:val="center"/>
            <w:hideMark/>
          </w:tcPr>
          <w:p w14:paraId="7754D100"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-0.01</w:t>
            </w:r>
            <w:r>
              <w:rPr>
                <w:rFonts w:ascii="Calibri" w:eastAsia="Times New Roman" w:hAnsi="Calibri"/>
                <w:color w:val="000000"/>
                <w:sz w:val="21"/>
                <w:szCs w:val="21"/>
                <w:lang w:eastAsia="en-GB" w:bidi="hi-IN"/>
              </w:rPr>
              <w:t xml:space="preserve"> (-0.07;</w:t>
            </w:r>
            <w:r w:rsidRPr="00CD3FC7">
              <w:rPr>
                <w:rFonts w:ascii="Calibri" w:eastAsia="Times New Roman" w:hAnsi="Calibri"/>
                <w:color w:val="000000"/>
                <w:sz w:val="21"/>
                <w:szCs w:val="21"/>
                <w:lang w:eastAsia="en-GB" w:bidi="hi-IN"/>
              </w:rPr>
              <w:t xml:space="preserve"> 0.05)</w:t>
            </w:r>
          </w:p>
        </w:tc>
        <w:tc>
          <w:tcPr>
            <w:tcW w:w="851" w:type="dxa"/>
            <w:shd w:val="clear" w:color="000000" w:fill="F2F2F2"/>
            <w:vAlign w:val="center"/>
            <w:hideMark/>
          </w:tcPr>
          <w:p w14:paraId="0BE2DCDF"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0.818</w:t>
            </w:r>
          </w:p>
        </w:tc>
      </w:tr>
      <w:tr w:rsidR="00F91A17" w:rsidRPr="00CD3FC7" w14:paraId="3509015F" w14:textId="77777777" w:rsidTr="00696C56">
        <w:trPr>
          <w:trHeight w:val="288"/>
          <w:jc w:val="center"/>
        </w:trPr>
        <w:tc>
          <w:tcPr>
            <w:tcW w:w="3261" w:type="dxa"/>
            <w:gridSpan w:val="2"/>
            <w:shd w:val="clear" w:color="auto" w:fill="auto"/>
            <w:vAlign w:val="center"/>
          </w:tcPr>
          <w:p w14:paraId="49F8E268" w14:textId="77777777" w:rsidR="00F91A17" w:rsidRPr="00CD3FC7" w:rsidRDefault="00F91A17" w:rsidP="00696C56">
            <w:pPr>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Economic status, %</w:t>
            </w:r>
          </w:p>
        </w:tc>
        <w:tc>
          <w:tcPr>
            <w:tcW w:w="2409" w:type="dxa"/>
            <w:shd w:val="clear" w:color="auto" w:fill="auto"/>
            <w:vAlign w:val="center"/>
          </w:tcPr>
          <w:p w14:paraId="6C129B4D" w14:textId="77777777" w:rsidR="00F91A17" w:rsidRDefault="00F91A17" w:rsidP="00696C56">
            <w:pPr>
              <w:jc w:val="right"/>
              <w:rPr>
                <w:rFonts w:ascii="Calibri" w:eastAsia="Times New Roman" w:hAnsi="Calibri"/>
                <w:color w:val="000000"/>
                <w:sz w:val="21"/>
                <w:szCs w:val="21"/>
                <w:lang w:eastAsia="en-GB" w:bidi="hi-IN"/>
              </w:rPr>
            </w:pPr>
          </w:p>
        </w:tc>
        <w:tc>
          <w:tcPr>
            <w:tcW w:w="2410" w:type="dxa"/>
            <w:shd w:val="clear" w:color="auto" w:fill="auto"/>
            <w:vAlign w:val="center"/>
          </w:tcPr>
          <w:p w14:paraId="20DCCBEA" w14:textId="77777777" w:rsidR="00F91A17" w:rsidRDefault="00F91A17" w:rsidP="00696C56">
            <w:pPr>
              <w:jc w:val="right"/>
              <w:rPr>
                <w:rFonts w:ascii="Calibri" w:eastAsia="Times New Roman" w:hAnsi="Calibri"/>
                <w:color w:val="000000"/>
                <w:sz w:val="21"/>
                <w:szCs w:val="21"/>
                <w:lang w:eastAsia="en-GB" w:bidi="hi-IN"/>
              </w:rPr>
            </w:pPr>
          </w:p>
        </w:tc>
        <w:tc>
          <w:tcPr>
            <w:tcW w:w="2126" w:type="dxa"/>
            <w:shd w:val="clear" w:color="auto" w:fill="auto"/>
            <w:vAlign w:val="center"/>
          </w:tcPr>
          <w:p w14:paraId="51879C0F" w14:textId="77777777" w:rsidR="00F91A17" w:rsidRPr="00CD3FC7" w:rsidRDefault="00F91A17" w:rsidP="00696C56">
            <w:pPr>
              <w:jc w:val="right"/>
              <w:rPr>
                <w:rFonts w:ascii="Calibri" w:eastAsia="Times New Roman" w:hAnsi="Calibri"/>
                <w:color w:val="000000"/>
                <w:sz w:val="21"/>
                <w:szCs w:val="21"/>
                <w:lang w:eastAsia="en-GB" w:bidi="hi-IN"/>
              </w:rPr>
            </w:pPr>
          </w:p>
        </w:tc>
        <w:tc>
          <w:tcPr>
            <w:tcW w:w="851" w:type="dxa"/>
            <w:shd w:val="clear" w:color="auto" w:fill="auto"/>
            <w:vAlign w:val="center"/>
          </w:tcPr>
          <w:p w14:paraId="5A7AD34C" w14:textId="77777777" w:rsidR="00F91A17" w:rsidRPr="00CD3FC7" w:rsidRDefault="00F91A17" w:rsidP="00696C56">
            <w:pPr>
              <w:jc w:val="right"/>
              <w:rPr>
                <w:rFonts w:ascii="Calibri" w:eastAsia="Times New Roman" w:hAnsi="Calibri"/>
                <w:color w:val="000000"/>
                <w:sz w:val="21"/>
                <w:szCs w:val="21"/>
                <w:lang w:eastAsia="en-GB" w:bidi="hi-IN"/>
              </w:rPr>
            </w:pPr>
          </w:p>
        </w:tc>
      </w:tr>
      <w:tr w:rsidR="00F91A17" w:rsidRPr="00CD3FC7" w14:paraId="7E150F0C" w14:textId="77777777" w:rsidTr="00696C56">
        <w:trPr>
          <w:trHeight w:val="288"/>
          <w:jc w:val="center"/>
        </w:trPr>
        <w:tc>
          <w:tcPr>
            <w:tcW w:w="3261" w:type="dxa"/>
            <w:gridSpan w:val="2"/>
            <w:shd w:val="clear" w:color="000000" w:fill="F2F2F2"/>
            <w:vAlign w:val="center"/>
            <w:hideMark/>
          </w:tcPr>
          <w:p w14:paraId="35866F88"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None</w:t>
            </w:r>
          </w:p>
        </w:tc>
        <w:tc>
          <w:tcPr>
            <w:tcW w:w="2409" w:type="dxa"/>
            <w:shd w:val="clear" w:color="000000" w:fill="F2F2F2"/>
            <w:vAlign w:val="center"/>
            <w:hideMark/>
          </w:tcPr>
          <w:p w14:paraId="01717BF8"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18.4</w:t>
            </w:r>
            <w:r>
              <w:rPr>
                <w:rFonts w:ascii="Calibri" w:eastAsia="Times New Roman" w:hAnsi="Calibri"/>
                <w:color w:val="000000"/>
                <w:sz w:val="21"/>
                <w:szCs w:val="21"/>
                <w:lang w:eastAsia="en-GB" w:bidi="hi-IN"/>
              </w:rPr>
              <w:t xml:space="preserve"> </w:t>
            </w:r>
            <w:r>
              <w:rPr>
                <w:rFonts w:ascii="Calibri" w:hAnsi="Calibri"/>
                <w:color w:val="000000"/>
                <w:sz w:val="21"/>
                <w:szCs w:val="21"/>
              </w:rPr>
              <w:t>(13.0; 23.7)</w:t>
            </w:r>
          </w:p>
        </w:tc>
        <w:tc>
          <w:tcPr>
            <w:tcW w:w="2410" w:type="dxa"/>
            <w:shd w:val="clear" w:color="000000" w:fill="F2F2F2"/>
            <w:vAlign w:val="center"/>
            <w:hideMark/>
          </w:tcPr>
          <w:p w14:paraId="79AD781C"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22.8</w:t>
            </w:r>
            <w:r>
              <w:rPr>
                <w:rFonts w:ascii="Calibri" w:eastAsia="Times New Roman" w:hAnsi="Calibri"/>
                <w:color w:val="000000"/>
                <w:sz w:val="21"/>
                <w:szCs w:val="21"/>
                <w:lang w:eastAsia="en-GB" w:bidi="hi-IN"/>
              </w:rPr>
              <w:t xml:space="preserve"> </w:t>
            </w:r>
            <w:r>
              <w:rPr>
                <w:rFonts w:ascii="Calibri" w:hAnsi="Calibri"/>
                <w:color w:val="000000"/>
                <w:sz w:val="21"/>
                <w:szCs w:val="21"/>
              </w:rPr>
              <w:t>(17.5; 28.2)</w:t>
            </w:r>
          </w:p>
        </w:tc>
        <w:tc>
          <w:tcPr>
            <w:tcW w:w="2126" w:type="dxa"/>
            <w:shd w:val="clear" w:color="000000" w:fill="F2F2F2"/>
            <w:vAlign w:val="center"/>
            <w:hideMark/>
          </w:tcPr>
          <w:p w14:paraId="0EE5D205"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0.04</w:t>
            </w:r>
            <w:r>
              <w:rPr>
                <w:rFonts w:ascii="Calibri" w:eastAsia="Times New Roman" w:hAnsi="Calibri"/>
                <w:color w:val="000000"/>
                <w:sz w:val="21"/>
                <w:szCs w:val="21"/>
                <w:lang w:eastAsia="en-GB" w:bidi="hi-IN"/>
              </w:rPr>
              <w:t xml:space="preserve"> </w:t>
            </w:r>
            <w:r w:rsidRPr="00CD3FC7">
              <w:rPr>
                <w:rFonts w:ascii="Calibri" w:eastAsia="Times New Roman" w:hAnsi="Calibri"/>
                <w:color w:val="000000"/>
                <w:sz w:val="21"/>
                <w:szCs w:val="21"/>
                <w:lang w:eastAsia="en-GB" w:bidi="hi-IN"/>
              </w:rPr>
              <w:t>(-0.01</w:t>
            </w:r>
            <w:r>
              <w:rPr>
                <w:rFonts w:ascii="Calibri" w:eastAsia="Times New Roman" w:hAnsi="Calibri"/>
                <w:color w:val="000000"/>
                <w:sz w:val="21"/>
                <w:szCs w:val="21"/>
                <w:lang w:eastAsia="en-GB" w:bidi="hi-IN"/>
              </w:rPr>
              <w:t>;</w:t>
            </w:r>
            <w:r w:rsidRPr="00CD3FC7">
              <w:rPr>
                <w:rFonts w:ascii="Calibri" w:eastAsia="Times New Roman" w:hAnsi="Calibri"/>
                <w:color w:val="000000"/>
                <w:sz w:val="21"/>
                <w:szCs w:val="21"/>
                <w:lang w:eastAsia="en-GB" w:bidi="hi-IN"/>
              </w:rPr>
              <w:t xml:space="preserve"> 0.10)</w:t>
            </w:r>
          </w:p>
        </w:tc>
        <w:tc>
          <w:tcPr>
            <w:tcW w:w="851" w:type="dxa"/>
            <w:shd w:val="clear" w:color="000000" w:fill="F2F2F2"/>
            <w:vAlign w:val="center"/>
            <w:hideMark/>
          </w:tcPr>
          <w:p w14:paraId="21B6D4F9"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0.106</w:t>
            </w:r>
          </w:p>
        </w:tc>
      </w:tr>
      <w:tr w:rsidR="00F91A17" w:rsidRPr="00CD3FC7" w14:paraId="58D224A0" w14:textId="77777777" w:rsidTr="00696C56">
        <w:trPr>
          <w:trHeight w:val="288"/>
          <w:jc w:val="center"/>
        </w:trPr>
        <w:tc>
          <w:tcPr>
            <w:tcW w:w="3261" w:type="dxa"/>
            <w:gridSpan w:val="2"/>
            <w:shd w:val="clear" w:color="auto" w:fill="auto"/>
            <w:vAlign w:val="center"/>
            <w:hideMark/>
          </w:tcPr>
          <w:p w14:paraId="08EF4137"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One</w:t>
            </w:r>
          </w:p>
        </w:tc>
        <w:tc>
          <w:tcPr>
            <w:tcW w:w="2409" w:type="dxa"/>
            <w:shd w:val="clear" w:color="auto" w:fill="auto"/>
            <w:vAlign w:val="center"/>
            <w:hideMark/>
          </w:tcPr>
          <w:p w14:paraId="5DA58636"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23.6</w:t>
            </w:r>
            <w:r>
              <w:rPr>
                <w:rFonts w:ascii="Calibri" w:eastAsia="Times New Roman" w:hAnsi="Calibri"/>
                <w:color w:val="000000"/>
                <w:sz w:val="21"/>
                <w:szCs w:val="21"/>
                <w:lang w:eastAsia="en-GB" w:bidi="hi-IN"/>
              </w:rPr>
              <w:t xml:space="preserve"> </w:t>
            </w:r>
            <w:r>
              <w:rPr>
                <w:rFonts w:ascii="Calibri" w:hAnsi="Calibri"/>
                <w:color w:val="000000"/>
                <w:sz w:val="21"/>
                <w:szCs w:val="21"/>
              </w:rPr>
              <w:t>(18.1; 29.1)</w:t>
            </w:r>
          </w:p>
        </w:tc>
        <w:tc>
          <w:tcPr>
            <w:tcW w:w="2410" w:type="dxa"/>
            <w:shd w:val="clear" w:color="auto" w:fill="auto"/>
            <w:vAlign w:val="center"/>
            <w:hideMark/>
          </w:tcPr>
          <w:p w14:paraId="321ABE67"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25.3</w:t>
            </w:r>
            <w:r>
              <w:rPr>
                <w:rFonts w:ascii="Calibri" w:eastAsia="Times New Roman" w:hAnsi="Calibri"/>
                <w:color w:val="000000"/>
                <w:sz w:val="21"/>
                <w:szCs w:val="21"/>
                <w:lang w:eastAsia="en-GB" w:bidi="hi-IN"/>
              </w:rPr>
              <w:t xml:space="preserve"> </w:t>
            </w:r>
            <w:r>
              <w:rPr>
                <w:rFonts w:ascii="Calibri" w:hAnsi="Calibri"/>
                <w:color w:val="000000"/>
                <w:sz w:val="21"/>
                <w:szCs w:val="21"/>
              </w:rPr>
              <w:t>(19.8; 30.8)</w:t>
            </w:r>
          </w:p>
        </w:tc>
        <w:tc>
          <w:tcPr>
            <w:tcW w:w="2126" w:type="dxa"/>
            <w:shd w:val="clear" w:color="auto" w:fill="auto"/>
            <w:vAlign w:val="center"/>
            <w:hideMark/>
          </w:tcPr>
          <w:p w14:paraId="470747C4"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0.02</w:t>
            </w:r>
            <w:r>
              <w:rPr>
                <w:rFonts w:ascii="Calibri" w:eastAsia="Times New Roman" w:hAnsi="Calibri"/>
                <w:color w:val="000000"/>
                <w:sz w:val="21"/>
                <w:szCs w:val="21"/>
                <w:lang w:eastAsia="en-GB" w:bidi="hi-IN"/>
              </w:rPr>
              <w:t xml:space="preserve"> (-0.04;</w:t>
            </w:r>
            <w:r w:rsidRPr="00CD3FC7">
              <w:rPr>
                <w:rFonts w:ascii="Calibri" w:eastAsia="Times New Roman" w:hAnsi="Calibri"/>
                <w:color w:val="000000"/>
                <w:sz w:val="21"/>
                <w:szCs w:val="21"/>
                <w:lang w:eastAsia="en-GB" w:bidi="hi-IN"/>
              </w:rPr>
              <w:t xml:space="preserve"> 0.07)</w:t>
            </w:r>
          </w:p>
        </w:tc>
        <w:tc>
          <w:tcPr>
            <w:tcW w:w="851" w:type="dxa"/>
            <w:shd w:val="clear" w:color="auto" w:fill="auto"/>
            <w:vAlign w:val="center"/>
            <w:hideMark/>
          </w:tcPr>
          <w:p w14:paraId="7D58F594"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0.550</w:t>
            </w:r>
          </w:p>
        </w:tc>
      </w:tr>
      <w:tr w:rsidR="00F91A17" w:rsidRPr="00CD3FC7" w14:paraId="1491CC0F" w14:textId="77777777" w:rsidTr="00696C56">
        <w:trPr>
          <w:trHeight w:val="288"/>
          <w:jc w:val="center"/>
        </w:trPr>
        <w:tc>
          <w:tcPr>
            <w:tcW w:w="3261" w:type="dxa"/>
            <w:gridSpan w:val="2"/>
            <w:shd w:val="clear" w:color="000000" w:fill="F2F2F2"/>
            <w:vAlign w:val="center"/>
            <w:hideMark/>
          </w:tcPr>
          <w:p w14:paraId="10D403B1"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Two</w:t>
            </w:r>
          </w:p>
        </w:tc>
        <w:tc>
          <w:tcPr>
            <w:tcW w:w="2409" w:type="dxa"/>
            <w:shd w:val="clear" w:color="000000" w:fill="F2F2F2"/>
            <w:vAlign w:val="center"/>
            <w:hideMark/>
          </w:tcPr>
          <w:p w14:paraId="309E508E"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 xml:space="preserve"> </w:t>
            </w:r>
            <w:r w:rsidRPr="00CD3FC7">
              <w:rPr>
                <w:rFonts w:ascii="Calibri" w:eastAsia="Times New Roman" w:hAnsi="Calibri"/>
                <w:color w:val="000000"/>
                <w:sz w:val="21"/>
                <w:szCs w:val="21"/>
                <w:lang w:eastAsia="en-GB" w:bidi="hi-IN"/>
              </w:rPr>
              <w:t>14.5</w:t>
            </w:r>
            <w:r>
              <w:rPr>
                <w:rFonts w:ascii="Calibri" w:eastAsia="Times New Roman" w:hAnsi="Calibri"/>
                <w:color w:val="000000"/>
                <w:sz w:val="21"/>
                <w:szCs w:val="21"/>
                <w:lang w:eastAsia="en-GB" w:bidi="hi-IN"/>
              </w:rPr>
              <w:t xml:space="preserve"> </w:t>
            </w:r>
            <w:r>
              <w:rPr>
                <w:rFonts w:ascii="Calibri" w:hAnsi="Calibri"/>
                <w:color w:val="000000"/>
                <w:sz w:val="21"/>
                <w:szCs w:val="21"/>
              </w:rPr>
              <w:t>(11.3; 17.6)</w:t>
            </w:r>
          </w:p>
        </w:tc>
        <w:tc>
          <w:tcPr>
            <w:tcW w:w="2410" w:type="dxa"/>
            <w:shd w:val="clear" w:color="000000" w:fill="F2F2F2"/>
            <w:vAlign w:val="center"/>
            <w:hideMark/>
          </w:tcPr>
          <w:p w14:paraId="4485145A"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16.9</w:t>
            </w:r>
            <w:r>
              <w:rPr>
                <w:rFonts w:ascii="Calibri" w:eastAsia="Times New Roman" w:hAnsi="Calibri"/>
                <w:color w:val="000000"/>
                <w:sz w:val="21"/>
                <w:szCs w:val="21"/>
                <w:lang w:eastAsia="en-GB" w:bidi="hi-IN"/>
              </w:rPr>
              <w:t xml:space="preserve"> </w:t>
            </w:r>
            <w:r>
              <w:rPr>
                <w:rFonts w:ascii="Calibri" w:hAnsi="Calibri"/>
                <w:color w:val="000000"/>
                <w:sz w:val="21"/>
                <w:szCs w:val="21"/>
              </w:rPr>
              <w:t>(13.8; 20.1)</w:t>
            </w:r>
          </w:p>
        </w:tc>
        <w:tc>
          <w:tcPr>
            <w:tcW w:w="2126" w:type="dxa"/>
            <w:shd w:val="clear" w:color="000000" w:fill="F2F2F2"/>
            <w:vAlign w:val="center"/>
            <w:hideMark/>
          </w:tcPr>
          <w:p w14:paraId="406AA673"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0.02</w:t>
            </w:r>
            <w:r>
              <w:rPr>
                <w:rFonts w:ascii="Calibri" w:eastAsia="Times New Roman" w:hAnsi="Calibri"/>
                <w:color w:val="000000"/>
                <w:sz w:val="21"/>
                <w:szCs w:val="21"/>
                <w:lang w:eastAsia="en-GB" w:bidi="hi-IN"/>
              </w:rPr>
              <w:t xml:space="preserve"> </w:t>
            </w:r>
            <w:r w:rsidRPr="00CD3FC7">
              <w:rPr>
                <w:rFonts w:ascii="Calibri" w:eastAsia="Times New Roman" w:hAnsi="Calibri"/>
                <w:color w:val="000000"/>
                <w:sz w:val="21"/>
                <w:szCs w:val="21"/>
                <w:lang w:eastAsia="en-GB" w:bidi="hi-IN"/>
              </w:rPr>
              <w:t>(-0.01</w:t>
            </w:r>
            <w:r>
              <w:rPr>
                <w:rFonts w:ascii="Calibri" w:eastAsia="Times New Roman" w:hAnsi="Calibri"/>
                <w:color w:val="000000"/>
                <w:sz w:val="21"/>
                <w:szCs w:val="21"/>
                <w:lang w:eastAsia="en-GB" w:bidi="hi-IN"/>
              </w:rPr>
              <w:t>;</w:t>
            </w:r>
            <w:r w:rsidRPr="00CD3FC7">
              <w:rPr>
                <w:rFonts w:ascii="Calibri" w:eastAsia="Times New Roman" w:hAnsi="Calibri"/>
                <w:color w:val="000000"/>
                <w:sz w:val="21"/>
                <w:szCs w:val="21"/>
                <w:lang w:eastAsia="en-GB" w:bidi="hi-IN"/>
              </w:rPr>
              <w:t xml:space="preserve"> 0.06)</w:t>
            </w:r>
          </w:p>
        </w:tc>
        <w:tc>
          <w:tcPr>
            <w:tcW w:w="851" w:type="dxa"/>
            <w:shd w:val="clear" w:color="000000" w:fill="F2F2F2"/>
            <w:vAlign w:val="center"/>
            <w:hideMark/>
          </w:tcPr>
          <w:p w14:paraId="568056E1"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0.127</w:t>
            </w:r>
          </w:p>
        </w:tc>
      </w:tr>
      <w:tr w:rsidR="00F91A17" w:rsidRPr="00CD3FC7" w14:paraId="55CD4683" w14:textId="77777777" w:rsidTr="00696C56">
        <w:trPr>
          <w:trHeight w:val="288"/>
          <w:jc w:val="center"/>
        </w:trPr>
        <w:tc>
          <w:tcPr>
            <w:tcW w:w="3261" w:type="dxa"/>
            <w:gridSpan w:val="2"/>
            <w:shd w:val="clear" w:color="auto" w:fill="auto"/>
            <w:vAlign w:val="center"/>
            <w:hideMark/>
          </w:tcPr>
          <w:p w14:paraId="384E1884"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Three</w:t>
            </w:r>
          </w:p>
        </w:tc>
        <w:tc>
          <w:tcPr>
            <w:tcW w:w="2409" w:type="dxa"/>
            <w:shd w:val="clear" w:color="auto" w:fill="auto"/>
            <w:vAlign w:val="center"/>
            <w:hideMark/>
          </w:tcPr>
          <w:p w14:paraId="270F5B38"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43.6</w:t>
            </w:r>
            <w:r>
              <w:rPr>
                <w:rFonts w:ascii="Calibri" w:eastAsia="Times New Roman" w:hAnsi="Calibri"/>
                <w:color w:val="000000"/>
                <w:sz w:val="21"/>
                <w:szCs w:val="21"/>
                <w:lang w:eastAsia="en-GB" w:bidi="hi-IN"/>
              </w:rPr>
              <w:t xml:space="preserve"> </w:t>
            </w:r>
            <w:r>
              <w:rPr>
                <w:rFonts w:ascii="Calibri" w:hAnsi="Calibri"/>
                <w:color w:val="000000"/>
                <w:sz w:val="21"/>
                <w:szCs w:val="21"/>
              </w:rPr>
              <w:t>(35.9; 51.3)</w:t>
            </w:r>
          </w:p>
        </w:tc>
        <w:tc>
          <w:tcPr>
            <w:tcW w:w="2410" w:type="dxa"/>
            <w:shd w:val="clear" w:color="auto" w:fill="auto"/>
            <w:vAlign w:val="center"/>
            <w:hideMark/>
          </w:tcPr>
          <w:p w14:paraId="132B2FF7"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34.7</w:t>
            </w:r>
            <w:r>
              <w:rPr>
                <w:rFonts w:ascii="Calibri" w:eastAsia="Times New Roman" w:hAnsi="Calibri"/>
                <w:color w:val="000000"/>
                <w:sz w:val="21"/>
                <w:szCs w:val="21"/>
                <w:lang w:eastAsia="en-GB" w:bidi="hi-IN"/>
              </w:rPr>
              <w:t xml:space="preserve"> </w:t>
            </w:r>
            <w:r>
              <w:rPr>
                <w:rFonts w:ascii="Calibri" w:hAnsi="Calibri"/>
                <w:color w:val="000000"/>
                <w:sz w:val="21"/>
                <w:szCs w:val="21"/>
              </w:rPr>
              <w:t>(27.1; 42.4)</w:t>
            </w:r>
          </w:p>
        </w:tc>
        <w:tc>
          <w:tcPr>
            <w:tcW w:w="2126" w:type="dxa"/>
            <w:shd w:val="clear" w:color="auto" w:fill="auto"/>
            <w:vAlign w:val="center"/>
            <w:hideMark/>
          </w:tcPr>
          <w:p w14:paraId="7ADBC82E"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-0.09</w:t>
            </w:r>
            <w:r>
              <w:rPr>
                <w:rFonts w:ascii="Calibri" w:eastAsia="Times New Roman" w:hAnsi="Calibri"/>
                <w:color w:val="000000"/>
                <w:sz w:val="21"/>
                <w:szCs w:val="21"/>
                <w:lang w:eastAsia="en-GB" w:bidi="hi-IN"/>
              </w:rPr>
              <w:t xml:space="preserve"> (-0.17;</w:t>
            </w:r>
            <w:r w:rsidRPr="00CD3FC7">
              <w:rPr>
                <w:rFonts w:ascii="Calibri" w:eastAsia="Times New Roman" w:hAnsi="Calibri"/>
                <w:color w:val="000000"/>
                <w:sz w:val="21"/>
                <w:szCs w:val="21"/>
                <w:lang w:eastAsia="en-GB" w:bidi="hi-IN"/>
              </w:rPr>
              <w:t xml:space="preserve"> -0.01)</w:t>
            </w:r>
          </w:p>
        </w:tc>
        <w:tc>
          <w:tcPr>
            <w:tcW w:w="851" w:type="dxa"/>
            <w:shd w:val="clear" w:color="auto" w:fill="auto"/>
            <w:vAlign w:val="center"/>
            <w:hideMark/>
          </w:tcPr>
          <w:p w14:paraId="5C9B886B"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0.025</w:t>
            </w:r>
          </w:p>
        </w:tc>
      </w:tr>
      <w:tr w:rsidR="00F91A17" w:rsidRPr="00CD3FC7" w14:paraId="45972B5F" w14:textId="77777777" w:rsidTr="00696C56">
        <w:trPr>
          <w:trHeight w:val="288"/>
          <w:jc w:val="center"/>
        </w:trPr>
        <w:tc>
          <w:tcPr>
            <w:tcW w:w="3261" w:type="dxa"/>
            <w:gridSpan w:val="2"/>
            <w:shd w:val="clear" w:color="000000" w:fill="F2F2F2"/>
            <w:vAlign w:val="center"/>
            <w:hideMark/>
          </w:tcPr>
          <w:p w14:paraId="3F170108" w14:textId="77777777" w:rsidR="00F91A17" w:rsidRPr="00CD3FC7" w:rsidRDefault="00F91A17" w:rsidP="00696C56">
            <w:pPr>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Maternal e</w:t>
            </w:r>
            <w:r w:rsidRPr="00CD3FC7">
              <w:rPr>
                <w:rFonts w:ascii="Calibri" w:eastAsia="Times New Roman" w:hAnsi="Calibri"/>
                <w:color w:val="000000"/>
                <w:sz w:val="21"/>
                <w:szCs w:val="21"/>
                <w:lang w:eastAsia="en-GB" w:bidi="hi-IN"/>
              </w:rPr>
              <w:t>ducational status, %</w:t>
            </w:r>
          </w:p>
        </w:tc>
        <w:tc>
          <w:tcPr>
            <w:tcW w:w="2409" w:type="dxa"/>
            <w:shd w:val="clear" w:color="000000" w:fill="F2F2F2"/>
            <w:vAlign w:val="center"/>
            <w:hideMark/>
          </w:tcPr>
          <w:p w14:paraId="708F69E4" w14:textId="77777777" w:rsidR="00F91A17" w:rsidRPr="00CD3FC7" w:rsidRDefault="00F91A17" w:rsidP="00696C56">
            <w:pPr>
              <w:jc w:val="right"/>
              <w:rPr>
                <w:rFonts w:ascii="Calibri" w:eastAsia="Times New Roman" w:hAnsi="Calibri"/>
                <w:color w:val="000000"/>
                <w:sz w:val="21"/>
                <w:szCs w:val="21"/>
                <w:lang w:eastAsia="en-GB" w:bidi="hi-IN"/>
              </w:rPr>
            </w:pPr>
          </w:p>
        </w:tc>
        <w:tc>
          <w:tcPr>
            <w:tcW w:w="2410" w:type="dxa"/>
            <w:shd w:val="clear" w:color="000000" w:fill="F2F2F2"/>
            <w:vAlign w:val="center"/>
            <w:hideMark/>
          </w:tcPr>
          <w:p w14:paraId="48DE55CD" w14:textId="77777777" w:rsidR="00F91A17" w:rsidRPr="00CD3FC7" w:rsidRDefault="00F91A17" w:rsidP="00696C56">
            <w:pPr>
              <w:jc w:val="right"/>
              <w:rPr>
                <w:rFonts w:ascii="Calibri" w:eastAsia="Times New Roman" w:hAnsi="Calibri"/>
                <w:color w:val="000000"/>
                <w:sz w:val="21"/>
                <w:szCs w:val="21"/>
                <w:lang w:eastAsia="en-GB" w:bidi="hi-IN"/>
              </w:rPr>
            </w:pPr>
          </w:p>
        </w:tc>
        <w:tc>
          <w:tcPr>
            <w:tcW w:w="2126" w:type="dxa"/>
            <w:shd w:val="clear" w:color="000000" w:fill="F2F2F2"/>
            <w:vAlign w:val="center"/>
            <w:hideMark/>
          </w:tcPr>
          <w:p w14:paraId="148E6A9F" w14:textId="77777777" w:rsidR="00F91A17" w:rsidRPr="00CD3FC7" w:rsidRDefault="00F91A17" w:rsidP="00696C56">
            <w:pPr>
              <w:jc w:val="right"/>
              <w:rPr>
                <w:rFonts w:ascii="Calibri" w:eastAsia="Times New Roman" w:hAnsi="Calibri"/>
                <w:color w:val="000000"/>
                <w:sz w:val="21"/>
                <w:szCs w:val="21"/>
                <w:lang w:eastAsia="en-GB" w:bidi="hi-IN"/>
              </w:rPr>
            </w:pPr>
          </w:p>
        </w:tc>
        <w:tc>
          <w:tcPr>
            <w:tcW w:w="851" w:type="dxa"/>
            <w:shd w:val="clear" w:color="000000" w:fill="F2F2F2"/>
            <w:vAlign w:val="center"/>
            <w:hideMark/>
          </w:tcPr>
          <w:p w14:paraId="369D24BD"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 </w:t>
            </w:r>
          </w:p>
        </w:tc>
      </w:tr>
      <w:tr w:rsidR="00F91A17" w:rsidRPr="00CD3FC7" w14:paraId="49A4A930" w14:textId="77777777" w:rsidTr="00696C56">
        <w:trPr>
          <w:trHeight w:val="288"/>
          <w:jc w:val="center"/>
        </w:trPr>
        <w:tc>
          <w:tcPr>
            <w:tcW w:w="3261" w:type="dxa"/>
            <w:gridSpan w:val="2"/>
            <w:shd w:val="clear" w:color="auto" w:fill="auto"/>
            <w:vAlign w:val="center"/>
            <w:hideMark/>
          </w:tcPr>
          <w:p w14:paraId="5367A4A4"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None or less than 1 year</w:t>
            </w:r>
          </w:p>
        </w:tc>
        <w:tc>
          <w:tcPr>
            <w:tcW w:w="2409" w:type="dxa"/>
            <w:shd w:val="clear" w:color="auto" w:fill="auto"/>
            <w:vAlign w:val="center"/>
            <w:hideMark/>
          </w:tcPr>
          <w:p w14:paraId="4A240C35"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16.6</w:t>
            </w:r>
            <w:r>
              <w:rPr>
                <w:rFonts w:ascii="Calibri" w:eastAsia="Times New Roman" w:hAnsi="Calibri"/>
                <w:color w:val="000000"/>
                <w:sz w:val="21"/>
                <w:szCs w:val="21"/>
                <w:lang w:eastAsia="en-GB" w:bidi="hi-IN"/>
              </w:rPr>
              <w:t xml:space="preserve"> </w:t>
            </w:r>
            <w:r>
              <w:rPr>
                <w:rFonts w:ascii="Calibri" w:hAnsi="Calibri"/>
                <w:color w:val="000000"/>
                <w:sz w:val="21"/>
                <w:szCs w:val="21"/>
              </w:rPr>
              <w:t>(10.5; 22.7)</w:t>
            </w:r>
          </w:p>
        </w:tc>
        <w:tc>
          <w:tcPr>
            <w:tcW w:w="2410" w:type="dxa"/>
            <w:shd w:val="clear" w:color="auto" w:fill="auto"/>
            <w:vAlign w:val="center"/>
            <w:hideMark/>
          </w:tcPr>
          <w:p w14:paraId="63F524EB"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19.6</w:t>
            </w:r>
            <w:r>
              <w:rPr>
                <w:rFonts w:ascii="Calibri" w:eastAsia="Times New Roman" w:hAnsi="Calibri"/>
                <w:color w:val="000000"/>
                <w:sz w:val="21"/>
                <w:szCs w:val="21"/>
                <w:lang w:eastAsia="en-GB" w:bidi="hi-IN"/>
              </w:rPr>
              <w:t xml:space="preserve"> </w:t>
            </w:r>
            <w:r>
              <w:rPr>
                <w:rFonts w:ascii="Calibri" w:hAnsi="Calibri"/>
                <w:color w:val="000000"/>
                <w:sz w:val="21"/>
                <w:szCs w:val="21"/>
              </w:rPr>
              <w:t>(13.5; 25.7)</w:t>
            </w:r>
          </w:p>
        </w:tc>
        <w:tc>
          <w:tcPr>
            <w:tcW w:w="2126" w:type="dxa"/>
            <w:shd w:val="clear" w:color="auto" w:fill="auto"/>
            <w:vAlign w:val="center"/>
            <w:hideMark/>
          </w:tcPr>
          <w:p w14:paraId="4E963924"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0.03</w:t>
            </w:r>
            <w:r>
              <w:rPr>
                <w:rFonts w:ascii="Calibri" w:eastAsia="Times New Roman" w:hAnsi="Calibri"/>
                <w:color w:val="000000"/>
                <w:sz w:val="21"/>
                <w:szCs w:val="21"/>
                <w:lang w:eastAsia="en-GB" w:bidi="hi-IN"/>
              </w:rPr>
              <w:t xml:space="preserve"> (-0.03;</w:t>
            </w:r>
            <w:r w:rsidRPr="00CD3FC7">
              <w:rPr>
                <w:rFonts w:ascii="Calibri" w:eastAsia="Times New Roman" w:hAnsi="Calibri"/>
                <w:color w:val="000000"/>
                <w:sz w:val="21"/>
                <w:szCs w:val="21"/>
                <w:lang w:eastAsia="en-GB" w:bidi="hi-IN"/>
              </w:rPr>
              <w:t xml:space="preserve"> 0.09)</w:t>
            </w:r>
          </w:p>
        </w:tc>
        <w:tc>
          <w:tcPr>
            <w:tcW w:w="851" w:type="dxa"/>
            <w:shd w:val="clear" w:color="auto" w:fill="auto"/>
            <w:vAlign w:val="center"/>
            <w:hideMark/>
          </w:tcPr>
          <w:p w14:paraId="741AF7E3"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0.333</w:t>
            </w:r>
          </w:p>
        </w:tc>
      </w:tr>
      <w:tr w:rsidR="00F91A17" w:rsidRPr="00CD3FC7" w14:paraId="1C90C484" w14:textId="77777777" w:rsidTr="00696C56">
        <w:trPr>
          <w:trHeight w:val="288"/>
          <w:jc w:val="center"/>
        </w:trPr>
        <w:tc>
          <w:tcPr>
            <w:tcW w:w="3261" w:type="dxa"/>
            <w:gridSpan w:val="2"/>
            <w:shd w:val="clear" w:color="000000" w:fill="F2F2F2"/>
            <w:vAlign w:val="center"/>
            <w:hideMark/>
          </w:tcPr>
          <w:p w14:paraId="4CFB7BAA"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Primary (any level)</w:t>
            </w:r>
          </w:p>
        </w:tc>
        <w:tc>
          <w:tcPr>
            <w:tcW w:w="2409" w:type="dxa"/>
            <w:shd w:val="clear" w:color="auto" w:fill="F2F2F2"/>
            <w:vAlign w:val="center"/>
            <w:hideMark/>
          </w:tcPr>
          <w:p w14:paraId="66C411CE"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33.3</w:t>
            </w:r>
            <w:r>
              <w:rPr>
                <w:rFonts w:ascii="Calibri" w:eastAsia="Times New Roman" w:hAnsi="Calibri"/>
                <w:color w:val="000000"/>
                <w:sz w:val="21"/>
                <w:szCs w:val="21"/>
                <w:lang w:eastAsia="en-GB" w:bidi="hi-IN"/>
              </w:rPr>
              <w:t xml:space="preserve"> </w:t>
            </w:r>
            <w:r>
              <w:rPr>
                <w:rFonts w:ascii="Calibri" w:hAnsi="Calibri"/>
                <w:color w:val="000000"/>
                <w:sz w:val="21"/>
                <w:szCs w:val="21"/>
              </w:rPr>
              <w:t>(27.8; 38.9)</w:t>
            </w:r>
          </w:p>
        </w:tc>
        <w:tc>
          <w:tcPr>
            <w:tcW w:w="2410" w:type="dxa"/>
            <w:shd w:val="clear" w:color="auto" w:fill="F2F2F2"/>
            <w:vAlign w:val="center"/>
            <w:hideMark/>
          </w:tcPr>
          <w:p w14:paraId="0AEBFF01"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43.3</w:t>
            </w:r>
            <w:r>
              <w:rPr>
                <w:rFonts w:ascii="Calibri" w:eastAsia="Times New Roman" w:hAnsi="Calibri"/>
                <w:color w:val="000000"/>
                <w:sz w:val="21"/>
                <w:szCs w:val="21"/>
                <w:lang w:eastAsia="en-GB" w:bidi="hi-IN"/>
              </w:rPr>
              <w:t xml:space="preserve"> </w:t>
            </w:r>
            <w:r>
              <w:rPr>
                <w:rFonts w:ascii="Calibri" w:hAnsi="Calibri"/>
                <w:color w:val="000000"/>
                <w:sz w:val="21"/>
                <w:szCs w:val="21"/>
              </w:rPr>
              <w:t>(37.8; 48.9)</w:t>
            </w:r>
          </w:p>
        </w:tc>
        <w:tc>
          <w:tcPr>
            <w:tcW w:w="2126" w:type="dxa"/>
            <w:shd w:val="clear" w:color="000000" w:fill="F2F2F2"/>
            <w:vAlign w:val="center"/>
            <w:hideMark/>
          </w:tcPr>
          <w:p w14:paraId="1AA283CF"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0.10</w:t>
            </w:r>
            <w:r>
              <w:rPr>
                <w:rFonts w:ascii="Calibri" w:eastAsia="Times New Roman" w:hAnsi="Calibri"/>
                <w:color w:val="000000"/>
                <w:sz w:val="21"/>
                <w:szCs w:val="21"/>
                <w:lang w:eastAsia="en-GB" w:bidi="hi-IN"/>
              </w:rPr>
              <w:t xml:space="preserve"> (0.04;</w:t>
            </w:r>
            <w:r w:rsidRPr="00CD3FC7">
              <w:rPr>
                <w:rFonts w:ascii="Calibri" w:eastAsia="Times New Roman" w:hAnsi="Calibri"/>
                <w:color w:val="000000"/>
                <w:sz w:val="21"/>
                <w:szCs w:val="21"/>
                <w:lang w:eastAsia="en-GB" w:bidi="hi-IN"/>
              </w:rPr>
              <w:t xml:space="preserve"> 0.16)</w:t>
            </w:r>
          </w:p>
        </w:tc>
        <w:tc>
          <w:tcPr>
            <w:tcW w:w="851" w:type="dxa"/>
            <w:shd w:val="clear" w:color="000000" w:fill="F2F2F2"/>
            <w:vAlign w:val="center"/>
            <w:hideMark/>
          </w:tcPr>
          <w:p w14:paraId="67A769BF"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0.001</w:t>
            </w:r>
          </w:p>
        </w:tc>
      </w:tr>
      <w:tr w:rsidR="00F91A17" w:rsidRPr="00CD3FC7" w14:paraId="110F2AD7" w14:textId="77777777" w:rsidTr="00696C56">
        <w:trPr>
          <w:trHeight w:val="288"/>
          <w:jc w:val="center"/>
        </w:trPr>
        <w:tc>
          <w:tcPr>
            <w:tcW w:w="3261" w:type="dxa"/>
            <w:gridSpan w:val="2"/>
            <w:shd w:val="clear" w:color="auto" w:fill="auto"/>
            <w:vAlign w:val="center"/>
            <w:hideMark/>
          </w:tcPr>
          <w:p w14:paraId="78CFC6A7"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Secondary and higher</w:t>
            </w:r>
          </w:p>
        </w:tc>
        <w:tc>
          <w:tcPr>
            <w:tcW w:w="2409" w:type="dxa"/>
            <w:shd w:val="clear" w:color="auto" w:fill="auto"/>
            <w:vAlign w:val="center"/>
            <w:hideMark/>
          </w:tcPr>
          <w:p w14:paraId="5604F88A"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50</w:t>
            </w:r>
            <w:r>
              <w:rPr>
                <w:rFonts w:ascii="Calibri" w:eastAsia="Times New Roman" w:hAnsi="Calibri"/>
                <w:color w:val="000000"/>
                <w:sz w:val="21"/>
                <w:szCs w:val="21"/>
                <w:lang w:eastAsia="en-GB" w:bidi="hi-IN"/>
              </w:rPr>
              <w:t xml:space="preserve">.0 </w:t>
            </w:r>
            <w:r>
              <w:rPr>
                <w:rFonts w:ascii="Calibri" w:hAnsi="Calibri"/>
                <w:color w:val="000000"/>
                <w:sz w:val="21"/>
                <w:szCs w:val="21"/>
              </w:rPr>
              <w:t>(45.2; 54.8)</w:t>
            </w:r>
          </w:p>
        </w:tc>
        <w:tc>
          <w:tcPr>
            <w:tcW w:w="2410" w:type="dxa"/>
            <w:shd w:val="clear" w:color="auto" w:fill="auto"/>
            <w:vAlign w:val="center"/>
            <w:hideMark/>
          </w:tcPr>
          <w:p w14:paraId="17BFBA59"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37.6</w:t>
            </w:r>
            <w:r>
              <w:rPr>
                <w:rFonts w:ascii="Calibri" w:eastAsia="Times New Roman" w:hAnsi="Calibri"/>
                <w:color w:val="000000"/>
                <w:sz w:val="21"/>
                <w:szCs w:val="21"/>
                <w:lang w:eastAsia="en-GB" w:bidi="hi-IN"/>
              </w:rPr>
              <w:t xml:space="preserve"> </w:t>
            </w:r>
            <w:r>
              <w:rPr>
                <w:rFonts w:ascii="Calibri" w:hAnsi="Calibri"/>
                <w:color w:val="000000"/>
                <w:sz w:val="21"/>
                <w:szCs w:val="21"/>
              </w:rPr>
              <w:t>(32.7; 42.4)</w:t>
            </w:r>
          </w:p>
        </w:tc>
        <w:tc>
          <w:tcPr>
            <w:tcW w:w="2126" w:type="dxa"/>
            <w:shd w:val="clear" w:color="auto" w:fill="auto"/>
            <w:vAlign w:val="center"/>
            <w:hideMark/>
          </w:tcPr>
          <w:p w14:paraId="315CB79B"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-0.12</w:t>
            </w:r>
            <w:r>
              <w:rPr>
                <w:rFonts w:ascii="Calibri" w:eastAsia="Times New Roman" w:hAnsi="Calibri"/>
                <w:color w:val="000000"/>
                <w:sz w:val="21"/>
                <w:szCs w:val="21"/>
                <w:lang w:eastAsia="en-GB" w:bidi="hi-IN"/>
              </w:rPr>
              <w:t xml:space="preserve"> (-0.17;</w:t>
            </w:r>
            <w:r w:rsidRPr="00CD3FC7">
              <w:rPr>
                <w:rFonts w:ascii="Calibri" w:eastAsia="Times New Roman" w:hAnsi="Calibri"/>
                <w:color w:val="000000"/>
                <w:sz w:val="21"/>
                <w:szCs w:val="21"/>
                <w:lang w:eastAsia="en-GB" w:bidi="hi-IN"/>
              </w:rPr>
              <w:t xml:space="preserve"> -0.07)</w:t>
            </w:r>
          </w:p>
        </w:tc>
        <w:tc>
          <w:tcPr>
            <w:tcW w:w="851" w:type="dxa"/>
            <w:shd w:val="clear" w:color="auto" w:fill="auto"/>
            <w:vAlign w:val="center"/>
            <w:hideMark/>
          </w:tcPr>
          <w:p w14:paraId="4CFC95E4"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&lt;</w:t>
            </w:r>
            <w:r w:rsidRPr="00CD3FC7">
              <w:rPr>
                <w:rFonts w:ascii="Calibri" w:eastAsia="Times New Roman" w:hAnsi="Calibri"/>
                <w:color w:val="000000"/>
                <w:sz w:val="21"/>
                <w:szCs w:val="21"/>
                <w:lang w:eastAsia="en-GB" w:bidi="hi-IN"/>
              </w:rPr>
              <w:t>0.00</w:t>
            </w:r>
            <w:r>
              <w:rPr>
                <w:rFonts w:ascii="Calibri" w:eastAsia="Times New Roman" w:hAnsi="Calibri"/>
                <w:color w:val="000000"/>
                <w:sz w:val="21"/>
                <w:szCs w:val="21"/>
                <w:lang w:eastAsia="en-GB" w:bidi="hi-IN"/>
              </w:rPr>
              <w:t>1</w:t>
            </w:r>
          </w:p>
        </w:tc>
      </w:tr>
      <w:tr w:rsidR="00F91A17" w:rsidRPr="00CD3FC7" w14:paraId="2757709B" w14:textId="77777777" w:rsidTr="00696C56">
        <w:trPr>
          <w:trHeight w:val="288"/>
          <w:jc w:val="center"/>
        </w:trPr>
        <w:tc>
          <w:tcPr>
            <w:tcW w:w="3261" w:type="dxa"/>
            <w:gridSpan w:val="2"/>
            <w:shd w:val="clear" w:color="000000" w:fill="F2F2F2"/>
            <w:vAlign w:val="center"/>
            <w:hideMark/>
          </w:tcPr>
          <w:p w14:paraId="0DEB39DF" w14:textId="77777777" w:rsidR="00F91A17" w:rsidRPr="00CD3FC7" w:rsidRDefault="00F91A17" w:rsidP="00696C56">
            <w:pPr>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Maternal l</w:t>
            </w:r>
            <w:r w:rsidRPr="00CD3FC7">
              <w:rPr>
                <w:rFonts w:ascii="Calibri" w:eastAsia="Times New Roman" w:hAnsi="Calibri"/>
                <w:color w:val="000000"/>
                <w:sz w:val="21"/>
                <w:szCs w:val="21"/>
                <w:lang w:eastAsia="en-GB" w:bidi="hi-IN"/>
              </w:rPr>
              <w:t>iteracy, %</w:t>
            </w:r>
          </w:p>
        </w:tc>
        <w:tc>
          <w:tcPr>
            <w:tcW w:w="2409" w:type="dxa"/>
            <w:shd w:val="clear" w:color="000000" w:fill="F2F2F2"/>
            <w:vAlign w:val="center"/>
            <w:hideMark/>
          </w:tcPr>
          <w:p w14:paraId="1417E998"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hAnsi="Calibri"/>
                <w:color w:val="000000"/>
                <w:sz w:val="21"/>
                <w:szCs w:val="21"/>
              </w:rPr>
              <w:t> </w:t>
            </w:r>
          </w:p>
        </w:tc>
        <w:tc>
          <w:tcPr>
            <w:tcW w:w="2410" w:type="dxa"/>
            <w:shd w:val="clear" w:color="000000" w:fill="F2F2F2"/>
            <w:vAlign w:val="center"/>
            <w:hideMark/>
          </w:tcPr>
          <w:p w14:paraId="74692DEE" w14:textId="77777777" w:rsidR="00F91A17" w:rsidRPr="00CD3FC7" w:rsidRDefault="00F91A17" w:rsidP="00696C56">
            <w:pPr>
              <w:jc w:val="right"/>
              <w:rPr>
                <w:rFonts w:ascii="Calibri" w:eastAsia="Times New Roman" w:hAnsi="Calibri"/>
                <w:color w:val="000000"/>
                <w:sz w:val="21"/>
                <w:szCs w:val="21"/>
                <w:lang w:eastAsia="en-GB" w:bidi="hi-IN"/>
              </w:rPr>
            </w:pPr>
          </w:p>
        </w:tc>
        <w:tc>
          <w:tcPr>
            <w:tcW w:w="2126" w:type="dxa"/>
            <w:shd w:val="clear" w:color="000000" w:fill="F2F2F2"/>
            <w:vAlign w:val="center"/>
            <w:hideMark/>
          </w:tcPr>
          <w:p w14:paraId="0213E8C5" w14:textId="77777777" w:rsidR="00F91A17" w:rsidRPr="00CD3FC7" w:rsidRDefault="00F91A17" w:rsidP="00696C56">
            <w:pPr>
              <w:jc w:val="right"/>
              <w:rPr>
                <w:rFonts w:ascii="Calibri" w:eastAsia="Times New Roman" w:hAnsi="Calibri"/>
                <w:color w:val="000000"/>
                <w:sz w:val="21"/>
                <w:szCs w:val="21"/>
                <w:lang w:eastAsia="en-GB" w:bidi="hi-IN"/>
              </w:rPr>
            </w:pPr>
          </w:p>
        </w:tc>
        <w:tc>
          <w:tcPr>
            <w:tcW w:w="851" w:type="dxa"/>
            <w:shd w:val="clear" w:color="000000" w:fill="F2F2F2"/>
            <w:vAlign w:val="center"/>
            <w:hideMark/>
          </w:tcPr>
          <w:p w14:paraId="50D570DB"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 </w:t>
            </w:r>
          </w:p>
        </w:tc>
      </w:tr>
      <w:tr w:rsidR="00F91A17" w:rsidRPr="00CD3FC7" w14:paraId="242E7D32" w14:textId="77777777" w:rsidTr="00696C56">
        <w:trPr>
          <w:trHeight w:val="288"/>
          <w:jc w:val="center"/>
        </w:trPr>
        <w:tc>
          <w:tcPr>
            <w:tcW w:w="3261" w:type="dxa"/>
            <w:gridSpan w:val="2"/>
            <w:shd w:val="clear" w:color="auto" w:fill="auto"/>
            <w:vAlign w:val="center"/>
            <w:hideMark/>
          </w:tcPr>
          <w:p w14:paraId="6087BC21"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Can read (easily or with difficulty)</w:t>
            </w:r>
          </w:p>
        </w:tc>
        <w:tc>
          <w:tcPr>
            <w:tcW w:w="2409" w:type="dxa"/>
            <w:shd w:val="clear" w:color="auto" w:fill="auto"/>
            <w:vAlign w:val="center"/>
            <w:hideMark/>
          </w:tcPr>
          <w:p w14:paraId="52492550"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79.7</w:t>
            </w:r>
            <w:r>
              <w:rPr>
                <w:rFonts w:ascii="Calibri" w:eastAsia="Times New Roman" w:hAnsi="Calibri"/>
                <w:color w:val="000000"/>
                <w:sz w:val="21"/>
                <w:szCs w:val="21"/>
                <w:lang w:eastAsia="en-GB" w:bidi="hi-IN"/>
              </w:rPr>
              <w:t xml:space="preserve"> </w:t>
            </w:r>
            <w:r>
              <w:rPr>
                <w:rFonts w:ascii="Calibri" w:hAnsi="Calibri"/>
                <w:color w:val="000000"/>
                <w:sz w:val="21"/>
                <w:szCs w:val="21"/>
              </w:rPr>
              <w:t>(73.2; 86.2)</w:t>
            </w:r>
          </w:p>
        </w:tc>
        <w:tc>
          <w:tcPr>
            <w:tcW w:w="2410" w:type="dxa"/>
            <w:shd w:val="clear" w:color="auto" w:fill="auto"/>
            <w:vAlign w:val="center"/>
            <w:hideMark/>
          </w:tcPr>
          <w:p w14:paraId="5B295A68"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75</w:t>
            </w:r>
            <w:r>
              <w:rPr>
                <w:rFonts w:ascii="Calibri" w:eastAsia="Times New Roman" w:hAnsi="Calibri"/>
                <w:color w:val="000000"/>
                <w:sz w:val="21"/>
                <w:szCs w:val="21"/>
                <w:lang w:eastAsia="en-GB" w:bidi="hi-IN"/>
              </w:rPr>
              <w:t xml:space="preserve">.0 </w:t>
            </w:r>
            <w:r>
              <w:rPr>
                <w:rFonts w:ascii="Calibri" w:hAnsi="Calibri"/>
                <w:color w:val="000000"/>
                <w:sz w:val="21"/>
                <w:szCs w:val="21"/>
              </w:rPr>
              <w:t>(68.5; 81.5)</w:t>
            </w:r>
          </w:p>
        </w:tc>
        <w:tc>
          <w:tcPr>
            <w:tcW w:w="2126" w:type="dxa"/>
            <w:shd w:val="clear" w:color="auto" w:fill="auto"/>
            <w:vAlign w:val="center"/>
            <w:hideMark/>
          </w:tcPr>
          <w:p w14:paraId="5C7E3AA5"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-0.05</w:t>
            </w:r>
            <w:r>
              <w:rPr>
                <w:rFonts w:ascii="Calibri" w:eastAsia="Times New Roman" w:hAnsi="Calibri"/>
                <w:color w:val="000000"/>
                <w:sz w:val="21"/>
                <w:szCs w:val="21"/>
                <w:lang w:eastAsia="en-GB" w:bidi="hi-IN"/>
              </w:rPr>
              <w:t xml:space="preserve"> (-0.11;</w:t>
            </w:r>
            <w:r w:rsidRPr="00CD3FC7">
              <w:rPr>
                <w:rFonts w:ascii="Calibri" w:eastAsia="Times New Roman" w:hAnsi="Calibri"/>
                <w:color w:val="000000"/>
                <w:sz w:val="21"/>
                <w:szCs w:val="21"/>
                <w:lang w:eastAsia="en-GB" w:bidi="hi-IN"/>
              </w:rPr>
              <w:t xml:space="preserve"> 0.02)</w:t>
            </w:r>
          </w:p>
        </w:tc>
        <w:tc>
          <w:tcPr>
            <w:tcW w:w="851" w:type="dxa"/>
            <w:shd w:val="clear" w:color="auto" w:fill="auto"/>
            <w:vAlign w:val="center"/>
            <w:hideMark/>
          </w:tcPr>
          <w:p w14:paraId="719CB73C"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0.161</w:t>
            </w:r>
          </w:p>
        </w:tc>
      </w:tr>
      <w:tr w:rsidR="00F91A17" w:rsidRPr="00CD3FC7" w14:paraId="76E38EB0" w14:textId="77777777" w:rsidTr="00696C56">
        <w:trPr>
          <w:trHeight w:val="324"/>
          <w:jc w:val="center"/>
        </w:trPr>
        <w:tc>
          <w:tcPr>
            <w:tcW w:w="3261" w:type="dxa"/>
            <w:gridSpan w:val="2"/>
            <w:shd w:val="clear" w:color="auto" w:fill="000000" w:themeFill="text1"/>
            <w:hideMark/>
          </w:tcPr>
          <w:p w14:paraId="2685BF82" w14:textId="77777777" w:rsidR="00F91A17" w:rsidRPr="00283D27" w:rsidRDefault="00F91A17" w:rsidP="00696C56">
            <w:pPr>
              <w:rPr>
                <w:color w:val="FFFFFF" w:themeColor="background1"/>
                <w:sz w:val="21"/>
                <w:szCs w:val="21"/>
              </w:rPr>
            </w:pPr>
            <w:r w:rsidRPr="00283D27">
              <w:rPr>
                <w:color w:val="FFFFFF" w:themeColor="background1"/>
                <w:sz w:val="21"/>
                <w:szCs w:val="21"/>
              </w:rPr>
              <w:t>Maternal characteristics</w:t>
            </w:r>
          </w:p>
        </w:tc>
        <w:tc>
          <w:tcPr>
            <w:tcW w:w="2409" w:type="dxa"/>
            <w:shd w:val="clear" w:color="auto" w:fill="000000" w:themeFill="text1"/>
            <w:vAlign w:val="center"/>
            <w:hideMark/>
          </w:tcPr>
          <w:p w14:paraId="7410979E" w14:textId="77777777" w:rsidR="00F91A17" w:rsidRPr="00283D27" w:rsidRDefault="00F91A17" w:rsidP="00696C56">
            <w:pPr>
              <w:jc w:val="right"/>
              <w:rPr>
                <w:sz w:val="21"/>
                <w:szCs w:val="21"/>
              </w:rPr>
            </w:pPr>
            <w:r w:rsidRPr="00283D27">
              <w:rPr>
                <w:sz w:val="21"/>
                <w:szCs w:val="21"/>
              </w:rPr>
              <w:t>mean/%</w:t>
            </w:r>
            <w:r>
              <w:rPr>
                <w:sz w:val="21"/>
                <w:szCs w:val="21"/>
              </w:rPr>
              <w:t xml:space="preserve"> (</w:t>
            </w:r>
            <w:r w:rsidRPr="00283D27">
              <w:rPr>
                <w:sz w:val="21"/>
                <w:szCs w:val="21"/>
              </w:rPr>
              <w:t>95% CI</w:t>
            </w:r>
            <w:r>
              <w:rPr>
                <w:sz w:val="21"/>
                <w:szCs w:val="21"/>
              </w:rPr>
              <w:t>)</w:t>
            </w:r>
          </w:p>
        </w:tc>
        <w:tc>
          <w:tcPr>
            <w:tcW w:w="2410" w:type="dxa"/>
            <w:shd w:val="clear" w:color="auto" w:fill="000000" w:themeFill="text1"/>
            <w:vAlign w:val="center"/>
            <w:hideMark/>
          </w:tcPr>
          <w:p w14:paraId="3B958DD9" w14:textId="77777777" w:rsidR="00F91A17" w:rsidRPr="00283D27" w:rsidRDefault="00F91A17" w:rsidP="00696C56">
            <w:pPr>
              <w:jc w:val="right"/>
              <w:rPr>
                <w:sz w:val="21"/>
                <w:szCs w:val="21"/>
              </w:rPr>
            </w:pPr>
            <w:r w:rsidRPr="00283D27">
              <w:rPr>
                <w:sz w:val="21"/>
                <w:szCs w:val="21"/>
              </w:rPr>
              <w:t>mean/%</w:t>
            </w:r>
            <w:r>
              <w:rPr>
                <w:sz w:val="21"/>
                <w:szCs w:val="21"/>
              </w:rPr>
              <w:t xml:space="preserve"> (</w:t>
            </w:r>
            <w:r w:rsidRPr="00283D27">
              <w:rPr>
                <w:sz w:val="21"/>
                <w:szCs w:val="21"/>
              </w:rPr>
              <w:t>95% CI</w:t>
            </w:r>
            <w:r>
              <w:rPr>
                <w:sz w:val="21"/>
                <w:szCs w:val="21"/>
              </w:rPr>
              <w:t>)</w:t>
            </w:r>
          </w:p>
        </w:tc>
        <w:tc>
          <w:tcPr>
            <w:tcW w:w="2126" w:type="dxa"/>
            <w:shd w:val="clear" w:color="auto" w:fill="000000" w:themeFill="text1"/>
            <w:vAlign w:val="center"/>
            <w:hideMark/>
          </w:tcPr>
          <w:p w14:paraId="736F84A3" w14:textId="77777777" w:rsidR="00F91A17" w:rsidRPr="00283D27" w:rsidRDefault="00F91A17" w:rsidP="00696C56">
            <w:pPr>
              <w:jc w:val="right"/>
              <w:rPr>
                <w:sz w:val="21"/>
                <w:szCs w:val="21"/>
              </w:rPr>
            </w:pPr>
            <w:r w:rsidRPr="00283D27">
              <w:rPr>
                <w:sz w:val="21"/>
                <w:szCs w:val="21"/>
              </w:rPr>
              <w:t>diff</w:t>
            </w:r>
            <w:r w:rsidRPr="00283D27">
              <w:rPr>
                <w:sz w:val="21"/>
                <w:szCs w:val="21"/>
                <w:vertAlign w:val="superscript"/>
              </w:rPr>
              <w:t>1</w:t>
            </w:r>
            <w:r>
              <w:rPr>
                <w:sz w:val="21"/>
                <w:szCs w:val="21"/>
                <w:vertAlign w:val="superscript"/>
              </w:rPr>
              <w:t xml:space="preserve"> </w:t>
            </w:r>
            <w:r>
              <w:rPr>
                <w:sz w:val="21"/>
                <w:szCs w:val="21"/>
              </w:rPr>
              <w:t>(</w:t>
            </w:r>
            <w:r w:rsidRPr="00283D27">
              <w:rPr>
                <w:sz w:val="21"/>
                <w:szCs w:val="21"/>
              </w:rPr>
              <w:t>95% CI</w:t>
            </w:r>
            <w:r>
              <w:rPr>
                <w:sz w:val="21"/>
                <w:szCs w:val="21"/>
              </w:rPr>
              <w:t>)</w:t>
            </w:r>
          </w:p>
        </w:tc>
        <w:tc>
          <w:tcPr>
            <w:tcW w:w="851" w:type="dxa"/>
            <w:shd w:val="clear" w:color="auto" w:fill="000000" w:themeFill="text1"/>
            <w:vAlign w:val="center"/>
            <w:hideMark/>
          </w:tcPr>
          <w:p w14:paraId="18405402" w14:textId="77777777" w:rsidR="00F91A17" w:rsidRPr="00CD3FC7" w:rsidRDefault="00F91A17" w:rsidP="00696C56">
            <w:pPr>
              <w:jc w:val="right"/>
              <w:rPr>
                <w:rFonts w:ascii="Calibri" w:eastAsia="Times New Roman" w:hAnsi="Calibri"/>
                <w:color w:val="FFFFFF" w:themeColor="background1"/>
                <w:sz w:val="21"/>
                <w:szCs w:val="21"/>
                <w:lang w:eastAsia="en-GB" w:bidi="hi-IN"/>
              </w:rPr>
            </w:pPr>
            <w:r w:rsidRPr="00CD3FC7">
              <w:rPr>
                <w:rFonts w:ascii="Calibri" w:eastAsia="Times New Roman" w:hAnsi="Calibri"/>
                <w:color w:val="FFFFFF" w:themeColor="background1"/>
                <w:sz w:val="21"/>
                <w:szCs w:val="21"/>
                <w:lang w:eastAsia="en-GB" w:bidi="hi-IN"/>
              </w:rPr>
              <w:t>p-value</w:t>
            </w:r>
          </w:p>
        </w:tc>
      </w:tr>
      <w:tr w:rsidR="00F91A17" w:rsidRPr="00CD3FC7" w14:paraId="1F13F5B0" w14:textId="77777777" w:rsidTr="00696C56">
        <w:trPr>
          <w:trHeight w:val="288"/>
          <w:jc w:val="center"/>
        </w:trPr>
        <w:tc>
          <w:tcPr>
            <w:tcW w:w="3261" w:type="dxa"/>
            <w:gridSpan w:val="2"/>
            <w:shd w:val="clear" w:color="auto" w:fill="auto"/>
            <w:vAlign w:val="center"/>
            <w:hideMark/>
          </w:tcPr>
          <w:p w14:paraId="12E5FE76" w14:textId="77777777" w:rsidR="00F91A17" w:rsidRPr="00CD3FC7" w:rsidRDefault="00F91A17" w:rsidP="00696C56">
            <w:pPr>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Age, years</w:t>
            </w:r>
          </w:p>
        </w:tc>
        <w:tc>
          <w:tcPr>
            <w:tcW w:w="2409" w:type="dxa"/>
            <w:shd w:val="clear" w:color="auto" w:fill="auto"/>
            <w:vAlign w:val="center"/>
            <w:hideMark/>
          </w:tcPr>
          <w:p w14:paraId="1C5FA68C"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27.1</w:t>
            </w:r>
            <w:r>
              <w:rPr>
                <w:rFonts w:ascii="Calibri" w:eastAsia="Times New Roman" w:hAnsi="Calibri"/>
                <w:color w:val="000000"/>
                <w:sz w:val="21"/>
                <w:szCs w:val="21"/>
                <w:lang w:eastAsia="en-GB" w:bidi="hi-IN"/>
              </w:rPr>
              <w:t xml:space="preserve"> </w:t>
            </w:r>
            <w:r>
              <w:rPr>
                <w:rFonts w:ascii="Calibri" w:hAnsi="Calibri"/>
                <w:color w:val="000000"/>
                <w:sz w:val="21"/>
                <w:szCs w:val="21"/>
              </w:rPr>
              <w:t>(26.4; 27.8)</w:t>
            </w:r>
          </w:p>
        </w:tc>
        <w:tc>
          <w:tcPr>
            <w:tcW w:w="2410" w:type="dxa"/>
            <w:shd w:val="clear" w:color="auto" w:fill="auto"/>
            <w:vAlign w:val="center"/>
            <w:hideMark/>
          </w:tcPr>
          <w:p w14:paraId="1C850CBF"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27.9</w:t>
            </w:r>
            <w:r>
              <w:rPr>
                <w:rFonts w:ascii="Calibri" w:eastAsia="Times New Roman" w:hAnsi="Calibri"/>
                <w:color w:val="000000"/>
                <w:sz w:val="21"/>
                <w:szCs w:val="21"/>
                <w:lang w:eastAsia="en-GB" w:bidi="hi-IN"/>
              </w:rPr>
              <w:t xml:space="preserve"> </w:t>
            </w:r>
            <w:r>
              <w:rPr>
                <w:rFonts w:ascii="Calibri" w:hAnsi="Calibri"/>
                <w:color w:val="000000"/>
                <w:sz w:val="21"/>
                <w:szCs w:val="21"/>
              </w:rPr>
              <w:t>(27.2; 28.6)</w:t>
            </w:r>
          </w:p>
        </w:tc>
        <w:tc>
          <w:tcPr>
            <w:tcW w:w="2126" w:type="dxa"/>
            <w:shd w:val="clear" w:color="auto" w:fill="auto"/>
            <w:vAlign w:val="center"/>
            <w:hideMark/>
          </w:tcPr>
          <w:p w14:paraId="3746C498"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0.81</w:t>
            </w:r>
            <w:r>
              <w:rPr>
                <w:rFonts w:ascii="Calibri" w:eastAsia="Times New Roman" w:hAnsi="Calibri"/>
                <w:color w:val="000000"/>
                <w:sz w:val="21"/>
                <w:szCs w:val="21"/>
                <w:lang w:eastAsia="en-GB" w:bidi="hi-IN"/>
              </w:rPr>
              <w:t xml:space="preserve"> (0.09;</w:t>
            </w:r>
            <w:r w:rsidRPr="00CD3FC7">
              <w:rPr>
                <w:rFonts w:ascii="Calibri" w:eastAsia="Times New Roman" w:hAnsi="Calibri"/>
                <w:color w:val="000000"/>
                <w:sz w:val="21"/>
                <w:szCs w:val="21"/>
                <w:lang w:eastAsia="en-GB" w:bidi="hi-IN"/>
              </w:rPr>
              <w:t xml:space="preserve"> 1.53)</w:t>
            </w:r>
          </w:p>
        </w:tc>
        <w:tc>
          <w:tcPr>
            <w:tcW w:w="851" w:type="dxa"/>
            <w:shd w:val="clear" w:color="auto" w:fill="auto"/>
            <w:vAlign w:val="center"/>
            <w:hideMark/>
          </w:tcPr>
          <w:p w14:paraId="30F0C074"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0.026</w:t>
            </w:r>
          </w:p>
        </w:tc>
      </w:tr>
      <w:tr w:rsidR="00F91A17" w:rsidRPr="00CD3FC7" w14:paraId="7C1D66A6" w14:textId="77777777" w:rsidTr="00696C56">
        <w:trPr>
          <w:trHeight w:val="288"/>
          <w:jc w:val="center"/>
        </w:trPr>
        <w:tc>
          <w:tcPr>
            <w:tcW w:w="3261" w:type="dxa"/>
            <w:gridSpan w:val="2"/>
            <w:shd w:val="clear" w:color="000000" w:fill="F2F2F2"/>
            <w:vAlign w:val="center"/>
            <w:hideMark/>
          </w:tcPr>
          <w:p w14:paraId="5BC528B8" w14:textId="77777777" w:rsidR="00F91A17" w:rsidRPr="00CD3FC7" w:rsidRDefault="00F91A17" w:rsidP="00696C56">
            <w:pPr>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lastRenderedPageBreak/>
              <w:t>Height, cm</w:t>
            </w:r>
          </w:p>
        </w:tc>
        <w:tc>
          <w:tcPr>
            <w:tcW w:w="2409" w:type="dxa"/>
            <w:shd w:val="clear" w:color="000000" w:fill="F2F2F2"/>
            <w:vAlign w:val="center"/>
            <w:hideMark/>
          </w:tcPr>
          <w:p w14:paraId="35B7F522"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150.6</w:t>
            </w:r>
            <w:r>
              <w:rPr>
                <w:rFonts w:ascii="Calibri" w:eastAsia="Times New Roman" w:hAnsi="Calibri"/>
                <w:color w:val="000000"/>
                <w:sz w:val="21"/>
                <w:szCs w:val="21"/>
                <w:lang w:eastAsia="en-GB" w:bidi="hi-IN"/>
              </w:rPr>
              <w:t xml:space="preserve"> </w:t>
            </w:r>
            <w:r>
              <w:rPr>
                <w:rFonts w:ascii="Calibri" w:hAnsi="Calibri"/>
                <w:color w:val="000000"/>
                <w:sz w:val="21"/>
                <w:szCs w:val="21"/>
              </w:rPr>
              <w:t>(150.1; 151.0)</w:t>
            </w:r>
          </w:p>
        </w:tc>
        <w:tc>
          <w:tcPr>
            <w:tcW w:w="2410" w:type="dxa"/>
            <w:shd w:val="clear" w:color="000000" w:fill="F2F2F2"/>
            <w:vAlign w:val="center"/>
            <w:hideMark/>
          </w:tcPr>
          <w:p w14:paraId="6D43EE78"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150.7</w:t>
            </w:r>
            <w:r>
              <w:rPr>
                <w:rFonts w:ascii="Calibri" w:eastAsia="Times New Roman" w:hAnsi="Calibri"/>
                <w:color w:val="000000"/>
                <w:sz w:val="21"/>
                <w:szCs w:val="21"/>
                <w:lang w:eastAsia="en-GB" w:bidi="hi-IN"/>
              </w:rPr>
              <w:t xml:space="preserve"> </w:t>
            </w:r>
            <w:r>
              <w:rPr>
                <w:rFonts w:ascii="Calibri" w:hAnsi="Calibri"/>
                <w:color w:val="000000"/>
                <w:sz w:val="21"/>
                <w:szCs w:val="21"/>
              </w:rPr>
              <w:t>(150.2; 151.1)</w:t>
            </w:r>
          </w:p>
        </w:tc>
        <w:tc>
          <w:tcPr>
            <w:tcW w:w="2126" w:type="dxa"/>
            <w:shd w:val="clear" w:color="000000" w:fill="F2F2F2"/>
            <w:vAlign w:val="center"/>
            <w:hideMark/>
          </w:tcPr>
          <w:p w14:paraId="6220589E"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0.14</w:t>
            </w:r>
            <w:r>
              <w:rPr>
                <w:rFonts w:ascii="Calibri" w:eastAsia="Times New Roman" w:hAnsi="Calibri"/>
                <w:color w:val="000000"/>
                <w:sz w:val="21"/>
                <w:szCs w:val="21"/>
                <w:lang w:eastAsia="en-GB" w:bidi="hi-IN"/>
              </w:rPr>
              <w:t xml:space="preserve"> (-0.31;</w:t>
            </w:r>
            <w:r w:rsidRPr="00CD3FC7">
              <w:rPr>
                <w:rFonts w:ascii="Calibri" w:eastAsia="Times New Roman" w:hAnsi="Calibri"/>
                <w:color w:val="000000"/>
                <w:sz w:val="21"/>
                <w:szCs w:val="21"/>
                <w:lang w:eastAsia="en-GB" w:bidi="hi-IN"/>
              </w:rPr>
              <w:t xml:space="preserve"> 0.58)</w:t>
            </w:r>
          </w:p>
        </w:tc>
        <w:tc>
          <w:tcPr>
            <w:tcW w:w="851" w:type="dxa"/>
            <w:shd w:val="clear" w:color="000000" w:fill="F2F2F2"/>
            <w:vAlign w:val="center"/>
            <w:hideMark/>
          </w:tcPr>
          <w:p w14:paraId="0DF49C50"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0.551</w:t>
            </w:r>
          </w:p>
        </w:tc>
      </w:tr>
      <w:tr w:rsidR="00F91A17" w:rsidRPr="00CD3FC7" w14:paraId="20255E18" w14:textId="77777777" w:rsidTr="00696C56">
        <w:trPr>
          <w:trHeight w:val="288"/>
          <w:jc w:val="center"/>
        </w:trPr>
        <w:tc>
          <w:tcPr>
            <w:tcW w:w="3261" w:type="dxa"/>
            <w:gridSpan w:val="2"/>
            <w:shd w:val="clear" w:color="auto" w:fill="auto"/>
            <w:vAlign w:val="center"/>
            <w:hideMark/>
          </w:tcPr>
          <w:p w14:paraId="0EF7FA59" w14:textId="77777777" w:rsidR="00F91A17" w:rsidRPr="00CD3FC7" w:rsidRDefault="00F91A17" w:rsidP="00696C56">
            <w:pPr>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Weight, kg</w:t>
            </w:r>
          </w:p>
        </w:tc>
        <w:tc>
          <w:tcPr>
            <w:tcW w:w="2409" w:type="dxa"/>
            <w:shd w:val="clear" w:color="auto" w:fill="auto"/>
            <w:vAlign w:val="center"/>
            <w:hideMark/>
          </w:tcPr>
          <w:p w14:paraId="5A4BEE8A"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47.8</w:t>
            </w:r>
            <w:r>
              <w:rPr>
                <w:rFonts w:ascii="Calibri" w:eastAsia="Times New Roman" w:hAnsi="Calibri"/>
                <w:color w:val="000000"/>
                <w:sz w:val="21"/>
                <w:szCs w:val="21"/>
                <w:lang w:eastAsia="en-GB" w:bidi="hi-IN"/>
              </w:rPr>
              <w:t xml:space="preserve"> </w:t>
            </w:r>
            <w:r>
              <w:rPr>
                <w:rFonts w:ascii="Calibri" w:hAnsi="Calibri"/>
                <w:color w:val="000000"/>
                <w:sz w:val="21"/>
                <w:szCs w:val="21"/>
              </w:rPr>
              <w:t>(46.5; 49.2)</w:t>
            </w:r>
          </w:p>
        </w:tc>
        <w:tc>
          <w:tcPr>
            <w:tcW w:w="2410" w:type="dxa"/>
            <w:shd w:val="clear" w:color="auto" w:fill="auto"/>
            <w:vAlign w:val="center"/>
            <w:hideMark/>
          </w:tcPr>
          <w:p w14:paraId="2E0B058A"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46.7</w:t>
            </w:r>
            <w:r>
              <w:rPr>
                <w:rFonts w:ascii="Calibri" w:eastAsia="Times New Roman" w:hAnsi="Calibri"/>
                <w:color w:val="000000"/>
                <w:sz w:val="21"/>
                <w:szCs w:val="21"/>
                <w:lang w:eastAsia="en-GB" w:bidi="hi-IN"/>
              </w:rPr>
              <w:t xml:space="preserve"> </w:t>
            </w:r>
            <w:r>
              <w:rPr>
                <w:rFonts w:ascii="Calibri" w:hAnsi="Calibri"/>
                <w:color w:val="000000"/>
                <w:sz w:val="21"/>
                <w:szCs w:val="21"/>
              </w:rPr>
              <w:t>(45.3; 48.0)</w:t>
            </w:r>
          </w:p>
        </w:tc>
        <w:tc>
          <w:tcPr>
            <w:tcW w:w="2126" w:type="dxa"/>
            <w:shd w:val="clear" w:color="auto" w:fill="auto"/>
            <w:vAlign w:val="center"/>
            <w:hideMark/>
          </w:tcPr>
          <w:p w14:paraId="77E05E10"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-1.14</w:t>
            </w:r>
            <w:r>
              <w:rPr>
                <w:rFonts w:ascii="Calibri" w:eastAsia="Times New Roman" w:hAnsi="Calibri"/>
                <w:color w:val="000000"/>
                <w:sz w:val="21"/>
                <w:szCs w:val="21"/>
                <w:lang w:eastAsia="en-GB" w:bidi="hi-IN"/>
              </w:rPr>
              <w:t xml:space="preserve"> (-2.51;</w:t>
            </w:r>
            <w:r w:rsidRPr="00CD3FC7">
              <w:rPr>
                <w:rFonts w:ascii="Calibri" w:eastAsia="Times New Roman" w:hAnsi="Calibri"/>
                <w:color w:val="000000"/>
                <w:sz w:val="21"/>
                <w:szCs w:val="21"/>
                <w:lang w:eastAsia="en-GB" w:bidi="hi-IN"/>
              </w:rPr>
              <w:t xml:space="preserve"> 0.23)</w:t>
            </w:r>
          </w:p>
        </w:tc>
        <w:tc>
          <w:tcPr>
            <w:tcW w:w="851" w:type="dxa"/>
            <w:shd w:val="clear" w:color="auto" w:fill="auto"/>
            <w:vAlign w:val="center"/>
            <w:hideMark/>
          </w:tcPr>
          <w:p w14:paraId="75859155"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0.103</w:t>
            </w:r>
          </w:p>
        </w:tc>
      </w:tr>
      <w:tr w:rsidR="00F91A17" w:rsidRPr="00CD3FC7" w14:paraId="6A029E7D" w14:textId="77777777" w:rsidTr="00696C56">
        <w:trPr>
          <w:trHeight w:val="324"/>
          <w:jc w:val="center"/>
        </w:trPr>
        <w:tc>
          <w:tcPr>
            <w:tcW w:w="3261" w:type="dxa"/>
            <w:gridSpan w:val="2"/>
            <w:shd w:val="clear" w:color="auto" w:fill="F2F2F2"/>
            <w:vAlign w:val="center"/>
            <w:hideMark/>
          </w:tcPr>
          <w:p w14:paraId="54978E11" w14:textId="77777777" w:rsidR="00F91A17" w:rsidRPr="00CD3FC7" w:rsidRDefault="00F91A17" w:rsidP="00696C56">
            <w:pPr>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BMI, kg/m</w:t>
            </w:r>
            <w:r w:rsidRPr="00CD3FC7">
              <w:rPr>
                <w:rFonts w:ascii="Calibri" w:eastAsia="Times New Roman" w:hAnsi="Calibri"/>
                <w:color w:val="000000"/>
                <w:sz w:val="21"/>
                <w:szCs w:val="21"/>
                <w:vertAlign w:val="superscript"/>
                <w:lang w:eastAsia="en-GB" w:bidi="hi-IN"/>
              </w:rPr>
              <w:t>2</w:t>
            </w:r>
          </w:p>
        </w:tc>
        <w:tc>
          <w:tcPr>
            <w:tcW w:w="2409" w:type="dxa"/>
            <w:shd w:val="clear" w:color="auto" w:fill="F2F2F2"/>
            <w:vAlign w:val="center"/>
            <w:hideMark/>
          </w:tcPr>
          <w:p w14:paraId="553209BA"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21.1</w:t>
            </w:r>
            <w:r>
              <w:rPr>
                <w:rFonts w:ascii="Calibri" w:eastAsia="Times New Roman" w:hAnsi="Calibri"/>
                <w:color w:val="000000"/>
                <w:sz w:val="21"/>
                <w:szCs w:val="21"/>
                <w:lang w:eastAsia="en-GB" w:bidi="hi-IN"/>
              </w:rPr>
              <w:t xml:space="preserve"> </w:t>
            </w:r>
            <w:r>
              <w:rPr>
                <w:rFonts w:ascii="Calibri" w:hAnsi="Calibri"/>
                <w:color w:val="000000"/>
                <w:sz w:val="21"/>
                <w:szCs w:val="21"/>
              </w:rPr>
              <w:t>(20.5; 21.6)</w:t>
            </w:r>
          </w:p>
        </w:tc>
        <w:tc>
          <w:tcPr>
            <w:tcW w:w="2410" w:type="dxa"/>
            <w:shd w:val="clear" w:color="auto" w:fill="F2F2F2"/>
            <w:vAlign w:val="center"/>
            <w:hideMark/>
          </w:tcPr>
          <w:p w14:paraId="7BABFF74"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20.5</w:t>
            </w:r>
            <w:r>
              <w:rPr>
                <w:rFonts w:ascii="Calibri" w:eastAsia="Times New Roman" w:hAnsi="Calibri"/>
                <w:color w:val="000000"/>
                <w:sz w:val="21"/>
                <w:szCs w:val="21"/>
                <w:lang w:eastAsia="en-GB" w:bidi="hi-IN"/>
              </w:rPr>
              <w:t xml:space="preserve"> </w:t>
            </w:r>
            <w:r>
              <w:rPr>
                <w:rFonts w:ascii="Calibri" w:hAnsi="Calibri"/>
                <w:color w:val="000000"/>
                <w:sz w:val="21"/>
                <w:szCs w:val="21"/>
              </w:rPr>
              <w:t>(20.0; 21.1)</w:t>
            </w:r>
          </w:p>
        </w:tc>
        <w:tc>
          <w:tcPr>
            <w:tcW w:w="2126" w:type="dxa"/>
            <w:shd w:val="clear" w:color="auto" w:fill="F2F2F2"/>
            <w:vAlign w:val="center"/>
            <w:hideMark/>
          </w:tcPr>
          <w:p w14:paraId="10741202"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-0.53</w:t>
            </w:r>
            <w:r>
              <w:rPr>
                <w:rFonts w:ascii="Calibri" w:eastAsia="Times New Roman" w:hAnsi="Calibri"/>
                <w:color w:val="000000"/>
                <w:sz w:val="21"/>
                <w:szCs w:val="21"/>
                <w:lang w:eastAsia="en-GB" w:bidi="hi-IN"/>
              </w:rPr>
              <w:t xml:space="preserve"> (-1.08;</w:t>
            </w:r>
            <w:r w:rsidRPr="00CD3FC7">
              <w:rPr>
                <w:rFonts w:ascii="Calibri" w:eastAsia="Times New Roman" w:hAnsi="Calibri"/>
                <w:color w:val="000000"/>
                <w:sz w:val="21"/>
                <w:szCs w:val="21"/>
                <w:lang w:eastAsia="en-GB" w:bidi="hi-IN"/>
              </w:rPr>
              <w:t xml:space="preserve"> 0.03)</w:t>
            </w:r>
          </w:p>
        </w:tc>
        <w:tc>
          <w:tcPr>
            <w:tcW w:w="851" w:type="dxa"/>
            <w:shd w:val="clear" w:color="auto" w:fill="F2F2F2"/>
            <w:vAlign w:val="center"/>
            <w:hideMark/>
          </w:tcPr>
          <w:p w14:paraId="4FE39CC9"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0.063</w:t>
            </w:r>
          </w:p>
        </w:tc>
      </w:tr>
      <w:tr w:rsidR="00F91A17" w:rsidRPr="00CD3FC7" w14:paraId="55154413" w14:textId="77777777" w:rsidTr="00696C56">
        <w:trPr>
          <w:trHeight w:val="324"/>
          <w:jc w:val="center"/>
        </w:trPr>
        <w:tc>
          <w:tcPr>
            <w:tcW w:w="1630" w:type="dxa"/>
            <w:vMerge w:val="restart"/>
            <w:shd w:val="clear" w:color="auto" w:fill="auto"/>
            <w:vAlign w:val="center"/>
          </w:tcPr>
          <w:p w14:paraId="01870897" w14:textId="77777777" w:rsidR="00F91A17" w:rsidRPr="00CD3FC7" w:rsidRDefault="00F91A17" w:rsidP="00696C56">
            <w:pPr>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BMI Category</w:t>
            </w:r>
          </w:p>
        </w:tc>
        <w:tc>
          <w:tcPr>
            <w:tcW w:w="1631" w:type="dxa"/>
            <w:shd w:val="clear" w:color="auto" w:fill="auto"/>
            <w:vAlign w:val="center"/>
          </w:tcPr>
          <w:p w14:paraId="346140E7" w14:textId="77777777" w:rsidR="00F91A17" w:rsidRPr="00CD3FC7" w:rsidRDefault="00F91A17" w:rsidP="00696C56">
            <w:pPr>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Underweight</w:t>
            </w:r>
          </w:p>
        </w:tc>
        <w:tc>
          <w:tcPr>
            <w:tcW w:w="2409" w:type="dxa"/>
            <w:shd w:val="clear" w:color="auto" w:fill="auto"/>
            <w:vAlign w:val="center"/>
          </w:tcPr>
          <w:p w14:paraId="1203B2AB"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27.0 (20.9; 33.2)</w:t>
            </w:r>
          </w:p>
        </w:tc>
        <w:tc>
          <w:tcPr>
            <w:tcW w:w="2410" w:type="dxa"/>
            <w:shd w:val="clear" w:color="auto" w:fill="auto"/>
            <w:vAlign w:val="center"/>
          </w:tcPr>
          <w:p w14:paraId="32E9F372"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30.4 (24.2; 36.5)</w:t>
            </w:r>
          </w:p>
        </w:tc>
        <w:tc>
          <w:tcPr>
            <w:tcW w:w="2126" w:type="dxa"/>
            <w:shd w:val="clear" w:color="auto" w:fill="auto"/>
            <w:vAlign w:val="center"/>
          </w:tcPr>
          <w:p w14:paraId="542D29C7"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0.03 (-0.03; 0.10)</w:t>
            </w:r>
          </w:p>
        </w:tc>
        <w:tc>
          <w:tcPr>
            <w:tcW w:w="851" w:type="dxa"/>
            <w:shd w:val="clear" w:color="auto" w:fill="auto"/>
            <w:vAlign w:val="center"/>
          </w:tcPr>
          <w:p w14:paraId="63A892D1"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0.297</w:t>
            </w:r>
          </w:p>
        </w:tc>
      </w:tr>
      <w:tr w:rsidR="00F91A17" w:rsidRPr="00CD3FC7" w14:paraId="26F716CC" w14:textId="77777777" w:rsidTr="00696C56">
        <w:trPr>
          <w:trHeight w:val="324"/>
          <w:jc w:val="center"/>
        </w:trPr>
        <w:tc>
          <w:tcPr>
            <w:tcW w:w="1630" w:type="dxa"/>
            <w:vMerge/>
            <w:shd w:val="clear" w:color="auto" w:fill="auto"/>
            <w:vAlign w:val="center"/>
          </w:tcPr>
          <w:p w14:paraId="2BE1792D" w14:textId="77777777" w:rsidR="00F91A17" w:rsidRPr="00CD3FC7" w:rsidRDefault="00F91A17" w:rsidP="00696C56">
            <w:pPr>
              <w:rPr>
                <w:rFonts w:ascii="Calibri" w:eastAsia="Times New Roman" w:hAnsi="Calibri"/>
                <w:color w:val="000000"/>
                <w:sz w:val="21"/>
                <w:szCs w:val="21"/>
                <w:lang w:eastAsia="en-GB" w:bidi="hi-IN"/>
              </w:rPr>
            </w:pPr>
          </w:p>
        </w:tc>
        <w:tc>
          <w:tcPr>
            <w:tcW w:w="1631" w:type="dxa"/>
            <w:shd w:val="clear" w:color="auto" w:fill="F2F2F2"/>
            <w:vAlign w:val="center"/>
          </w:tcPr>
          <w:p w14:paraId="03F278E3" w14:textId="77777777" w:rsidR="00F91A17" w:rsidRPr="00CD3FC7" w:rsidRDefault="00F91A17" w:rsidP="00696C56">
            <w:pPr>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Normal</w:t>
            </w:r>
          </w:p>
        </w:tc>
        <w:tc>
          <w:tcPr>
            <w:tcW w:w="2409" w:type="dxa"/>
            <w:shd w:val="clear" w:color="auto" w:fill="F2F2F2"/>
            <w:vAlign w:val="center"/>
          </w:tcPr>
          <w:p w14:paraId="08143F29"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46.0 (42.2; 49.9)</w:t>
            </w:r>
          </w:p>
        </w:tc>
        <w:tc>
          <w:tcPr>
            <w:tcW w:w="2410" w:type="dxa"/>
            <w:shd w:val="clear" w:color="auto" w:fill="F2F2F2"/>
            <w:vAlign w:val="center"/>
          </w:tcPr>
          <w:p w14:paraId="0BC7BF32"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47.6 (43.7; 51.5)</w:t>
            </w:r>
          </w:p>
        </w:tc>
        <w:tc>
          <w:tcPr>
            <w:tcW w:w="2126" w:type="dxa"/>
            <w:shd w:val="clear" w:color="auto" w:fill="F2F2F2"/>
            <w:vAlign w:val="center"/>
          </w:tcPr>
          <w:p w14:paraId="08FE9697"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0.02 (-0.02; 0.05)</w:t>
            </w:r>
          </w:p>
        </w:tc>
        <w:tc>
          <w:tcPr>
            <w:tcW w:w="851" w:type="dxa"/>
            <w:shd w:val="clear" w:color="auto" w:fill="F2F2F2"/>
            <w:vAlign w:val="center"/>
          </w:tcPr>
          <w:p w14:paraId="29E3E5E4"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0.421</w:t>
            </w:r>
          </w:p>
        </w:tc>
      </w:tr>
      <w:tr w:rsidR="00F91A17" w:rsidRPr="00CD3FC7" w14:paraId="47ADE47C" w14:textId="77777777" w:rsidTr="00696C56">
        <w:trPr>
          <w:trHeight w:val="324"/>
          <w:jc w:val="center"/>
        </w:trPr>
        <w:tc>
          <w:tcPr>
            <w:tcW w:w="1630" w:type="dxa"/>
            <w:vMerge/>
            <w:shd w:val="clear" w:color="auto" w:fill="auto"/>
            <w:vAlign w:val="center"/>
          </w:tcPr>
          <w:p w14:paraId="70326813" w14:textId="77777777" w:rsidR="00F91A17" w:rsidRPr="00CD3FC7" w:rsidRDefault="00F91A17" w:rsidP="00696C56">
            <w:pPr>
              <w:rPr>
                <w:rFonts w:ascii="Calibri" w:eastAsia="Times New Roman" w:hAnsi="Calibri"/>
                <w:color w:val="000000"/>
                <w:sz w:val="21"/>
                <w:szCs w:val="21"/>
                <w:lang w:eastAsia="en-GB" w:bidi="hi-IN"/>
              </w:rPr>
            </w:pPr>
          </w:p>
        </w:tc>
        <w:tc>
          <w:tcPr>
            <w:tcW w:w="1631" w:type="dxa"/>
            <w:shd w:val="clear" w:color="auto" w:fill="auto"/>
            <w:vAlign w:val="center"/>
          </w:tcPr>
          <w:p w14:paraId="58CF842E" w14:textId="77777777" w:rsidR="00F91A17" w:rsidRPr="00CD3FC7" w:rsidRDefault="00F91A17" w:rsidP="00696C56">
            <w:pPr>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Overweight</w:t>
            </w:r>
          </w:p>
        </w:tc>
        <w:tc>
          <w:tcPr>
            <w:tcW w:w="2409" w:type="dxa"/>
            <w:shd w:val="clear" w:color="auto" w:fill="auto"/>
            <w:vAlign w:val="center"/>
          </w:tcPr>
          <w:p w14:paraId="2C0ECC7A"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27.2 (21.7; 32.6)</w:t>
            </w:r>
          </w:p>
        </w:tc>
        <w:tc>
          <w:tcPr>
            <w:tcW w:w="2410" w:type="dxa"/>
            <w:shd w:val="clear" w:color="auto" w:fill="auto"/>
            <w:vAlign w:val="center"/>
          </w:tcPr>
          <w:p w14:paraId="4EC73026"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21.7 (16.2; 27.1)</w:t>
            </w:r>
          </w:p>
        </w:tc>
        <w:tc>
          <w:tcPr>
            <w:tcW w:w="2126" w:type="dxa"/>
            <w:shd w:val="clear" w:color="auto" w:fill="auto"/>
            <w:vAlign w:val="center"/>
          </w:tcPr>
          <w:p w14:paraId="4A8EF4C0"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-0.05 (-0.11; 0.00)</w:t>
            </w:r>
          </w:p>
        </w:tc>
        <w:tc>
          <w:tcPr>
            <w:tcW w:w="851" w:type="dxa"/>
            <w:shd w:val="clear" w:color="auto" w:fill="auto"/>
            <w:vAlign w:val="center"/>
          </w:tcPr>
          <w:p w14:paraId="69504682" w14:textId="77777777" w:rsidR="00F91A17" w:rsidRPr="00CD3FC7" w:rsidRDefault="00F91A17" w:rsidP="00696C56">
            <w:pPr>
              <w:jc w:val="right"/>
              <w:rPr>
                <w:rFonts w:ascii="Calibri" w:eastAsia="Times New Roman" w:hAnsi="Calibri"/>
                <w:color w:val="000000"/>
                <w:sz w:val="21"/>
                <w:szCs w:val="21"/>
                <w:lang w:eastAsia="en-GB" w:bidi="hi-IN"/>
              </w:rPr>
            </w:pPr>
            <w:r>
              <w:rPr>
                <w:rFonts w:ascii="Calibri" w:eastAsia="Times New Roman" w:hAnsi="Calibri"/>
                <w:color w:val="000000"/>
                <w:sz w:val="21"/>
                <w:szCs w:val="21"/>
                <w:lang w:eastAsia="en-GB" w:bidi="hi-IN"/>
              </w:rPr>
              <w:t>0.053</w:t>
            </w:r>
          </w:p>
        </w:tc>
      </w:tr>
      <w:tr w:rsidR="00F91A17" w:rsidRPr="00CD3FC7" w14:paraId="2F90F9FF" w14:textId="77777777" w:rsidTr="00696C56">
        <w:trPr>
          <w:trHeight w:val="288"/>
          <w:jc w:val="center"/>
        </w:trPr>
        <w:tc>
          <w:tcPr>
            <w:tcW w:w="3261" w:type="dxa"/>
            <w:gridSpan w:val="2"/>
            <w:shd w:val="clear" w:color="auto" w:fill="F2F2F2"/>
            <w:vAlign w:val="center"/>
            <w:hideMark/>
          </w:tcPr>
          <w:p w14:paraId="75233B2A" w14:textId="77777777" w:rsidR="00F91A17" w:rsidRPr="00CD3FC7" w:rsidRDefault="00F91A17" w:rsidP="00696C56">
            <w:pPr>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Height, z-scores</w:t>
            </w:r>
          </w:p>
        </w:tc>
        <w:tc>
          <w:tcPr>
            <w:tcW w:w="2409" w:type="dxa"/>
            <w:shd w:val="clear" w:color="auto" w:fill="F2F2F2"/>
            <w:vAlign w:val="center"/>
            <w:hideMark/>
          </w:tcPr>
          <w:p w14:paraId="63A1BD75"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-1.9</w:t>
            </w:r>
            <w:r>
              <w:rPr>
                <w:rFonts w:ascii="Calibri" w:eastAsia="Times New Roman" w:hAnsi="Calibri"/>
                <w:color w:val="000000"/>
                <w:sz w:val="21"/>
                <w:szCs w:val="21"/>
                <w:lang w:eastAsia="en-GB" w:bidi="hi-IN"/>
              </w:rPr>
              <w:t xml:space="preserve"> (</w:t>
            </w:r>
            <w:r>
              <w:rPr>
                <w:rFonts w:ascii="Calibri" w:hAnsi="Calibri"/>
                <w:color w:val="000000"/>
                <w:sz w:val="21"/>
                <w:szCs w:val="21"/>
              </w:rPr>
              <w:t>-2.0; -1.9)</w:t>
            </w:r>
          </w:p>
        </w:tc>
        <w:tc>
          <w:tcPr>
            <w:tcW w:w="2410" w:type="dxa"/>
            <w:shd w:val="clear" w:color="auto" w:fill="F2F2F2"/>
            <w:vAlign w:val="center"/>
            <w:hideMark/>
          </w:tcPr>
          <w:p w14:paraId="4EEE0D71"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-1.9</w:t>
            </w:r>
            <w:r>
              <w:rPr>
                <w:rFonts w:ascii="Calibri" w:eastAsia="Times New Roman" w:hAnsi="Calibri"/>
                <w:color w:val="000000"/>
                <w:sz w:val="21"/>
                <w:szCs w:val="21"/>
                <w:lang w:eastAsia="en-GB" w:bidi="hi-IN"/>
              </w:rPr>
              <w:t xml:space="preserve"> </w:t>
            </w:r>
            <w:r>
              <w:rPr>
                <w:rFonts w:ascii="Calibri" w:hAnsi="Calibri"/>
                <w:color w:val="000000"/>
                <w:sz w:val="21"/>
                <w:szCs w:val="21"/>
              </w:rPr>
              <w:t>(-2.0; -1.8)</w:t>
            </w:r>
          </w:p>
        </w:tc>
        <w:tc>
          <w:tcPr>
            <w:tcW w:w="2126" w:type="dxa"/>
            <w:shd w:val="clear" w:color="auto" w:fill="F2F2F2"/>
            <w:vAlign w:val="center"/>
            <w:hideMark/>
          </w:tcPr>
          <w:p w14:paraId="1D867D06"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0.02</w:t>
            </w:r>
            <w:r>
              <w:rPr>
                <w:rFonts w:ascii="Calibri" w:eastAsia="Times New Roman" w:hAnsi="Calibri"/>
                <w:color w:val="000000"/>
                <w:sz w:val="21"/>
                <w:szCs w:val="21"/>
                <w:lang w:eastAsia="en-GB" w:bidi="hi-IN"/>
              </w:rPr>
              <w:t xml:space="preserve"> (-0.05;</w:t>
            </w:r>
            <w:r w:rsidRPr="00CD3FC7">
              <w:rPr>
                <w:rFonts w:ascii="Calibri" w:eastAsia="Times New Roman" w:hAnsi="Calibri"/>
                <w:color w:val="000000"/>
                <w:sz w:val="21"/>
                <w:szCs w:val="21"/>
                <w:lang w:eastAsia="en-GB" w:bidi="hi-IN"/>
              </w:rPr>
              <w:t xml:space="preserve"> 0.09)</w:t>
            </w:r>
          </w:p>
        </w:tc>
        <w:tc>
          <w:tcPr>
            <w:tcW w:w="851" w:type="dxa"/>
            <w:shd w:val="clear" w:color="auto" w:fill="F2F2F2"/>
            <w:vAlign w:val="center"/>
            <w:hideMark/>
          </w:tcPr>
          <w:p w14:paraId="4B7701E8"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0.552</w:t>
            </w:r>
          </w:p>
        </w:tc>
      </w:tr>
      <w:tr w:rsidR="00F91A17" w:rsidRPr="00CD3FC7" w14:paraId="11E87BF6" w14:textId="77777777" w:rsidTr="00696C56">
        <w:trPr>
          <w:trHeight w:val="324"/>
          <w:jc w:val="center"/>
        </w:trPr>
        <w:tc>
          <w:tcPr>
            <w:tcW w:w="3261" w:type="dxa"/>
            <w:gridSpan w:val="2"/>
            <w:shd w:val="clear" w:color="auto" w:fill="000000" w:themeFill="text1"/>
            <w:vAlign w:val="center"/>
            <w:hideMark/>
          </w:tcPr>
          <w:p w14:paraId="67D387DF" w14:textId="77777777" w:rsidR="00F91A17" w:rsidRPr="00CD3FC7" w:rsidRDefault="00F91A17" w:rsidP="00696C56">
            <w:pPr>
              <w:rPr>
                <w:rFonts w:ascii="Calibri" w:eastAsia="Times New Roman" w:hAnsi="Calibri"/>
                <w:color w:val="FFFFFF"/>
                <w:sz w:val="21"/>
                <w:szCs w:val="21"/>
                <w:lang w:eastAsia="en-GB" w:bidi="hi-IN"/>
              </w:rPr>
            </w:pPr>
            <w:r w:rsidRPr="00CD3FC7">
              <w:rPr>
                <w:rFonts w:ascii="Calibri" w:eastAsia="Times New Roman" w:hAnsi="Calibri"/>
                <w:color w:val="FFFFFF" w:themeColor="background1"/>
                <w:sz w:val="21"/>
                <w:szCs w:val="21"/>
                <w:lang w:eastAsia="en-GB" w:bidi="hi-IN"/>
              </w:rPr>
              <w:t>Children’s characteristics</w:t>
            </w:r>
          </w:p>
        </w:tc>
        <w:tc>
          <w:tcPr>
            <w:tcW w:w="2409" w:type="dxa"/>
            <w:shd w:val="clear" w:color="auto" w:fill="000000" w:themeFill="text1"/>
            <w:vAlign w:val="center"/>
            <w:hideMark/>
          </w:tcPr>
          <w:p w14:paraId="391066DB" w14:textId="77777777" w:rsidR="00F91A17" w:rsidRPr="00283D27" w:rsidRDefault="00F91A17" w:rsidP="00696C56">
            <w:pPr>
              <w:jc w:val="right"/>
              <w:rPr>
                <w:sz w:val="21"/>
                <w:szCs w:val="21"/>
              </w:rPr>
            </w:pPr>
            <w:r w:rsidRPr="00283D27">
              <w:rPr>
                <w:sz w:val="21"/>
                <w:szCs w:val="21"/>
              </w:rPr>
              <w:t>mean/%</w:t>
            </w:r>
            <w:r>
              <w:rPr>
                <w:sz w:val="21"/>
                <w:szCs w:val="21"/>
              </w:rPr>
              <w:t xml:space="preserve"> (</w:t>
            </w:r>
            <w:r w:rsidRPr="00283D27">
              <w:rPr>
                <w:sz w:val="21"/>
                <w:szCs w:val="21"/>
              </w:rPr>
              <w:t>95% CI</w:t>
            </w:r>
            <w:r>
              <w:rPr>
                <w:sz w:val="21"/>
                <w:szCs w:val="21"/>
              </w:rPr>
              <w:t>)</w:t>
            </w:r>
          </w:p>
        </w:tc>
        <w:tc>
          <w:tcPr>
            <w:tcW w:w="2410" w:type="dxa"/>
            <w:shd w:val="clear" w:color="auto" w:fill="000000" w:themeFill="text1"/>
            <w:vAlign w:val="center"/>
            <w:hideMark/>
          </w:tcPr>
          <w:p w14:paraId="4546A82A" w14:textId="77777777" w:rsidR="00F91A17" w:rsidRPr="00283D27" w:rsidRDefault="00F91A17" w:rsidP="00696C56">
            <w:pPr>
              <w:jc w:val="right"/>
              <w:rPr>
                <w:sz w:val="21"/>
                <w:szCs w:val="21"/>
              </w:rPr>
            </w:pPr>
            <w:r w:rsidRPr="00283D27">
              <w:rPr>
                <w:sz w:val="21"/>
                <w:szCs w:val="21"/>
              </w:rPr>
              <w:t>mean/%</w:t>
            </w:r>
            <w:r>
              <w:rPr>
                <w:sz w:val="21"/>
                <w:szCs w:val="21"/>
              </w:rPr>
              <w:t xml:space="preserve"> (</w:t>
            </w:r>
            <w:r w:rsidRPr="00283D27">
              <w:rPr>
                <w:sz w:val="21"/>
                <w:szCs w:val="21"/>
              </w:rPr>
              <w:t>95% CI</w:t>
            </w:r>
            <w:r>
              <w:rPr>
                <w:sz w:val="21"/>
                <w:szCs w:val="21"/>
              </w:rPr>
              <w:t>)</w:t>
            </w:r>
          </w:p>
        </w:tc>
        <w:tc>
          <w:tcPr>
            <w:tcW w:w="2126" w:type="dxa"/>
            <w:shd w:val="clear" w:color="auto" w:fill="000000" w:themeFill="text1"/>
            <w:vAlign w:val="center"/>
            <w:hideMark/>
          </w:tcPr>
          <w:p w14:paraId="42AE2D79" w14:textId="77777777" w:rsidR="00F91A17" w:rsidRPr="00283D27" w:rsidRDefault="00F91A17" w:rsidP="00696C56">
            <w:pPr>
              <w:jc w:val="right"/>
              <w:rPr>
                <w:sz w:val="21"/>
                <w:szCs w:val="21"/>
              </w:rPr>
            </w:pPr>
            <w:r w:rsidRPr="00283D27">
              <w:rPr>
                <w:sz w:val="21"/>
                <w:szCs w:val="21"/>
              </w:rPr>
              <w:t>diff</w:t>
            </w:r>
            <w:r w:rsidRPr="00283D27">
              <w:rPr>
                <w:sz w:val="21"/>
                <w:szCs w:val="21"/>
                <w:vertAlign w:val="superscript"/>
              </w:rPr>
              <w:t>1</w:t>
            </w:r>
            <w:r>
              <w:rPr>
                <w:sz w:val="21"/>
                <w:szCs w:val="21"/>
                <w:vertAlign w:val="superscript"/>
              </w:rPr>
              <w:t xml:space="preserve"> </w:t>
            </w:r>
            <w:r>
              <w:rPr>
                <w:sz w:val="21"/>
                <w:szCs w:val="21"/>
              </w:rPr>
              <w:t>(</w:t>
            </w:r>
            <w:r w:rsidRPr="00283D27">
              <w:rPr>
                <w:sz w:val="21"/>
                <w:szCs w:val="21"/>
              </w:rPr>
              <w:t>95% CI</w:t>
            </w:r>
            <w:r>
              <w:rPr>
                <w:sz w:val="21"/>
                <w:szCs w:val="21"/>
              </w:rPr>
              <w:t>)</w:t>
            </w:r>
          </w:p>
        </w:tc>
        <w:tc>
          <w:tcPr>
            <w:tcW w:w="851" w:type="dxa"/>
            <w:shd w:val="clear" w:color="auto" w:fill="000000" w:themeFill="text1"/>
            <w:vAlign w:val="center"/>
            <w:hideMark/>
          </w:tcPr>
          <w:p w14:paraId="2F13491C" w14:textId="77777777" w:rsidR="00F91A17" w:rsidRPr="00CD3FC7" w:rsidRDefault="00F91A17" w:rsidP="00696C56">
            <w:pPr>
              <w:jc w:val="right"/>
              <w:rPr>
                <w:rFonts w:ascii="Calibri" w:eastAsia="Times New Roman" w:hAnsi="Calibri"/>
                <w:color w:val="FFFFFF" w:themeColor="background1"/>
                <w:sz w:val="21"/>
                <w:szCs w:val="21"/>
                <w:lang w:eastAsia="en-GB" w:bidi="hi-IN"/>
              </w:rPr>
            </w:pPr>
            <w:r w:rsidRPr="00CD3FC7">
              <w:rPr>
                <w:rFonts w:ascii="Calibri" w:eastAsia="Times New Roman" w:hAnsi="Calibri"/>
                <w:color w:val="FFFFFF" w:themeColor="background1"/>
                <w:sz w:val="21"/>
                <w:szCs w:val="21"/>
                <w:lang w:eastAsia="en-GB" w:bidi="hi-IN"/>
              </w:rPr>
              <w:t>p-value</w:t>
            </w:r>
          </w:p>
        </w:tc>
      </w:tr>
      <w:tr w:rsidR="00F91A17" w:rsidRPr="00CD3FC7" w14:paraId="022975F5" w14:textId="77777777" w:rsidTr="00696C56">
        <w:trPr>
          <w:trHeight w:val="288"/>
          <w:jc w:val="center"/>
        </w:trPr>
        <w:tc>
          <w:tcPr>
            <w:tcW w:w="3261" w:type="dxa"/>
            <w:gridSpan w:val="2"/>
            <w:shd w:val="clear" w:color="auto" w:fill="auto"/>
            <w:vAlign w:val="center"/>
            <w:hideMark/>
          </w:tcPr>
          <w:p w14:paraId="1EE8361B" w14:textId="77777777" w:rsidR="00F91A17" w:rsidRPr="00CD3FC7" w:rsidRDefault="00F91A17" w:rsidP="00696C56">
            <w:pPr>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Age, months</w:t>
            </w:r>
          </w:p>
        </w:tc>
        <w:tc>
          <w:tcPr>
            <w:tcW w:w="2409" w:type="dxa"/>
            <w:shd w:val="clear" w:color="auto" w:fill="auto"/>
            <w:vAlign w:val="center"/>
            <w:hideMark/>
          </w:tcPr>
          <w:p w14:paraId="4D7063F4"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35.2</w:t>
            </w:r>
            <w:r>
              <w:rPr>
                <w:rFonts w:ascii="Calibri" w:eastAsia="Times New Roman" w:hAnsi="Calibri"/>
                <w:color w:val="000000"/>
                <w:sz w:val="21"/>
                <w:szCs w:val="21"/>
                <w:lang w:eastAsia="en-GB" w:bidi="hi-IN"/>
              </w:rPr>
              <w:t xml:space="preserve"> </w:t>
            </w:r>
            <w:r>
              <w:rPr>
                <w:rFonts w:ascii="Calibri" w:hAnsi="Calibri"/>
                <w:color w:val="000000"/>
                <w:sz w:val="21"/>
                <w:szCs w:val="21"/>
              </w:rPr>
              <w:t>(34.3; 36.2)</w:t>
            </w:r>
          </w:p>
        </w:tc>
        <w:tc>
          <w:tcPr>
            <w:tcW w:w="2410" w:type="dxa"/>
            <w:shd w:val="clear" w:color="auto" w:fill="auto"/>
            <w:vAlign w:val="center"/>
            <w:hideMark/>
          </w:tcPr>
          <w:p w14:paraId="6BB75FAE"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35</w:t>
            </w:r>
            <w:r>
              <w:rPr>
                <w:rFonts w:ascii="Calibri" w:eastAsia="Times New Roman" w:hAnsi="Calibri"/>
                <w:color w:val="000000"/>
                <w:sz w:val="21"/>
                <w:szCs w:val="21"/>
                <w:lang w:eastAsia="en-GB" w:bidi="hi-IN"/>
              </w:rPr>
              <w:t xml:space="preserve">.0 </w:t>
            </w:r>
            <w:r>
              <w:rPr>
                <w:rFonts w:ascii="Calibri" w:hAnsi="Calibri"/>
                <w:color w:val="000000"/>
                <w:sz w:val="21"/>
                <w:szCs w:val="21"/>
              </w:rPr>
              <w:t>(34.1; 36.0)</w:t>
            </w:r>
          </w:p>
        </w:tc>
        <w:tc>
          <w:tcPr>
            <w:tcW w:w="2126" w:type="dxa"/>
            <w:shd w:val="clear" w:color="auto" w:fill="auto"/>
            <w:vAlign w:val="center"/>
            <w:hideMark/>
          </w:tcPr>
          <w:p w14:paraId="74DE8075"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-0.18</w:t>
            </w:r>
            <w:r>
              <w:rPr>
                <w:rFonts w:ascii="Calibri" w:eastAsia="Times New Roman" w:hAnsi="Calibri"/>
                <w:color w:val="000000"/>
                <w:sz w:val="21"/>
                <w:szCs w:val="21"/>
                <w:lang w:eastAsia="en-GB" w:bidi="hi-IN"/>
              </w:rPr>
              <w:t xml:space="preserve"> (-1.16;</w:t>
            </w:r>
            <w:r w:rsidRPr="00CD3FC7">
              <w:rPr>
                <w:rFonts w:ascii="Calibri" w:eastAsia="Times New Roman" w:hAnsi="Calibri"/>
                <w:color w:val="000000"/>
                <w:sz w:val="21"/>
                <w:szCs w:val="21"/>
                <w:lang w:eastAsia="en-GB" w:bidi="hi-IN"/>
              </w:rPr>
              <w:t xml:space="preserve"> 0.80)</w:t>
            </w:r>
          </w:p>
        </w:tc>
        <w:tc>
          <w:tcPr>
            <w:tcW w:w="851" w:type="dxa"/>
            <w:shd w:val="clear" w:color="auto" w:fill="auto"/>
            <w:vAlign w:val="center"/>
            <w:hideMark/>
          </w:tcPr>
          <w:p w14:paraId="16F2F83A"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0.716</w:t>
            </w:r>
          </w:p>
        </w:tc>
      </w:tr>
      <w:tr w:rsidR="00F91A17" w:rsidRPr="00CD3FC7" w14:paraId="076C20D8" w14:textId="77777777" w:rsidTr="00696C56">
        <w:trPr>
          <w:trHeight w:val="288"/>
          <w:jc w:val="center"/>
        </w:trPr>
        <w:tc>
          <w:tcPr>
            <w:tcW w:w="3261" w:type="dxa"/>
            <w:gridSpan w:val="2"/>
            <w:shd w:val="clear" w:color="000000" w:fill="F2F2F2"/>
            <w:vAlign w:val="center"/>
            <w:hideMark/>
          </w:tcPr>
          <w:p w14:paraId="0B9EE3EA" w14:textId="77777777" w:rsidR="00F91A17" w:rsidRPr="00CD3FC7" w:rsidRDefault="00F91A17" w:rsidP="00696C56">
            <w:pPr>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Male sex, %</w:t>
            </w:r>
          </w:p>
        </w:tc>
        <w:tc>
          <w:tcPr>
            <w:tcW w:w="2409" w:type="dxa"/>
            <w:shd w:val="clear" w:color="000000" w:fill="F2F2F2"/>
            <w:vAlign w:val="center"/>
            <w:hideMark/>
          </w:tcPr>
          <w:p w14:paraId="699A4C6B"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53.5</w:t>
            </w:r>
            <w:r>
              <w:rPr>
                <w:rFonts w:ascii="Calibri" w:eastAsia="Times New Roman" w:hAnsi="Calibri"/>
                <w:color w:val="000000"/>
                <w:sz w:val="21"/>
                <w:szCs w:val="21"/>
                <w:lang w:eastAsia="en-GB" w:bidi="hi-IN"/>
              </w:rPr>
              <w:t xml:space="preserve"> </w:t>
            </w:r>
            <w:r>
              <w:rPr>
                <w:rFonts w:ascii="Calibri" w:hAnsi="Calibri"/>
                <w:color w:val="000000"/>
                <w:sz w:val="21"/>
                <w:szCs w:val="21"/>
              </w:rPr>
              <w:t>(49.7; 57.4)</w:t>
            </w:r>
          </w:p>
        </w:tc>
        <w:tc>
          <w:tcPr>
            <w:tcW w:w="2410" w:type="dxa"/>
            <w:shd w:val="clear" w:color="000000" w:fill="F2F2F2"/>
            <w:vAlign w:val="center"/>
            <w:hideMark/>
          </w:tcPr>
          <w:p w14:paraId="5F728F7C"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53.3</w:t>
            </w:r>
            <w:r>
              <w:rPr>
                <w:rFonts w:ascii="Calibri" w:eastAsia="Times New Roman" w:hAnsi="Calibri"/>
                <w:color w:val="000000"/>
                <w:sz w:val="21"/>
                <w:szCs w:val="21"/>
                <w:lang w:eastAsia="en-GB" w:bidi="hi-IN"/>
              </w:rPr>
              <w:t xml:space="preserve"> </w:t>
            </w:r>
            <w:r>
              <w:rPr>
                <w:rFonts w:ascii="Calibri" w:hAnsi="Calibri"/>
                <w:color w:val="000000"/>
                <w:sz w:val="21"/>
                <w:szCs w:val="21"/>
              </w:rPr>
              <w:t>(49.4; 57.2)</w:t>
            </w:r>
          </w:p>
        </w:tc>
        <w:tc>
          <w:tcPr>
            <w:tcW w:w="2126" w:type="dxa"/>
            <w:shd w:val="clear" w:color="000000" w:fill="F2F2F2"/>
            <w:vAlign w:val="center"/>
            <w:hideMark/>
          </w:tcPr>
          <w:p w14:paraId="48F764CF"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-0.00</w:t>
            </w:r>
            <w:r>
              <w:rPr>
                <w:rFonts w:ascii="Calibri" w:eastAsia="Times New Roman" w:hAnsi="Calibri"/>
                <w:color w:val="000000"/>
                <w:sz w:val="21"/>
                <w:szCs w:val="21"/>
                <w:lang w:eastAsia="en-GB" w:bidi="hi-IN"/>
              </w:rPr>
              <w:t xml:space="preserve"> (-0.04;</w:t>
            </w:r>
            <w:r w:rsidRPr="00CD3FC7">
              <w:rPr>
                <w:rFonts w:ascii="Calibri" w:eastAsia="Times New Roman" w:hAnsi="Calibri"/>
                <w:color w:val="000000"/>
                <w:sz w:val="21"/>
                <w:szCs w:val="21"/>
                <w:lang w:eastAsia="en-GB" w:bidi="hi-IN"/>
              </w:rPr>
              <w:t xml:space="preserve"> 0.04)</w:t>
            </w:r>
          </w:p>
        </w:tc>
        <w:tc>
          <w:tcPr>
            <w:tcW w:w="851" w:type="dxa"/>
            <w:shd w:val="clear" w:color="000000" w:fill="F2F2F2"/>
            <w:vAlign w:val="center"/>
            <w:hideMark/>
          </w:tcPr>
          <w:p w14:paraId="55E32E18"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0.901</w:t>
            </w:r>
          </w:p>
        </w:tc>
      </w:tr>
      <w:tr w:rsidR="00F91A17" w:rsidRPr="00CD3FC7" w14:paraId="4748DE4D" w14:textId="77777777" w:rsidTr="00696C56">
        <w:trPr>
          <w:trHeight w:val="288"/>
          <w:jc w:val="center"/>
        </w:trPr>
        <w:tc>
          <w:tcPr>
            <w:tcW w:w="3261" w:type="dxa"/>
            <w:gridSpan w:val="2"/>
            <w:shd w:val="clear" w:color="auto" w:fill="auto"/>
            <w:vAlign w:val="center"/>
            <w:hideMark/>
          </w:tcPr>
          <w:p w14:paraId="5A34B4F1" w14:textId="77777777" w:rsidR="00F91A17" w:rsidRPr="00CD3FC7" w:rsidRDefault="00F91A17" w:rsidP="00696C56">
            <w:pPr>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Duration of breastfeeding, months</w:t>
            </w:r>
          </w:p>
        </w:tc>
        <w:tc>
          <w:tcPr>
            <w:tcW w:w="2409" w:type="dxa"/>
            <w:shd w:val="clear" w:color="auto" w:fill="auto"/>
            <w:vAlign w:val="center"/>
            <w:hideMark/>
          </w:tcPr>
          <w:p w14:paraId="330E5D6A"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28.9</w:t>
            </w:r>
            <w:r>
              <w:rPr>
                <w:rFonts w:ascii="Calibri" w:eastAsia="Times New Roman" w:hAnsi="Calibri"/>
                <w:color w:val="000000"/>
                <w:sz w:val="21"/>
                <w:szCs w:val="21"/>
                <w:lang w:eastAsia="en-GB" w:bidi="hi-IN"/>
              </w:rPr>
              <w:t xml:space="preserve"> </w:t>
            </w:r>
            <w:r>
              <w:rPr>
                <w:rFonts w:ascii="Calibri" w:hAnsi="Calibri"/>
                <w:color w:val="000000"/>
                <w:sz w:val="21"/>
                <w:szCs w:val="21"/>
              </w:rPr>
              <w:t>(28.1; 29.7)</w:t>
            </w:r>
          </w:p>
        </w:tc>
        <w:tc>
          <w:tcPr>
            <w:tcW w:w="2410" w:type="dxa"/>
            <w:shd w:val="clear" w:color="auto" w:fill="auto"/>
            <w:vAlign w:val="center"/>
            <w:hideMark/>
          </w:tcPr>
          <w:p w14:paraId="49227982"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29.4</w:t>
            </w:r>
            <w:r>
              <w:rPr>
                <w:rFonts w:ascii="Calibri" w:eastAsia="Times New Roman" w:hAnsi="Calibri"/>
                <w:color w:val="000000"/>
                <w:sz w:val="21"/>
                <w:szCs w:val="21"/>
                <w:lang w:eastAsia="en-GB" w:bidi="hi-IN"/>
              </w:rPr>
              <w:t xml:space="preserve"> </w:t>
            </w:r>
            <w:r>
              <w:rPr>
                <w:rFonts w:ascii="Calibri" w:hAnsi="Calibri"/>
                <w:color w:val="000000"/>
                <w:sz w:val="21"/>
                <w:szCs w:val="21"/>
              </w:rPr>
              <w:t>(28.5; 30.2)</w:t>
            </w:r>
          </w:p>
        </w:tc>
        <w:tc>
          <w:tcPr>
            <w:tcW w:w="2126" w:type="dxa"/>
            <w:shd w:val="clear" w:color="auto" w:fill="auto"/>
            <w:vAlign w:val="center"/>
            <w:hideMark/>
          </w:tcPr>
          <w:p w14:paraId="4A9C4D70"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0.47</w:t>
            </w:r>
            <w:r>
              <w:rPr>
                <w:rFonts w:ascii="Calibri" w:eastAsia="Times New Roman" w:hAnsi="Calibri"/>
                <w:color w:val="000000"/>
                <w:sz w:val="21"/>
                <w:szCs w:val="21"/>
                <w:lang w:eastAsia="en-GB" w:bidi="hi-IN"/>
              </w:rPr>
              <w:t xml:space="preserve"> (-0.37;</w:t>
            </w:r>
            <w:r w:rsidRPr="00CD3FC7">
              <w:rPr>
                <w:rFonts w:ascii="Calibri" w:eastAsia="Times New Roman" w:hAnsi="Calibri"/>
                <w:color w:val="000000"/>
                <w:sz w:val="21"/>
                <w:szCs w:val="21"/>
                <w:lang w:eastAsia="en-GB" w:bidi="hi-IN"/>
              </w:rPr>
              <w:t xml:space="preserve"> 1.31)</w:t>
            </w:r>
          </w:p>
        </w:tc>
        <w:tc>
          <w:tcPr>
            <w:tcW w:w="851" w:type="dxa"/>
            <w:shd w:val="clear" w:color="auto" w:fill="auto"/>
            <w:vAlign w:val="center"/>
            <w:hideMark/>
          </w:tcPr>
          <w:p w14:paraId="69539A07"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0.277</w:t>
            </w:r>
          </w:p>
        </w:tc>
      </w:tr>
      <w:tr w:rsidR="00F91A17" w:rsidRPr="00CD3FC7" w14:paraId="3E577FE9" w14:textId="77777777" w:rsidTr="00696C56">
        <w:trPr>
          <w:trHeight w:val="300"/>
          <w:jc w:val="center"/>
        </w:trPr>
        <w:tc>
          <w:tcPr>
            <w:tcW w:w="3261" w:type="dxa"/>
            <w:gridSpan w:val="2"/>
            <w:shd w:val="clear" w:color="000000" w:fill="F2F2F2"/>
            <w:vAlign w:val="center"/>
            <w:hideMark/>
          </w:tcPr>
          <w:p w14:paraId="51850F0E" w14:textId="77777777" w:rsidR="00F91A17" w:rsidRPr="00CD3FC7" w:rsidRDefault="00F91A17" w:rsidP="00696C56">
            <w:pPr>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Mother-child height diff, z-score</w:t>
            </w:r>
          </w:p>
        </w:tc>
        <w:tc>
          <w:tcPr>
            <w:tcW w:w="2409" w:type="dxa"/>
            <w:shd w:val="clear" w:color="000000" w:fill="F2F2F2"/>
            <w:vAlign w:val="center"/>
            <w:hideMark/>
          </w:tcPr>
          <w:p w14:paraId="789F792E"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w:t>
            </w:r>
            <w:r>
              <w:rPr>
                <w:rFonts w:ascii="Calibri" w:eastAsia="Times New Roman" w:hAnsi="Calibri"/>
                <w:color w:val="000000"/>
                <w:sz w:val="21"/>
                <w:szCs w:val="21"/>
                <w:lang w:eastAsia="en-GB" w:bidi="hi-IN"/>
              </w:rPr>
              <w:t xml:space="preserve">.0 </w:t>
            </w:r>
            <w:r>
              <w:rPr>
                <w:rFonts w:ascii="Calibri" w:hAnsi="Calibri"/>
                <w:color w:val="000000"/>
                <w:sz w:val="21"/>
                <w:szCs w:val="21"/>
              </w:rPr>
              <w:t>(-0.2; 0.1)</w:t>
            </w:r>
          </w:p>
        </w:tc>
        <w:tc>
          <w:tcPr>
            <w:tcW w:w="2410" w:type="dxa"/>
            <w:shd w:val="clear" w:color="000000" w:fill="F2F2F2"/>
            <w:vAlign w:val="center"/>
            <w:hideMark/>
          </w:tcPr>
          <w:p w14:paraId="18F8C589"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0.2</w:t>
            </w:r>
            <w:r>
              <w:rPr>
                <w:rFonts w:ascii="Calibri" w:eastAsia="Times New Roman" w:hAnsi="Calibri"/>
                <w:color w:val="000000"/>
                <w:sz w:val="21"/>
                <w:szCs w:val="21"/>
                <w:lang w:eastAsia="en-GB" w:bidi="hi-IN"/>
              </w:rPr>
              <w:t xml:space="preserve"> </w:t>
            </w:r>
            <w:r>
              <w:rPr>
                <w:rFonts w:ascii="Calibri" w:hAnsi="Calibri"/>
                <w:color w:val="000000"/>
                <w:sz w:val="21"/>
                <w:szCs w:val="21"/>
              </w:rPr>
              <w:t>(0.0; 0.3)</w:t>
            </w:r>
          </w:p>
        </w:tc>
        <w:tc>
          <w:tcPr>
            <w:tcW w:w="2126" w:type="dxa"/>
            <w:shd w:val="clear" w:color="000000" w:fill="F2F2F2"/>
            <w:vAlign w:val="center"/>
            <w:hideMark/>
          </w:tcPr>
          <w:p w14:paraId="1ABEDAEF"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0.22</w:t>
            </w:r>
            <w:r>
              <w:rPr>
                <w:rFonts w:ascii="Calibri" w:eastAsia="Times New Roman" w:hAnsi="Calibri"/>
                <w:color w:val="000000"/>
                <w:sz w:val="21"/>
                <w:szCs w:val="21"/>
                <w:lang w:eastAsia="en-GB" w:bidi="hi-IN"/>
              </w:rPr>
              <w:t xml:space="preserve"> (0.07;</w:t>
            </w:r>
            <w:r w:rsidRPr="00CD3FC7">
              <w:rPr>
                <w:rFonts w:ascii="Calibri" w:eastAsia="Times New Roman" w:hAnsi="Calibri"/>
                <w:color w:val="000000"/>
                <w:sz w:val="21"/>
                <w:szCs w:val="21"/>
                <w:lang w:eastAsia="en-GB" w:bidi="hi-IN"/>
              </w:rPr>
              <w:t xml:space="preserve"> 0.36)</w:t>
            </w:r>
          </w:p>
        </w:tc>
        <w:tc>
          <w:tcPr>
            <w:tcW w:w="851" w:type="dxa"/>
            <w:shd w:val="clear" w:color="000000" w:fill="F2F2F2"/>
            <w:vAlign w:val="center"/>
            <w:hideMark/>
          </w:tcPr>
          <w:p w14:paraId="26E1C536" w14:textId="77777777" w:rsidR="00F91A17" w:rsidRPr="00CD3FC7" w:rsidRDefault="00F91A17" w:rsidP="00696C56">
            <w:pPr>
              <w:jc w:val="right"/>
              <w:rPr>
                <w:rFonts w:ascii="Calibri" w:eastAsia="Times New Roman" w:hAnsi="Calibri"/>
                <w:color w:val="000000"/>
                <w:sz w:val="21"/>
                <w:szCs w:val="21"/>
                <w:lang w:eastAsia="en-GB" w:bidi="hi-IN"/>
              </w:rPr>
            </w:pPr>
            <w:r w:rsidRPr="00CD3FC7">
              <w:rPr>
                <w:rFonts w:ascii="Calibri" w:eastAsia="Times New Roman" w:hAnsi="Calibri"/>
                <w:color w:val="000000"/>
                <w:sz w:val="21"/>
                <w:szCs w:val="21"/>
                <w:lang w:eastAsia="en-GB" w:bidi="hi-IN"/>
              </w:rPr>
              <w:t>0.003</w:t>
            </w:r>
          </w:p>
        </w:tc>
      </w:tr>
    </w:tbl>
    <w:p w14:paraId="27A25509" w14:textId="1285E2FE" w:rsidR="00F91A17" w:rsidRPr="00694E54" w:rsidRDefault="00F91A17" w:rsidP="003E79B8">
      <w:r>
        <w:t xml:space="preserve"> </w:t>
      </w:r>
      <w:r w:rsidRPr="00283D27">
        <w:rPr>
          <w:vertAlign w:val="superscript"/>
        </w:rPr>
        <w:t>1</w:t>
      </w:r>
      <w:r w:rsidRPr="00283D27">
        <w:t xml:space="preserve"> Regression coefficient</w:t>
      </w:r>
      <w:r>
        <w:t>. Difference (diff).</w:t>
      </w:r>
    </w:p>
    <w:p w14:paraId="5CCB4B74" w14:textId="77777777" w:rsidR="00F91A17" w:rsidRDefault="00F91A17" w:rsidP="000224AB">
      <w:pPr>
        <w:pStyle w:val="Body"/>
        <w:spacing w:line="480" w:lineRule="auto"/>
        <w:rPr>
          <w:sz w:val="24"/>
          <w:szCs w:val="24"/>
          <w:lang w:val="en-GB"/>
        </w:rPr>
      </w:pPr>
    </w:p>
    <w:p w14:paraId="7E1A88FD" w14:textId="77777777" w:rsidR="00F91A17" w:rsidRDefault="00F91A17" w:rsidP="000224AB">
      <w:pPr>
        <w:pStyle w:val="Body"/>
        <w:spacing w:line="480" w:lineRule="auto"/>
        <w:rPr>
          <w:sz w:val="24"/>
          <w:szCs w:val="24"/>
          <w:lang w:val="en-GB"/>
        </w:rPr>
      </w:pPr>
    </w:p>
    <w:p w14:paraId="33252C6C" w14:textId="77777777" w:rsidR="00F91A17" w:rsidRDefault="00F91A17" w:rsidP="000224AB">
      <w:pPr>
        <w:pStyle w:val="Body"/>
        <w:spacing w:line="480" w:lineRule="auto"/>
        <w:rPr>
          <w:sz w:val="24"/>
          <w:szCs w:val="24"/>
          <w:lang w:val="en-GB"/>
        </w:rPr>
        <w:sectPr w:rsidR="00F91A17" w:rsidSect="00DB6E92">
          <w:footerReference w:type="default" r:id="rId25"/>
          <w:type w:val="continuous"/>
          <w:pgSz w:w="11900" w:h="16840"/>
          <w:pgMar w:top="1440" w:right="1440" w:bottom="1440" w:left="1440" w:header="709" w:footer="709" w:gutter="0"/>
          <w:cols w:space="720"/>
        </w:sectPr>
      </w:pPr>
    </w:p>
    <w:p w14:paraId="3425EEAC" w14:textId="77777777" w:rsidR="00F91A17" w:rsidRPr="00694E54" w:rsidRDefault="00F91A17" w:rsidP="00F91A17">
      <w:pPr>
        <w:pStyle w:val="Heading4"/>
        <w:rPr>
          <w:rStyle w:val="None"/>
          <w:i w:val="0"/>
          <w:iCs w:val="0"/>
        </w:rPr>
      </w:pPr>
      <w:r w:rsidRPr="00694E54">
        <w:rPr>
          <w:rStyle w:val="None"/>
          <w:i w:val="0"/>
          <w:iCs w:val="0"/>
        </w:rPr>
        <w:lastRenderedPageBreak/>
        <w:t xml:space="preserve">Table 2 Cluster means absolute measures of anthropometric outcomes for children (males and females) aged from 24 to 48 months by intervention exposure. </w:t>
      </w:r>
    </w:p>
    <w:tbl>
      <w:tblPr>
        <w:tblW w:w="14034" w:type="dxa"/>
        <w:tblInd w:w="-289" w:type="dxa"/>
        <w:tblBorders>
          <w:top w:val="single" w:sz="4" w:space="0" w:color="auto"/>
          <w:bottom w:val="single" w:sz="4" w:space="0" w:color="auto"/>
        </w:tblBorders>
        <w:tblLayout w:type="fixed"/>
        <w:tblLook w:val="04A0" w:firstRow="1" w:lastRow="0" w:firstColumn="1" w:lastColumn="0" w:noHBand="0" w:noVBand="1"/>
      </w:tblPr>
      <w:tblGrid>
        <w:gridCol w:w="3408"/>
        <w:gridCol w:w="1843"/>
        <w:gridCol w:w="1984"/>
        <w:gridCol w:w="1701"/>
        <w:gridCol w:w="1701"/>
        <w:gridCol w:w="1696"/>
        <w:gridCol w:w="1701"/>
      </w:tblGrid>
      <w:tr w:rsidR="00F91A17" w:rsidRPr="00694E54" w14:paraId="46C27692" w14:textId="77777777" w:rsidTr="00696C56">
        <w:trPr>
          <w:trHeight w:val="312"/>
        </w:trPr>
        <w:tc>
          <w:tcPr>
            <w:tcW w:w="3408" w:type="dxa"/>
            <w:tcBorders>
              <w:top w:val="single" w:sz="4" w:space="0" w:color="auto"/>
              <w:right w:val="nil"/>
            </w:tcBorders>
            <w:shd w:val="clear" w:color="auto" w:fill="auto"/>
            <w:vAlign w:val="center"/>
          </w:tcPr>
          <w:p w14:paraId="2E42023E"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8"/>
                <w:szCs w:val="18"/>
                <w:bdr w:val="none" w:sz="0" w:space="0" w:color="auto"/>
                <w:lang w:eastAsia="en-GB" w:bidi="hi-IN"/>
              </w:rPr>
            </w:pPr>
          </w:p>
        </w:tc>
        <w:tc>
          <w:tcPr>
            <w:tcW w:w="3827" w:type="dxa"/>
            <w:gridSpan w:val="2"/>
            <w:tcBorders>
              <w:top w:val="single" w:sz="4" w:space="0" w:color="auto"/>
              <w:left w:val="nil"/>
              <w:bottom w:val="single" w:sz="4" w:space="0" w:color="auto"/>
              <w:right w:val="nil"/>
            </w:tcBorders>
            <w:shd w:val="clear" w:color="auto" w:fill="auto"/>
            <w:vAlign w:val="center"/>
            <w:hideMark/>
          </w:tcPr>
          <w:p w14:paraId="355CE27C"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Male</w:t>
            </w:r>
          </w:p>
        </w:tc>
        <w:tc>
          <w:tcPr>
            <w:tcW w:w="3402" w:type="dxa"/>
            <w:gridSpan w:val="2"/>
            <w:tcBorders>
              <w:top w:val="single" w:sz="4" w:space="0" w:color="auto"/>
              <w:left w:val="nil"/>
              <w:bottom w:val="nil"/>
              <w:right w:val="nil"/>
            </w:tcBorders>
            <w:shd w:val="clear" w:color="auto" w:fill="auto"/>
            <w:vAlign w:val="center"/>
            <w:hideMark/>
          </w:tcPr>
          <w:p w14:paraId="47698058"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Female</w:t>
            </w:r>
          </w:p>
        </w:tc>
        <w:tc>
          <w:tcPr>
            <w:tcW w:w="3397" w:type="dxa"/>
            <w:gridSpan w:val="2"/>
            <w:tcBorders>
              <w:top w:val="single" w:sz="4" w:space="0" w:color="auto"/>
              <w:left w:val="nil"/>
              <w:bottom w:val="nil"/>
            </w:tcBorders>
            <w:shd w:val="clear" w:color="auto" w:fill="auto"/>
            <w:vAlign w:val="center"/>
            <w:hideMark/>
          </w:tcPr>
          <w:p w14:paraId="356D8CE1"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Total</w:t>
            </w:r>
          </w:p>
        </w:tc>
      </w:tr>
      <w:tr w:rsidR="00F91A17" w:rsidRPr="00694E54" w14:paraId="7D72FC6C" w14:textId="77777777" w:rsidTr="00696C56">
        <w:trPr>
          <w:trHeight w:val="480"/>
        </w:trPr>
        <w:tc>
          <w:tcPr>
            <w:tcW w:w="3408" w:type="dxa"/>
            <w:vMerge w:val="restart"/>
            <w:tcBorders>
              <w:right w:val="nil"/>
            </w:tcBorders>
            <w:shd w:val="clear" w:color="auto" w:fill="auto"/>
            <w:vAlign w:val="center"/>
          </w:tcPr>
          <w:p w14:paraId="2D4B88EB"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8"/>
                <w:szCs w:val="18"/>
                <w:bdr w:val="none" w:sz="0" w:space="0" w:color="auto"/>
                <w:lang w:eastAsia="en-GB" w:bidi="hi-IN"/>
              </w:rPr>
            </w:pPr>
          </w:p>
        </w:tc>
        <w:tc>
          <w:tcPr>
            <w:tcW w:w="1843" w:type="dxa"/>
            <w:vMerge w:val="restart"/>
            <w:tcBorders>
              <w:top w:val="single" w:sz="4" w:space="0" w:color="auto"/>
              <w:left w:val="nil"/>
              <w:bottom w:val="nil"/>
              <w:right w:val="nil"/>
            </w:tcBorders>
            <w:shd w:val="clear" w:color="auto" w:fill="auto"/>
            <w:vAlign w:val="center"/>
            <w:hideMark/>
          </w:tcPr>
          <w:p w14:paraId="45D07CF5" w14:textId="77777777" w:rsidR="00F91A17"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Cont</w:t>
            </w:r>
            <w:r>
              <w:rPr>
                <w:rFonts w:ascii="Arial" w:eastAsia="Times New Roman" w:hAnsi="Arial" w:cs="Arial"/>
                <w:b/>
                <w:bCs/>
                <w:color w:val="000000"/>
                <w:sz w:val="18"/>
                <w:szCs w:val="18"/>
                <w:bdr w:val="none" w:sz="0" w:space="0" w:color="auto"/>
                <w:lang w:eastAsia="en-GB" w:bidi="hi-IN"/>
              </w:rPr>
              <w:t>rol</w:t>
            </w:r>
          </w:p>
          <w:p w14:paraId="6A5697D2"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 xml:space="preserve"> (n=685)</w:t>
            </w:r>
          </w:p>
        </w:tc>
        <w:tc>
          <w:tcPr>
            <w:tcW w:w="1984" w:type="dxa"/>
            <w:vMerge w:val="restart"/>
            <w:tcBorders>
              <w:top w:val="single" w:sz="4" w:space="0" w:color="auto"/>
              <w:left w:val="nil"/>
              <w:bottom w:val="nil"/>
              <w:right w:val="nil"/>
            </w:tcBorders>
            <w:shd w:val="clear" w:color="auto" w:fill="auto"/>
            <w:vAlign w:val="center"/>
            <w:hideMark/>
          </w:tcPr>
          <w:p w14:paraId="170B44CF"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I</w:t>
            </w:r>
            <w:r>
              <w:rPr>
                <w:rFonts w:ascii="Arial" w:eastAsia="Times New Roman" w:hAnsi="Arial" w:cs="Arial"/>
                <w:b/>
                <w:bCs/>
                <w:color w:val="000000"/>
                <w:sz w:val="18"/>
                <w:szCs w:val="18"/>
                <w:bdr w:val="none" w:sz="0" w:space="0" w:color="auto"/>
                <w:lang w:eastAsia="en-GB" w:bidi="hi-IN"/>
              </w:rPr>
              <w:t>ntervention</w:t>
            </w:r>
          </w:p>
          <w:p w14:paraId="265B73CC"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(n=659)</w:t>
            </w:r>
          </w:p>
        </w:tc>
        <w:tc>
          <w:tcPr>
            <w:tcW w:w="1701" w:type="dxa"/>
            <w:vMerge w:val="restart"/>
            <w:tcBorders>
              <w:top w:val="single" w:sz="4" w:space="0" w:color="auto"/>
              <w:left w:val="nil"/>
              <w:bottom w:val="nil"/>
              <w:right w:val="nil"/>
            </w:tcBorders>
            <w:shd w:val="clear" w:color="auto" w:fill="auto"/>
            <w:vAlign w:val="center"/>
            <w:hideMark/>
          </w:tcPr>
          <w:p w14:paraId="1D760E3C" w14:textId="77777777" w:rsidR="00F91A17"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Pr>
                <w:rFonts w:ascii="Arial" w:eastAsia="Times New Roman" w:hAnsi="Arial" w:cs="Arial"/>
                <w:b/>
                <w:bCs/>
                <w:color w:val="000000"/>
                <w:sz w:val="18"/>
                <w:szCs w:val="18"/>
                <w:bdr w:val="none" w:sz="0" w:space="0" w:color="auto"/>
                <w:lang w:eastAsia="en-GB" w:bidi="hi-IN"/>
              </w:rPr>
              <w:t>Control</w:t>
            </w:r>
          </w:p>
          <w:p w14:paraId="550CE551"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 xml:space="preserve"> (n=595)</w:t>
            </w:r>
          </w:p>
        </w:tc>
        <w:tc>
          <w:tcPr>
            <w:tcW w:w="1701" w:type="dxa"/>
            <w:vMerge w:val="restart"/>
            <w:tcBorders>
              <w:top w:val="single" w:sz="4" w:space="0" w:color="auto"/>
              <w:left w:val="nil"/>
              <w:bottom w:val="nil"/>
              <w:right w:val="nil"/>
            </w:tcBorders>
            <w:shd w:val="clear" w:color="auto" w:fill="auto"/>
            <w:vAlign w:val="center"/>
            <w:hideMark/>
          </w:tcPr>
          <w:p w14:paraId="6AC6463D"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Pr>
                <w:rFonts w:ascii="Arial" w:eastAsia="Times New Roman" w:hAnsi="Arial" w:cs="Arial"/>
                <w:b/>
                <w:bCs/>
                <w:color w:val="000000"/>
                <w:sz w:val="18"/>
                <w:szCs w:val="18"/>
                <w:bdr w:val="none" w:sz="0" w:space="0" w:color="auto"/>
                <w:lang w:eastAsia="en-GB" w:bidi="hi-IN"/>
              </w:rPr>
              <w:t>Intervention</w:t>
            </w:r>
          </w:p>
          <w:p w14:paraId="53818EFD"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(n=578)</w:t>
            </w:r>
          </w:p>
        </w:tc>
        <w:tc>
          <w:tcPr>
            <w:tcW w:w="1696" w:type="dxa"/>
            <w:vMerge w:val="restart"/>
            <w:tcBorders>
              <w:top w:val="single" w:sz="4" w:space="0" w:color="auto"/>
              <w:left w:val="nil"/>
              <w:bottom w:val="nil"/>
              <w:right w:val="nil"/>
            </w:tcBorders>
            <w:shd w:val="clear" w:color="auto" w:fill="auto"/>
            <w:vAlign w:val="center"/>
            <w:hideMark/>
          </w:tcPr>
          <w:p w14:paraId="2C57716E"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Cont</w:t>
            </w:r>
            <w:r>
              <w:rPr>
                <w:rFonts w:ascii="Arial" w:eastAsia="Times New Roman" w:hAnsi="Arial" w:cs="Arial"/>
                <w:b/>
                <w:bCs/>
                <w:color w:val="000000"/>
                <w:sz w:val="18"/>
                <w:szCs w:val="18"/>
                <w:bdr w:val="none" w:sz="0" w:space="0" w:color="auto"/>
                <w:lang w:eastAsia="en-GB" w:bidi="hi-IN"/>
              </w:rPr>
              <w:t>rol</w:t>
            </w:r>
            <w:r w:rsidRPr="00694E54">
              <w:rPr>
                <w:rFonts w:ascii="Arial" w:eastAsia="Times New Roman" w:hAnsi="Arial" w:cs="Arial"/>
                <w:b/>
                <w:bCs/>
                <w:color w:val="000000"/>
                <w:sz w:val="18"/>
                <w:szCs w:val="18"/>
                <w:bdr w:val="none" w:sz="0" w:space="0" w:color="auto"/>
                <w:lang w:eastAsia="en-GB" w:bidi="hi-IN"/>
              </w:rPr>
              <w:t xml:space="preserve"> (n=1280)</w:t>
            </w:r>
          </w:p>
        </w:tc>
        <w:tc>
          <w:tcPr>
            <w:tcW w:w="1701" w:type="dxa"/>
            <w:vMerge w:val="restart"/>
            <w:tcBorders>
              <w:top w:val="single" w:sz="4" w:space="0" w:color="auto"/>
              <w:left w:val="nil"/>
              <w:bottom w:val="nil"/>
            </w:tcBorders>
            <w:shd w:val="clear" w:color="auto" w:fill="auto"/>
            <w:vAlign w:val="center"/>
            <w:hideMark/>
          </w:tcPr>
          <w:p w14:paraId="31A7438E"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Int</w:t>
            </w:r>
            <w:r>
              <w:rPr>
                <w:rFonts w:ascii="Arial" w:eastAsia="Times New Roman" w:hAnsi="Arial" w:cs="Arial"/>
                <w:b/>
                <w:bCs/>
                <w:color w:val="000000"/>
                <w:sz w:val="18"/>
                <w:szCs w:val="18"/>
                <w:bdr w:val="none" w:sz="0" w:space="0" w:color="auto"/>
                <w:lang w:eastAsia="en-GB" w:bidi="hi-IN"/>
              </w:rPr>
              <w:t>ervention</w:t>
            </w:r>
            <w:r w:rsidRPr="00694E54">
              <w:rPr>
                <w:rFonts w:ascii="Arial" w:eastAsia="Times New Roman" w:hAnsi="Arial" w:cs="Arial"/>
                <w:b/>
                <w:bCs/>
                <w:color w:val="000000"/>
                <w:sz w:val="18"/>
                <w:szCs w:val="18"/>
                <w:bdr w:val="none" w:sz="0" w:space="0" w:color="auto"/>
                <w:lang w:eastAsia="en-GB" w:bidi="hi-IN"/>
              </w:rPr>
              <w:t xml:space="preserve"> </w:t>
            </w:r>
          </w:p>
          <w:p w14:paraId="78D77A12"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(n=1237)</w:t>
            </w:r>
          </w:p>
        </w:tc>
      </w:tr>
      <w:tr w:rsidR="00F91A17" w:rsidRPr="00694E54" w14:paraId="723C2C82" w14:textId="77777777" w:rsidTr="00696C56">
        <w:trPr>
          <w:trHeight w:val="276"/>
        </w:trPr>
        <w:tc>
          <w:tcPr>
            <w:tcW w:w="3408" w:type="dxa"/>
            <w:vMerge/>
            <w:tcBorders>
              <w:bottom w:val="nil"/>
              <w:right w:val="nil"/>
            </w:tcBorders>
            <w:shd w:val="clear" w:color="auto" w:fill="auto"/>
            <w:vAlign w:val="center"/>
          </w:tcPr>
          <w:p w14:paraId="3F4AAD0D"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8"/>
                <w:szCs w:val="18"/>
                <w:bdr w:val="none" w:sz="0" w:space="0" w:color="auto"/>
                <w:lang w:eastAsia="en-GB" w:bidi="hi-IN"/>
              </w:rPr>
            </w:pPr>
          </w:p>
        </w:tc>
        <w:tc>
          <w:tcPr>
            <w:tcW w:w="1843" w:type="dxa"/>
            <w:vMerge/>
            <w:tcBorders>
              <w:top w:val="single" w:sz="4" w:space="0" w:color="auto"/>
              <w:left w:val="nil"/>
              <w:bottom w:val="nil"/>
              <w:right w:val="nil"/>
            </w:tcBorders>
            <w:shd w:val="clear" w:color="auto" w:fill="auto"/>
            <w:vAlign w:val="center"/>
            <w:hideMark/>
          </w:tcPr>
          <w:p w14:paraId="2EDDA244"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8"/>
                <w:szCs w:val="18"/>
                <w:bdr w:val="none" w:sz="0" w:space="0" w:color="auto"/>
                <w:lang w:eastAsia="en-GB" w:bidi="hi-IN"/>
              </w:rPr>
            </w:pPr>
          </w:p>
        </w:tc>
        <w:tc>
          <w:tcPr>
            <w:tcW w:w="1984" w:type="dxa"/>
            <w:vMerge/>
            <w:tcBorders>
              <w:top w:val="single" w:sz="4" w:space="0" w:color="auto"/>
              <w:left w:val="nil"/>
              <w:bottom w:val="nil"/>
              <w:right w:val="nil"/>
            </w:tcBorders>
            <w:shd w:val="clear" w:color="auto" w:fill="auto"/>
            <w:vAlign w:val="center"/>
            <w:hideMark/>
          </w:tcPr>
          <w:p w14:paraId="07A6DCAE"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8"/>
                <w:szCs w:val="18"/>
                <w:bdr w:val="none" w:sz="0" w:space="0" w:color="auto"/>
                <w:lang w:eastAsia="en-GB" w:bidi="hi-IN"/>
              </w:rPr>
            </w:pPr>
          </w:p>
        </w:tc>
        <w:tc>
          <w:tcPr>
            <w:tcW w:w="1701" w:type="dxa"/>
            <w:vMerge/>
            <w:tcBorders>
              <w:top w:val="single" w:sz="4" w:space="0" w:color="auto"/>
              <w:left w:val="nil"/>
              <w:bottom w:val="nil"/>
              <w:right w:val="nil"/>
            </w:tcBorders>
            <w:shd w:val="clear" w:color="auto" w:fill="auto"/>
            <w:vAlign w:val="center"/>
            <w:hideMark/>
          </w:tcPr>
          <w:p w14:paraId="276CA7C0"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8"/>
                <w:szCs w:val="18"/>
                <w:bdr w:val="none" w:sz="0" w:space="0" w:color="auto"/>
                <w:lang w:eastAsia="en-GB" w:bidi="hi-IN"/>
              </w:rPr>
            </w:pPr>
          </w:p>
        </w:tc>
        <w:tc>
          <w:tcPr>
            <w:tcW w:w="1701" w:type="dxa"/>
            <w:vMerge/>
            <w:tcBorders>
              <w:top w:val="single" w:sz="4" w:space="0" w:color="auto"/>
              <w:left w:val="nil"/>
              <w:bottom w:val="nil"/>
              <w:right w:val="nil"/>
            </w:tcBorders>
            <w:shd w:val="clear" w:color="auto" w:fill="auto"/>
            <w:vAlign w:val="center"/>
            <w:hideMark/>
          </w:tcPr>
          <w:p w14:paraId="0E6C2E7F"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8"/>
                <w:szCs w:val="18"/>
                <w:bdr w:val="none" w:sz="0" w:space="0" w:color="auto"/>
                <w:lang w:eastAsia="en-GB" w:bidi="hi-IN"/>
              </w:rPr>
            </w:pPr>
          </w:p>
        </w:tc>
        <w:tc>
          <w:tcPr>
            <w:tcW w:w="1696" w:type="dxa"/>
            <w:vMerge/>
            <w:tcBorders>
              <w:top w:val="single" w:sz="4" w:space="0" w:color="auto"/>
              <w:left w:val="nil"/>
              <w:bottom w:val="nil"/>
              <w:right w:val="nil"/>
            </w:tcBorders>
            <w:shd w:val="clear" w:color="auto" w:fill="auto"/>
            <w:vAlign w:val="center"/>
            <w:hideMark/>
          </w:tcPr>
          <w:p w14:paraId="67406506"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8"/>
                <w:szCs w:val="18"/>
                <w:bdr w:val="none" w:sz="0" w:space="0" w:color="auto"/>
                <w:lang w:eastAsia="en-GB" w:bidi="hi-IN"/>
              </w:rPr>
            </w:pPr>
          </w:p>
        </w:tc>
        <w:tc>
          <w:tcPr>
            <w:tcW w:w="1701" w:type="dxa"/>
            <w:vMerge/>
            <w:tcBorders>
              <w:top w:val="single" w:sz="4" w:space="0" w:color="auto"/>
              <w:left w:val="nil"/>
              <w:bottom w:val="nil"/>
            </w:tcBorders>
            <w:shd w:val="clear" w:color="auto" w:fill="auto"/>
            <w:vAlign w:val="center"/>
            <w:hideMark/>
          </w:tcPr>
          <w:p w14:paraId="2C707B6F"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8"/>
                <w:szCs w:val="18"/>
                <w:bdr w:val="none" w:sz="0" w:space="0" w:color="auto"/>
                <w:lang w:eastAsia="en-GB" w:bidi="hi-IN"/>
              </w:rPr>
            </w:pPr>
          </w:p>
        </w:tc>
      </w:tr>
      <w:tr w:rsidR="00F91A17" w:rsidRPr="00694E54" w14:paraId="586F8233" w14:textId="77777777" w:rsidTr="00696C56">
        <w:trPr>
          <w:trHeight w:val="276"/>
        </w:trPr>
        <w:tc>
          <w:tcPr>
            <w:tcW w:w="3408" w:type="dxa"/>
            <w:tcBorders>
              <w:top w:val="nil"/>
              <w:bottom w:val="single" w:sz="4" w:space="0" w:color="auto"/>
              <w:right w:val="nil"/>
            </w:tcBorders>
            <w:shd w:val="clear" w:color="auto" w:fill="auto"/>
            <w:vAlign w:val="center"/>
            <w:hideMark/>
          </w:tcPr>
          <w:p w14:paraId="0984799B"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8"/>
                <w:szCs w:val="18"/>
                <w:bdr w:val="none" w:sz="0" w:space="0" w:color="auto"/>
                <w:lang w:eastAsia="en-GB" w:bidi="hi-IN"/>
              </w:rPr>
            </w:pPr>
            <w:r w:rsidRPr="00694E54">
              <w:rPr>
                <w:rFonts w:ascii="Arial" w:eastAsia="Times New Roman" w:hAnsi="Arial" w:cs="Arial"/>
                <w:b/>
                <w:bCs/>
                <w:color w:val="000000"/>
                <w:sz w:val="18"/>
                <w:szCs w:val="18"/>
                <w:bdr w:val="none" w:sz="0" w:space="0" w:color="auto"/>
                <w:lang w:eastAsia="en-GB" w:bidi="hi-IN"/>
              </w:rPr>
              <w:t> </w:t>
            </w:r>
          </w:p>
        </w:tc>
        <w:tc>
          <w:tcPr>
            <w:tcW w:w="1843" w:type="dxa"/>
            <w:tcBorders>
              <w:top w:val="nil"/>
              <w:left w:val="nil"/>
              <w:bottom w:val="single" w:sz="4" w:space="0" w:color="auto"/>
              <w:right w:val="nil"/>
            </w:tcBorders>
            <w:shd w:val="clear" w:color="auto" w:fill="auto"/>
            <w:vAlign w:val="center"/>
          </w:tcPr>
          <w:p w14:paraId="3A39E4E2"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Pr>
                <w:rFonts w:ascii="Arial" w:eastAsia="Times New Roman" w:hAnsi="Arial" w:cs="Arial"/>
                <w:b/>
                <w:bCs/>
                <w:color w:val="000000"/>
                <w:sz w:val="18"/>
                <w:szCs w:val="18"/>
                <w:bdr w:val="none" w:sz="0" w:space="0" w:color="auto"/>
                <w:lang w:eastAsia="en-GB" w:bidi="hi-IN"/>
              </w:rPr>
              <w:t>mean (95%CI)</w:t>
            </w:r>
          </w:p>
        </w:tc>
        <w:tc>
          <w:tcPr>
            <w:tcW w:w="1984" w:type="dxa"/>
            <w:tcBorders>
              <w:top w:val="nil"/>
              <w:left w:val="nil"/>
              <w:bottom w:val="single" w:sz="4" w:space="0" w:color="auto"/>
              <w:right w:val="nil"/>
            </w:tcBorders>
            <w:shd w:val="clear" w:color="auto" w:fill="auto"/>
            <w:vAlign w:val="center"/>
          </w:tcPr>
          <w:p w14:paraId="5A0E8712"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Pr>
                <w:rFonts w:ascii="Arial" w:eastAsia="Times New Roman" w:hAnsi="Arial" w:cs="Arial"/>
                <w:b/>
                <w:bCs/>
                <w:color w:val="000000"/>
                <w:sz w:val="18"/>
                <w:szCs w:val="18"/>
                <w:bdr w:val="none" w:sz="0" w:space="0" w:color="auto"/>
                <w:lang w:eastAsia="en-GB" w:bidi="hi-IN"/>
              </w:rPr>
              <w:t>mean (95%CI)</w:t>
            </w:r>
          </w:p>
        </w:tc>
        <w:tc>
          <w:tcPr>
            <w:tcW w:w="1701" w:type="dxa"/>
            <w:tcBorders>
              <w:top w:val="nil"/>
              <w:left w:val="nil"/>
              <w:bottom w:val="single" w:sz="4" w:space="0" w:color="auto"/>
              <w:right w:val="nil"/>
            </w:tcBorders>
            <w:shd w:val="clear" w:color="auto" w:fill="auto"/>
            <w:vAlign w:val="center"/>
          </w:tcPr>
          <w:p w14:paraId="7A6096A0"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Pr>
                <w:rFonts w:ascii="Arial" w:eastAsia="Times New Roman" w:hAnsi="Arial" w:cs="Arial"/>
                <w:b/>
                <w:bCs/>
                <w:color w:val="000000"/>
                <w:sz w:val="18"/>
                <w:szCs w:val="18"/>
                <w:bdr w:val="none" w:sz="0" w:space="0" w:color="auto"/>
                <w:lang w:eastAsia="en-GB" w:bidi="hi-IN"/>
              </w:rPr>
              <w:t>mean (95%CI)</w:t>
            </w:r>
          </w:p>
        </w:tc>
        <w:tc>
          <w:tcPr>
            <w:tcW w:w="1701" w:type="dxa"/>
            <w:tcBorders>
              <w:top w:val="nil"/>
              <w:left w:val="nil"/>
              <w:bottom w:val="single" w:sz="4" w:space="0" w:color="auto"/>
              <w:right w:val="nil"/>
            </w:tcBorders>
            <w:shd w:val="clear" w:color="auto" w:fill="auto"/>
            <w:vAlign w:val="center"/>
          </w:tcPr>
          <w:p w14:paraId="667F7734"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Pr>
                <w:rFonts w:ascii="Arial" w:eastAsia="Times New Roman" w:hAnsi="Arial" w:cs="Arial"/>
                <w:b/>
                <w:bCs/>
                <w:color w:val="000000"/>
                <w:sz w:val="18"/>
                <w:szCs w:val="18"/>
                <w:bdr w:val="none" w:sz="0" w:space="0" w:color="auto"/>
                <w:lang w:eastAsia="en-GB" w:bidi="hi-IN"/>
              </w:rPr>
              <w:t>mean (95%CI)</w:t>
            </w:r>
          </w:p>
        </w:tc>
        <w:tc>
          <w:tcPr>
            <w:tcW w:w="1696" w:type="dxa"/>
            <w:tcBorders>
              <w:top w:val="nil"/>
              <w:left w:val="nil"/>
              <w:bottom w:val="single" w:sz="4" w:space="0" w:color="auto"/>
              <w:right w:val="nil"/>
            </w:tcBorders>
            <w:shd w:val="clear" w:color="auto" w:fill="auto"/>
            <w:vAlign w:val="center"/>
          </w:tcPr>
          <w:p w14:paraId="430CE221"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Pr>
                <w:rFonts w:ascii="Arial" w:eastAsia="Times New Roman" w:hAnsi="Arial" w:cs="Arial"/>
                <w:b/>
                <w:bCs/>
                <w:color w:val="000000"/>
                <w:sz w:val="18"/>
                <w:szCs w:val="18"/>
                <w:bdr w:val="none" w:sz="0" w:space="0" w:color="auto"/>
                <w:lang w:eastAsia="en-GB" w:bidi="hi-IN"/>
              </w:rPr>
              <w:t>mean (95%CI)</w:t>
            </w:r>
          </w:p>
        </w:tc>
        <w:tc>
          <w:tcPr>
            <w:tcW w:w="1701" w:type="dxa"/>
            <w:tcBorders>
              <w:top w:val="nil"/>
              <w:left w:val="nil"/>
              <w:bottom w:val="single" w:sz="4" w:space="0" w:color="auto"/>
            </w:tcBorders>
            <w:shd w:val="clear" w:color="auto" w:fill="auto"/>
            <w:vAlign w:val="center"/>
          </w:tcPr>
          <w:p w14:paraId="604BD677" w14:textId="77777777" w:rsidR="00F91A17" w:rsidRPr="00694E54"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8"/>
                <w:szCs w:val="18"/>
                <w:bdr w:val="none" w:sz="0" w:space="0" w:color="auto"/>
                <w:lang w:eastAsia="en-GB" w:bidi="hi-IN"/>
              </w:rPr>
            </w:pPr>
            <w:r>
              <w:rPr>
                <w:rFonts w:ascii="Arial" w:eastAsia="Times New Roman" w:hAnsi="Arial" w:cs="Arial"/>
                <w:b/>
                <w:bCs/>
                <w:color w:val="000000"/>
                <w:sz w:val="18"/>
                <w:szCs w:val="18"/>
                <w:bdr w:val="none" w:sz="0" w:space="0" w:color="auto"/>
                <w:lang w:eastAsia="en-GB" w:bidi="hi-IN"/>
              </w:rPr>
              <w:t>mean (95%CI)</w:t>
            </w:r>
          </w:p>
        </w:tc>
      </w:tr>
      <w:tr w:rsidR="00F91A17" w:rsidRPr="00694E54" w14:paraId="03090004" w14:textId="77777777" w:rsidTr="00696C56">
        <w:trPr>
          <w:trHeight w:val="332"/>
        </w:trPr>
        <w:tc>
          <w:tcPr>
            <w:tcW w:w="3408" w:type="dxa"/>
            <w:tcBorders>
              <w:top w:val="single" w:sz="4" w:space="0" w:color="auto"/>
              <w:bottom w:val="nil"/>
              <w:right w:val="nil"/>
            </w:tcBorders>
            <w:shd w:val="clear" w:color="auto" w:fill="auto"/>
            <w:vAlign w:val="center"/>
            <w:hideMark/>
          </w:tcPr>
          <w:p w14:paraId="48E2B8BE" w14:textId="77777777" w:rsidR="00F91A17" w:rsidRPr="00311E67"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eastAsia="en-GB" w:bidi="hi-IN"/>
              </w:rPr>
            </w:pPr>
            <w:r w:rsidRPr="00311E67">
              <w:rPr>
                <w:rFonts w:eastAsia="Times New Roman"/>
                <w:color w:val="000000"/>
                <w:sz w:val="21"/>
                <w:szCs w:val="21"/>
                <w:bdr w:val="none" w:sz="0" w:space="0" w:color="auto"/>
                <w:lang w:eastAsia="en-GB" w:bidi="hi-IN"/>
              </w:rPr>
              <w:t>Weight, kg</w:t>
            </w:r>
          </w:p>
        </w:tc>
        <w:tc>
          <w:tcPr>
            <w:tcW w:w="1843" w:type="dxa"/>
            <w:tcBorders>
              <w:top w:val="single" w:sz="4" w:space="0" w:color="auto"/>
              <w:left w:val="nil"/>
              <w:bottom w:val="nil"/>
              <w:right w:val="nil"/>
            </w:tcBorders>
            <w:shd w:val="clear" w:color="auto" w:fill="auto"/>
            <w:vAlign w:val="center"/>
          </w:tcPr>
          <w:p w14:paraId="3CD61F2D"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11.8 (11.5; 12.1)</w:t>
            </w:r>
          </w:p>
        </w:tc>
        <w:tc>
          <w:tcPr>
            <w:tcW w:w="1984" w:type="dxa"/>
            <w:tcBorders>
              <w:top w:val="single" w:sz="4" w:space="0" w:color="auto"/>
              <w:left w:val="nil"/>
              <w:bottom w:val="nil"/>
              <w:right w:val="nil"/>
            </w:tcBorders>
            <w:shd w:val="clear" w:color="auto" w:fill="auto"/>
            <w:vAlign w:val="center"/>
          </w:tcPr>
          <w:p w14:paraId="7D76C621"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11.6 (11.3; 11.9)</w:t>
            </w:r>
          </w:p>
        </w:tc>
        <w:tc>
          <w:tcPr>
            <w:tcW w:w="1701" w:type="dxa"/>
            <w:tcBorders>
              <w:top w:val="single" w:sz="4" w:space="0" w:color="auto"/>
              <w:left w:val="nil"/>
              <w:bottom w:val="nil"/>
              <w:right w:val="nil"/>
            </w:tcBorders>
            <w:shd w:val="clear" w:color="auto" w:fill="auto"/>
            <w:vAlign w:val="center"/>
          </w:tcPr>
          <w:p w14:paraId="509BD673"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11.1 (10.8; 11.4)</w:t>
            </w:r>
          </w:p>
        </w:tc>
        <w:tc>
          <w:tcPr>
            <w:tcW w:w="1701" w:type="dxa"/>
            <w:tcBorders>
              <w:top w:val="single" w:sz="4" w:space="0" w:color="auto"/>
              <w:left w:val="nil"/>
              <w:bottom w:val="nil"/>
              <w:right w:val="nil"/>
            </w:tcBorders>
            <w:shd w:val="clear" w:color="auto" w:fill="auto"/>
            <w:vAlign w:val="center"/>
          </w:tcPr>
          <w:p w14:paraId="057EDA5D"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10.9 (10.6; 11.2)</w:t>
            </w:r>
          </w:p>
        </w:tc>
        <w:tc>
          <w:tcPr>
            <w:tcW w:w="1696" w:type="dxa"/>
            <w:tcBorders>
              <w:top w:val="single" w:sz="4" w:space="0" w:color="auto"/>
              <w:left w:val="nil"/>
              <w:bottom w:val="nil"/>
              <w:right w:val="nil"/>
            </w:tcBorders>
            <w:shd w:val="clear" w:color="auto" w:fill="auto"/>
            <w:vAlign w:val="center"/>
          </w:tcPr>
          <w:p w14:paraId="6E8BDA6E"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11.4 (11.2; 11.7)</w:t>
            </w:r>
          </w:p>
        </w:tc>
        <w:tc>
          <w:tcPr>
            <w:tcW w:w="1701" w:type="dxa"/>
            <w:tcBorders>
              <w:top w:val="single" w:sz="4" w:space="0" w:color="auto"/>
              <w:left w:val="nil"/>
              <w:bottom w:val="nil"/>
            </w:tcBorders>
            <w:shd w:val="clear" w:color="auto" w:fill="auto"/>
            <w:vAlign w:val="center"/>
          </w:tcPr>
          <w:p w14:paraId="06479418"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11.3 (11.0; 11.5)</w:t>
            </w:r>
          </w:p>
        </w:tc>
      </w:tr>
      <w:tr w:rsidR="00F91A17" w:rsidRPr="00694E54" w14:paraId="07AF0DD8" w14:textId="77777777" w:rsidTr="00696C56">
        <w:trPr>
          <w:trHeight w:val="332"/>
        </w:trPr>
        <w:tc>
          <w:tcPr>
            <w:tcW w:w="3408" w:type="dxa"/>
            <w:tcBorders>
              <w:top w:val="nil"/>
              <w:right w:val="nil"/>
            </w:tcBorders>
            <w:shd w:val="clear" w:color="auto" w:fill="F2F2F2"/>
            <w:vAlign w:val="center"/>
            <w:hideMark/>
          </w:tcPr>
          <w:p w14:paraId="0B523BC6" w14:textId="77777777" w:rsidR="00F91A17" w:rsidRPr="00311E67"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eastAsia="en-GB" w:bidi="hi-IN"/>
              </w:rPr>
            </w:pPr>
            <w:r>
              <w:rPr>
                <w:rFonts w:eastAsia="Times New Roman"/>
                <w:color w:val="000000"/>
                <w:sz w:val="21"/>
                <w:szCs w:val="21"/>
                <w:bdr w:val="none" w:sz="0" w:space="0" w:color="auto"/>
                <w:lang w:eastAsia="en-GB" w:bidi="hi-IN"/>
              </w:rPr>
              <w:t>Height</w:t>
            </w:r>
            <w:r w:rsidRPr="00311E67">
              <w:rPr>
                <w:rFonts w:eastAsia="Times New Roman"/>
                <w:color w:val="000000"/>
                <w:sz w:val="21"/>
                <w:szCs w:val="21"/>
                <w:bdr w:val="none" w:sz="0" w:space="0" w:color="auto"/>
                <w:lang w:eastAsia="en-GB" w:bidi="hi-IN"/>
              </w:rPr>
              <w:t>, cm</w:t>
            </w:r>
          </w:p>
        </w:tc>
        <w:tc>
          <w:tcPr>
            <w:tcW w:w="1843" w:type="dxa"/>
            <w:tcBorders>
              <w:top w:val="nil"/>
              <w:left w:val="nil"/>
              <w:right w:val="nil"/>
            </w:tcBorders>
            <w:shd w:val="clear" w:color="auto" w:fill="F2F2F2"/>
            <w:vAlign w:val="center"/>
          </w:tcPr>
          <w:p w14:paraId="6CCBD5C0"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89.1 (88.0; 90.1)</w:t>
            </w:r>
          </w:p>
        </w:tc>
        <w:tc>
          <w:tcPr>
            <w:tcW w:w="1984" w:type="dxa"/>
            <w:tcBorders>
              <w:top w:val="nil"/>
              <w:left w:val="nil"/>
              <w:right w:val="nil"/>
            </w:tcBorders>
            <w:shd w:val="clear" w:color="auto" w:fill="F2F2F2"/>
            <w:vAlign w:val="center"/>
          </w:tcPr>
          <w:p w14:paraId="62D407C5"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87.9 (86.9; 89.0)</w:t>
            </w:r>
          </w:p>
        </w:tc>
        <w:tc>
          <w:tcPr>
            <w:tcW w:w="1701" w:type="dxa"/>
            <w:tcBorders>
              <w:top w:val="nil"/>
              <w:left w:val="nil"/>
              <w:right w:val="nil"/>
            </w:tcBorders>
            <w:shd w:val="clear" w:color="auto" w:fill="F2F2F2"/>
            <w:vAlign w:val="center"/>
          </w:tcPr>
          <w:p w14:paraId="7B3B0A2C"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87.1 (86.0; 88.3)</w:t>
            </w:r>
          </w:p>
        </w:tc>
        <w:tc>
          <w:tcPr>
            <w:tcW w:w="1701" w:type="dxa"/>
            <w:tcBorders>
              <w:top w:val="nil"/>
              <w:left w:val="nil"/>
              <w:right w:val="nil"/>
            </w:tcBorders>
            <w:shd w:val="clear" w:color="auto" w:fill="F2F2F2"/>
            <w:vAlign w:val="center"/>
          </w:tcPr>
          <w:p w14:paraId="2302329F"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86.6 (85.5; 87.8)</w:t>
            </w:r>
          </w:p>
        </w:tc>
        <w:tc>
          <w:tcPr>
            <w:tcW w:w="1696" w:type="dxa"/>
            <w:tcBorders>
              <w:top w:val="nil"/>
              <w:left w:val="nil"/>
              <w:right w:val="nil"/>
            </w:tcBorders>
            <w:shd w:val="clear" w:color="auto" w:fill="F2F2F2"/>
            <w:vAlign w:val="center"/>
          </w:tcPr>
          <w:p w14:paraId="265CC253"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88.2 (87.3; 89.1)</w:t>
            </w:r>
          </w:p>
        </w:tc>
        <w:tc>
          <w:tcPr>
            <w:tcW w:w="1701" w:type="dxa"/>
            <w:tcBorders>
              <w:top w:val="nil"/>
              <w:left w:val="nil"/>
            </w:tcBorders>
            <w:shd w:val="clear" w:color="auto" w:fill="F2F2F2"/>
            <w:vAlign w:val="center"/>
          </w:tcPr>
          <w:p w14:paraId="4F97A558"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87.3 (86.4; 88.3)</w:t>
            </w:r>
          </w:p>
        </w:tc>
      </w:tr>
      <w:tr w:rsidR="00F91A17" w:rsidRPr="00694E54" w14:paraId="55D82968" w14:textId="77777777" w:rsidTr="00696C56">
        <w:trPr>
          <w:trHeight w:val="332"/>
        </w:trPr>
        <w:tc>
          <w:tcPr>
            <w:tcW w:w="3408" w:type="dxa"/>
            <w:tcBorders>
              <w:right w:val="nil"/>
            </w:tcBorders>
            <w:shd w:val="clear" w:color="auto" w:fill="auto"/>
            <w:vAlign w:val="center"/>
            <w:hideMark/>
          </w:tcPr>
          <w:p w14:paraId="61B2C805" w14:textId="77777777" w:rsidR="00F91A17" w:rsidRPr="00311E67"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eastAsia="en-GB" w:bidi="hi-IN"/>
              </w:rPr>
            </w:pPr>
            <w:r w:rsidRPr="00311E67">
              <w:rPr>
                <w:rFonts w:eastAsia="Times New Roman"/>
                <w:color w:val="000000"/>
                <w:sz w:val="21"/>
                <w:szCs w:val="21"/>
                <w:bdr w:val="none" w:sz="0" w:space="0" w:color="auto"/>
                <w:lang w:eastAsia="en-GB" w:bidi="hi-IN"/>
              </w:rPr>
              <w:t>BMI</w:t>
            </w:r>
          </w:p>
        </w:tc>
        <w:tc>
          <w:tcPr>
            <w:tcW w:w="1843" w:type="dxa"/>
            <w:tcBorders>
              <w:left w:val="nil"/>
              <w:right w:val="nil"/>
            </w:tcBorders>
            <w:shd w:val="clear" w:color="auto" w:fill="auto"/>
            <w:vAlign w:val="center"/>
          </w:tcPr>
          <w:p w14:paraId="22B05CA2"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14.8 (14.7; 14.9)</w:t>
            </w:r>
          </w:p>
        </w:tc>
        <w:tc>
          <w:tcPr>
            <w:tcW w:w="1984" w:type="dxa"/>
            <w:tcBorders>
              <w:left w:val="nil"/>
              <w:right w:val="nil"/>
            </w:tcBorders>
            <w:shd w:val="clear" w:color="auto" w:fill="auto"/>
            <w:vAlign w:val="center"/>
          </w:tcPr>
          <w:p w14:paraId="62DE6D25"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14.9 (14.8; 15.1)</w:t>
            </w:r>
          </w:p>
        </w:tc>
        <w:tc>
          <w:tcPr>
            <w:tcW w:w="1701" w:type="dxa"/>
            <w:tcBorders>
              <w:left w:val="nil"/>
              <w:right w:val="nil"/>
            </w:tcBorders>
            <w:shd w:val="clear" w:color="auto" w:fill="auto"/>
            <w:vAlign w:val="center"/>
          </w:tcPr>
          <w:p w14:paraId="0A0E0A6C"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14.5 (14.3; 14.7)</w:t>
            </w:r>
          </w:p>
        </w:tc>
        <w:tc>
          <w:tcPr>
            <w:tcW w:w="1701" w:type="dxa"/>
            <w:tcBorders>
              <w:left w:val="nil"/>
              <w:right w:val="nil"/>
            </w:tcBorders>
            <w:shd w:val="clear" w:color="auto" w:fill="auto"/>
            <w:vAlign w:val="center"/>
          </w:tcPr>
          <w:p w14:paraId="57B28CE0"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14.5 (14.3; 14.7)</w:t>
            </w:r>
          </w:p>
        </w:tc>
        <w:tc>
          <w:tcPr>
            <w:tcW w:w="1696" w:type="dxa"/>
            <w:tcBorders>
              <w:left w:val="nil"/>
              <w:right w:val="nil"/>
            </w:tcBorders>
            <w:shd w:val="clear" w:color="auto" w:fill="auto"/>
            <w:vAlign w:val="center"/>
          </w:tcPr>
          <w:p w14:paraId="77D35DB0"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14.7 (14.6; 14.8)</w:t>
            </w:r>
          </w:p>
        </w:tc>
        <w:tc>
          <w:tcPr>
            <w:tcW w:w="1701" w:type="dxa"/>
            <w:tcBorders>
              <w:left w:val="nil"/>
            </w:tcBorders>
            <w:shd w:val="clear" w:color="auto" w:fill="auto"/>
            <w:vAlign w:val="center"/>
          </w:tcPr>
          <w:p w14:paraId="02BE33DC"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14.7 (14.6; 14.8)</w:t>
            </w:r>
          </w:p>
        </w:tc>
      </w:tr>
      <w:tr w:rsidR="00F91A17" w:rsidRPr="00694E54" w14:paraId="63553E53" w14:textId="77777777" w:rsidTr="00696C56">
        <w:trPr>
          <w:trHeight w:val="332"/>
        </w:trPr>
        <w:tc>
          <w:tcPr>
            <w:tcW w:w="3408" w:type="dxa"/>
            <w:tcBorders>
              <w:right w:val="nil"/>
            </w:tcBorders>
            <w:shd w:val="clear" w:color="auto" w:fill="F2F2F2"/>
            <w:vAlign w:val="center"/>
            <w:hideMark/>
          </w:tcPr>
          <w:p w14:paraId="60B9543F" w14:textId="77777777" w:rsidR="00F91A17" w:rsidRPr="00311E67"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eastAsia="en-GB" w:bidi="hi-IN"/>
              </w:rPr>
            </w:pPr>
            <w:r w:rsidRPr="00311E67">
              <w:rPr>
                <w:rFonts w:eastAsia="Times New Roman"/>
                <w:color w:val="000000"/>
                <w:sz w:val="21"/>
                <w:szCs w:val="21"/>
                <w:bdr w:val="none" w:sz="0" w:space="0" w:color="auto"/>
                <w:lang w:eastAsia="en-GB" w:bidi="hi-IN"/>
              </w:rPr>
              <w:t xml:space="preserve">Head circumference, cm </w:t>
            </w:r>
          </w:p>
        </w:tc>
        <w:tc>
          <w:tcPr>
            <w:tcW w:w="1843" w:type="dxa"/>
            <w:tcBorders>
              <w:left w:val="nil"/>
              <w:right w:val="nil"/>
            </w:tcBorders>
            <w:shd w:val="clear" w:color="auto" w:fill="F2F2F2"/>
            <w:vAlign w:val="center"/>
          </w:tcPr>
          <w:p w14:paraId="40E1E115"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47.1 (46.8; 47.4)</w:t>
            </w:r>
          </w:p>
        </w:tc>
        <w:tc>
          <w:tcPr>
            <w:tcW w:w="1984" w:type="dxa"/>
            <w:tcBorders>
              <w:left w:val="nil"/>
              <w:right w:val="nil"/>
            </w:tcBorders>
            <w:shd w:val="clear" w:color="auto" w:fill="F2F2F2"/>
            <w:vAlign w:val="center"/>
          </w:tcPr>
          <w:p w14:paraId="3484C78F"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47.1 (46.9; 47.4)</w:t>
            </w:r>
          </w:p>
        </w:tc>
        <w:tc>
          <w:tcPr>
            <w:tcW w:w="1701" w:type="dxa"/>
            <w:tcBorders>
              <w:left w:val="nil"/>
              <w:right w:val="nil"/>
            </w:tcBorders>
            <w:shd w:val="clear" w:color="auto" w:fill="F2F2F2"/>
            <w:vAlign w:val="center"/>
          </w:tcPr>
          <w:p w14:paraId="64E88620"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45.9 (45.6; 46.2)</w:t>
            </w:r>
          </w:p>
        </w:tc>
        <w:tc>
          <w:tcPr>
            <w:tcW w:w="1701" w:type="dxa"/>
            <w:tcBorders>
              <w:left w:val="nil"/>
              <w:right w:val="nil"/>
            </w:tcBorders>
            <w:shd w:val="clear" w:color="auto" w:fill="F2F2F2"/>
            <w:vAlign w:val="center"/>
          </w:tcPr>
          <w:p w14:paraId="476E56E9"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46.1 (45.8; 46.4)</w:t>
            </w:r>
          </w:p>
        </w:tc>
        <w:tc>
          <w:tcPr>
            <w:tcW w:w="1696" w:type="dxa"/>
            <w:tcBorders>
              <w:left w:val="nil"/>
              <w:right w:val="nil"/>
            </w:tcBorders>
            <w:shd w:val="clear" w:color="auto" w:fill="F2F2F2"/>
            <w:vAlign w:val="center"/>
          </w:tcPr>
          <w:p w14:paraId="6F0907F3"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46.6 (46.3; 46.8)</w:t>
            </w:r>
          </w:p>
        </w:tc>
        <w:tc>
          <w:tcPr>
            <w:tcW w:w="1701" w:type="dxa"/>
            <w:tcBorders>
              <w:left w:val="nil"/>
            </w:tcBorders>
            <w:shd w:val="clear" w:color="auto" w:fill="F2F2F2"/>
            <w:vAlign w:val="center"/>
          </w:tcPr>
          <w:p w14:paraId="4882F747"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46.7 (46.4; 46.9)</w:t>
            </w:r>
          </w:p>
        </w:tc>
      </w:tr>
      <w:tr w:rsidR="00F91A17" w:rsidRPr="00694E54" w14:paraId="58524AF1" w14:textId="77777777" w:rsidTr="00696C56">
        <w:trPr>
          <w:trHeight w:val="332"/>
        </w:trPr>
        <w:tc>
          <w:tcPr>
            <w:tcW w:w="3408" w:type="dxa"/>
            <w:tcBorders>
              <w:right w:val="nil"/>
            </w:tcBorders>
            <w:shd w:val="clear" w:color="auto" w:fill="auto"/>
            <w:vAlign w:val="center"/>
            <w:hideMark/>
          </w:tcPr>
          <w:p w14:paraId="5844E6B2" w14:textId="77777777" w:rsidR="00F91A17" w:rsidRPr="00311E67"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eastAsia="en-GB" w:bidi="hi-IN"/>
              </w:rPr>
            </w:pPr>
            <w:r w:rsidRPr="00311E67">
              <w:rPr>
                <w:rFonts w:eastAsia="Times New Roman"/>
                <w:color w:val="000000"/>
                <w:sz w:val="21"/>
                <w:szCs w:val="21"/>
                <w:bdr w:val="none" w:sz="0" w:space="0" w:color="auto"/>
                <w:lang w:eastAsia="en-GB" w:bidi="hi-IN"/>
              </w:rPr>
              <w:t>MUAC, cm</w:t>
            </w:r>
          </w:p>
        </w:tc>
        <w:tc>
          <w:tcPr>
            <w:tcW w:w="1843" w:type="dxa"/>
            <w:tcBorders>
              <w:left w:val="nil"/>
              <w:right w:val="nil"/>
            </w:tcBorders>
            <w:shd w:val="clear" w:color="auto" w:fill="auto"/>
            <w:vAlign w:val="center"/>
          </w:tcPr>
          <w:p w14:paraId="66530DC2" w14:textId="77777777" w:rsidR="00F91A17" w:rsidRPr="00311E67" w:rsidRDefault="00F91A17" w:rsidP="00696C56">
            <w:pPr>
              <w:jc w:val="right"/>
              <w:rPr>
                <w:rFonts w:eastAsia="Times New Roman"/>
                <w:color w:val="000000"/>
                <w:sz w:val="21"/>
                <w:szCs w:val="21"/>
                <w:lang w:eastAsia="en-GB"/>
              </w:rPr>
            </w:pPr>
            <w:r w:rsidRPr="00311E67">
              <w:rPr>
                <w:rFonts w:eastAsia="Times New Roman"/>
                <w:color w:val="000000"/>
                <w:sz w:val="21"/>
                <w:szCs w:val="21"/>
                <w:lang w:eastAsia="en-GB"/>
              </w:rPr>
              <w:t>14.5 (14.4; 14.7)</w:t>
            </w:r>
          </w:p>
        </w:tc>
        <w:tc>
          <w:tcPr>
            <w:tcW w:w="1984" w:type="dxa"/>
            <w:tcBorders>
              <w:left w:val="nil"/>
              <w:right w:val="nil"/>
            </w:tcBorders>
            <w:shd w:val="clear" w:color="auto" w:fill="auto"/>
            <w:vAlign w:val="center"/>
          </w:tcPr>
          <w:p w14:paraId="1B43B62D"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14.6 (14.4; 14.7)</w:t>
            </w:r>
          </w:p>
        </w:tc>
        <w:tc>
          <w:tcPr>
            <w:tcW w:w="1701" w:type="dxa"/>
            <w:tcBorders>
              <w:left w:val="nil"/>
              <w:right w:val="nil"/>
            </w:tcBorders>
            <w:shd w:val="clear" w:color="auto" w:fill="auto"/>
            <w:vAlign w:val="center"/>
          </w:tcPr>
          <w:p w14:paraId="0FB0A901"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14.3 (14.1; 14.5)</w:t>
            </w:r>
          </w:p>
        </w:tc>
        <w:tc>
          <w:tcPr>
            <w:tcW w:w="1701" w:type="dxa"/>
            <w:tcBorders>
              <w:left w:val="nil"/>
              <w:right w:val="nil"/>
            </w:tcBorders>
            <w:shd w:val="clear" w:color="auto" w:fill="auto"/>
            <w:vAlign w:val="center"/>
          </w:tcPr>
          <w:p w14:paraId="075037E0"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14.3 (14.1; 14.5)</w:t>
            </w:r>
          </w:p>
        </w:tc>
        <w:tc>
          <w:tcPr>
            <w:tcW w:w="1696" w:type="dxa"/>
            <w:tcBorders>
              <w:left w:val="nil"/>
              <w:right w:val="nil"/>
            </w:tcBorders>
            <w:shd w:val="clear" w:color="auto" w:fill="auto"/>
            <w:vAlign w:val="center"/>
          </w:tcPr>
          <w:p w14:paraId="2B7C3BCE"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14.4 (14.3; 14.5)</w:t>
            </w:r>
          </w:p>
        </w:tc>
        <w:tc>
          <w:tcPr>
            <w:tcW w:w="1701" w:type="dxa"/>
            <w:tcBorders>
              <w:left w:val="nil"/>
            </w:tcBorders>
            <w:shd w:val="clear" w:color="auto" w:fill="auto"/>
            <w:vAlign w:val="center"/>
          </w:tcPr>
          <w:p w14:paraId="580F26D9"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14.4 (14.3; 14.6)</w:t>
            </w:r>
          </w:p>
        </w:tc>
      </w:tr>
      <w:tr w:rsidR="00F91A17" w:rsidRPr="00694E54" w14:paraId="1DD0A2EC" w14:textId="77777777" w:rsidTr="00696C56">
        <w:trPr>
          <w:trHeight w:val="332"/>
        </w:trPr>
        <w:tc>
          <w:tcPr>
            <w:tcW w:w="3408" w:type="dxa"/>
            <w:tcBorders>
              <w:right w:val="nil"/>
            </w:tcBorders>
            <w:shd w:val="clear" w:color="auto" w:fill="F2F2F2"/>
            <w:vAlign w:val="center"/>
            <w:hideMark/>
          </w:tcPr>
          <w:p w14:paraId="6811DFE8" w14:textId="77777777" w:rsidR="00F91A17" w:rsidRPr="00311E67"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eastAsia="en-GB" w:bidi="hi-IN"/>
              </w:rPr>
            </w:pPr>
            <w:r w:rsidRPr="00311E67">
              <w:rPr>
                <w:rFonts w:eastAsia="Times New Roman"/>
                <w:color w:val="000000"/>
                <w:sz w:val="21"/>
                <w:szCs w:val="21"/>
                <w:bdr w:val="none" w:sz="0" w:space="0" w:color="auto"/>
                <w:lang w:eastAsia="en-GB" w:bidi="hi-IN"/>
              </w:rPr>
              <w:t xml:space="preserve">Abdominal circumference, cm </w:t>
            </w:r>
          </w:p>
        </w:tc>
        <w:tc>
          <w:tcPr>
            <w:tcW w:w="1843" w:type="dxa"/>
            <w:tcBorders>
              <w:left w:val="nil"/>
              <w:right w:val="nil"/>
            </w:tcBorders>
            <w:shd w:val="clear" w:color="auto" w:fill="F2F2F2"/>
            <w:vAlign w:val="center"/>
          </w:tcPr>
          <w:p w14:paraId="10C7B7C0"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46.1 (45.5; 46.6)</w:t>
            </w:r>
          </w:p>
        </w:tc>
        <w:tc>
          <w:tcPr>
            <w:tcW w:w="1984" w:type="dxa"/>
            <w:tcBorders>
              <w:left w:val="nil"/>
              <w:right w:val="nil"/>
            </w:tcBorders>
            <w:shd w:val="clear" w:color="auto" w:fill="F2F2F2"/>
            <w:vAlign w:val="center"/>
          </w:tcPr>
          <w:p w14:paraId="58E10CE0"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46.3 (45.7; 46.8)</w:t>
            </w:r>
          </w:p>
        </w:tc>
        <w:tc>
          <w:tcPr>
            <w:tcW w:w="1701" w:type="dxa"/>
            <w:tcBorders>
              <w:left w:val="nil"/>
              <w:right w:val="nil"/>
            </w:tcBorders>
            <w:shd w:val="clear" w:color="auto" w:fill="F2F2F2"/>
            <w:vAlign w:val="center"/>
          </w:tcPr>
          <w:p w14:paraId="4CB7DC32"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45.5 (45.1; 45.9)</w:t>
            </w:r>
          </w:p>
        </w:tc>
        <w:tc>
          <w:tcPr>
            <w:tcW w:w="1701" w:type="dxa"/>
            <w:tcBorders>
              <w:left w:val="nil"/>
              <w:right w:val="nil"/>
            </w:tcBorders>
            <w:shd w:val="clear" w:color="auto" w:fill="F2F2F2"/>
            <w:vAlign w:val="center"/>
          </w:tcPr>
          <w:p w14:paraId="44873671"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45.5 (45.1; 46.0)</w:t>
            </w:r>
          </w:p>
        </w:tc>
        <w:tc>
          <w:tcPr>
            <w:tcW w:w="1696" w:type="dxa"/>
            <w:tcBorders>
              <w:left w:val="nil"/>
              <w:right w:val="nil"/>
            </w:tcBorders>
            <w:shd w:val="clear" w:color="auto" w:fill="F2F2F2"/>
            <w:vAlign w:val="center"/>
          </w:tcPr>
          <w:p w14:paraId="12406372"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45.8 (45.3; 46.2)</w:t>
            </w:r>
          </w:p>
        </w:tc>
        <w:tc>
          <w:tcPr>
            <w:tcW w:w="1701" w:type="dxa"/>
            <w:tcBorders>
              <w:left w:val="nil"/>
            </w:tcBorders>
            <w:shd w:val="clear" w:color="auto" w:fill="F2F2F2"/>
            <w:vAlign w:val="center"/>
          </w:tcPr>
          <w:p w14:paraId="4B33D073"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45.9 (45.5; 46.4)</w:t>
            </w:r>
          </w:p>
        </w:tc>
      </w:tr>
      <w:tr w:rsidR="00F91A17" w:rsidRPr="00694E54" w14:paraId="02DDEC13" w14:textId="77777777" w:rsidTr="00696C56">
        <w:trPr>
          <w:trHeight w:val="332"/>
        </w:trPr>
        <w:tc>
          <w:tcPr>
            <w:tcW w:w="3408" w:type="dxa"/>
            <w:tcBorders>
              <w:right w:val="nil"/>
            </w:tcBorders>
            <w:shd w:val="clear" w:color="auto" w:fill="auto"/>
            <w:vAlign w:val="center"/>
            <w:hideMark/>
          </w:tcPr>
          <w:p w14:paraId="6806F4B9" w14:textId="77777777" w:rsidR="00F91A17" w:rsidRPr="00311E67"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eastAsia="en-GB" w:bidi="hi-IN"/>
              </w:rPr>
            </w:pPr>
            <w:r w:rsidRPr="00311E67">
              <w:rPr>
                <w:rFonts w:eastAsia="Times New Roman"/>
                <w:color w:val="000000"/>
                <w:sz w:val="21"/>
                <w:szCs w:val="21"/>
                <w:bdr w:val="none" w:sz="0" w:space="0" w:color="auto"/>
                <w:lang w:eastAsia="en-GB" w:bidi="hi-IN"/>
              </w:rPr>
              <w:t>Chest circumference, cm</w:t>
            </w:r>
          </w:p>
        </w:tc>
        <w:tc>
          <w:tcPr>
            <w:tcW w:w="1843" w:type="dxa"/>
            <w:tcBorders>
              <w:left w:val="nil"/>
              <w:right w:val="nil"/>
            </w:tcBorders>
            <w:shd w:val="clear" w:color="auto" w:fill="auto"/>
            <w:vAlign w:val="center"/>
          </w:tcPr>
          <w:p w14:paraId="6DE757DD"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47.8 (47.4; 48.3)</w:t>
            </w:r>
          </w:p>
        </w:tc>
        <w:tc>
          <w:tcPr>
            <w:tcW w:w="1984" w:type="dxa"/>
            <w:tcBorders>
              <w:left w:val="nil"/>
              <w:right w:val="nil"/>
            </w:tcBorders>
            <w:shd w:val="clear" w:color="auto" w:fill="auto"/>
            <w:vAlign w:val="center"/>
          </w:tcPr>
          <w:p w14:paraId="5F22A063"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48.2 (47.7; 48.6)</w:t>
            </w:r>
          </w:p>
        </w:tc>
        <w:tc>
          <w:tcPr>
            <w:tcW w:w="1701" w:type="dxa"/>
            <w:tcBorders>
              <w:left w:val="nil"/>
              <w:right w:val="nil"/>
            </w:tcBorders>
            <w:shd w:val="clear" w:color="auto" w:fill="auto"/>
            <w:vAlign w:val="center"/>
          </w:tcPr>
          <w:p w14:paraId="4E6FCD68"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46.8 (46.4; 47.3)</w:t>
            </w:r>
          </w:p>
        </w:tc>
        <w:tc>
          <w:tcPr>
            <w:tcW w:w="1701" w:type="dxa"/>
            <w:tcBorders>
              <w:left w:val="nil"/>
              <w:right w:val="nil"/>
            </w:tcBorders>
            <w:shd w:val="clear" w:color="auto" w:fill="auto"/>
            <w:vAlign w:val="center"/>
          </w:tcPr>
          <w:p w14:paraId="3227E7A6"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46.9 (46.4; 47.3)</w:t>
            </w:r>
          </w:p>
        </w:tc>
        <w:tc>
          <w:tcPr>
            <w:tcW w:w="1696" w:type="dxa"/>
            <w:tcBorders>
              <w:left w:val="nil"/>
              <w:right w:val="nil"/>
            </w:tcBorders>
            <w:shd w:val="clear" w:color="auto" w:fill="auto"/>
            <w:vAlign w:val="center"/>
          </w:tcPr>
          <w:p w14:paraId="3FEE8F1D"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47.4 (47.0; 47.8)</w:t>
            </w:r>
          </w:p>
        </w:tc>
        <w:tc>
          <w:tcPr>
            <w:tcW w:w="1701" w:type="dxa"/>
            <w:tcBorders>
              <w:left w:val="nil"/>
            </w:tcBorders>
            <w:shd w:val="clear" w:color="auto" w:fill="auto"/>
            <w:vAlign w:val="center"/>
          </w:tcPr>
          <w:p w14:paraId="3DF53423"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47.6 (47.2; 47.9)</w:t>
            </w:r>
          </w:p>
        </w:tc>
      </w:tr>
      <w:tr w:rsidR="00F91A17" w:rsidRPr="00694E54" w14:paraId="6AE92A7B" w14:textId="77777777" w:rsidTr="00696C56">
        <w:trPr>
          <w:trHeight w:val="332"/>
        </w:trPr>
        <w:tc>
          <w:tcPr>
            <w:tcW w:w="3408" w:type="dxa"/>
            <w:tcBorders>
              <w:right w:val="nil"/>
            </w:tcBorders>
            <w:shd w:val="clear" w:color="auto" w:fill="F2F2F2"/>
            <w:vAlign w:val="center"/>
            <w:hideMark/>
          </w:tcPr>
          <w:p w14:paraId="16B641B6" w14:textId="77777777" w:rsidR="00F91A17" w:rsidRPr="00311E67"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eastAsia="en-GB" w:bidi="hi-IN"/>
              </w:rPr>
            </w:pPr>
            <w:r w:rsidRPr="00311E67">
              <w:rPr>
                <w:rFonts w:eastAsia="Times New Roman"/>
                <w:color w:val="000000"/>
                <w:sz w:val="21"/>
                <w:szCs w:val="21"/>
                <w:bdr w:val="none" w:sz="0" w:space="0" w:color="auto"/>
                <w:lang w:eastAsia="en-GB" w:bidi="hi-IN"/>
              </w:rPr>
              <w:t>Sub-scapular, cm</w:t>
            </w:r>
          </w:p>
        </w:tc>
        <w:tc>
          <w:tcPr>
            <w:tcW w:w="1843" w:type="dxa"/>
            <w:tcBorders>
              <w:left w:val="nil"/>
              <w:right w:val="nil"/>
            </w:tcBorders>
            <w:shd w:val="clear" w:color="auto" w:fill="F2F2F2"/>
            <w:vAlign w:val="center"/>
          </w:tcPr>
          <w:p w14:paraId="6903AE6C"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5.5 (5.2; 5.7)</w:t>
            </w:r>
          </w:p>
        </w:tc>
        <w:tc>
          <w:tcPr>
            <w:tcW w:w="1984" w:type="dxa"/>
            <w:tcBorders>
              <w:left w:val="nil"/>
              <w:right w:val="nil"/>
            </w:tcBorders>
            <w:shd w:val="clear" w:color="auto" w:fill="F2F2F2"/>
            <w:vAlign w:val="center"/>
          </w:tcPr>
          <w:p w14:paraId="4D4744C4"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5.5 (5.3; 5.8)</w:t>
            </w:r>
          </w:p>
        </w:tc>
        <w:tc>
          <w:tcPr>
            <w:tcW w:w="1701" w:type="dxa"/>
            <w:tcBorders>
              <w:left w:val="nil"/>
              <w:right w:val="nil"/>
            </w:tcBorders>
            <w:shd w:val="clear" w:color="auto" w:fill="F2F2F2"/>
            <w:vAlign w:val="center"/>
          </w:tcPr>
          <w:p w14:paraId="422603BF"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5.8 (5.5; 6.2)</w:t>
            </w:r>
          </w:p>
        </w:tc>
        <w:tc>
          <w:tcPr>
            <w:tcW w:w="1701" w:type="dxa"/>
            <w:tcBorders>
              <w:left w:val="nil"/>
              <w:right w:val="nil"/>
            </w:tcBorders>
            <w:shd w:val="clear" w:color="auto" w:fill="F2F2F2"/>
            <w:vAlign w:val="center"/>
          </w:tcPr>
          <w:p w14:paraId="476A897B"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5.8 (5.4; 6.1)</w:t>
            </w:r>
          </w:p>
        </w:tc>
        <w:tc>
          <w:tcPr>
            <w:tcW w:w="1696" w:type="dxa"/>
            <w:tcBorders>
              <w:left w:val="nil"/>
              <w:right w:val="nil"/>
            </w:tcBorders>
            <w:shd w:val="clear" w:color="auto" w:fill="F2F2F2"/>
            <w:vAlign w:val="center"/>
          </w:tcPr>
          <w:p w14:paraId="5D291E61"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5.6 (5.3; 5.9)</w:t>
            </w:r>
          </w:p>
        </w:tc>
        <w:tc>
          <w:tcPr>
            <w:tcW w:w="1701" w:type="dxa"/>
            <w:tcBorders>
              <w:left w:val="nil"/>
            </w:tcBorders>
            <w:shd w:val="clear" w:color="auto" w:fill="F2F2F2"/>
            <w:vAlign w:val="center"/>
          </w:tcPr>
          <w:p w14:paraId="0D7F6242"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5.7 (5.4; 6.0)</w:t>
            </w:r>
          </w:p>
        </w:tc>
      </w:tr>
      <w:tr w:rsidR="00F91A17" w:rsidRPr="00694E54" w14:paraId="4B160355" w14:textId="77777777" w:rsidTr="00696C56">
        <w:trPr>
          <w:trHeight w:val="332"/>
        </w:trPr>
        <w:tc>
          <w:tcPr>
            <w:tcW w:w="3408" w:type="dxa"/>
            <w:tcBorders>
              <w:right w:val="nil"/>
            </w:tcBorders>
            <w:shd w:val="clear" w:color="auto" w:fill="auto"/>
            <w:vAlign w:val="center"/>
            <w:hideMark/>
          </w:tcPr>
          <w:p w14:paraId="0E0FACD8" w14:textId="77777777" w:rsidR="00F91A17" w:rsidRPr="00311E67" w:rsidRDefault="00F91A17" w:rsidP="00696C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eastAsia="en-GB" w:bidi="hi-IN"/>
              </w:rPr>
            </w:pPr>
            <w:r w:rsidRPr="00311E67">
              <w:rPr>
                <w:rFonts w:eastAsia="Times New Roman"/>
                <w:color w:val="000000"/>
                <w:sz w:val="21"/>
                <w:szCs w:val="21"/>
                <w:bdr w:val="none" w:sz="0" w:space="0" w:color="auto"/>
                <w:lang w:eastAsia="en-GB" w:bidi="hi-IN"/>
              </w:rPr>
              <w:t>Triceps, cm</w:t>
            </w:r>
          </w:p>
        </w:tc>
        <w:tc>
          <w:tcPr>
            <w:tcW w:w="1843" w:type="dxa"/>
            <w:tcBorders>
              <w:left w:val="nil"/>
              <w:right w:val="nil"/>
            </w:tcBorders>
            <w:shd w:val="clear" w:color="auto" w:fill="auto"/>
            <w:vAlign w:val="center"/>
          </w:tcPr>
          <w:p w14:paraId="0A668D33"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7.3 (7.1; 7.6)</w:t>
            </w:r>
          </w:p>
        </w:tc>
        <w:tc>
          <w:tcPr>
            <w:tcW w:w="1984" w:type="dxa"/>
            <w:tcBorders>
              <w:left w:val="nil"/>
              <w:right w:val="nil"/>
            </w:tcBorders>
            <w:shd w:val="clear" w:color="auto" w:fill="auto"/>
            <w:vAlign w:val="center"/>
          </w:tcPr>
          <w:p w14:paraId="1B438FE2"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7.5 (7.2; 7.8)</w:t>
            </w:r>
          </w:p>
        </w:tc>
        <w:tc>
          <w:tcPr>
            <w:tcW w:w="1701" w:type="dxa"/>
            <w:tcBorders>
              <w:left w:val="nil"/>
              <w:right w:val="nil"/>
            </w:tcBorders>
            <w:shd w:val="clear" w:color="auto" w:fill="auto"/>
            <w:vAlign w:val="center"/>
          </w:tcPr>
          <w:p w14:paraId="09F386FB"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7.6 (7.2; 8.1)</w:t>
            </w:r>
          </w:p>
        </w:tc>
        <w:tc>
          <w:tcPr>
            <w:tcW w:w="1701" w:type="dxa"/>
            <w:tcBorders>
              <w:left w:val="nil"/>
              <w:right w:val="nil"/>
            </w:tcBorders>
            <w:shd w:val="clear" w:color="auto" w:fill="auto"/>
            <w:vAlign w:val="center"/>
          </w:tcPr>
          <w:p w14:paraId="5E8DEF4C"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7.6 (7.1; 8.0)</w:t>
            </w:r>
          </w:p>
        </w:tc>
        <w:tc>
          <w:tcPr>
            <w:tcW w:w="1696" w:type="dxa"/>
            <w:tcBorders>
              <w:left w:val="nil"/>
              <w:right w:val="nil"/>
            </w:tcBorders>
            <w:shd w:val="clear" w:color="auto" w:fill="auto"/>
            <w:vAlign w:val="center"/>
          </w:tcPr>
          <w:p w14:paraId="06222595"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7.5 (7.1; 7.8)</w:t>
            </w:r>
          </w:p>
        </w:tc>
        <w:tc>
          <w:tcPr>
            <w:tcW w:w="1701" w:type="dxa"/>
            <w:tcBorders>
              <w:left w:val="nil"/>
            </w:tcBorders>
            <w:shd w:val="clear" w:color="auto" w:fill="auto"/>
            <w:vAlign w:val="center"/>
          </w:tcPr>
          <w:p w14:paraId="670878FA"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color w:val="000000"/>
                <w:sz w:val="21"/>
                <w:szCs w:val="21"/>
                <w:lang w:eastAsia="en-GB"/>
              </w:rPr>
              <w:t>7.5 (7.2; 7.9)</w:t>
            </w:r>
          </w:p>
        </w:tc>
      </w:tr>
      <w:tr w:rsidR="00F91A17" w:rsidRPr="00694E54" w14:paraId="5E113EBD" w14:textId="77777777" w:rsidTr="00696C56">
        <w:trPr>
          <w:trHeight w:val="332"/>
        </w:trPr>
        <w:tc>
          <w:tcPr>
            <w:tcW w:w="3408" w:type="dxa"/>
            <w:tcBorders>
              <w:bottom w:val="single" w:sz="4" w:space="0" w:color="auto"/>
              <w:right w:val="nil"/>
            </w:tcBorders>
            <w:shd w:val="clear" w:color="auto" w:fill="F2F2F2"/>
            <w:vAlign w:val="center"/>
          </w:tcPr>
          <w:p w14:paraId="268ABF07" w14:textId="77777777" w:rsidR="00F91A17" w:rsidRPr="00311E67" w:rsidRDefault="00F91A17" w:rsidP="00696C56">
            <w:pPr>
              <w:rPr>
                <w:rFonts w:eastAsia="Times New Roman"/>
                <w:color w:val="000000"/>
                <w:sz w:val="21"/>
                <w:szCs w:val="21"/>
                <w:bdr w:val="none" w:sz="0" w:space="0" w:color="auto"/>
                <w:lang w:eastAsia="en-GB" w:bidi="hi-IN"/>
              </w:rPr>
            </w:pPr>
            <w:r w:rsidRPr="00311E67">
              <w:rPr>
                <w:color w:val="000000"/>
                <w:sz w:val="21"/>
                <w:szCs w:val="21"/>
              </w:rPr>
              <w:t>Mother-child height difference, cm</w:t>
            </w:r>
          </w:p>
        </w:tc>
        <w:tc>
          <w:tcPr>
            <w:tcW w:w="1843" w:type="dxa"/>
            <w:tcBorders>
              <w:left w:val="nil"/>
              <w:bottom w:val="single" w:sz="4" w:space="0" w:color="auto"/>
              <w:right w:val="nil"/>
            </w:tcBorders>
            <w:shd w:val="clear" w:color="auto" w:fill="F2F2F2"/>
            <w:vAlign w:val="center"/>
          </w:tcPr>
          <w:p w14:paraId="33CF3FA4"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sz w:val="21"/>
                <w:szCs w:val="21"/>
                <w:lang w:eastAsia="en-GB"/>
              </w:rPr>
              <w:t>61.8 (61.0; 62.6)</w:t>
            </w:r>
          </w:p>
        </w:tc>
        <w:tc>
          <w:tcPr>
            <w:tcW w:w="1984" w:type="dxa"/>
            <w:tcBorders>
              <w:left w:val="nil"/>
              <w:bottom w:val="single" w:sz="4" w:space="0" w:color="auto"/>
              <w:right w:val="nil"/>
            </w:tcBorders>
            <w:shd w:val="clear" w:color="auto" w:fill="F2F2F2"/>
            <w:vAlign w:val="center"/>
          </w:tcPr>
          <w:p w14:paraId="30C95716"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sz w:val="21"/>
                <w:szCs w:val="21"/>
                <w:lang w:eastAsia="en-GB"/>
              </w:rPr>
              <w:t>62.5 (61.7; 63.4)</w:t>
            </w:r>
          </w:p>
        </w:tc>
        <w:tc>
          <w:tcPr>
            <w:tcW w:w="1701" w:type="dxa"/>
            <w:tcBorders>
              <w:left w:val="nil"/>
              <w:bottom w:val="single" w:sz="4" w:space="0" w:color="auto"/>
              <w:right w:val="nil"/>
            </w:tcBorders>
            <w:shd w:val="clear" w:color="auto" w:fill="F2F2F2"/>
            <w:vAlign w:val="center"/>
          </w:tcPr>
          <w:p w14:paraId="371EBF09"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sz w:val="21"/>
                <w:szCs w:val="21"/>
                <w:lang w:eastAsia="en-GB"/>
              </w:rPr>
              <w:t xml:space="preserve"> 63.0 (62.3; 63.8)</w:t>
            </w:r>
          </w:p>
        </w:tc>
        <w:tc>
          <w:tcPr>
            <w:tcW w:w="1701" w:type="dxa"/>
            <w:tcBorders>
              <w:left w:val="nil"/>
              <w:bottom w:val="single" w:sz="4" w:space="0" w:color="auto"/>
              <w:right w:val="nil"/>
            </w:tcBorders>
            <w:shd w:val="clear" w:color="auto" w:fill="F2F2F2"/>
            <w:vAlign w:val="center"/>
          </w:tcPr>
          <w:p w14:paraId="31938028"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sz w:val="21"/>
                <w:szCs w:val="21"/>
                <w:lang w:eastAsia="en-GB"/>
              </w:rPr>
              <w:t>64.3 (63.5; 65.0)</w:t>
            </w:r>
          </w:p>
        </w:tc>
        <w:tc>
          <w:tcPr>
            <w:tcW w:w="1696" w:type="dxa"/>
            <w:tcBorders>
              <w:left w:val="nil"/>
              <w:bottom w:val="single" w:sz="4" w:space="0" w:color="auto"/>
              <w:right w:val="nil"/>
            </w:tcBorders>
            <w:shd w:val="clear" w:color="auto" w:fill="F2F2F2"/>
            <w:vAlign w:val="center"/>
          </w:tcPr>
          <w:p w14:paraId="02A847BE"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sz w:val="21"/>
                <w:szCs w:val="21"/>
                <w:lang w:eastAsia="en-GB"/>
              </w:rPr>
              <w:t>62.4 (61.7; 63.1)</w:t>
            </w:r>
          </w:p>
        </w:tc>
        <w:tc>
          <w:tcPr>
            <w:tcW w:w="1701" w:type="dxa"/>
            <w:tcBorders>
              <w:left w:val="nil"/>
              <w:bottom w:val="single" w:sz="4" w:space="0" w:color="auto"/>
            </w:tcBorders>
            <w:shd w:val="clear" w:color="auto" w:fill="F2F2F2"/>
            <w:vAlign w:val="center"/>
          </w:tcPr>
          <w:p w14:paraId="0CD4E2E6" w14:textId="77777777" w:rsidR="00F91A17" w:rsidRPr="00311E67" w:rsidRDefault="00F91A17" w:rsidP="00696C56">
            <w:pPr>
              <w:jc w:val="right"/>
              <w:rPr>
                <w:rFonts w:eastAsia="Times New Roman"/>
                <w:color w:val="000000"/>
                <w:sz w:val="21"/>
                <w:szCs w:val="21"/>
                <w:bdr w:val="none" w:sz="0" w:space="0" w:color="auto"/>
                <w:lang w:eastAsia="en-GB" w:bidi="hi-IN"/>
              </w:rPr>
            </w:pPr>
            <w:r w:rsidRPr="00311E67">
              <w:rPr>
                <w:rFonts w:eastAsia="Times New Roman"/>
                <w:sz w:val="21"/>
                <w:szCs w:val="21"/>
                <w:lang w:eastAsia="en-GB"/>
              </w:rPr>
              <w:t>63.3 (62.6; 64.1)</w:t>
            </w:r>
          </w:p>
        </w:tc>
      </w:tr>
    </w:tbl>
    <w:p w14:paraId="56A0B76F" w14:textId="77777777" w:rsidR="00F91A17" w:rsidRPr="00694E54" w:rsidRDefault="00F91A17" w:rsidP="00F91A17">
      <w:r>
        <w:t xml:space="preserve"> </w:t>
      </w:r>
    </w:p>
    <w:p w14:paraId="5B0648AC" w14:textId="5965D83B" w:rsidR="00F91A17" w:rsidRDefault="00F91A17" w:rsidP="000224AB">
      <w:pPr>
        <w:pStyle w:val="Body"/>
        <w:spacing w:line="480" w:lineRule="auto"/>
        <w:rPr>
          <w:sz w:val="24"/>
          <w:szCs w:val="24"/>
          <w:lang w:val="en-GB"/>
        </w:rPr>
      </w:pPr>
    </w:p>
    <w:p w14:paraId="6EAA059F" w14:textId="77777777" w:rsidR="00F91A17" w:rsidRDefault="00F91A17" w:rsidP="000224AB">
      <w:pPr>
        <w:pStyle w:val="Body"/>
        <w:spacing w:line="480" w:lineRule="auto"/>
        <w:rPr>
          <w:sz w:val="24"/>
          <w:szCs w:val="24"/>
          <w:lang w:val="en-GB"/>
        </w:rPr>
      </w:pPr>
    </w:p>
    <w:p w14:paraId="0BA69EF9" w14:textId="77777777" w:rsidR="00F91A17" w:rsidRDefault="00F91A17" w:rsidP="000224AB">
      <w:pPr>
        <w:pStyle w:val="Body"/>
        <w:spacing w:line="480" w:lineRule="auto"/>
        <w:rPr>
          <w:sz w:val="24"/>
          <w:szCs w:val="24"/>
          <w:lang w:val="en-GB"/>
        </w:rPr>
      </w:pPr>
    </w:p>
    <w:p w14:paraId="122D73D4" w14:textId="77777777" w:rsidR="00F91A17" w:rsidRDefault="00F91A17" w:rsidP="000224AB">
      <w:pPr>
        <w:pStyle w:val="Body"/>
        <w:spacing w:line="480" w:lineRule="auto"/>
        <w:rPr>
          <w:sz w:val="24"/>
          <w:szCs w:val="24"/>
          <w:lang w:val="en-GB"/>
        </w:rPr>
      </w:pPr>
    </w:p>
    <w:p w14:paraId="3351C618" w14:textId="77777777" w:rsidR="00F91A17" w:rsidRDefault="00F91A17" w:rsidP="000224AB">
      <w:pPr>
        <w:pStyle w:val="Body"/>
        <w:spacing w:line="480" w:lineRule="auto"/>
        <w:rPr>
          <w:sz w:val="24"/>
          <w:szCs w:val="24"/>
          <w:lang w:val="en-GB"/>
        </w:rPr>
        <w:sectPr w:rsidR="00F91A17" w:rsidSect="00F91A17">
          <w:type w:val="continuous"/>
          <w:pgSz w:w="16840" w:h="11900" w:orient="landscape"/>
          <w:pgMar w:top="1440" w:right="1440" w:bottom="1440" w:left="1440" w:header="709" w:footer="709" w:gutter="0"/>
          <w:cols w:space="720"/>
        </w:sectPr>
      </w:pPr>
    </w:p>
    <w:p w14:paraId="671888F5" w14:textId="77777777" w:rsidR="00F91A17" w:rsidRDefault="00F91A17" w:rsidP="000224AB">
      <w:pPr>
        <w:pStyle w:val="Body"/>
        <w:spacing w:line="480" w:lineRule="auto"/>
        <w:rPr>
          <w:sz w:val="24"/>
          <w:szCs w:val="24"/>
          <w:lang w:val="en-GB"/>
        </w:rPr>
      </w:pPr>
    </w:p>
    <w:p w14:paraId="17381685" w14:textId="77777777" w:rsidR="003F6F54" w:rsidRPr="00694E54" w:rsidRDefault="003F6F54" w:rsidP="003F6F54">
      <w:pPr>
        <w:pStyle w:val="Heading4"/>
        <w:rPr>
          <w:rStyle w:val="None"/>
          <w:i w:val="0"/>
          <w:iCs w:val="0"/>
        </w:rPr>
      </w:pPr>
      <w:r w:rsidRPr="00694E54">
        <w:rPr>
          <w:rStyle w:val="None"/>
          <w:i w:val="0"/>
          <w:iCs w:val="0"/>
        </w:rPr>
        <w:lastRenderedPageBreak/>
        <w:t>Table 3 Overall anthropometric z-scores for children (males and females) aged from 24 to 48 months. Regression coefficients derived from random effects linear regression models intervention effect.</w:t>
      </w:r>
    </w:p>
    <w:tbl>
      <w:tblPr>
        <w:tblW w:w="5000" w:type="pct"/>
        <w:tblInd w:w="-714" w:type="dxa"/>
        <w:tblLayout w:type="fixed"/>
        <w:tblLook w:val="04A0" w:firstRow="1" w:lastRow="0" w:firstColumn="1" w:lastColumn="0" w:noHBand="0" w:noVBand="1"/>
      </w:tblPr>
      <w:tblGrid>
        <w:gridCol w:w="2541"/>
        <w:gridCol w:w="1834"/>
        <w:gridCol w:w="1868"/>
        <w:gridCol w:w="1843"/>
        <w:gridCol w:w="709"/>
        <w:gridCol w:w="1846"/>
        <w:gridCol w:w="709"/>
        <w:gridCol w:w="1767"/>
        <w:gridCol w:w="843"/>
      </w:tblGrid>
      <w:tr w:rsidR="003F6F54" w:rsidRPr="00283D27" w14:paraId="47048408" w14:textId="77777777" w:rsidTr="00E825B9">
        <w:trPr>
          <w:trHeight w:val="276"/>
        </w:trPr>
        <w:tc>
          <w:tcPr>
            <w:tcW w:w="910" w:type="pct"/>
            <w:vMerge w:val="restart"/>
            <w:tcBorders>
              <w:top w:val="single" w:sz="4" w:space="0" w:color="auto"/>
              <w:bottom w:val="single" w:sz="4" w:space="0" w:color="auto"/>
            </w:tcBorders>
            <w:shd w:val="clear" w:color="auto" w:fill="auto"/>
            <w:noWrap/>
            <w:vAlign w:val="center"/>
          </w:tcPr>
          <w:p w14:paraId="5DC4B78B" w14:textId="77777777" w:rsidR="003F6F54" w:rsidRPr="00283D27" w:rsidRDefault="003F6F54" w:rsidP="00E825B9">
            <w:pPr>
              <w:rPr>
                <w:rFonts w:eastAsia="Times New Roman"/>
                <w:sz w:val="21"/>
                <w:szCs w:val="21"/>
                <w:lang w:eastAsia="en-GB"/>
              </w:rPr>
            </w:pPr>
          </w:p>
        </w:tc>
        <w:tc>
          <w:tcPr>
            <w:tcW w:w="657" w:type="pct"/>
            <w:tcBorders>
              <w:top w:val="single" w:sz="4" w:space="0" w:color="auto"/>
              <w:bottom w:val="single" w:sz="4" w:space="0" w:color="auto"/>
            </w:tcBorders>
            <w:shd w:val="clear" w:color="auto" w:fill="auto"/>
            <w:noWrap/>
            <w:vAlign w:val="center"/>
          </w:tcPr>
          <w:p w14:paraId="5EC2376C" w14:textId="77777777" w:rsidR="003F6F54" w:rsidRPr="00283D27" w:rsidRDefault="003F6F54" w:rsidP="00E825B9">
            <w:pPr>
              <w:jc w:val="center"/>
              <w:rPr>
                <w:rFonts w:eastAsia="Times New Roman"/>
                <w:bCs/>
                <w:sz w:val="21"/>
                <w:szCs w:val="21"/>
                <w:lang w:eastAsia="en-GB"/>
              </w:rPr>
            </w:pPr>
            <w:r w:rsidRPr="00283D27">
              <w:rPr>
                <w:rFonts w:eastAsia="Times New Roman"/>
                <w:bCs/>
                <w:sz w:val="21"/>
                <w:szCs w:val="21"/>
                <w:lang w:eastAsia="en-GB"/>
              </w:rPr>
              <w:t>Cont</w:t>
            </w:r>
            <w:r>
              <w:rPr>
                <w:rFonts w:eastAsia="Times New Roman"/>
                <w:bCs/>
                <w:sz w:val="21"/>
                <w:szCs w:val="21"/>
                <w:lang w:eastAsia="en-GB"/>
              </w:rPr>
              <w:t>rol</w:t>
            </w:r>
            <w:r w:rsidRPr="00283D27">
              <w:rPr>
                <w:rFonts w:eastAsia="Times New Roman"/>
                <w:bCs/>
                <w:sz w:val="21"/>
                <w:szCs w:val="21"/>
                <w:lang w:eastAsia="en-GB"/>
              </w:rPr>
              <w:t xml:space="preserve"> (n=1280)</w:t>
            </w:r>
          </w:p>
        </w:tc>
        <w:tc>
          <w:tcPr>
            <w:tcW w:w="669" w:type="pct"/>
            <w:tcBorders>
              <w:top w:val="single" w:sz="4" w:space="0" w:color="auto"/>
              <w:bottom w:val="single" w:sz="4" w:space="0" w:color="auto"/>
            </w:tcBorders>
            <w:shd w:val="clear" w:color="auto" w:fill="auto"/>
            <w:noWrap/>
            <w:vAlign w:val="center"/>
          </w:tcPr>
          <w:p w14:paraId="5BD50199" w14:textId="77777777" w:rsidR="003F6F54" w:rsidRPr="00283D27" w:rsidRDefault="003F6F54" w:rsidP="00E825B9">
            <w:pPr>
              <w:jc w:val="center"/>
              <w:rPr>
                <w:rFonts w:eastAsia="Times New Roman"/>
                <w:bCs/>
                <w:sz w:val="21"/>
                <w:szCs w:val="21"/>
                <w:lang w:eastAsia="en-GB"/>
              </w:rPr>
            </w:pPr>
            <w:r>
              <w:rPr>
                <w:rFonts w:eastAsia="Times New Roman"/>
                <w:bCs/>
                <w:sz w:val="21"/>
                <w:szCs w:val="21"/>
                <w:lang w:eastAsia="en-GB"/>
              </w:rPr>
              <w:t>Intervention</w:t>
            </w:r>
            <w:r w:rsidRPr="00283D27">
              <w:rPr>
                <w:rFonts w:eastAsia="Times New Roman"/>
                <w:bCs/>
                <w:sz w:val="21"/>
                <w:szCs w:val="21"/>
                <w:lang w:eastAsia="en-GB"/>
              </w:rPr>
              <w:t xml:space="preserve"> (n=1237)</w:t>
            </w:r>
          </w:p>
        </w:tc>
        <w:tc>
          <w:tcPr>
            <w:tcW w:w="914" w:type="pct"/>
            <w:gridSpan w:val="2"/>
            <w:tcBorders>
              <w:top w:val="single" w:sz="4" w:space="0" w:color="auto"/>
              <w:bottom w:val="single" w:sz="4" w:space="0" w:color="auto"/>
            </w:tcBorders>
            <w:shd w:val="clear" w:color="auto" w:fill="auto"/>
            <w:vAlign w:val="center"/>
          </w:tcPr>
          <w:p w14:paraId="15AB42D8" w14:textId="77777777" w:rsidR="003F6F54" w:rsidRPr="00283D27" w:rsidRDefault="003F6F54" w:rsidP="00E825B9">
            <w:pPr>
              <w:jc w:val="center"/>
              <w:rPr>
                <w:rFonts w:eastAsia="Times New Roman"/>
                <w:bCs/>
                <w:sz w:val="21"/>
                <w:szCs w:val="21"/>
                <w:lang w:eastAsia="en-GB"/>
              </w:rPr>
            </w:pPr>
            <w:r w:rsidRPr="00283D27">
              <w:rPr>
                <w:rFonts w:eastAsia="Times New Roman"/>
                <w:bCs/>
                <w:sz w:val="21"/>
                <w:szCs w:val="21"/>
                <w:lang w:eastAsia="en-GB"/>
              </w:rPr>
              <w:t>Crude difference</w:t>
            </w:r>
          </w:p>
        </w:tc>
        <w:tc>
          <w:tcPr>
            <w:tcW w:w="915" w:type="pct"/>
            <w:gridSpan w:val="2"/>
            <w:tcBorders>
              <w:top w:val="single" w:sz="4" w:space="0" w:color="auto"/>
              <w:bottom w:val="single" w:sz="4" w:space="0" w:color="auto"/>
            </w:tcBorders>
            <w:vAlign w:val="center"/>
          </w:tcPr>
          <w:p w14:paraId="66302066" w14:textId="77777777" w:rsidR="003F6F54" w:rsidRPr="00283D27" w:rsidRDefault="003F6F54" w:rsidP="00E825B9">
            <w:pPr>
              <w:jc w:val="center"/>
              <w:rPr>
                <w:rFonts w:eastAsia="Times New Roman"/>
                <w:bCs/>
                <w:sz w:val="21"/>
                <w:szCs w:val="21"/>
                <w:lang w:eastAsia="en-GB"/>
              </w:rPr>
            </w:pPr>
            <w:r>
              <w:rPr>
                <w:rFonts w:eastAsia="Times New Roman"/>
                <w:bCs/>
                <w:sz w:val="21"/>
                <w:szCs w:val="21"/>
                <w:lang w:eastAsia="en-GB"/>
              </w:rPr>
              <w:t>Model 1</w:t>
            </w:r>
          </w:p>
        </w:tc>
        <w:tc>
          <w:tcPr>
            <w:tcW w:w="935" w:type="pct"/>
            <w:gridSpan w:val="2"/>
            <w:tcBorders>
              <w:top w:val="single" w:sz="4" w:space="0" w:color="auto"/>
              <w:bottom w:val="single" w:sz="4" w:space="0" w:color="auto"/>
            </w:tcBorders>
            <w:vAlign w:val="center"/>
          </w:tcPr>
          <w:p w14:paraId="5F57D147" w14:textId="77777777" w:rsidR="003F6F54" w:rsidRPr="00283D27" w:rsidRDefault="003F6F54" w:rsidP="00E825B9">
            <w:pPr>
              <w:jc w:val="center"/>
              <w:rPr>
                <w:rFonts w:eastAsia="Times New Roman"/>
                <w:bCs/>
                <w:sz w:val="21"/>
                <w:szCs w:val="21"/>
                <w:lang w:eastAsia="en-GB"/>
              </w:rPr>
            </w:pPr>
            <w:r>
              <w:rPr>
                <w:rFonts w:eastAsia="Times New Roman"/>
                <w:bCs/>
                <w:sz w:val="21"/>
                <w:szCs w:val="21"/>
                <w:lang w:eastAsia="en-GB"/>
              </w:rPr>
              <w:t>Model 2</w:t>
            </w:r>
          </w:p>
        </w:tc>
      </w:tr>
      <w:tr w:rsidR="003F6F54" w:rsidRPr="00283D27" w14:paraId="3C7A81BC" w14:textId="77777777" w:rsidTr="00E825B9">
        <w:trPr>
          <w:trHeight w:val="276"/>
        </w:trPr>
        <w:tc>
          <w:tcPr>
            <w:tcW w:w="910" w:type="pct"/>
            <w:vMerge/>
            <w:tcBorders>
              <w:top w:val="single" w:sz="4" w:space="0" w:color="auto"/>
              <w:bottom w:val="single" w:sz="4" w:space="0" w:color="auto"/>
            </w:tcBorders>
            <w:shd w:val="clear" w:color="auto" w:fill="auto"/>
            <w:noWrap/>
            <w:vAlign w:val="center"/>
            <w:hideMark/>
          </w:tcPr>
          <w:p w14:paraId="134A0EAF" w14:textId="77777777" w:rsidR="003F6F54" w:rsidRPr="00283D27" w:rsidRDefault="003F6F54" w:rsidP="00E825B9">
            <w:pPr>
              <w:rPr>
                <w:rFonts w:eastAsia="Times New Roman"/>
                <w:sz w:val="21"/>
                <w:szCs w:val="21"/>
                <w:lang w:eastAsia="en-GB"/>
              </w:rPr>
            </w:pPr>
          </w:p>
        </w:tc>
        <w:tc>
          <w:tcPr>
            <w:tcW w:w="657" w:type="pct"/>
            <w:tcBorders>
              <w:top w:val="single" w:sz="4" w:space="0" w:color="auto"/>
              <w:bottom w:val="single" w:sz="4" w:space="0" w:color="auto"/>
            </w:tcBorders>
            <w:shd w:val="clear" w:color="auto" w:fill="auto"/>
            <w:noWrap/>
            <w:vAlign w:val="center"/>
          </w:tcPr>
          <w:p w14:paraId="1B221902" w14:textId="77777777" w:rsidR="003F6F54" w:rsidRPr="00283D27" w:rsidRDefault="003F6F54" w:rsidP="00E825B9">
            <w:pPr>
              <w:jc w:val="right"/>
              <w:rPr>
                <w:rFonts w:eastAsia="Times New Roman"/>
                <w:bCs/>
                <w:sz w:val="21"/>
                <w:szCs w:val="21"/>
                <w:lang w:eastAsia="en-GB"/>
              </w:rPr>
            </w:pPr>
            <w:r w:rsidRPr="00283D27">
              <w:rPr>
                <w:rFonts w:eastAsia="Times New Roman"/>
                <w:bCs/>
                <w:sz w:val="21"/>
                <w:szCs w:val="21"/>
                <w:lang w:eastAsia="en-GB"/>
              </w:rPr>
              <w:t>mean</w:t>
            </w:r>
            <w:r>
              <w:rPr>
                <w:rFonts w:eastAsia="Times New Roman"/>
                <w:bCs/>
                <w:sz w:val="21"/>
                <w:szCs w:val="21"/>
                <w:lang w:eastAsia="en-GB"/>
              </w:rPr>
              <w:t xml:space="preserve"> (95%CI)</w:t>
            </w:r>
          </w:p>
        </w:tc>
        <w:tc>
          <w:tcPr>
            <w:tcW w:w="669" w:type="pct"/>
            <w:tcBorders>
              <w:top w:val="single" w:sz="4" w:space="0" w:color="auto"/>
              <w:bottom w:val="single" w:sz="4" w:space="0" w:color="auto"/>
            </w:tcBorders>
            <w:shd w:val="clear" w:color="auto" w:fill="auto"/>
            <w:noWrap/>
            <w:vAlign w:val="center"/>
          </w:tcPr>
          <w:p w14:paraId="06261582" w14:textId="77777777" w:rsidR="003F6F54" w:rsidRPr="00283D27" w:rsidRDefault="003F6F54" w:rsidP="00E825B9">
            <w:pPr>
              <w:jc w:val="right"/>
              <w:rPr>
                <w:rFonts w:eastAsia="Times New Roman"/>
                <w:bCs/>
                <w:sz w:val="21"/>
                <w:szCs w:val="21"/>
                <w:lang w:eastAsia="en-GB"/>
              </w:rPr>
            </w:pPr>
            <w:r w:rsidRPr="00283D27">
              <w:rPr>
                <w:rFonts w:eastAsia="Times New Roman"/>
                <w:bCs/>
                <w:sz w:val="21"/>
                <w:szCs w:val="21"/>
                <w:lang w:eastAsia="en-GB"/>
              </w:rPr>
              <w:t>mean</w:t>
            </w:r>
            <w:r>
              <w:rPr>
                <w:rFonts w:eastAsia="Times New Roman"/>
                <w:bCs/>
                <w:sz w:val="21"/>
                <w:szCs w:val="21"/>
                <w:lang w:eastAsia="en-GB"/>
              </w:rPr>
              <w:t xml:space="preserve"> (95%CI)</w:t>
            </w:r>
          </w:p>
        </w:tc>
        <w:tc>
          <w:tcPr>
            <w:tcW w:w="660" w:type="pct"/>
            <w:tcBorders>
              <w:top w:val="single" w:sz="4" w:space="0" w:color="auto"/>
              <w:bottom w:val="single" w:sz="4" w:space="0" w:color="auto"/>
            </w:tcBorders>
            <w:shd w:val="clear" w:color="auto" w:fill="auto"/>
            <w:vAlign w:val="center"/>
            <w:hideMark/>
          </w:tcPr>
          <w:p w14:paraId="7E13BD0B" w14:textId="77777777" w:rsidR="003F6F54" w:rsidRPr="00283D27" w:rsidRDefault="003F6F54" w:rsidP="00E825B9">
            <w:pPr>
              <w:jc w:val="right"/>
              <w:rPr>
                <w:rFonts w:eastAsia="Times New Roman"/>
                <w:bCs/>
                <w:sz w:val="21"/>
                <w:szCs w:val="21"/>
                <w:lang w:eastAsia="en-GB"/>
              </w:rPr>
            </w:pPr>
            <w:r w:rsidRPr="00283D27">
              <w:rPr>
                <w:rFonts w:eastAsia="Times New Roman"/>
                <w:bCs/>
                <w:sz w:val="21"/>
                <w:szCs w:val="21"/>
                <w:lang w:eastAsia="en-GB"/>
              </w:rPr>
              <w:t>diff</w:t>
            </w:r>
            <w:r w:rsidRPr="00283D27">
              <w:rPr>
                <w:rFonts w:eastAsia="Times New Roman"/>
                <w:bCs/>
                <w:sz w:val="21"/>
                <w:szCs w:val="21"/>
                <w:vertAlign w:val="superscript"/>
                <w:lang w:eastAsia="en-GB"/>
              </w:rPr>
              <w:t>1</w:t>
            </w:r>
            <w:r>
              <w:rPr>
                <w:rFonts w:eastAsia="Times New Roman"/>
                <w:bCs/>
                <w:sz w:val="21"/>
                <w:szCs w:val="21"/>
                <w:vertAlign w:val="superscript"/>
                <w:lang w:eastAsia="en-GB"/>
              </w:rPr>
              <w:t xml:space="preserve"> </w:t>
            </w:r>
            <w:r>
              <w:rPr>
                <w:rFonts w:eastAsia="Times New Roman"/>
                <w:bCs/>
                <w:sz w:val="21"/>
                <w:szCs w:val="21"/>
                <w:lang w:eastAsia="en-GB"/>
              </w:rPr>
              <w:t>(9</w:t>
            </w:r>
            <w:r w:rsidRPr="00283D27">
              <w:rPr>
                <w:rFonts w:eastAsia="Times New Roman"/>
                <w:bCs/>
                <w:sz w:val="21"/>
                <w:szCs w:val="21"/>
                <w:lang w:eastAsia="en-GB"/>
              </w:rPr>
              <w:t>5% CI</w:t>
            </w:r>
            <w:r>
              <w:rPr>
                <w:rFonts w:eastAsia="Times New Roman"/>
                <w:bCs/>
                <w:sz w:val="21"/>
                <w:szCs w:val="21"/>
                <w:lang w:eastAsia="en-GB"/>
              </w:rPr>
              <w:t>)</w:t>
            </w:r>
          </w:p>
        </w:tc>
        <w:tc>
          <w:tcPr>
            <w:tcW w:w="254" w:type="pct"/>
            <w:tcBorders>
              <w:top w:val="single" w:sz="4" w:space="0" w:color="auto"/>
              <w:bottom w:val="single" w:sz="4" w:space="0" w:color="auto"/>
            </w:tcBorders>
            <w:vAlign w:val="center"/>
          </w:tcPr>
          <w:p w14:paraId="56483E43" w14:textId="77777777" w:rsidR="003F6F54" w:rsidRPr="00283D27" w:rsidRDefault="003F6F54" w:rsidP="00E825B9">
            <w:pPr>
              <w:jc w:val="right"/>
              <w:rPr>
                <w:rFonts w:eastAsia="Times New Roman"/>
                <w:bCs/>
                <w:sz w:val="21"/>
                <w:szCs w:val="21"/>
                <w:lang w:eastAsia="en-GB"/>
              </w:rPr>
            </w:pPr>
            <w:r>
              <w:rPr>
                <w:rFonts w:eastAsia="Times New Roman"/>
                <w:bCs/>
                <w:sz w:val="21"/>
                <w:szCs w:val="21"/>
                <w:lang w:eastAsia="en-GB"/>
              </w:rPr>
              <w:t>p</w:t>
            </w:r>
          </w:p>
        </w:tc>
        <w:tc>
          <w:tcPr>
            <w:tcW w:w="661" w:type="pct"/>
            <w:tcBorders>
              <w:top w:val="single" w:sz="4" w:space="0" w:color="auto"/>
              <w:bottom w:val="single" w:sz="4" w:space="0" w:color="auto"/>
            </w:tcBorders>
            <w:vAlign w:val="center"/>
          </w:tcPr>
          <w:p w14:paraId="2C898681" w14:textId="77777777" w:rsidR="003F6F54" w:rsidRPr="00283D27" w:rsidRDefault="003F6F54" w:rsidP="00E825B9">
            <w:pPr>
              <w:jc w:val="right"/>
              <w:rPr>
                <w:rFonts w:eastAsia="Times New Roman"/>
                <w:bCs/>
                <w:sz w:val="21"/>
                <w:szCs w:val="21"/>
                <w:lang w:eastAsia="en-GB"/>
              </w:rPr>
            </w:pPr>
            <w:r w:rsidRPr="00283D27">
              <w:rPr>
                <w:rFonts w:eastAsia="Times New Roman"/>
                <w:bCs/>
                <w:sz w:val="21"/>
                <w:szCs w:val="21"/>
                <w:lang w:eastAsia="en-GB"/>
              </w:rPr>
              <w:t>diff</w:t>
            </w:r>
            <w:r w:rsidRPr="00283D27">
              <w:rPr>
                <w:rFonts w:eastAsia="Times New Roman"/>
                <w:bCs/>
                <w:sz w:val="21"/>
                <w:szCs w:val="21"/>
                <w:vertAlign w:val="superscript"/>
                <w:lang w:eastAsia="en-GB"/>
              </w:rPr>
              <w:t>1</w:t>
            </w:r>
            <w:r>
              <w:rPr>
                <w:rFonts w:eastAsia="Times New Roman"/>
                <w:bCs/>
                <w:sz w:val="21"/>
                <w:szCs w:val="21"/>
                <w:vertAlign w:val="superscript"/>
                <w:lang w:eastAsia="en-GB"/>
              </w:rPr>
              <w:t xml:space="preserve"> </w:t>
            </w:r>
            <w:r>
              <w:rPr>
                <w:rFonts w:eastAsia="Times New Roman"/>
                <w:bCs/>
                <w:sz w:val="21"/>
                <w:szCs w:val="21"/>
                <w:lang w:eastAsia="en-GB"/>
              </w:rPr>
              <w:t>(</w:t>
            </w:r>
            <w:r w:rsidRPr="00283D27">
              <w:rPr>
                <w:rFonts w:eastAsia="Times New Roman"/>
                <w:bCs/>
                <w:sz w:val="21"/>
                <w:szCs w:val="21"/>
                <w:lang w:eastAsia="en-GB"/>
              </w:rPr>
              <w:t>95% CI</w:t>
            </w:r>
            <w:r>
              <w:rPr>
                <w:rFonts w:eastAsia="Times New Roman"/>
                <w:bCs/>
                <w:sz w:val="21"/>
                <w:szCs w:val="21"/>
                <w:lang w:eastAsia="en-GB"/>
              </w:rPr>
              <w:t>)</w:t>
            </w:r>
          </w:p>
        </w:tc>
        <w:tc>
          <w:tcPr>
            <w:tcW w:w="254" w:type="pct"/>
            <w:tcBorders>
              <w:top w:val="single" w:sz="4" w:space="0" w:color="auto"/>
              <w:bottom w:val="single" w:sz="4" w:space="0" w:color="auto"/>
            </w:tcBorders>
            <w:vAlign w:val="center"/>
          </w:tcPr>
          <w:p w14:paraId="32F9C780" w14:textId="77777777" w:rsidR="003F6F54" w:rsidRPr="00283D27" w:rsidRDefault="003F6F54" w:rsidP="00E825B9">
            <w:pPr>
              <w:jc w:val="right"/>
              <w:rPr>
                <w:rFonts w:eastAsia="Times New Roman"/>
                <w:bCs/>
                <w:sz w:val="21"/>
                <w:szCs w:val="21"/>
                <w:lang w:eastAsia="en-GB"/>
              </w:rPr>
            </w:pPr>
            <w:r>
              <w:rPr>
                <w:rFonts w:eastAsia="Times New Roman"/>
                <w:bCs/>
                <w:sz w:val="21"/>
                <w:szCs w:val="21"/>
                <w:lang w:eastAsia="en-GB"/>
              </w:rPr>
              <w:t>p</w:t>
            </w:r>
          </w:p>
        </w:tc>
        <w:tc>
          <w:tcPr>
            <w:tcW w:w="633" w:type="pct"/>
            <w:tcBorders>
              <w:top w:val="single" w:sz="4" w:space="0" w:color="auto"/>
              <w:bottom w:val="single" w:sz="4" w:space="0" w:color="auto"/>
            </w:tcBorders>
            <w:vAlign w:val="center"/>
          </w:tcPr>
          <w:p w14:paraId="33673BAA" w14:textId="77777777" w:rsidR="003F6F54" w:rsidRPr="00283D27" w:rsidRDefault="003F6F54" w:rsidP="00E825B9">
            <w:pPr>
              <w:jc w:val="right"/>
              <w:rPr>
                <w:rFonts w:eastAsia="Times New Roman"/>
                <w:bCs/>
                <w:sz w:val="21"/>
                <w:szCs w:val="21"/>
                <w:lang w:eastAsia="en-GB"/>
              </w:rPr>
            </w:pPr>
            <w:r w:rsidRPr="00283D27">
              <w:rPr>
                <w:rFonts w:eastAsia="Times New Roman"/>
                <w:bCs/>
                <w:sz w:val="21"/>
                <w:szCs w:val="21"/>
                <w:lang w:eastAsia="en-GB"/>
              </w:rPr>
              <w:t>diff</w:t>
            </w:r>
            <w:r w:rsidRPr="00283D27">
              <w:rPr>
                <w:rFonts w:eastAsia="Times New Roman"/>
                <w:bCs/>
                <w:sz w:val="21"/>
                <w:szCs w:val="21"/>
                <w:vertAlign w:val="superscript"/>
                <w:lang w:eastAsia="en-GB"/>
              </w:rPr>
              <w:t>1</w:t>
            </w:r>
            <w:r>
              <w:rPr>
                <w:rFonts w:eastAsia="Times New Roman"/>
                <w:bCs/>
                <w:sz w:val="21"/>
                <w:szCs w:val="21"/>
                <w:vertAlign w:val="superscript"/>
                <w:lang w:eastAsia="en-GB"/>
              </w:rPr>
              <w:t xml:space="preserve"> </w:t>
            </w:r>
            <w:r>
              <w:rPr>
                <w:rFonts w:eastAsia="Times New Roman"/>
                <w:bCs/>
                <w:sz w:val="21"/>
                <w:szCs w:val="21"/>
                <w:lang w:eastAsia="en-GB"/>
              </w:rPr>
              <w:t>(</w:t>
            </w:r>
            <w:r w:rsidRPr="00283D27">
              <w:rPr>
                <w:rFonts w:eastAsia="Times New Roman"/>
                <w:bCs/>
                <w:sz w:val="21"/>
                <w:szCs w:val="21"/>
                <w:lang w:eastAsia="en-GB"/>
              </w:rPr>
              <w:t>95% CI</w:t>
            </w:r>
            <w:r>
              <w:rPr>
                <w:rFonts w:eastAsia="Times New Roman"/>
                <w:bCs/>
                <w:sz w:val="21"/>
                <w:szCs w:val="21"/>
                <w:lang w:eastAsia="en-GB"/>
              </w:rPr>
              <w:t>)</w:t>
            </w:r>
          </w:p>
        </w:tc>
        <w:tc>
          <w:tcPr>
            <w:tcW w:w="302" w:type="pct"/>
            <w:tcBorders>
              <w:top w:val="single" w:sz="4" w:space="0" w:color="auto"/>
              <w:bottom w:val="single" w:sz="4" w:space="0" w:color="auto"/>
            </w:tcBorders>
            <w:vAlign w:val="center"/>
          </w:tcPr>
          <w:p w14:paraId="1A68AB26" w14:textId="77777777" w:rsidR="003F6F54" w:rsidRPr="00283D27" w:rsidRDefault="003F6F54" w:rsidP="00E825B9">
            <w:pPr>
              <w:jc w:val="right"/>
              <w:rPr>
                <w:rFonts w:eastAsia="Times New Roman"/>
                <w:bCs/>
                <w:sz w:val="21"/>
                <w:szCs w:val="21"/>
                <w:lang w:eastAsia="en-GB"/>
              </w:rPr>
            </w:pPr>
            <w:r>
              <w:rPr>
                <w:rFonts w:eastAsia="Times New Roman"/>
                <w:bCs/>
                <w:sz w:val="21"/>
                <w:szCs w:val="21"/>
                <w:lang w:eastAsia="en-GB"/>
              </w:rPr>
              <w:t>p</w:t>
            </w:r>
          </w:p>
        </w:tc>
      </w:tr>
      <w:tr w:rsidR="003F6F54" w:rsidRPr="00283D27" w14:paraId="44621229" w14:textId="77777777" w:rsidTr="00E825B9">
        <w:trPr>
          <w:trHeight w:val="276"/>
        </w:trPr>
        <w:tc>
          <w:tcPr>
            <w:tcW w:w="910" w:type="pct"/>
            <w:tcBorders>
              <w:top w:val="single" w:sz="4" w:space="0" w:color="auto"/>
            </w:tcBorders>
            <w:shd w:val="clear" w:color="auto" w:fill="auto"/>
            <w:noWrap/>
            <w:vAlign w:val="center"/>
            <w:hideMark/>
          </w:tcPr>
          <w:p w14:paraId="42CFD43A" w14:textId="77777777" w:rsidR="003F6F54" w:rsidRPr="00283D27" w:rsidRDefault="003F6F54" w:rsidP="00E825B9">
            <w:pPr>
              <w:rPr>
                <w:rFonts w:cs="Arial"/>
                <w:bCs/>
                <w:color w:val="000000"/>
                <w:sz w:val="21"/>
                <w:szCs w:val="21"/>
              </w:rPr>
            </w:pPr>
            <w:r w:rsidRPr="00283D27">
              <w:rPr>
                <w:rFonts w:cs="Arial"/>
                <w:bCs/>
                <w:color w:val="000000"/>
                <w:sz w:val="21"/>
                <w:szCs w:val="21"/>
              </w:rPr>
              <w:t>Weight-for-age</w:t>
            </w:r>
          </w:p>
        </w:tc>
        <w:tc>
          <w:tcPr>
            <w:tcW w:w="657" w:type="pct"/>
            <w:tcBorders>
              <w:top w:val="single" w:sz="4" w:space="0" w:color="auto"/>
            </w:tcBorders>
            <w:shd w:val="clear" w:color="auto" w:fill="auto"/>
            <w:noWrap/>
            <w:vAlign w:val="center"/>
          </w:tcPr>
          <w:p w14:paraId="3A0D8120" w14:textId="77777777" w:rsidR="003F6F54" w:rsidRPr="00311E67" w:rsidRDefault="003F6F54" w:rsidP="00E825B9">
            <w:pPr>
              <w:tabs>
                <w:tab w:val="decimal" w:pos="480"/>
              </w:tabs>
              <w:jc w:val="right"/>
              <w:rPr>
                <w:color w:val="000000"/>
                <w:sz w:val="21"/>
                <w:szCs w:val="21"/>
              </w:rPr>
            </w:pPr>
            <w:r w:rsidRPr="00311E67">
              <w:rPr>
                <w:color w:val="000000"/>
                <w:sz w:val="21"/>
                <w:szCs w:val="21"/>
              </w:rPr>
              <w:t>-1.68 (-1.77; -1.6)</w:t>
            </w:r>
          </w:p>
        </w:tc>
        <w:tc>
          <w:tcPr>
            <w:tcW w:w="669" w:type="pct"/>
            <w:tcBorders>
              <w:top w:val="single" w:sz="4" w:space="0" w:color="auto"/>
            </w:tcBorders>
            <w:shd w:val="clear" w:color="auto" w:fill="auto"/>
            <w:noWrap/>
            <w:vAlign w:val="center"/>
          </w:tcPr>
          <w:p w14:paraId="331F6A1D" w14:textId="77777777" w:rsidR="003F6F54" w:rsidRPr="00311E67" w:rsidRDefault="003F6F54" w:rsidP="00E825B9">
            <w:pPr>
              <w:tabs>
                <w:tab w:val="decimal" w:pos="480"/>
              </w:tabs>
              <w:jc w:val="right"/>
              <w:rPr>
                <w:sz w:val="21"/>
                <w:szCs w:val="21"/>
              </w:rPr>
            </w:pPr>
            <w:r w:rsidRPr="00311E67">
              <w:rPr>
                <w:color w:val="000000"/>
                <w:sz w:val="21"/>
                <w:szCs w:val="21"/>
              </w:rPr>
              <w:t>-1.81 (-1.89; -1.72)</w:t>
            </w:r>
          </w:p>
        </w:tc>
        <w:tc>
          <w:tcPr>
            <w:tcW w:w="660" w:type="pct"/>
            <w:tcBorders>
              <w:top w:val="single" w:sz="4" w:space="0" w:color="auto"/>
            </w:tcBorders>
            <w:shd w:val="clear" w:color="auto" w:fill="auto"/>
            <w:noWrap/>
            <w:vAlign w:val="center"/>
            <w:hideMark/>
          </w:tcPr>
          <w:p w14:paraId="5736AAEF" w14:textId="77777777" w:rsidR="003F6F54" w:rsidRPr="00311E67" w:rsidRDefault="003F6F54" w:rsidP="00E825B9">
            <w:pPr>
              <w:tabs>
                <w:tab w:val="decimal" w:pos="480"/>
              </w:tabs>
              <w:jc w:val="right"/>
              <w:rPr>
                <w:sz w:val="21"/>
                <w:szCs w:val="21"/>
              </w:rPr>
            </w:pPr>
            <w:r w:rsidRPr="00311E67">
              <w:rPr>
                <w:sz w:val="21"/>
                <w:szCs w:val="21"/>
              </w:rPr>
              <w:t>-0.12 (-0.21; -0.04)</w:t>
            </w:r>
          </w:p>
        </w:tc>
        <w:tc>
          <w:tcPr>
            <w:tcW w:w="254" w:type="pct"/>
            <w:tcBorders>
              <w:top w:val="single" w:sz="4" w:space="0" w:color="auto"/>
            </w:tcBorders>
            <w:vAlign w:val="center"/>
          </w:tcPr>
          <w:p w14:paraId="674868D7" w14:textId="77777777" w:rsidR="003F6F54" w:rsidRPr="00311E67" w:rsidRDefault="003F6F54" w:rsidP="00E825B9">
            <w:pPr>
              <w:jc w:val="right"/>
              <w:rPr>
                <w:sz w:val="21"/>
                <w:szCs w:val="21"/>
              </w:rPr>
            </w:pPr>
            <w:r w:rsidRPr="00311E67">
              <w:rPr>
                <w:sz w:val="21"/>
                <w:szCs w:val="21"/>
              </w:rPr>
              <w:t>0.005</w:t>
            </w:r>
          </w:p>
        </w:tc>
        <w:tc>
          <w:tcPr>
            <w:tcW w:w="661" w:type="pct"/>
            <w:tcBorders>
              <w:top w:val="single" w:sz="4" w:space="0" w:color="auto"/>
            </w:tcBorders>
            <w:vAlign w:val="center"/>
          </w:tcPr>
          <w:p w14:paraId="5FEAEE06" w14:textId="77777777" w:rsidR="003F6F54" w:rsidRPr="00311E67" w:rsidRDefault="003F6F54" w:rsidP="00E825B9">
            <w:pPr>
              <w:tabs>
                <w:tab w:val="decimal" w:pos="480"/>
              </w:tabs>
              <w:jc w:val="right"/>
              <w:rPr>
                <w:sz w:val="21"/>
                <w:szCs w:val="21"/>
              </w:rPr>
            </w:pPr>
            <w:r w:rsidRPr="00311E67">
              <w:rPr>
                <w:sz w:val="21"/>
                <w:szCs w:val="21"/>
              </w:rPr>
              <w:t>-0.08 (-0.16; 0.01)</w:t>
            </w:r>
          </w:p>
        </w:tc>
        <w:tc>
          <w:tcPr>
            <w:tcW w:w="254" w:type="pct"/>
            <w:tcBorders>
              <w:top w:val="single" w:sz="4" w:space="0" w:color="auto"/>
            </w:tcBorders>
            <w:vAlign w:val="center"/>
          </w:tcPr>
          <w:p w14:paraId="52BA47ED" w14:textId="77777777" w:rsidR="003F6F54" w:rsidRPr="00311E67" w:rsidRDefault="003F6F54" w:rsidP="00E825B9">
            <w:pPr>
              <w:jc w:val="right"/>
              <w:rPr>
                <w:sz w:val="21"/>
                <w:szCs w:val="21"/>
              </w:rPr>
            </w:pPr>
            <w:r w:rsidRPr="00311E67">
              <w:rPr>
                <w:sz w:val="21"/>
                <w:szCs w:val="21"/>
              </w:rPr>
              <w:t>0.078</w:t>
            </w:r>
          </w:p>
        </w:tc>
        <w:tc>
          <w:tcPr>
            <w:tcW w:w="633" w:type="pct"/>
            <w:tcBorders>
              <w:top w:val="single" w:sz="4" w:space="0" w:color="auto"/>
            </w:tcBorders>
            <w:vAlign w:val="center"/>
          </w:tcPr>
          <w:p w14:paraId="4F663094" w14:textId="77777777" w:rsidR="003F6F54" w:rsidRPr="00311E67" w:rsidRDefault="003F6F54" w:rsidP="00E825B9">
            <w:pPr>
              <w:tabs>
                <w:tab w:val="decimal" w:pos="480"/>
              </w:tabs>
              <w:jc w:val="right"/>
              <w:rPr>
                <w:sz w:val="21"/>
                <w:szCs w:val="21"/>
              </w:rPr>
            </w:pPr>
            <w:r w:rsidRPr="00311E67">
              <w:rPr>
                <w:sz w:val="21"/>
                <w:szCs w:val="21"/>
              </w:rPr>
              <w:t>0.01 (-0.06; 0.07)</w:t>
            </w:r>
          </w:p>
        </w:tc>
        <w:tc>
          <w:tcPr>
            <w:tcW w:w="302" w:type="pct"/>
            <w:tcBorders>
              <w:top w:val="single" w:sz="4" w:space="0" w:color="auto"/>
            </w:tcBorders>
            <w:vAlign w:val="center"/>
          </w:tcPr>
          <w:p w14:paraId="1E6283AC" w14:textId="77777777" w:rsidR="003F6F54" w:rsidRPr="00311E67" w:rsidRDefault="003F6F54" w:rsidP="00E825B9">
            <w:pPr>
              <w:jc w:val="right"/>
              <w:rPr>
                <w:sz w:val="21"/>
                <w:szCs w:val="21"/>
              </w:rPr>
            </w:pPr>
            <w:r w:rsidRPr="00311E67">
              <w:rPr>
                <w:sz w:val="21"/>
                <w:szCs w:val="21"/>
              </w:rPr>
              <w:t>0.860</w:t>
            </w:r>
          </w:p>
        </w:tc>
      </w:tr>
      <w:tr w:rsidR="003F6F54" w:rsidRPr="00283D27" w14:paraId="71048FA8" w14:textId="77777777" w:rsidTr="00E825B9">
        <w:trPr>
          <w:trHeight w:val="276"/>
        </w:trPr>
        <w:tc>
          <w:tcPr>
            <w:tcW w:w="910" w:type="pct"/>
            <w:shd w:val="clear" w:color="auto" w:fill="F2F2F2" w:themeFill="background1" w:themeFillShade="F2"/>
            <w:vAlign w:val="center"/>
            <w:hideMark/>
          </w:tcPr>
          <w:p w14:paraId="015F7CF9" w14:textId="77777777" w:rsidR="003F6F54" w:rsidRPr="00283D27" w:rsidRDefault="003F6F54" w:rsidP="00E825B9">
            <w:pPr>
              <w:rPr>
                <w:rFonts w:cs="Arial"/>
                <w:bCs/>
                <w:color w:val="000000"/>
                <w:sz w:val="21"/>
                <w:szCs w:val="21"/>
              </w:rPr>
            </w:pPr>
            <w:r w:rsidRPr="00283D27">
              <w:rPr>
                <w:rFonts w:cs="Arial"/>
                <w:bCs/>
                <w:color w:val="000000"/>
                <w:sz w:val="21"/>
                <w:szCs w:val="21"/>
              </w:rPr>
              <w:t>Height-for-age</w:t>
            </w:r>
          </w:p>
        </w:tc>
        <w:tc>
          <w:tcPr>
            <w:tcW w:w="657" w:type="pct"/>
            <w:shd w:val="clear" w:color="auto" w:fill="F2F2F2"/>
            <w:vAlign w:val="center"/>
          </w:tcPr>
          <w:p w14:paraId="474A1A46" w14:textId="77777777" w:rsidR="003F6F54" w:rsidRPr="00311E67" w:rsidRDefault="003F6F54" w:rsidP="00E825B9">
            <w:pPr>
              <w:tabs>
                <w:tab w:val="decimal" w:pos="480"/>
              </w:tabs>
              <w:jc w:val="right"/>
              <w:rPr>
                <w:color w:val="000000"/>
                <w:sz w:val="21"/>
                <w:szCs w:val="21"/>
              </w:rPr>
            </w:pPr>
            <w:r w:rsidRPr="00311E67">
              <w:rPr>
                <w:color w:val="000000"/>
                <w:sz w:val="21"/>
                <w:szCs w:val="21"/>
              </w:rPr>
              <w:t>-1.8 (-1.96; -1.64)</w:t>
            </w:r>
          </w:p>
        </w:tc>
        <w:tc>
          <w:tcPr>
            <w:tcW w:w="669" w:type="pct"/>
            <w:shd w:val="clear" w:color="auto" w:fill="F2F2F2"/>
            <w:vAlign w:val="center"/>
          </w:tcPr>
          <w:p w14:paraId="00DEC3A8" w14:textId="77777777" w:rsidR="003F6F54" w:rsidRPr="00311E67" w:rsidRDefault="003F6F54" w:rsidP="00E825B9">
            <w:pPr>
              <w:tabs>
                <w:tab w:val="decimal" w:pos="480"/>
              </w:tabs>
              <w:jc w:val="right"/>
              <w:rPr>
                <w:sz w:val="21"/>
                <w:szCs w:val="21"/>
              </w:rPr>
            </w:pPr>
            <w:r w:rsidRPr="00311E67">
              <w:rPr>
                <w:color w:val="000000"/>
                <w:sz w:val="21"/>
                <w:szCs w:val="21"/>
              </w:rPr>
              <w:t>-2.0 (-2.16; -1.84)</w:t>
            </w:r>
          </w:p>
        </w:tc>
        <w:tc>
          <w:tcPr>
            <w:tcW w:w="660" w:type="pct"/>
            <w:shd w:val="clear" w:color="auto" w:fill="F2F2F2" w:themeFill="background1" w:themeFillShade="F2"/>
            <w:noWrap/>
            <w:vAlign w:val="center"/>
            <w:hideMark/>
          </w:tcPr>
          <w:p w14:paraId="7D04A2E6" w14:textId="77777777" w:rsidR="003F6F54" w:rsidRPr="00311E67" w:rsidRDefault="003F6F54" w:rsidP="00E825B9">
            <w:pPr>
              <w:tabs>
                <w:tab w:val="decimal" w:pos="480"/>
              </w:tabs>
              <w:jc w:val="right"/>
              <w:rPr>
                <w:sz w:val="21"/>
                <w:szCs w:val="21"/>
              </w:rPr>
            </w:pPr>
            <w:r w:rsidRPr="00311E67">
              <w:rPr>
                <w:sz w:val="21"/>
                <w:szCs w:val="21"/>
              </w:rPr>
              <w:t>-0.20 (-0.36; -0.04)</w:t>
            </w:r>
          </w:p>
        </w:tc>
        <w:tc>
          <w:tcPr>
            <w:tcW w:w="254" w:type="pct"/>
            <w:shd w:val="clear" w:color="auto" w:fill="F2F2F2" w:themeFill="background1" w:themeFillShade="F2"/>
            <w:vAlign w:val="center"/>
          </w:tcPr>
          <w:p w14:paraId="35EA4B77" w14:textId="77777777" w:rsidR="003F6F54" w:rsidRPr="00311E67" w:rsidRDefault="003F6F54" w:rsidP="00E825B9">
            <w:pPr>
              <w:jc w:val="right"/>
              <w:rPr>
                <w:sz w:val="21"/>
                <w:szCs w:val="21"/>
              </w:rPr>
            </w:pPr>
            <w:r w:rsidRPr="00311E67">
              <w:rPr>
                <w:sz w:val="21"/>
                <w:szCs w:val="21"/>
              </w:rPr>
              <w:t>0.014</w:t>
            </w:r>
          </w:p>
        </w:tc>
        <w:tc>
          <w:tcPr>
            <w:tcW w:w="661" w:type="pct"/>
            <w:shd w:val="clear" w:color="auto" w:fill="F2F2F2" w:themeFill="background1" w:themeFillShade="F2"/>
            <w:vAlign w:val="center"/>
          </w:tcPr>
          <w:p w14:paraId="785DE79F" w14:textId="77777777" w:rsidR="003F6F54" w:rsidRPr="00311E67" w:rsidRDefault="003F6F54" w:rsidP="00E825B9">
            <w:pPr>
              <w:tabs>
                <w:tab w:val="decimal" w:pos="480"/>
              </w:tabs>
              <w:jc w:val="right"/>
              <w:rPr>
                <w:sz w:val="21"/>
                <w:szCs w:val="21"/>
              </w:rPr>
            </w:pPr>
            <w:r w:rsidRPr="00311E67">
              <w:rPr>
                <w:sz w:val="21"/>
                <w:szCs w:val="21"/>
              </w:rPr>
              <w:t>-0.15 (-0.28; -0.02)</w:t>
            </w:r>
          </w:p>
        </w:tc>
        <w:tc>
          <w:tcPr>
            <w:tcW w:w="254" w:type="pct"/>
            <w:shd w:val="clear" w:color="auto" w:fill="F2F2F2"/>
            <w:vAlign w:val="center"/>
          </w:tcPr>
          <w:p w14:paraId="458BC555" w14:textId="77777777" w:rsidR="003F6F54" w:rsidRPr="00311E67" w:rsidRDefault="003F6F54" w:rsidP="00E825B9">
            <w:pPr>
              <w:jc w:val="right"/>
              <w:rPr>
                <w:sz w:val="21"/>
                <w:szCs w:val="21"/>
              </w:rPr>
            </w:pPr>
            <w:r w:rsidRPr="00311E67">
              <w:rPr>
                <w:sz w:val="21"/>
                <w:szCs w:val="21"/>
              </w:rPr>
              <w:t>0.022</w:t>
            </w:r>
          </w:p>
        </w:tc>
        <w:tc>
          <w:tcPr>
            <w:tcW w:w="633" w:type="pct"/>
            <w:shd w:val="clear" w:color="auto" w:fill="F2F2F2"/>
            <w:vAlign w:val="center"/>
          </w:tcPr>
          <w:p w14:paraId="1E1E3069" w14:textId="77777777" w:rsidR="003F6F54" w:rsidRPr="00311E67" w:rsidRDefault="003F6F54" w:rsidP="00E825B9">
            <w:pPr>
              <w:tabs>
                <w:tab w:val="decimal" w:pos="480"/>
              </w:tabs>
              <w:jc w:val="right"/>
              <w:rPr>
                <w:sz w:val="21"/>
                <w:szCs w:val="21"/>
              </w:rPr>
            </w:pPr>
            <w:r w:rsidRPr="00311E67">
              <w:rPr>
                <w:sz w:val="21"/>
                <w:szCs w:val="21"/>
              </w:rPr>
              <w:t>-0.02 (-0.10; 0.06)</w:t>
            </w:r>
          </w:p>
        </w:tc>
        <w:tc>
          <w:tcPr>
            <w:tcW w:w="302" w:type="pct"/>
            <w:shd w:val="clear" w:color="auto" w:fill="F2F2F2"/>
            <w:vAlign w:val="center"/>
          </w:tcPr>
          <w:p w14:paraId="07340085" w14:textId="77777777" w:rsidR="003F6F54" w:rsidRPr="00311E67" w:rsidRDefault="003F6F54" w:rsidP="00E825B9">
            <w:pPr>
              <w:jc w:val="right"/>
              <w:rPr>
                <w:sz w:val="21"/>
                <w:szCs w:val="21"/>
              </w:rPr>
            </w:pPr>
            <w:r w:rsidRPr="00311E67">
              <w:rPr>
                <w:sz w:val="21"/>
                <w:szCs w:val="21"/>
              </w:rPr>
              <w:t>0.651</w:t>
            </w:r>
          </w:p>
        </w:tc>
      </w:tr>
      <w:tr w:rsidR="003F6F54" w:rsidRPr="00283D27" w14:paraId="35910520" w14:textId="77777777" w:rsidTr="00E825B9">
        <w:trPr>
          <w:trHeight w:val="276"/>
        </w:trPr>
        <w:tc>
          <w:tcPr>
            <w:tcW w:w="910" w:type="pct"/>
            <w:shd w:val="clear" w:color="auto" w:fill="auto"/>
            <w:vAlign w:val="center"/>
            <w:hideMark/>
          </w:tcPr>
          <w:p w14:paraId="570819B7" w14:textId="77777777" w:rsidR="003F6F54" w:rsidRPr="00283D27" w:rsidRDefault="003F6F54" w:rsidP="00E825B9">
            <w:pPr>
              <w:rPr>
                <w:rFonts w:cs="Arial"/>
                <w:bCs/>
                <w:color w:val="000000"/>
                <w:sz w:val="21"/>
                <w:szCs w:val="21"/>
              </w:rPr>
            </w:pPr>
            <w:r w:rsidRPr="00283D27">
              <w:rPr>
                <w:rFonts w:cs="Arial"/>
                <w:bCs/>
                <w:color w:val="000000"/>
                <w:sz w:val="21"/>
                <w:szCs w:val="21"/>
              </w:rPr>
              <w:t>Weight-for-height</w:t>
            </w:r>
          </w:p>
        </w:tc>
        <w:tc>
          <w:tcPr>
            <w:tcW w:w="657" w:type="pct"/>
            <w:shd w:val="clear" w:color="auto" w:fill="auto"/>
            <w:vAlign w:val="center"/>
          </w:tcPr>
          <w:p w14:paraId="6CCF5AB8" w14:textId="77777777" w:rsidR="003F6F54" w:rsidRPr="00311E67" w:rsidRDefault="003F6F54" w:rsidP="00E825B9">
            <w:pPr>
              <w:tabs>
                <w:tab w:val="decimal" w:pos="480"/>
              </w:tabs>
              <w:jc w:val="right"/>
              <w:rPr>
                <w:color w:val="000000"/>
                <w:sz w:val="21"/>
                <w:szCs w:val="21"/>
              </w:rPr>
            </w:pPr>
            <w:r w:rsidRPr="00311E67">
              <w:rPr>
                <w:color w:val="000000"/>
                <w:sz w:val="21"/>
                <w:szCs w:val="21"/>
              </w:rPr>
              <w:t>-0.96 (-1.05; -0.88)</w:t>
            </w:r>
          </w:p>
        </w:tc>
        <w:tc>
          <w:tcPr>
            <w:tcW w:w="669" w:type="pct"/>
            <w:shd w:val="clear" w:color="auto" w:fill="auto"/>
            <w:vAlign w:val="center"/>
          </w:tcPr>
          <w:p w14:paraId="69D82B7E" w14:textId="77777777" w:rsidR="003F6F54" w:rsidRPr="00311E67" w:rsidRDefault="003F6F54" w:rsidP="00E825B9">
            <w:pPr>
              <w:tabs>
                <w:tab w:val="decimal" w:pos="480"/>
              </w:tabs>
              <w:jc w:val="right"/>
              <w:rPr>
                <w:sz w:val="21"/>
                <w:szCs w:val="21"/>
              </w:rPr>
            </w:pPr>
            <w:r w:rsidRPr="00311E67">
              <w:rPr>
                <w:color w:val="000000"/>
                <w:sz w:val="21"/>
                <w:szCs w:val="21"/>
              </w:rPr>
              <w:t>-0.97 (-1.05; -0.89)</w:t>
            </w:r>
          </w:p>
        </w:tc>
        <w:tc>
          <w:tcPr>
            <w:tcW w:w="660" w:type="pct"/>
            <w:shd w:val="clear" w:color="auto" w:fill="auto"/>
            <w:noWrap/>
            <w:vAlign w:val="center"/>
            <w:hideMark/>
          </w:tcPr>
          <w:p w14:paraId="25097B48" w14:textId="77777777" w:rsidR="003F6F54" w:rsidRPr="00311E67" w:rsidRDefault="003F6F54" w:rsidP="00E825B9">
            <w:pPr>
              <w:tabs>
                <w:tab w:val="decimal" w:pos="480"/>
              </w:tabs>
              <w:jc w:val="right"/>
              <w:rPr>
                <w:sz w:val="21"/>
                <w:szCs w:val="21"/>
              </w:rPr>
            </w:pPr>
            <w:r w:rsidRPr="00311E67">
              <w:rPr>
                <w:sz w:val="21"/>
                <w:szCs w:val="21"/>
              </w:rPr>
              <w:t>-0.01 (-0.09; 0.08)</w:t>
            </w:r>
          </w:p>
        </w:tc>
        <w:tc>
          <w:tcPr>
            <w:tcW w:w="254" w:type="pct"/>
            <w:vAlign w:val="center"/>
          </w:tcPr>
          <w:p w14:paraId="77CB5251" w14:textId="77777777" w:rsidR="003F6F54" w:rsidRPr="00311E67" w:rsidRDefault="003F6F54" w:rsidP="00E825B9">
            <w:pPr>
              <w:jc w:val="right"/>
              <w:rPr>
                <w:sz w:val="21"/>
                <w:szCs w:val="21"/>
              </w:rPr>
            </w:pPr>
            <w:r w:rsidRPr="00311E67">
              <w:rPr>
                <w:sz w:val="21"/>
                <w:szCs w:val="21"/>
              </w:rPr>
              <w:t>0.877</w:t>
            </w:r>
          </w:p>
        </w:tc>
        <w:tc>
          <w:tcPr>
            <w:tcW w:w="661" w:type="pct"/>
            <w:vAlign w:val="center"/>
          </w:tcPr>
          <w:p w14:paraId="4E21F379" w14:textId="77777777" w:rsidR="003F6F54" w:rsidRPr="00311E67" w:rsidRDefault="003F6F54" w:rsidP="00E825B9">
            <w:pPr>
              <w:tabs>
                <w:tab w:val="decimal" w:pos="480"/>
              </w:tabs>
              <w:jc w:val="right"/>
              <w:rPr>
                <w:sz w:val="21"/>
                <w:szCs w:val="21"/>
              </w:rPr>
            </w:pPr>
            <w:r w:rsidRPr="00311E67">
              <w:rPr>
                <w:sz w:val="21"/>
                <w:szCs w:val="21"/>
              </w:rPr>
              <w:t>0.01 (-0.07; 0.09)</w:t>
            </w:r>
          </w:p>
        </w:tc>
        <w:tc>
          <w:tcPr>
            <w:tcW w:w="254" w:type="pct"/>
            <w:vAlign w:val="center"/>
          </w:tcPr>
          <w:p w14:paraId="07864127" w14:textId="77777777" w:rsidR="003F6F54" w:rsidRPr="00311E67" w:rsidRDefault="003F6F54" w:rsidP="00E825B9">
            <w:pPr>
              <w:jc w:val="right"/>
              <w:rPr>
                <w:sz w:val="21"/>
                <w:szCs w:val="21"/>
              </w:rPr>
            </w:pPr>
            <w:r w:rsidRPr="00311E67">
              <w:rPr>
                <w:sz w:val="21"/>
                <w:szCs w:val="21"/>
              </w:rPr>
              <w:t>0.760</w:t>
            </w:r>
          </w:p>
        </w:tc>
        <w:tc>
          <w:tcPr>
            <w:tcW w:w="633" w:type="pct"/>
            <w:vAlign w:val="center"/>
          </w:tcPr>
          <w:p w14:paraId="447E20A0" w14:textId="77777777" w:rsidR="003F6F54" w:rsidRPr="00311E67" w:rsidRDefault="003F6F54" w:rsidP="00E825B9">
            <w:pPr>
              <w:tabs>
                <w:tab w:val="decimal" w:pos="480"/>
              </w:tabs>
              <w:jc w:val="right"/>
              <w:rPr>
                <w:sz w:val="21"/>
                <w:szCs w:val="21"/>
              </w:rPr>
            </w:pPr>
            <w:r w:rsidRPr="00311E67">
              <w:rPr>
                <w:sz w:val="21"/>
                <w:szCs w:val="21"/>
              </w:rPr>
              <w:t>0.02 (-0.06; 0.10)</w:t>
            </w:r>
          </w:p>
        </w:tc>
        <w:tc>
          <w:tcPr>
            <w:tcW w:w="302" w:type="pct"/>
            <w:vAlign w:val="center"/>
          </w:tcPr>
          <w:p w14:paraId="35B68174" w14:textId="77777777" w:rsidR="003F6F54" w:rsidRPr="00311E67" w:rsidRDefault="003F6F54" w:rsidP="00E825B9">
            <w:pPr>
              <w:jc w:val="right"/>
              <w:rPr>
                <w:sz w:val="21"/>
                <w:szCs w:val="21"/>
              </w:rPr>
            </w:pPr>
            <w:r w:rsidRPr="00311E67">
              <w:rPr>
                <w:sz w:val="21"/>
                <w:szCs w:val="21"/>
              </w:rPr>
              <w:t>0.657</w:t>
            </w:r>
          </w:p>
        </w:tc>
      </w:tr>
      <w:tr w:rsidR="003F6F54" w:rsidRPr="00283D27" w14:paraId="3DBDBF29" w14:textId="77777777" w:rsidTr="00E825B9">
        <w:trPr>
          <w:trHeight w:val="276"/>
        </w:trPr>
        <w:tc>
          <w:tcPr>
            <w:tcW w:w="910" w:type="pct"/>
            <w:shd w:val="clear" w:color="auto" w:fill="F2F2F2" w:themeFill="background1" w:themeFillShade="F2"/>
            <w:vAlign w:val="center"/>
            <w:hideMark/>
          </w:tcPr>
          <w:p w14:paraId="177E6921" w14:textId="77777777" w:rsidR="003F6F54" w:rsidRPr="00283D27" w:rsidRDefault="003F6F54" w:rsidP="00E825B9">
            <w:pPr>
              <w:rPr>
                <w:rFonts w:cs="Arial"/>
                <w:bCs/>
                <w:color w:val="000000"/>
                <w:sz w:val="21"/>
                <w:szCs w:val="21"/>
              </w:rPr>
            </w:pPr>
            <w:r w:rsidRPr="00283D27">
              <w:rPr>
                <w:rFonts w:cs="Arial"/>
                <w:bCs/>
                <w:color w:val="000000"/>
                <w:sz w:val="21"/>
                <w:szCs w:val="21"/>
              </w:rPr>
              <w:t>BMI</w:t>
            </w:r>
          </w:p>
        </w:tc>
        <w:tc>
          <w:tcPr>
            <w:tcW w:w="657" w:type="pct"/>
            <w:shd w:val="clear" w:color="auto" w:fill="F2F2F2"/>
            <w:vAlign w:val="center"/>
          </w:tcPr>
          <w:p w14:paraId="6793DBEC" w14:textId="77777777" w:rsidR="003F6F54" w:rsidRPr="00311E67" w:rsidRDefault="003F6F54" w:rsidP="00E825B9">
            <w:pPr>
              <w:tabs>
                <w:tab w:val="decimal" w:pos="480"/>
              </w:tabs>
              <w:jc w:val="right"/>
              <w:rPr>
                <w:color w:val="000000"/>
                <w:sz w:val="21"/>
                <w:szCs w:val="21"/>
              </w:rPr>
            </w:pPr>
            <w:r w:rsidRPr="00311E67">
              <w:rPr>
                <w:color w:val="000000"/>
                <w:sz w:val="21"/>
                <w:szCs w:val="21"/>
              </w:rPr>
              <w:t>-0.77 (-0.86; -0.67)</w:t>
            </w:r>
          </w:p>
        </w:tc>
        <w:tc>
          <w:tcPr>
            <w:tcW w:w="669" w:type="pct"/>
            <w:shd w:val="clear" w:color="auto" w:fill="F2F2F2"/>
            <w:vAlign w:val="center"/>
          </w:tcPr>
          <w:p w14:paraId="2E68CAC5" w14:textId="77777777" w:rsidR="003F6F54" w:rsidRPr="00311E67" w:rsidRDefault="003F6F54" w:rsidP="00E825B9">
            <w:pPr>
              <w:tabs>
                <w:tab w:val="decimal" w:pos="480"/>
              </w:tabs>
              <w:jc w:val="right"/>
              <w:rPr>
                <w:sz w:val="21"/>
                <w:szCs w:val="21"/>
              </w:rPr>
            </w:pPr>
            <w:r w:rsidRPr="00311E67">
              <w:rPr>
                <w:color w:val="000000"/>
                <w:sz w:val="21"/>
                <w:szCs w:val="21"/>
              </w:rPr>
              <w:t>-0.74 (-0.83; -0.64)</w:t>
            </w:r>
          </w:p>
        </w:tc>
        <w:tc>
          <w:tcPr>
            <w:tcW w:w="660" w:type="pct"/>
            <w:shd w:val="clear" w:color="auto" w:fill="F2F2F2" w:themeFill="background1" w:themeFillShade="F2"/>
            <w:noWrap/>
            <w:vAlign w:val="center"/>
            <w:hideMark/>
          </w:tcPr>
          <w:p w14:paraId="0537BFD6" w14:textId="77777777" w:rsidR="003F6F54" w:rsidRPr="00311E67" w:rsidRDefault="003F6F54" w:rsidP="00E825B9">
            <w:pPr>
              <w:tabs>
                <w:tab w:val="decimal" w:pos="480"/>
              </w:tabs>
              <w:jc w:val="right"/>
              <w:rPr>
                <w:sz w:val="21"/>
                <w:szCs w:val="21"/>
              </w:rPr>
            </w:pPr>
            <w:r w:rsidRPr="00311E67">
              <w:rPr>
                <w:sz w:val="21"/>
                <w:szCs w:val="21"/>
              </w:rPr>
              <w:t>0.03 (-0.07; 0.13)</w:t>
            </w:r>
          </w:p>
        </w:tc>
        <w:tc>
          <w:tcPr>
            <w:tcW w:w="254" w:type="pct"/>
            <w:shd w:val="clear" w:color="auto" w:fill="F2F2F2" w:themeFill="background1" w:themeFillShade="F2"/>
            <w:vAlign w:val="center"/>
          </w:tcPr>
          <w:p w14:paraId="46C7272B" w14:textId="77777777" w:rsidR="003F6F54" w:rsidRPr="00311E67" w:rsidRDefault="003F6F54" w:rsidP="00E825B9">
            <w:pPr>
              <w:jc w:val="right"/>
              <w:rPr>
                <w:sz w:val="21"/>
                <w:szCs w:val="21"/>
              </w:rPr>
            </w:pPr>
            <w:r w:rsidRPr="00311E67">
              <w:rPr>
                <w:sz w:val="21"/>
                <w:szCs w:val="21"/>
              </w:rPr>
              <w:t>0.528</w:t>
            </w:r>
          </w:p>
        </w:tc>
        <w:tc>
          <w:tcPr>
            <w:tcW w:w="661" w:type="pct"/>
            <w:shd w:val="clear" w:color="auto" w:fill="F2F2F2" w:themeFill="background1" w:themeFillShade="F2"/>
            <w:vAlign w:val="center"/>
          </w:tcPr>
          <w:p w14:paraId="61367FD3" w14:textId="77777777" w:rsidR="003F6F54" w:rsidRPr="00311E67" w:rsidRDefault="003F6F54" w:rsidP="00E825B9">
            <w:pPr>
              <w:tabs>
                <w:tab w:val="decimal" w:pos="480"/>
              </w:tabs>
              <w:jc w:val="right"/>
              <w:rPr>
                <w:sz w:val="21"/>
                <w:szCs w:val="21"/>
              </w:rPr>
            </w:pPr>
            <w:r w:rsidRPr="00311E67">
              <w:rPr>
                <w:sz w:val="21"/>
                <w:szCs w:val="21"/>
              </w:rPr>
              <w:t>0.04 (-0.04; 0.12)</w:t>
            </w:r>
          </w:p>
        </w:tc>
        <w:tc>
          <w:tcPr>
            <w:tcW w:w="254" w:type="pct"/>
            <w:shd w:val="clear" w:color="auto" w:fill="F2F2F2" w:themeFill="background1" w:themeFillShade="F2"/>
            <w:vAlign w:val="center"/>
          </w:tcPr>
          <w:p w14:paraId="02D2AE61" w14:textId="77777777" w:rsidR="003F6F54" w:rsidRPr="00311E67" w:rsidRDefault="003F6F54" w:rsidP="00E825B9">
            <w:pPr>
              <w:jc w:val="right"/>
              <w:rPr>
                <w:sz w:val="21"/>
                <w:szCs w:val="21"/>
              </w:rPr>
            </w:pPr>
            <w:r w:rsidRPr="00311E67">
              <w:rPr>
                <w:sz w:val="21"/>
                <w:szCs w:val="21"/>
              </w:rPr>
              <w:t>0.357</w:t>
            </w:r>
          </w:p>
        </w:tc>
        <w:tc>
          <w:tcPr>
            <w:tcW w:w="633" w:type="pct"/>
            <w:shd w:val="clear" w:color="auto" w:fill="F2F2F2"/>
            <w:vAlign w:val="center"/>
          </w:tcPr>
          <w:p w14:paraId="677861DA" w14:textId="77777777" w:rsidR="003F6F54" w:rsidRPr="00311E67" w:rsidRDefault="003F6F54" w:rsidP="00E825B9">
            <w:pPr>
              <w:tabs>
                <w:tab w:val="decimal" w:pos="480"/>
              </w:tabs>
              <w:jc w:val="right"/>
              <w:rPr>
                <w:sz w:val="21"/>
                <w:szCs w:val="21"/>
              </w:rPr>
            </w:pPr>
            <w:r w:rsidRPr="00311E67">
              <w:rPr>
                <w:sz w:val="21"/>
                <w:szCs w:val="21"/>
              </w:rPr>
              <w:t>0.02 (-0.06; 0.10)</w:t>
            </w:r>
          </w:p>
        </w:tc>
        <w:tc>
          <w:tcPr>
            <w:tcW w:w="302" w:type="pct"/>
            <w:shd w:val="clear" w:color="auto" w:fill="F2F2F2"/>
            <w:vAlign w:val="center"/>
          </w:tcPr>
          <w:p w14:paraId="104EE542" w14:textId="77777777" w:rsidR="003F6F54" w:rsidRPr="00311E67" w:rsidRDefault="003F6F54" w:rsidP="00E825B9">
            <w:pPr>
              <w:jc w:val="right"/>
              <w:rPr>
                <w:sz w:val="21"/>
                <w:szCs w:val="21"/>
              </w:rPr>
            </w:pPr>
            <w:r w:rsidRPr="00311E67">
              <w:rPr>
                <w:sz w:val="21"/>
                <w:szCs w:val="21"/>
              </w:rPr>
              <w:t>0.577</w:t>
            </w:r>
          </w:p>
        </w:tc>
      </w:tr>
      <w:tr w:rsidR="003F6F54" w:rsidRPr="00283D27" w14:paraId="48C46186" w14:textId="77777777" w:rsidTr="00E825B9">
        <w:trPr>
          <w:trHeight w:val="276"/>
        </w:trPr>
        <w:tc>
          <w:tcPr>
            <w:tcW w:w="910" w:type="pct"/>
            <w:shd w:val="clear" w:color="auto" w:fill="auto"/>
            <w:vAlign w:val="center"/>
            <w:hideMark/>
          </w:tcPr>
          <w:p w14:paraId="335B6BDA" w14:textId="77777777" w:rsidR="003F6F54" w:rsidRPr="00283D27" w:rsidRDefault="003F6F54" w:rsidP="00E825B9">
            <w:pPr>
              <w:rPr>
                <w:rFonts w:cs="Arial"/>
                <w:bCs/>
                <w:color w:val="000000"/>
                <w:sz w:val="21"/>
                <w:szCs w:val="21"/>
              </w:rPr>
            </w:pPr>
            <w:r w:rsidRPr="00283D27">
              <w:rPr>
                <w:rFonts w:cs="Arial"/>
                <w:bCs/>
                <w:color w:val="000000"/>
                <w:sz w:val="21"/>
                <w:szCs w:val="21"/>
              </w:rPr>
              <w:t>Head circumference</w:t>
            </w:r>
          </w:p>
        </w:tc>
        <w:tc>
          <w:tcPr>
            <w:tcW w:w="657" w:type="pct"/>
            <w:shd w:val="clear" w:color="auto" w:fill="auto"/>
            <w:vAlign w:val="center"/>
          </w:tcPr>
          <w:p w14:paraId="55454982" w14:textId="77777777" w:rsidR="003F6F54" w:rsidRPr="00311E67" w:rsidRDefault="003F6F54" w:rsidP="00E825B9">
            <w:pPr>
              <w:tabs>
                <w:tab w:val="decimal" w:pos="480"/>
              </w:tabs>
              <w:jc w:val="right"/>
              <w:rPr>
                <w:color w:val="000000"/>
                <w:sz w:val="21"/>
                <w:szCs w:val="21"/>
              </w:rPr>
            </w:pPr>
            <w:r w:rsidRPr="00311E67">
              <w:rPr>
                <w:color w:val="000000"/>
                <w:sz w:val="21"/>
                <w:szCs w:val="21"/>
              </w:rPr>
              <w:t>-1.64 (-1.83; -1.46)</w:t>
            </w:r>
          </w:p>
        </w:tc>
        <w:tc>
          <w:tcPr>
            <w:tcW w:w="669" w:type="pct"/>
            <w:shd w:val="clear" w:color="auto" w:fill="auto"/>
            <w:vAlign w:val="center"/>
          </w:tcPr>
          <w:p w14:paraId="5E21ECB9" w14:textId="77777777" w:rsidR="003F6F54" w:rsidRPr="00311E67" w:rsidRDefault="003F6F54" w:rsidP="00E825B9">
            <w:pPr>
              <w:tabs>
                <w:tab w:val="decimal" w:pos="480"/>
              </w:tabs>
              <w:jc w:val="right"/>
              <w:rPr>
                <w:sz w:val="21"/>
                <w:szCs w:val="21"/>
              </w:rPr>
            </w:pPr>
            <w:r w:rsidRPr="00311E67">
              <w:rPr>
                <w:color w:val="000000"/>
                <w:sz w:val="21"/>
                <w:szCs w:val="21"/>
              </w:rPr>
              <w:t>-1.57 (-1.75; -1.39)</w:t>
            </w:r>
          </w:p>
        </w:tc>
        <w:tc>
          <w:tcPr>
            <w:tcW w:w="660" w:type="pct"/>
            <w:shd w:val="clear" w:color="auto" w:fill="auto"/>
            <w:noWrap/>
            <w:vAlign w:val="center"/>
            <w:hideMark/>
          </w:tcPr>
          <w:p w14:paraId="56834FA5" w14:textId="77777777" w:rsidR="003F6F54" w:rsidRPr="00311E67" w:rsidRDefault="003F6F54" w:rsidP="00E825B9">
            <w:pPr>
              <w:tabs>
                <w:tab w:val="decimal" w:pos="480"/>
              </w:tabs>
              <w:jc w:val="right"/>
              <w:rPr>
                <w:sz w:val="21"/>
                <w:szCs w:val="21"/>
              </w:rPr>
            </w:pPr>
            <w:r w:rsidRPr="00311E67">
              <w:rPr>
                <w:sz w:val="21"/>
                <w:szCs w:val="21"/>
              </w:rPr>
              <w:t>0.07 (-0.11; 0.25)</w:t>
            </w:r>
          </w:p>
        </w:tc>
        <w:tc>
          <w:tcPr>
            <w:tcW w:w="254" w:type="pct"/>
            <w:vAlign w:val="center"/>
          </w:tcPr>
          <w:p w14:paraId="06935000" w14:textId="77777777" w:rsidR="003F6F54" w:rsidRPr="00311E67" w:rsidRDefault="003F6F54" w:rsidP="00E825B9">
            <w:pPr>
              <w:jc w:val="right"/>
              <w:rPr>
                <w:sz w:val="21"/>
                <w:szCs w:val="21"/>
              </w:rPr>
            </w:pPr>
            <w:r w:rsidRPr="00311E67">
              <w:rPr>
                <w:sz w:val="21"/>
                <w:szCs w:val="21"/>
              </w:rPr>
              <w:t>0.447</w:t>
            </w:r>
          </w:p>
        </w:tc>
        <w:tc>
          <w:tcPr>
            <w:tcW w:w="661" w:type="pct"/>
            <w:vAlign w:val="center"/>
          </w:tcPr>
          <w:p w14:paraId="5C70C86B" w14:textId="77777777" w:rsidR="003F6F54" w:rsidRPr="00311E67" w:rsidRDefault="003F6F54" w:rsidP="00E825B9">
            <w:pPr>
              <w:tabs>
                <w:tab w:val="decimal" w:pos="480"/>
              </w:tabs>
              <w:jc w:val="right"/>
              <w:rPr>
                <w:sz w:val="21"/>
                <w:szCs w:val="21"/>
              </w:rPr>
            </w:pPr>
            <w:r w:rsidRPr="00311E67">
              <w:rPr>
                <w:sz w:val="21"/>
                <w:szCs w:val="21"/>
              </w:rPr>
              <w:t>0.11 (-0.06; 0.27)</w:t>
            </w:r>
          </w:p>
        </w:tc>
        <w:tc>
          <w:tcPr>
            <w:tcW w:w="254" w:type="pct"/>
            <w:vAlign w:val="center"/>
          </w:tcPr>
          <w:p w14:paraId="6DC5A874" w14:textId="77777777" w:rsidR="003F6F54" w:rsidRPr="00311E67" w:rsidRDefault="003F6F54" w:rsidP="00E825B9">
            <w:pPr>
              <w:jc w:val="right"/>
              <w:rPr>
                <w:sz w:val="21"/>
                <w:szCs w:val="21"/>
              </w:rPr>
            </w:pPr>
            <w:r w:rsidRPr="00311E67">
              <w:rPr>
                <w:sz w:val="21"/>
                <w:szCs w:val="21"/>
              </w:rPr>
              <w:t>0.212</w:t>
            </w:r>
          </w:p>
        </w:tc>
        <w:tc>
          <w:tcPr>
            <w:tcW w:w="633" w:type="pct"/>
            <w:vAlign w:val="center"/>
          </w:tcPr>
          <w:p w14:paraId="52DC6672" w14:textId="77777777" w:rsidR="003F6F54" w:rsidRPr="00311E67" w:rsidRDefault="003F6F54" w:rsidP="00E825B9">
            <w:pPr>
              <w:tabs>
                <w:tab w:val="decimal" w:pos="480"/>
              </w:tabs>
              <w:jc w:val="right"/>
              <w:rPr>
                <w:sz w:val="21"/>
                <w:szCs w:val="21"/>
              </w:rPr>
            </w:pPr>
            <w:r w:rsidRPr="00311E67">
              <w:rPr>
                <w:sz w:val="21"/>
                <w:szCs w:val="21"/>
              </w:rPr>
              <w:t>0.16 (0.04; 0.28)</w:t>
            </w:r>
          </w:p>
        </w:tc>
        <w:tc>
          <w:tcPr>
            <w:tcW w:w="302" w:type="pct"/>
            <w:vAlign w:val="center"/>
          </w:tcPr>
          <w:p w14:paraId="6C530A70" w14:textId="77777777" w:rsidR="003F6F54" w:rsidRPr="00311E67" w:rsidRDefault="003F6F54" w:rsidP="00E825B9">
            <w:pPr>
              <w:jc w:val="right"/>
              <w:rPr>
                <w:sz w:val="21"/>
                <w:szCs w:val="21"/>
              </w:rPr>
            </w:pPr>
            <w:r w:rsidRPr="00311E67">
              <w:rPr>
                <w:sz w:val="21"/>
                <w:szCs w:val="21"/>
              </w:rPr>
              <w:t>0.007</w:t>
            </w:r>
          </w:p>
        </w:tc>
      </w:tr>
      <w:tr w:rsidR="003F6F54" w:rsidRPr="00283D27" w14:paraId="3DAEB189" w14:textId="77777777" w:rsidTr="00E825B9">
        <w:trPr>
          <w:trHeight w:val="276"/>
        </w:trPr>
        <w:tc>
          <w:tcPr>
            <w:tcW w:w="910" w:type="pct"/>
            <w:shd w:val="clear" w:color="auto" w:fill="F2F2F2" w:themeFill="background1" w:themeFillShade="F2"/>
            <w:vAlign w:val="center"/>
            <w:hideMark/>
          </w:tcPr>
          <w:p w14:paraId="30DE2ED1" w14:textId="77777777" w:rsidR="003F6F54" w:rsidRPr="00283D27" w:rsidRDefault="003F6F54" w:rsidP="00E825B9">
            <w:pPr>
              <w:rPr>
                <w:rFonts w:cs="Arial"/>
                <w:bCs/>
                <w:color w:val="000000"/>
                <w:sz w:val="21"/>
                <w:szCs w:val="21"/>
              </w:rPr>
            </w:pPr>
            <w:r w:rsidRPr="00283D27">
              <w:rPr>
                <w:rFonts w:cs="Arial"/>
                <w:bCs/>
                <w:color w:val="000000"/>
                <w:sz w:val="21"/>
                <w:szCs w:val="21"/>
              </w:rPr>
              <w:t>MUAC</w:t>
            </w:r>
          </w:p>
        </w:tc>
        <w:tc>
          <w:tcPr>
            <w:tcW w:w="657" w:type="pct"/>
            <w:shd w:val="clear" w:color="auto" w:fill="F2F2F2"/>
            <w:vAlign w:val="center"/>
          </w:tcPr>
          <w:p w14:paraId="56B6D94C" w14:textId="77777777" w:rsidR="003F6F54" w:rsidRPr="00311E67" w:rsidRDefault="003F6F54" w:rsidP="00E825B9">
            <w:pPr>
              <w:tabs>
                <w:tab w:val="decimal" w:pos="480"/>
              </w:tabs>
              <w:jc w:val="right"/>
              <w:rPr>
                <w:color w:val="000000"/>
                <w:sz w:val="21"/>
                <w:szCs w:val="21"/>
              </w:rPr>
            </w:pPr>
            <w:r w:rsidRPr="00311E67">
              <w:rPr>
                <w:color w:val="000000"/>
                <w:sz w:val="21"/>
                <w:szCs w:val="21"/>
              </w:rPr>
              <w:t>-1.05 (-1.17; -0.93)</w:t>
            </w:r>
          </w:p>
        </w:tc>
        <w:tc>
          <w:tcPr>
            <w:tcW w:w="669" w:type="pct"/>
            <w:shd w:val="clear" w:color="auto" w:fill="F2F2F2"/>
            <w:vAlign w:val="center"/>
          </w:tcPr>
          <w:p w14:paraId="3FBB1C7D" w14:textId="77777777" w:rsidR="003F6F54" w:rsidRPr="00311E67" w:rsidRDefault="003F6F54" w:rsidP="00E825B9">
            <w:pPr>
              <w:tabs>
                <w:tab w:val="decimal" w:pos="480"/>
              </w:tabs>
              <w:jc w:val="right"/>
              <w:rPr>
                <w:sz w:val="21"/>
                <w:szCs w:val="21"/>
              </w:rPr>
            </w:pPr>
            <w:r w:rsidRPr="00311E67">
              <w:rPr>
                <w:color w:val="000000"/>
                <w:sz w:val="21"/>
                <w:szCs w:val="21"/>
              </w:rPr>
              <w:t>-1.0 (-1.11; -0.88)</w:t>
            </w:r>
          </w:p>
        </w:tc>
        <w:tc>
          <w:tcPr>
            <w:tcW w:w="660" w:type="pct"/>
            <w:shd w:val="clear" w:color="auto" w:fill="F2F2F2" w:themeFill="background1" w:themeFillShade="F2"/>
            <w:noWrap/>
            <w:vAlign w:val="center"/>
            <w:hideMark/>
          </w:tcPr>
          <w:p w14:paraId="0840C620" w14:textId="77777777" w:rsidR="003F6F54" w:rsidRPr="00311E67" w:rsidRDefault="003F6F54" w:rsidP="00E825B9">
            <w:pPr>
              <w:tabs>
                <w:tab w:val="decimal" w:pos="480"/>
              </w:tabs>
              <w:jc w:val="right"/>
              <w:rPr>
                <w:sz w:val="21"/>
                <w:szCs w:val="21"/>
              </w:rPr>
            </w:pPr>
            <w:r w:rsidRPr="00311E67">
              <w:rPr>
                <w:sz w:val="21"/>
                <w:szCs w:val="21"/>
              </w:rPr>
              <w:t>0.06 (-0.06; 0.17)</w:t>
            </w:r>
          </w:p>
        </w:tc>
        <w:tc>
          <w:tcPr>
            <w:tcW w:w="254" w:type="pct"/>
            <w:shd w:val="clear" w:color="auto" w:fill="F2F2F2" w:themeFill="background1" w:themeFillShade="F2"/>
            <w:vAlign w:val="center"/>
          </w:tcPr>
          <w:p w14:paraId="37FD5D84" w14:textId="77777777" w:rsidR="003F6F54" w:rsidRPr="00311E67" w:rsidRDefault="003F6F54" w:rsidP="00E825B9">
            <w:pPr>
              <w:jc w:val="right"/>
              <w:rPr>
                <w:sz w:val="21"/>
                <w:szCs w:val="21"/>
              </w:rPr>
            </w:pPr>
            <w:r w:rsidRPr="00311E67">
              <w:rPr>
                <w:sz w:val="21"/>
                <w:szCs w:val="21"/>
              </w:rPr>
              <w:t>0.355</w:t>
            </w:r>
          </w:p>
        </w:tc>
        <w:tc>
          <w:tcPr>
            <w:tcW w:w="661" w:type="pct"/>
            <w:shd w:val="clear" w:color="auto" w:fill="F2F2F2" w:themeFill="background1" w:themeFillShade="F2"/>
            <w:vAlign w:val="center"/>
          </w:tcPr>
          <w:p w14:paraId="0DF96B05" w14:textId="77777777" w:rsidR="003F6F54" w:rsidRPr="00311E67" w:rsidRDefault="003F6F54" w:rsidP="00E825B9">
            <w:pPr>
              <w:tabs>
                <w:tab w:val="decimal" w:pos="480"/>
              </w:tabs>
              <w:jc w:val="right"/>
              <w:rPr>
                <w:sz w:val="21"/>
                <w:szCs w:val="21"/>
              </w:rPr>
            </w:pPr>
            <w:r w:rsidRPr="00311E67">
              <w:rPr>
                <w:sz w:val="21"/>
                <w:szCs w:val="21"/>
              </w:rPr>
              <w:t>0.07 (-0.00; 0.15)</w:t>
            </w:r>
          </w:p>
        </w:tc>
        <w:tc>
          <w:tcPr>
            <w:tcW w:w="254" w:type="pct"/>
            <w:shd w:val="clear" w:color="auto" w:fill="F2F2F2" w:themeFill="background1" w:themeFillShade="F2"/>
            <w:vAlign w:val="center"/>
          </w:tcPr>
          <w:p w14:paraId="348B5F08" w14:textId="77777777" w:rsidR="003F6F54" w:rsidRPr="00311E67" w:rsidRDefault="003F6F54" w:rsidP="00E825B9">
            <w:pPr>
              <w:jc w:val="right"/>
              <w:rPr>
                <w:sz w:val="21"/>
                <w:szCs w:val="21"/>
              </w:rPr>
            </w:pPr>
            <w:r w:rsidRPr="00311E67">
              <w:rPr>
                <w:sz w:val="21"/>
                <w:szCs w:val="21"/>
              </w:rPr>
              <w:t>0.066</w:t>
            </w:r>
          </w:p>
        </w:tc>
        <w:tc>
          <w:tcPr>
            <w:tcW w:w="633" w:type="pct"/>
            <w:shd w:val="clear" w:color="auto" w:fill="F2F2F2"/>
            <w:vAlign w:val="center"/>
          </w:tcPr>
          <w:p w14:paraId="61C982EE" w14:textId="77777777" w:rsidR="003F6F54" w:rsidRPr="00311E67" w:rsidRDefault="003F6F54" w:rsidP="00E825B9">
            <w:pPr>
              <w:tabs>
                <w:tab w:val="decimal" w:pos="480"/>
              </w:tabs>
              <w:jc w:val="right"/>
              <w:rPr>
                <w:sz w:val="21"/>
                <w:szCs w:val="21"/>
              </w:rPr>
            </w:pPr>
            <w:r w:rsidRPr="00311E67">
              <w:rPr>
                <w:sz w:val="21"/>
                <w:szCs w:val="21"/>
              </w:rPr>
              <w:t>0.11 (0.04; 0.19)</w:t>
            </w:r>
          </w:p>
        </w:tc>
        <w:tc>
          <w:tcPr>
            <w:tcW w:w="302" w:type="pct"/>
            <w:shd w:val="clear" w:color="auto" w:fill="F2F2F2"/>
            <w:vAlign w:val="center"/>
          </w:tcPr>
          <w:p w14:paraId="0AB0DA2D" w14:textId="77777777" w:rsidR="003F6F54" w:rsidRPr="00311E67" w:rsidRDefault="003F6F54" w:rsidP="00E825B9">
            <w:pPr>
              <w:jc w:val="right"/>
              <w:rPr>
                <w:sz w:val="21"/>
                <w:szCs w:val="21"/>
              </w:rPr>
            </w:pPr>
            <w:r w:rsidRPr="00311E67">
              <w:rPr>
                <w:sz w:val="21"/>
                <w:szCs w:val="21"/>
              </w:rPr>
              <w:t>0.004</w:t>
            </w:r>
          </w:p>
        </w:tc>
      </w:tr>
      <w:tr w:rsidR="003F6F54" w:rsidRPr="00283D27" w14:paraId="0EC26595" w14:textId="77777777" w:rsidTr="00E825B9">
        <w:trPr>
          <w:trHeight w:val="276"/>
        </w:trPr>
        <w:tc>
          <w:tcPr>
            <w:tcW w:w="910" w:type="pct"/>
            <w:shd w:val="clear" w:color="auto" w:fill="auto"/>
            <w:vAlign w:val="center"/>
            <w:hideMark/>
          </w:tcPr>
          <w:p w14:paraId="71DDAFA8" w14:textId="77777777" w:rsidR="003F6F54" w:rsidRPr="00283D27" w:rsidRDefault="003F6F54" w:rsidP="00E825B9">
            <w:pPr>
              <w:rPr>
                <w:rFonts w:cs="Arial"/>
                <w:bCs/>
                <w:color w:val="000000"/>
                <w:sz w:val="21"/>
                <w:szCs w:val="21"/>
              </w:rPr>
            </w:pPr>
            <w:r w:rsidRPr="00283D27">
              <w:rPr>
                <w:rFonts w:cs="Arial"/>
                <w:bCs/>
                <w:color w:val="000000"/>
                <w:sz w:val="21"/>
                <w:szCs w:val="21"/>
              </w:rPr>
              <w:t>Abdominal circumference</w:t>
            </w:r>
          </w:p>
        </w:tc>
        <w:tc>
          <w:tcPr>
            <w:tcW w:w="657" w:type="pct"/>
            <w:shd w:val="clear" w:color="auto" w:fill="auto"/>
            <w:vAlign w:val="center"/>
          </w:tcPr>
          <w:p w14:paraId="60A8A688" w14:textId="77777777" w:rsidR="003F6F54" w:rsidRPr="00311E67" w:rsidRDefault="003F6F54" w:rsidP="00E825B9">
            <w:pPr>
              <w:tabs>
                <w:tab w:val="decimal" w:pos="480"/>
              </w:tabs>
              <w:jc w:val="right"/>
              <w:rPr>
                <w:color w:val="000000"/>
                <w:sz w:val="21"/>
                <w:szCs w:val="21"/>
              </w:rPr>
            </w:pPr>
            <w:r w:rsidRPr="00311E67">
              <w:rPr>
                <w:color w:val="000000"/>
                <w:sz w:val="21"/>
                <w:szCs w:val="21"/>
              </w:rPr>
              <w:t>-0.04 (-0.2; 0.11)</w:t>
            </w:r>
          </w:p>
        </w:tc>
        <w:tc>
          <w:tcPr>
            <w:tcW w:w="669" w:type="pct"/>
            <w:shd w:val="clear" w:color="auto" w:fill="auto"/>
            <w:vAlign w:val="center"/>
          </w:tcPr>
          <w:p w14:paraId="41099BD4" w14:textId="77777777" w:rsidR="003F6F54" w:rsidRPr="00311E67" w:rsidRDefault="003F6F54" w:rsidP="00E825B9">
            <w:pPr>
              <w:tabs>
                <w:tab w:val="decimal" w:pos="480"/>
              </w:tabs>
              <w:jc w:val="right"/>
              <w:rPr>
                <w:sz w:val="21"/>
                <w:szCs w:val="21"/>
              </w:rPr>
            </w:pPr>
            <w:r w:rsidRPr="00311E67">
              <w:rPr>
                <w:color w:val="000000"/>
                <w:sz w:val="21"/>
                <w:szCs w:val="21"/>
              </w:rPr>
              <w:t>0.02 (-0.13; 0.18)</w:t>
            </w:r>
          </w:p>
        </w:tc>
        <w:tc>
          <w:tcPr>
            <w:tcW w:w="660" w:type="pct"/>
            <w:shd w:val="clear" w:color="auto" w:fill="auto"/>
            <w:noWrap/>
            <w:vAlign w:val="center"/>
            <w:hideMark/>
          </w:tcPr>
          <w:p w14:paraId="28ABE77D" w14:textId="77777777" w:rsidR="003F6F54" w:rsidRPr="00311E67" w:rsidRDefault="003F6F54" w:rsidP="00E825B9">
            <w:pPr>
              <w:tabs>
                <w:tab w:val="decimal" w:pos="480"/>
              </w:tabs>
              <w:jc w:val="right"/>
              <w:rPr>
                <w:sz w:val="21"/>
                <w:szCs w:val="21"/>
              </w:rPr>
            </w:pPr>
            <w:r w:rsidRPr="00311E67">
              <w:rPr>
                <w:sz w:val="21"/>
                <w:szCs w:val="21"/>
              </w:rPr>
              <w:t>0.06 (-0.09; 0.22)</w:t>
            </w:r>
          </w:p>
        </w:tc>
        <w:tc>
          <w:tcPr>
            <w:tcW w:w="254" w:type="pct"/>
            <w:vAlign w:val="center"/>
          </w:tcPr>
          <w:p w14:paraId="65DC6739" w14:textId="77777777" w:rsidR="003F6F54" w:rsidRPr="00311E67" w:rsidRDefault="003F6F54" w:rsidP="00E825B9">
            <w:pPr>
              <w:jc w:val="right"/>
              <w:rPr>
                <w:sz w:val="21"/>
                <w:szCs w:val="21"/>
              </w:rPr>
            </w:pPr>
            <w:r w:rsidRPr="00311E67">
              <w:rPr>
                <w:sz w:val="21"/>
                <w:szCs w:val="21"/>
              </w:rPr>
              <w:t>0.422</w:t>
            </w:r>
          </w:p>
        </w:tc>
        <w:tc>
          <w:tcPr>
            <w:tcW w:w="661" w:type="pct"/>
            <w:vAlign w:val="center"/>
          </w:tcPr>
          <w:p w14:paraId="5370D41E" w14:textId="77777777" w:rsidR="003F6F54" w:rsidRPr="00311E67" w:rsidRDefault="003F6F54" w:rsidP="00E825B9">
            <w:pPr>
              <w:tabs>
                <w:tab w:val="decimal" w:pos="480"/>
              </w:tabs>
              <w:jc w:val="right"/>
              <w:rPr>
                <w:sz w:val="21"/>
                <w:szCs w:val="21"/>
              </w:rPr>
            </w:pPr>
            <w:r w:rsidRPr="00311E67">
              <w:rPr>
                <w:sz w:val="21"/>
                <w:szCs w:val="21"/>
              </w:rPr>
              <w:t>0.08 (-0.08; 0.25)</w:t>
            </w:r>
          </w:p>
        </w:tc>
        <w:tc>
          <w:tcPr>
            <w:tcW w:w="254" w:type="pct"/>
            <w:vAlign w:val="center"/>
          </w:tcPr>
          <w:p w14:paraId="2A8657A5" w14:textId="77777777" w:rsidR="003F6F54" w:rsidRPr="00311E67" w:rsidRDefault="003F6F54" w:rsidP="00E825B9">
            <w:pPr>
              <w:jc w:val="right"/>
              <w:rPr>
                <w:sz w:val="21"/>
                <w:szCs w:val="21"/>
              </w:rPr>
            </w:pPr>
            <w:r w:rsidRPr="00311E67">
              <w:rPr>
                <w:sz w:val="21"/>
                <w:szCs w:val="21"/>
              </w:rPr>
              <w:t>0.336</w:t>
            </w:r>
          </w:p>
        </w:tc>
        <w:tc>
          <w:tcPr>
            <w:tcW w:w="633" w:type="pct"/>
            <w:vAlign w:val="center"/>
          </w:tcPr>
          <w:p w14:paraId="7EDD191F" w14:textId="77777777" w:rsidR="003F6F54" w:rsidRPr="00311E67" w:rsidRDefault="003F6F54" w:rsidP="00E825B9">
            <w:pPr>
              <w:tabs>
                <w:tab w:val="decimal" w:pos="480"/>
              </w:tabs>
              <w:jc w:val="right"/>
              <w:rPr>
                <w:sz w:val="21"/>
                <w:szCs w:val="21"/>
              </w:rPr>
            </w:pPr>
            <w:r w:rsidRPr="00311E67">
              <w:rPr>
                <w:sz w:val="21"/>
                <w:szCs w:val="21"/>
              </w:rPr>
              <w:t>0.13 (0.00; 0.26)</w:t>
            </w:r>
          </w:p>
        </w:tc>
        <w:tc>
          <w:tcPr>
            <w:tcW w:w="302" w:type="pct"/>
            <w:vAlign w:val="center"/>
          </w:tcPr>
          <w:p w14:paraId="0319C5B5" w14:textId="77777777" w:rsidR="003F6F54" w:rsidRPr="00311E67" w:rsidRDefault="003F6F54" w:rsidP="00E825B9">
            <w:pPr>
              <w:jc w:val="right"/>
              <w:rPr>
                <w:sz w:val="21"/>
                <w:szCs w:val="21"/>
              </w:rPr>
            </w:pPr>
            <w:r w:rsidRPr="00311E67">
              <w:rPr>
                <w:sz w:val="21"/>
                <w:szCs w:val="21"/>
              </w:rPr>
              <w:t>0.048</w:t>
            </w:r>
          </w:p>
        </w:tc>
      </w:tr>
      <w:tr w:rsidR="003F6F54" w:rsidRPr="00283D27" w14:paraId="1F26DE7D" w14:textId="77777777" w:rsidTr="00E825B9">
        <w:trPr>
          <w:trHeight w:val="276"/>
        </w:trPr>
        <w:tc>
          <w:tcPr>
            <w:tcW w:w="910" w:type="pct"/>
            <w:shd w:val="clear" w:color="auto" w:fill="F2F2F2" w:themeFill="background1" w:themeFillShade="F2"/>
            <w:vAlign w:val="center"/>
            <w:hideMark/>
          </w:tcPr>
          <w:p w14:paraId="52BFBAC7" w14:textId="77777777" w:rsidR="003F6F54" w:rsidRPr="00283D27" w:rsidRDefault="003F6F54" w:rsidP="00E825B9">
            <w:pPr>
              <w:rPr>
                <w:rFonts w:cs="Arial"/>
                <w:bCs/>
                <w:color w:val="000000"/>
                <w:sz w:val="21"/>
                <w:szCs w:val="21"/>
              </w:rPr>
            </w:pPr>
            <w:r w:rsidRPr="00283D27">
              <w:rPr>
                <w:rFonts w:cs="Arial"/>
                <w:bCs/>
                <w:color w:val="000000"/>
                <w:sz w:val="21"/>
                <w:szCs w:val="21"/>
              </w:rPr>
              <w:t>Chest circumference</w:t>
            </w:r>
          </w:p>
        </w:tc>
        <w:tc>
          <w:tcPr>
            <w:tcW w:w="657" w:type="pct"/>
            <w:shd w:val="clear" w:color="auto" w:fill="F2F2F2"/>
            <w:vAlign w:val="center"/>
          </w:tcPr>
          <w:p w14:paraId="206D573C" w14:textId="77777777" w:rsidR="003F6F54" w:rsidRPr="00311E67" w:rsidRDefault="003F6F54" w:rsidP="00E825B9">
            <w:pPr>
              <w:tabs>
                <w:tab w:val="decimal" w:pos="480"/>
              </w:tabs>
              <w:jc w:val="right"/>
              <w:rPr>
                <w:color w:val="000000"/>
                <w:sz w:val="21"/>
                <w:szCs w:val="21"/>
              </w:rPr>
            </w:pPr>
            <w:r w:rsidRPr="00311E67">
              <w:rPr>
                <w:color w:val="000000"/>
                <w:sz w:val="21"/>
                <w:szCs w:val="21"/>
              </w:rPr>
              <w:t>-0.05 (-0.2; 0.1)</w:t>
            </w:r>
          </w:p>
        </w:tc>
        <w:tc>
          <w:tcPr>
            <w:tcW w:w="669" w:type="pct"/>
            <w:shd w:val="clear" w:color="auto" w:fill="F2F2F2"/>
            <w:vAlign w:val="center"/>
          </w:tcPr>
          <w:p w14:paraId="1DB864B4" w14:textId="77777777" w:rsidR="003F6F54" w:rsidRPr="00311E67" w:rsidRDefault="003F6F54" w:rsidP="00E825B9">
            <w:pPr>
              <w:tabs>
                <w:tab w:val="decimal" w:pos="480"/>
              </w:tabs>
              <w:jc w:val="right"/>
              <w:rPr>
                <w:sz w:val="21"/>
                <w:szCs w:val="21"/>
              </w:rPr>
            </w:pPr>
            <w:r w:rsidRPr="00311E67">
              <w:rPr>
                <w:color w:val="000000"/>
                <w:sz w:val="21"/>
                <w:szCs w:val="21"/>
              </w:rPr>
              <w:t>0.04 (-0.11; 0.19)</w:t>
            </w:r>
          </w:p>
        </w:tc>
        <w:tc>
          <w:tcPr>
            <w:tcW w:w="660" w:type="pct"/>
            <w:shd w:val="clear" w:color="auto" w:fill="F2F2F2" w:themeFill="background1" w:themeFillShade="F2"/>
            <w:noWrap/>
            <w:vAlign w:val="center"/>
            <w:hideMark/>
          </w:tcPr>
          <w:p w14:paraId="45FC00F1" w14:textId="77777777" w:rsidR="003F6F54" w:rsidRPr="00311E67" w:rsidRDefault="003F6F54" w:rsidP="00E825B9">
            <w:pPr>
              <w:tabs>
                <w:tab w:val="decimal" w:pos="480"/>
              </w:tabs>
              <w:jc w:val="right"/>
              <w:rPr>
                <w:sz w:val="21"/>
                <w:szCs w:val="21"/>
              </w:rPr>
            </w:pPr>
            <w:r w:rsidRPr="00311E67">
              <w:rPr>
                <w:sz w:val="21"/>
                <w:szCs w:val="21"/>
              </w:rPr>
              <w:t>0.09 (-0.06; 0.24)</w:t>
            </w:r>
          </w:p>
        </w:tc>
        <w:tc>
          <w:tcPr>
            <w:tcW w:w="254" w:type="pct"/>
            <w:shd w:val="clear" w:color="auto" w:fill="F2F2F2" w:themeFill="background1" w:themeFillShade="F2"/>
            <w:vAlign w:val="center"/>
          </w:tcPr>
          <w:p w14:paraId="6FBCF630" w14:textId="77777777" w:rsidR="003F6F54" w:rsidRPr="00311E67" w:rsidRDefault="003F6F54" w:rsidP="00E825B9">
            <w:pPr>
              <w:jc w:val="right"/>
              <w:rPr>
                <w:sz w:val="21"/>
                <w:szCs w:val="21"/>
              </w:rPr>
            </w:pPr>
            <w:r w:rsidRPr="00311E67">
              <w:rPr>
                <w:sz w:val="21"/>
                <w:szCs w:val="21"/>
              </w:rPr>
              <w:t>0.233</w:t>
            </w:r>
          </w:p>
        </w:tc>
        <w:tc>
          <w:tcPr>
            <w:tcW w:w="661" w:type="pct"/>
            <w:shd w:val="clear" w:color="auto" w:fill="F2F2F2" w:themeFill="background1" w:themeFillShade="F2"/>
            <w:vAlign w:val="center"/>
          </w:tcPr>
          <w:p w14:paraId="3F3D8B12" w14:textId="77777777" w:rsidR="003F6F54" w:rsidRPr="00311E67" w:rsidRDefault="003F6F54" w:rsidP="00E825B9">
            <w:pPr>
              <w:tabs>
                <w:tab w:val="decimal" w:pos="480"/>
              </w:tabs>
              <w:jc w:val="right"/>
              <w:rPr>
                <w:sz w:val="21"/>
                <w:szCs w:val="21"/>
              </w:rPr>
            </w:pPr>
            <w:r w:rsidRPr="00311E67">
              <w:rPr>
                <w:sz w:val="21"/>
                <w:szCs w:val="21"/>
              </w:rPr>
              <w:t>0.11 (-0.07; 0.30)</w:t>
            </w:r>
          </w:p>
        </w:tc>
        <w:tc>
          <w:tcPr>
            <w:tcW w:w="254" w:type="pct"/>
            <w:shd w:val="clear" w:color="auto" w:fill="F2F2F2" w:themeFill="background1" w:themeFillShade="F2"/>
            <w:vAlign w:val="center"/>
          </w:tcPr>
          <w:p w14:paraId="370D004A" w14:textId="77777777" w:rsidR="003F6F54" w:rsidRPr="00311E67" w:rsidRDefault="003F6F54" w:rsidP="00E825B9">
            <w:pPr>
              <w:jc w:val="right"/>
              <w:rPr>
                <w:sz w:val="21"/>
                <w:szCs w:val="21"/>
              </w:rPr>
            </w:pPr>
            <w:r w:rsidRPr="00311E67">
              <w:rPr>
                <w:sz w:val="21"/>
                <w:szCs w:val="21"/>
              </w:rPr>
              <w:t>0.224</w:t>
            </w:r>
          </w:p>
        </w:tc>
        <w:tc>
          <w:tcPr>
            <w:tcW w:w="633" w:type="pct"/>
            <w:shd w:val="clear" w:color="auto" w:fill="F2F2F2"/>
            <w:vAlign w:val="center"/>
          </w:tcPr>
          <w:p w14:paraId="08D0ED0E" w14:textId="77777777" w:rsidR="003F6F54" w:rsidRPr="00311E67" w:rsidRDefault="003F6F54" w:rsidP="00E825B9">
            <w:pPr>
              <w:tabs>
                <w:tab w:val="decimal" w:pos="480"/>
              </w:tabs>
              <w:jc w:val="right"/>
              <w:rPr>
                <w:sz w:val="21"/>
                <w:szCs w:val="21"/>
              </w:rPr>
            </w:pPr>
            <w:r w:rsidRPr="00311E67">
              <w:rPr>
                <w:sz w:val="21"/>
                <w:szCs w:val="21"/>
              </w:rPr>
              <w:t>0.18 (0.08; 0.29)</w:t>
            </w:r>
          </w:p>
        </w:tc>
        <w:tc>
          <w:tcPr>
            <w:tcW w:w="302" w:type="pct"/>
            <w:shd w:val="clear" w:color="auto" w:fill="F2F2F2"/>
            <w:vAlign w:val="center"/>
          </w:tcPr>
          <w:p w14:paraId="5222E137" w14:textId="77777777" w:rsidR="003F6F54" w:rsidRPr="00311E67" w:rsidRDefault="003F6F54" w:rsidP="00E825B9">
            <w:pPr>
              <w:jc w:val="right"/>
              <w:rPr>
                <w:sz w:val="21"/>
                <w:szCs w:val="21"/>
              </w:rPr>
            </w:pPr>
            <w:r w:rsidRPr="00311E67">
              <w:rPr>
                <w:sz w:val="21"/>
                <w:szCs w:val="21"/>
              </w:rPr>
              <w:t>&lt;0.001</w:t>
            </w:r>
          </w:p>
        </w:tc>
      </w:tr>
      <w:tr w:rsidR="003F6F54" w:rsidRPr="00283D27" w14:paraId="3B23C4D6" w14:textId="77777777" w:rsidTr="00E825B9">
        <w:trPr>
          <w:trHeight w:val="276"/>
        </w:trPr>
        <w:tc>
          <w:tcPr>
            <w:tcW w:w="910" w:type="pct"/>
            <w:shd w:val="clear" w:color="auto" w:fill="auto"/>
            <w:vAlign w:val="center"/>
            <w:hideMark/>
          </w:tcPr>
          <w:p w14:paraId="31321D47" w14:textId="77777777" w:rsidR="003F6F54" w:rsidRPr="00283D27" w:rsidRDefault="003F6F54" w:rsidP="00E825B9">
            <w:pPr>
              <w:rPr>
                <w:rFonts w:cs="Arial"/>
                <w:bCs/>
                <w:color w:val="000000"/>
                <w:sz w:val="21"/>
                <w:szCs w:val="21"/>
              </w:rPr>
            </w:pPr>
            <w:r w:rsidRPr="00283D27">
              <w:rPr>
                <w:rFonts w:cs="Arial"/>
                <w:bCs/>
                <w:color w:val="000000"/>
                <w:sz w:val="21"/>
                <w:szCs w:val="21"/>
              </w:rPr>
              <w:t>Sub-scapular</w:t>
            </w:r>
          </w:p>
        </w:tc>
        <w:tc>
          <w:tcPr>
            <w:tcW w:w="657" w:type="pct"/>
            <w:shd w:val="clear" w:color="auto" w:fill="auto"/>
            <w:vAlign w:val="center"/>
          </w:tcPr>
          <w:p w14:paraId="6A9A0BA6" w14:textId="77777777" w:rsidR="003F6F54" w:rsidRPr="00311E67" w:rsidRDefault="003F6F54" w:rsidP="00E825B9">
            <w:pPr>
              <w:tabs>
                <w:tab w:val="decimal" w:pos="480"/>
              </w:tabs>
              <w:jc w:val="right"/>
              <w:rPr>
                <w:color w:val="000000"/>
                <w:sz w:val="21"/>
                <w:szCs w:val="21"/>
              </w:rPr>
            </w:pPr>
            <w:r w:rsidRPr="00311E67">
              <w:rPr>
                <w:color w:val="000000"/>
                <w:sz w:val="21"/>
                <w:szCs w:val="21"/>
              </w:rPr>
              <w:t>-0.44 (-0.75; -0.14)</w:t>
            </w:r>
          </w:p>
        </w:tc>
        <w:tc>
          <w:tcPr>
            <w:tcW w:w="669" w:type="pct"/>
            <w:shd w:val="clear" w:color="auto" w:fill="auto"/>
            <w:vAlign w:val="center"/>
          </w:tcPr>
          <w:p w14:paraId="32BDDDDC" w14:textId="77777777" w:rsidR="003F6F54" w:rsidRPr="00311E67" w:rsidRDefault="003F6F54" w:rsidP="00E825B9">
            <w:pPr>
              <w:tabs>
                <w:tab w:val="decimal" w:pos="480"/>
              </w:tabs>
              <w:jc w:val="right"/>
              <w:rPr>
                <w:sz w:val="21"/>
                <w:szCs w:val="21"/>
              </w:rPr>
            </w:pPr>
            <w:r w:rsidRPr="00311E67">
              <w:rPr>
                <w:color w:val="000000"/>
                <w:sz w:val="21"/>
                <w:szCs w:val="21"/>
              </w:rPr>
              <w:t>-0.39 (-0.69; -0.08)</w:t>
            </w:r>
          </w:p>
        </w:tc>
        <w:tc>
          <w:tcPr>
            <w:tcW w:w="660" w:type="pct"/>
            <w:shd w:val="clear" w:color="auto" w:fill="auto"/>
            <w:noWrap/>
            <w:vAlign w:val="center"/>
            <w:hideMark/>
          </w:tcPr>
          <w:p w14:paraId="38F512BF" w14:textId="77777777" w:rsidR="003F6F54" w:rsidRPr="00311E67" w:rsidRDefault="003F6F54" w:rsidP="00E825B9">
            <w:pPr>
              <w:tabs>
                <w:tab w:val="decimal" w:pos="480"/>
              </w:tabs>
              <w:jc w:val="right"/>
              <w:rPr>
                <w:sz w:val="21"/>
                <w:szCs w:val="21"/>
              </w:rPr>
            </w:pPr>
            <w:r w:rsidRPr="00311E67">
              <w:rPr>
                <w:sz w:val="21"/>
                <w:szCs w:val="21"/>
              </w:rPr>
              <w:t>0.06 (-0.25; 0.36)</w:t>
            </w:r>
          </w:p>
        </w:tc>
        <w:tc>
          <w:tcPr>
            <w:tcW w:w="254" w:type="pct"/>
            <w:vAlign w:val="center"/>
          </w:tcPr>
          <w:p w14:paraId="2CDCEA5A" w14:textId="77777777" w:rsidR="003F6F54" w:rsidRPr="00311E67" w:rsidRDefault="003F6F54" w:rsidP="00E825B9">
            <w:pPr>
              <w:jc w:val="right"/>
              <w:rPr>
                <w:sz w:val="21"/>
                <w:szCs w:val="21"/>
              </w:rPr>
            </w:pPr>
            <w:r w:rsidRPr="00311E67">
              <w:rPr>
                <w:sz w:val="21"/>
                <w:szCs w:val="21"/>
              </w:rPr>
              <w:t>0.723</w:t>
            </w:r>
          </w:p>
        </w:tc>
        <w:tc>
          <w:tcPr>
            <w:tcW w:w="661" w:type="pct"/>
            <w:vAlign w:val="center"/>
          </w:tcPr>
          <w:p w14:paraId="321744AE" w14:textId="77777777" w:rsidR="003F6F54" w:rsidRPr="00311E67" w:rsidRDefault="003F6F54" w:rsidP="00E825B9">
            <w:pPr>
              <w:tabs>
                <w:tab w:val="decimal" w:pos="480"/>
              </w:tabs>
              <w:jc w:val="right"/>
              <w:rPr>
                <w:sz w:val="21"/>
                <w:szCs w:val="21"/>
              </w:rPr>
            </w:pPr>
            <w:r w:rsidRPr="00311E67">
              <w:rPr>
                <w:sz w:val="21"/>
                <w:szCs w:val="21"/>
              </w:rPr>
              <w:t>0.08 (-0.24; 0.41)</w:t>
            </w:r>
          </w:p>
        </w:tc>
        <w:tc>
          <w:tcPr>
            <w:tcW w:w="254" w:type="pct"/>
            <w:vAlign w:val="center"/>
          </w:tcPr>
          <w:p w14:paraId="41B293B7" w14:textId="77777777" w:rsidR="003F6F54" w:rsidRPr="00311E67" w:rsidRDefault="003F6F54" w:rsidP="00E825B9">
            <w:pPr>
              <w:jc w:val="right"/>
              <w:rPr>
                <w:sz w:val="21"/>
                <w:szCs w:val="21"/>
              </w:rPr>
            </w:pPr>
            <w:r w:rsidRPr="00311E67">
              <w:rPr>
                <w:sz w:val="21"/>
                <w:szCs w:val="21"/>
              </w:rPr>
              <w:t>0.628</w:t>
            </w:r>
          </w:p>
        </w:tc>
        <w:tc>
          <w:tcPr>
            <w:tcW w:w="633" w:type="pct"/>
            <w:vAlign w:val="center"/>
          </w:tcPr>
          <w:p w14:paraId="7AD99869" w14:textId="77777777" w:rsidR="003F6F54" w:rsidRPr="00311E67" w:rsidRDefault="003F6F54" w:rsidP="00E825B9">
            <w:pPr>
              <w:tabs>
                <w:tab w:val="decimal" w:pos="480"/>
              </w:tabs>
              <w:jc w:val="right"/>
              <w:rPr>
                <w:sz w:val="21"/>
                <w:szCs w:val="21"/>
              </w:rPr>
            </w:pPr>
            <w:r w:rsidRPr="00311E67">
              <w:rPr>
                <w:sz w:val="21"/>
                <w:szCs w:val="21"/>
              </w:rPr>
              <w:t>0.09 (-0.21; 0.39)</w:t>
            </w:r>
          </w:p>
        </w:tc>
        <w:tc>
          <w:tcPr>
            <w:tcW w:w="302" w:type="pct"/>
            <w:vAlign w:val="center"/>
          </w:tcPr>
          <w:p w14:paraId="08B8F88C" w14:textId="77777777" w:rsidR="003F6F54" w:rsidRPr="00311E67" w:rsidRDefault="003F6F54" w:rsidP="00E825B9">
            <w:pPr>
              <w:jc w:val="right"/>
              <w:rPr>
                <w:sz w:val="21"/>
                <w:szCs w:val="21"/>
              </w:rPr>
            </w:pPr>
            <w:r w:rsidRPr="00311E67">
              <w:rPr>
                <w:sz w:val="21"/>
                <w:szCs w:val="21"/>
              </w:rPr>
              <w:t>0.558</w:t>
            </w:r>
          </w:p>
        </w:tc>
      </w:tr>
      <w:tr w:rsidR="003F6F54" w:rsidRPr="00283D27" w14:paraId="40A051FD" w14:textId="77777777" w:rsidTr="00E825B9">
        <w:trPr>
          <w:trHeight w:val="276"/>
        </w:trPr>
        <w:tc>
          <w:tcPr>
            <w:tcW w:w="910" w:type="pct"/>
            <w:shd w:val="clear" w:color="auto" w:fill="F2F2F2" w:themeFill="background1" w:themeFillShade="F2"/>
            <w:vAlign w:val="center"/>
            <w:hideMark/>
          </w:tcPr>
          <w:p w14:paraId="66432580" w14:textId="77777777" w:rsidR="003F6F54" w:rsidRPr="001459EB" w:rsidRDefault="003F6F54" w:rsidP="00E825B9">
            <w:pPr>
              <w:rPr>
                <w:bCs/>
                <w:color w:val="000000"/>
                <w:sz w:val="21"/>
                <w:szCs w:val="21"/>
              </w:rPr>
            </w:pPr>
            <w:r w:rsidRPr="001459EB">
              <w:rPr>
                <w:bCs/>
                <w:color w:val="000000"/>
                <w:sz w:val="21"/>
                <w:szCs w:val="21"/>
              </w:rPr>
              <w:t>Triceps</w:t>
            </w:r>
          </w:p>
        </w:tc>
        <w:tc>
          <w:tcPr>
            <w:tcW w:w="657" w:type="pct"/>
            <w:shd w:val="clear" w:color="auto" w:fill="F2F2F2"/>
            <w:vAlign w:val="center"/>
          </w:tcPr>
          <w:p w14:paraId="39027E96" w14:textId="77777777" w:rsidR="003F6F54" w:rsidRPr="00311E67" w:rsidRDefault="003F6F54" w:rsidP="00E825B9">
            <w:pPr>
              <w:tabs>
                <w:tab w:val="decimal" w:pos="480"/>
              </w:tabs>
              <w:jc w:val="right"/>
              <w:rPr>
                <w:color w:val="000000"/>
                <w:sz w:val="21"/>
                <w:szCs w:val="21"/>
              </w:rPr>
            </w:pPr>
            <w:r w:rsidRPr="00311E67">
              <w:rPr>
                <w:color w:val="000000"/>
                <w:sz w:val="21"/>
                <w:szCs w:val="21"/>
              </w:rPr>
              <w:t>-0.41 (-0.64; -0.19)</w:t>
            </w:r>
          </w:p>
        </w:tc>
        <w:tc>
          <w:tcPr>
            <w:tcW w:w="669" w:type="pct"/>
            <w:shd w:val="clear" w:color="auto" w:fill="F2F2F2"/>
            <w:vAlign w:val="center"/>
          </w:tcPr>
          <w:p w14:paraId="2FBF073A" w14:textId="77777777" w:rsidR="003F6F54" w:rsidRPr="00311E67" w:rsidRDefault="003F6F54" w:rsidP="00E825B9">
            <w:pPr>
              <w:tabs>
                <w:tab w:val="decimal" w:pos="480"/>
              </w:tabs>
              <w:jc w:val="right"/>
              <w:rPr>
                <w:sz w:val="21"/>
                <w:szCs w:val="21"/>
              </w:rPr>
            </w:pPr>
            <w:r w:rsidRPr="00311E67">
              <w:rPr>
                <w:color w:val="000000"/>
                <w:sz w:val="21"/>
                <w:szCs w:val="21"/>
              </w:rPr>
              <w:t>-0.35 (-0.57; -0.12)</w:t>
            </w:r>
          </w:p>
        </w:tc>
        <w:tc>
          <w:tcPr>
            <w:tcW w:w="660" w:type="pct"/>
            <w:shd w:val="clear" w:color="auto" w:fill="F2F2F2" w:themeFill="background1" w:themeFillShade="F2"/>
            <w:noWrap/>
            <w:vAlign w:val="center"/>
            <w:hideMark/>
          </w:tcPr>
          <w:p w14:paraId="4E850187" w14:textId="77777777" w:rsidR="003F6F54" w:rsidRPr="00311E67" w:rsidRDefault="003F6F54" w:rsidP="00E825B9">
            <w:pPr>
              <w:tabs>
                <w:tab w:val="decimal" w:pos="480"/>
              </w:tabs>
              <w:jc w:val="right"/>
              <w:rPr>
                <w:sz w:val="21"/>
                <w:szCs w:val="21"/>
              </w:rPr>
            </w:pPr>
            <w:r w:rsidRPr="00311E67">
              <w:rPr>
                <w:sz w:val="21"/>
                <w:szCs w:val="21"/>
              </w:rPr>
              <w:t>0.06 (-0.16; 0.29)</w:t>
            </w:r>
          </w:p>
        </w:tc>
        <w:tc>
          <w:tcPr>
            <w:tcW w:w="254" w:type="pct"/>
            <w:shd w:val="clear" w:color="auto" w:fill="F2F2F2" w:themeFill="background1" w:themeFillShade="F2"/>
            <w:vAlign w:val="center"/>
          </w:tcPr>
          <w:p w14:paraId="5F98807E" w14:textId="77777777" w:rsidR="003F6F54" w:rsidRPr="00311E67" w:rsidRDefault="003F6F54" w:rsidP="00E825B9">
            <w:pPr>
              <w:jc w:val="right"/>
              <w:rPr>
                <w:sz w:val="21"/>
                <w:szCs w:val="21"/>
              </w:rPr>
            </w:pPr>
            <w:r w:rsidRPr="00311E67">
              <w:rPr>
                <w:sz w:val="21"/>
                <w:szCs w:val="21"/>
              </w:rPr>
              <w:t>0.577</w:t>
            </w:r>
          </w:p>
        </w:tc>
        <w:tc>
          <w:tcPr>
            <w:tcW w:w="661" w:type="pct"/>
            <w:shd w:val="clear" w:color="auto" w:fill="F2F2F2" w:themeFill="background1" w:themeFillShade="F2"/>
            <w:vAlign w:val="center"/>
          </w:tcPr>
          <w:p w14:paraId="7886438D" w14:textId="77777777" w:rsidR="003F6F54" w:rsidRPr="00311E67" w:rsidRDefault="003F6F54" w:rsidP="00E825B9">
            <w:pPr>
              <w:tabs>
                <w:tab w:val="decimal" w:pos="480"/>
              </w:tabs>
              <w:jc w:val="right"/>
              <w:rPr>
                <w:sz w:val="21"/>
                <w:szCs w:val="21"/>
              </w:rPr>
            </w:pPr>
            <w:r w:rsidRPr="00311E67">
              <w:rPr>
                <w:sz w:val="21"/>
                <w:szCs w:val="21"/>
              </w:rPr>
              <w:t>0.07 (-0.16; 0.30)</w:t>
            </w:r>
          </w:p>
        </w:tc>
        <w:tc>
          <w:tcPr>
            <w:tcW w:w="254" w:type="pct"/>
            <w:shd w:val="clear" w:color="auto" w:fill="F2F2F2" w:themeFill="background1" w:themeFillShade="F2"/>
            <w:vAlign w:val="center"/>
          </w:tcPr>
          <w:p w14:paraId="51DA79FF" w14:textId="77777777" w:rsidR="003F6F54" w:rsidRPr="00311E67" w:rsidRDefault="003F6F54" w:rsidP="00E825B9">
            <w:pPr>
              <w:jc w:val="right"/>
              <w:rPr>
                <w:sz w:val="21"/>
                <w:szCs w:val="21"/>
              </w:rPr>
            </w:pPr>
            <w:r w:rsidRPr="00311E67">
              <w:rPr>
                <w:sz w:val="21"/>
                <w:szCs w:val="21"/>
              </w:rPr>
              <w:t>0.532</w:t>
            </w:r>
          </w:p>
        </w:tc>
        <w:tc>
          <w:tcPr>
            <w:tcW w:w="633" w:type="pct"/>
            <w:shd w:val="clear" w:color="auto" w:fill="F2F2F2"/>
            <w:vAlign w:val="center"/>
          </w:tcPr>
          <w:p w14:paraId="45871C8E" w14:textId="77777777" w:rsidR="003F6F54" w:rsidRPr="00311E67" w:rsidRDefault="003F6F54" w:rsidP="00E825B9">
            <w:pPr>
              <w:tabs>
                <w:tab w:val="decimal" w:pos="480"/>
              </w:tabs>
              <w:jc w:val="right"/>
              <w:rPr>
                <w:sz w:val="21"/>
                <w:szCs w:val="21"/>
              </w:rPr>
            </w:pPr>
            <w:r w:rsidRPr="00311E67">
              <w:rPr>
                <w:sz w:val="21"/>
                <w:szCs w:val="21"/>
              </w:rPr>
              <w:t>0.08 (-0.16; 0.33)</w:t>
            </w:r>
          </w:p>
        </w:tc>
        <w:tc>
          <w:tcPr>
            <w:tcW w:w="302" w:type="pct"/>
            <w:shd w:val="clear" w:color="auto" w:fill="F2F2F2"/>
            <w:vAlign w:val="center"/>
          </w:tcPr>
          <w:p w14:paraId="6B5F4328" w14:textId="77777777" w:rsidR="003F6F54" w:rsidRPr="00311E67" w:rsidRDefault="003F6F54" w:rsidP="00E825B9">
            <w:pPr>
              <w:jc w:val="right"/>
              <w:rPr>
                <w:sz w:val="21"/>
                <w:szCs w:val="21"/>
              </w:rPr>
            </w:pPr>
            <w:r w:rsidRPr="00311E67">
              <w:rPr>
                <w:sz w:val="21"/>
                <w:szCs w:val="21"/>
              </w:rPr>
              <w:t>0.502</w:t>
            </w:r>
          </w:p>
        </w:tc>
      </w:tr>
      <w:tr w:rsidR="003F6F54" w:rsidRPr="00283D27" w14:paraId="574212EE" w14:textId="77777777" w:rsidTr="00E825B9">
        <w:trPr>
          <w:trHeight w:val="276"/>
        </w:trPr>
        <w:tc>
          <w:tcPr>
            <w:tcW w:w="910" w:type="pct"/>
            <w:tcBorders>
              <w:bottom w:val="single" w:sz="4" w:space="0" w:color="auto"/>
            </w:tcBorders>
            <w:shd w:val="clear" w:color="auto" w:fill="auto"/>
            <w:vAlign w:val="center"/>
          </w:tcPr>
          <w:p w14:paraId="61762582" w14:textId="77777777" w:rsidR="003F6F54" w:rsidRPr="001459EB" w:rsidRDefault="003F6F54" w:rsidP="00E825B9">
            <w:pPr>
              <w:rPr>
                <w:bCs/>
                <w:color w:val="000000"/>
                <w:sz w:val="21"/>
                <w:szCs w:val="21"/>
              </w:rPr>
            </w:pPr>
            <w:r w:rsidRPr="001459EB">
              <w:rPr>
                <w:color w:val="000000"/>
                <w:sz w:val="21"/>
                <w:szCs w:val="21"/>
              </w:rPr>
              <w:t>Mo</w:t>
            </w:r>
            <w:r>
              <w:rPr>
                <w:color w:val="000000"/>
                <w:sz w:val="21"/>
                <w:szCs w:val="21"/>
              </w:rPr>
              <w:t>ther-child height diff.</w:t>
            </w:r>
          </w:p>
        </w:tc>
        <w:tc>
          <w:tcPr>
            <w:tcW w:w="657" w:type="pct"/>
            <w:tcBorders>
              <w:bottom w:val="single" w:sz="4" w:space="0" w:color="auto"/>
            </w:tcBorders>
            <w:shd w:val="clear" w:color="auto" w:fill="auto"/>
            <w:vAlign w:val="center"/>
          </w:tcPr>
          <w:p w14:paraId="0C89DAD3" w14:textId="77777777" w:rsidR="003F6F54" w:rsidRPr="00311E67" w:rsidRDefault="003F6F54" w:rsidP="00E825B9">
            <w:pPr>
              <w:tabs>
                <w:tab w:val="decimal" w:pos="480"/>
              </w:tabs>
              <w:jc w:val="right"/>
              <w:rPr>
                <w:sz w:val="21"/>
                <w:szCs w:val="21"/>
              </w:rPr>
            </w:pPr>
            <w:r w:rsidRPr="00311E67">
              <w:rPr>
                <w:sz w:val="21"/>
                <w:szCs w:val="21"/>
              </w:rPr>
              <w:t xml:space="preserve">-0.04 </w:t>
            </w:r>
            <w:r w:rsidRPr="00311E67">
              <w:rPr>
                <w:color w:val="000000"/>
                <w:sz w:val="21"/>
                <w:szCs w:val="21"/>
              </w:rPr>
              <w:t>(</w:t>
            </w:r>
            <w:r w:rsidRPr="00311E67">
              <w:rPr>
                <w:sz w:val="21"/>
                <w:szCs w:val="21"/>
              </w:rPr>
              <w:t>-0.19; 0.1</w:t>
            </w:r>
            <w:r w:rsidRPr="00311E67">
              <w:rPr>
                <w:color w:val="000000"/>
                <w:sz w:val="21"/>
                <w:szCs w:val="21"/>
              </w:rPr>
              <w:t>)</w:t>
            </w:r>
          </w:p>
        </w:tc>
        <w:tc>
          <w:tcPr>
            <w:tcW w:w="669" w:type="pct"/>
            <w:tcBorders>
              <w:bottom w:val="single" w:sz="4" w:space="0" w:color="auto"/>
            </w:tcBorders>
            <w:shd w:val="clear" w:color="auto" w:fill="auto"/>
            <w:vAlign w:val="center"/>
          </w:tcPr>
          <w:p w14:paraId="1F9C8807" w14:textId="77777777" w:rsidR="003F6F54" w:rsidRPr="00311E67" w:rsidRDefault="003F6F54" w:rsidP="00E825B9">
            <w:pPr>
              <w:tabs>
                <w:tab w:val="decimal" w:pos="480"/>
              </w:tabs>
              <w:jc w:val="right"/>
              <w:rPr>
                <w:sz w:val="21"/>
                <w:szCs w:val="21"/>
              </w:rPr>
            </w:pPr>
            <w:r w:rsidRPr="00311E67">
              <w:rPr>
                <w:sz w:val="21"/>
                <w:szCs w:val="21"/>
              </w:rPr>
              <w:t xml:space="preserve">0.17 </w:t>
            </w:r>
            <w:r w:rsidRPr="00311E67">
              <w:rPr>
                <w:color w:val="000000"/>
                <w:sz w:val="21"/>
                <w:szCs w:val="21"/>
              </w:rPr>
              <w:t>(</w:t>
            </w:r>
            <w:r w:rsidRPr="00311E67">
              <w:rPr>
                <w:sz w:val="21"/>
                <w:szCs w:val="21"/>
              </w:rPr>
              <w:t>0.03; 0.31</w:t>
            </w:r>
            <w:r w:rsidRPr="00311E67">
              <w:rPr>
                <w:color w:val="000000"/>
                <w:sz w:val="21"/>
                <w:szCs w:val="21"/>
              </w:rPr>
              <w:t>)</w:t>
            </w:r>
          </w:p>
        </w:tc>
        <w:tc>
          <w:tcPr>
            <w:tcW w:w="660" w:type="pct"/>
            <w:tcBorders>
              <w:bottom w:val="single" w:sz="4" w:space="0" w:color="auto"/>
            </w:tcBorders>
            <w:shd w:val="clear" w:color="auto" w:fill="auto"/>
            <w:noWrap/>
            <w:vAlign w:val="center"/>
          </w:tcPr>
          <w:p w14:paraId="531B30EF" w14:textId="77777777" w:rsidR="003F6F54" w:rsidRPr="00311E67" w:rsidRDefault="003F6F54" w:rsidP="00E825B9">
            <w:pPr>
              <w:tabs>
                <w:tab w:val="decimal" w:pos="480"/>
              </w:tabs>
              <w:jc w:val="right"/>
              <w:rPr>
                <w:sz w:val="21"/>
                <w:szCs w:val="21"/>
              </w:rPr>
            </w:pPr>
            <w:r w:rsidRPr="00311E67">
              <w:rPr>
                <w:sz w:val="21"/>
                <w:szCs w:val="21"/>
              </w:rPr>
              <w:t>0.22 (0.07; 0.36)</w:t>
            </w:r>
          </w:p>
        </w:tc>
        <w:tc>
          <w:tcPr>
            <w:tcW w:w="254" w:type="pct"/>
            <w:tcBorders>
              <w:bottom w:val="single" w:sz="4" w:space="0" w:color="auto"/>
            </w:tcBorders>
            <w:shd w:val="clear" w:color="auto" w:fill="auto"/>
            <w:vAlign w:val="center"/>
          </w:tcPr>
          <w:p w14:paraId="55312A19" w14:textId="77777777" w:rsidR="003F6F54" w:rsidRPr="00311E67" w:rsidRDefault="003F6F54" w:rsidP="00E825B9">
            <w:pPr>
              <w:jc w:val="right"/>
              <w:rPr>
                <w:sz w:val="21"/>
                <w:szCs w:val="21"/>
              </w:rPr>
            </w:pPr>
            <w:r w:rsidRPr="00311E67">
              <w:rPr>
                <w:sz w:val="21"/>
                <w:szCs w:val="21"/>
              </w:rPr>
              <w:t>0.003</w:t>
            </w:r>
          </w:p>
        </w:tc>
        <w:tc>
          <w:tcPr>
            <w:tcW w:w="661" w:type="pct"/>
            <w:tcBorders>
              <w:bottom w:val="single" w:sz="4" w:space="0" w:color="auto"/>
            </w:tcBorders>
            <w:shd w:val="clear" w:color="auto" w:fill="auto"/>
            <w:vAlign w:val="center"/>
          </w:tcPr>
          <w:p w14:paraId="5A28E2CA" w14:textId="77777777" w:rsidR="003F6F54" w:rsidRPr="00311E67" w:rsidRDefault="003F6F54" w:rsidP="00E825B9">
            <w:pPr>
              <w:tabs>
                <w:tab w:val="decimal" w:pos="480"/>
              </w:tabs>
              <w:jc w:val="right"/>
              <w:rPr>
                <w:sz w:val="21"/>
                <w:szCs w:val="21"/>
              </w:rPr>
            </w:pPr>
            <w:r w:rsidRPr="00311E67">
              <w:rPr>
                <w:sz w:val="21"/>
                <w:szCs w:val="21"/>
              </w:rPr>
              <w:t>0.19 (0.06; 0.32)</w:t>
            </w:r>
          </w:p>
        </w:tc>
        <w:tc>
          <w:tcPr>
            <w:tcW w:w="254" w:type="pct"/>
            <w:tcBorders>
              <w:bottom w:val="single" w:sz="4" w:space="0" w:color="auto"/>
            </w:tcBorders>
            <w:shd w:val="clear" w:color="auto" w:fill="auto"/>
            <w:vAlign w:val="center"/>
          </w:tcPr>
          <w:p w14:paraId="6D9133D3" w14:textId="77777777" w:rsidR="003F6F54" w:rsidRPr="00311E67" w:rsidRDefault="003F6F54" w:rsidP="00E825B9">
            <w:pPr>
              <w:jc w:val="right"/>
              <w:rPr>
                <w:sz w:val="21"/>
                <w:szCs w:val="21"/>
              </w:rPr>
            </w:pPr>
            <w:r w:rsidRPr="00311E67">
              <w:rPr>
                <w:sz w:val="21"/>
                <w:szCs w:val="21"/>
              </w:rPr>
              <w:t>0.006</w:t>
            </w:r>
          </w:p>
        </w:tc>
        <w:tc>
          <w:tcPr>
            <w:tcW w:w="633" w:type="pct"/>
            <w:tcBorders>
              <w:bottom w:val="single" w:sz="4" w:space="0" w:color="auto"/>
            </w:tcBorders>
            <w:shd w:val="clear" w:color="auto" w:fill="auto"/>
            <w:vAlign w:val="center"/>
          </w:tcPr>
          <w:p w14:paraId="767E1AB0" w14:textId="77777777" w:rsidR="003F6F54" w:rsidRPr="00311E67" w:rsidRDefault="003F6F54" w:rsidP="00E825B9">
            <w:pPr>
              <w:tabs>
                <w:tab w:val="decimal" w:pos="480"/>
              </w:tabs>
              <w:jc w:val="right"/>
              <w:rPr>
                <w:sz w:val="21"/>
                <w:szCs w:val="21"/>
              </w:rPr>
            </w:pPr>
            <w:r w:rsidRPr="00311E67">
              <w:rPr>
                <w:sz w:val="21"/>
                <w:szCs w:val="21"/>
              </w:rPr>
              <w:t>na</w:t>
            </w:r>
          </w:p>
        </w:tc>
        <w:tc>
          <w:tcPr>
            <w:tcW w:w="302" w:type="pct"/>
            <w:tcBorders>
              <w:bottom w:val="single" w:sz="4" w:space="0" w:color="auto"/>
            </w:tcBorders>
            <w:shd w:val="clear" w:color="auto" w:fill="auto"/>
            <w:vAlign w:val="center"/>
          </w:tcPr>
          <w:p w14:paraId="5ED2C7A6" w14:textId="77777777" w:rsidR="003F6F54" w:rsidRPr="00311E67" w:rsidRDefault="003F6F54" w:rsidP="00E825B9">
            <w:pPr>
              <w:jc w:val="right"/>
              <w:rPr>
                <w:sz w:val="21"/>
                <w:szCs w:val="21"/>
              </w:rPr>
            </w:pPr>
            <w:r w:rsidRPr="00311E67">
              <w:rPr>
                <w:sz w:val="21"/>
                <w:szCs w:val="21"/>
              </w:rPr>
              <w:t>na</w:t>
            </w:r>
          </w:p>
        </w:tc>
      </w:tr>
    </w:tbl>
    <w:p w14:paraId="1CDD1652" w14:textId="77777777" w:rsidR="003F6F54" w:rsidRDefault="003F6F54" w:rsidP="003F6F54">
      <w:r w:rsidRPr="00283D27">
        <w:t>All values are expressed in z-scores. Crude differences accounted for the stratified and clustered design.</w:t>
      </w:r>
    </w:p>
    <w:p w14:paraId="68AE03CE" w14:textId="77777777" w:rsidR="003F6F54" w:rsidRPr="00640659" w:rsidRDefault="003F6F54" w:rsidP="003F6F54">
      <w:r w:rsidRPr="00283D27">
        <w:rPr>
          <w:vertAlign w:val="superscript"/>
        </w:rPr>
        <w:t>1</w:t>
      </w:r>
      <w:r w:rsidRPr="00283D27">
        <w:t xml:space="preserve"> Regression coefficient</w:t>
      </w:r>
      <w:r>
        <w:t>. Difference (diff).</w:t>
      </w:r>
    </w:p>
    <w:p w14:paraId="76D4E2A1" w14:textId="77777777" w:rsidR="003F6F54" w:rsidRPr="00640659" w:rsidRDefault="003F6F54" w:rsidP="003F6F54">
      <w:r w:rsidRPr="00640659">
        <w:t xml:space="preserve">Model 1 Adjusted for maternal education, household asset ownership </w:t>
      </w:r>
    </w:p>
    <w:p w14:paraId="600730CC" w14:textId="77777777" w:rsidR="003F6F54" w:rsidRPr="00640659" w:rsidRDefault="003F6F54" w:rsidP="003F6F54">
      <w:r w:rsidRPr="00640659">
        <w:t>Model 2 Adjusted for maternal education, household asset ownership and mother-child height z-score difference</w:t>
      </w:r>
    </w:p>
    <w:p w14:paraId="6F198D7A" w14:textId="77777777" w:rsidR="003F6F54" w:rsidRDefault="003F6F54" w:rsidP="000224AB">
      <w:pPr>
        <w:pStyle w:val="Body"/>
        <w:spacing w:line="480" w:lineRule="auto"/>
        <w:rPr>
          <w:sz w:val="24"/>
          <w:szCs w:val="24"/>
          <w:lang w:val="en-GB"/>
        </w:rPr>
      </w:pPr>
    </w:p>
    <w:p w14:paraId="42557FB9" w14:textId="77777777" w:rsidR="003F6F54" w:rsidRDefault="003F6F54" w:rsidP="000224AB">
      <w:pPr>
        <w:pStyle w:val="Body"/>
        <w:spacing w:line="480" w:lineRule="auto"/>
        <w:rPr>
          <w:sz w:val="24"/>
          <w:szCs w:val="24"/>
          <w:lang w:val="en-GB"/>
        </w:rPr>
      </w:pPr>
    </w:p>
    <w:p w14:paraId="6511C687" w14:textId="77777777" w:rsidR="003F6F54" w:rsidRDefault="003F6F54" w:rsidP="000224AB">
      <w:pPr>
        <w:pStyle w:val="Body"/>
        <w:spacing w:line="480" w:lineRule="auto"/>
        <w:rPr>
          <w:sz w:val="24"/>
          <w:szCs w:val="24"/>
          <w:lang w:val="en-GB"/>
        </w:rPr>
      </w:pPr>
    </w:p>
    <w:p w14:paraId="75FA1F94" w14:textId="77777777" w:rsidR="003F6F54" w:rsidRDefault="003F6F54" w:rsidP="000224AB">
      <w:pPr>
        <w:pStyle w:val="Body"/>
        <w:spacing w:line="480" w:lineRule="auto"/>
        <w:rPr>
          <w:sz w:val="24"/>
          <w:szCs w:val="24"/>
          <w:lang w:val="en-GB"/>
        </w:rPr>
      </w:pPr>
    </w:p>
    <w:p w14:paraId="179A583F" w14:textId="77777777" w:rsidR="003F6F54" w:rsidRDefault="003F6F54" w:rsidP="000224AB">
      <w:pPr>
        <w:pStyle w:val="Body"/>
        <w:spacing w:line="480" w:lineRule="auto"/>
        <w:rPr>
          <w:sz w:val="24"/>
          <w:szCs w:val="24"/>
          <w:lang w:val="en-GB"/>
        </w:rPr>
      </w:pPr>
    </w:p>
    <w:p w14:paraId="74999526" w14:textId="77777777" w:rsidR="003F6F54" w:rsidRDefault="003F6F54" w:rsidP="000224AB">
      <w:pPr>
        <w:pStyle w:val="Body"/>
        <w:spacing w:line="480" w:lineRule="auto"/>
        <w:rPr>
          <w:sz w:val="24"/>
          <w:szCs w:val="24"/>
          <w:lang w:val="en-GB"/>
        </w:rPr>
        <w:sectPr w:rsidR="003F6F54" w:rsidSect="00696C56">
          <w:type w:val="continuous"/>
          <w:pgSz w:w="16840" w:h="11900" w:orient="landscape"/>
          <w:pgMar w:top="1440" w:right="1440" w:bottom="1440" w:left="1440" w:header="709" w:footer="709" w:gutter="0"/>
          <w:cols w:space="720"/>
        </w:sectPr>
      </w:pPr>
    </w:p>
    <w:p w14:paraId="488F4AE1" w14:textId="0EE7FB1F" w:rsidR="00DB6E92" w:rsidRPr="006F79D6" w:rsidRDefault="00F32787" w:rsidP="000224AB">
      <w:pPr>
        <w:pStyle w:val="Body"/>
        <w:spacing w:line="480" w:lineRule="auto"/>
      </w:pPr>
      <w:r>
        <w:rPr>
          <w:sz w:val="24"/>
          <w:szCs w:val="24"/>
          <w:lang w:val="en-GB"/>
        </w:rPr>
        <w:lastRenderedPageBreak/>
        <w:t>A s</w:t>
      </w:r>
      <w:r w:rsidR="00EE48DA" w:rsidRPr="00694E54">
        <w:rPr>
          <w:sz w:val="24"/>
          <w:szCs w:val="24"/>
          <w:lang w:val="en-GB"/>
        </w:rPr>
        <w:t>ignificant interaction effect between the intervention and maternal BMI</w:t>
      </w:r>
      <w:r>
        <w:rPr>
          <w:sz w:val="24"/>
          <w:szCs w:val="24"/>
          <w:lang w:val="en-GB"/>
        </w:rPr>
        <w:t xml:space="preserve"> </w:t>
      </w:r>
      <w:r w:rsidR="0042531E">
        <w:rPr>
          <w:sz w:val="24"/>
          <w:szCs w:val="24"/>
          <w:lang w:val="en-GB"/>
        </w:rPr>
        <w:t xml:space="preserve">is </w:t>
      </w:r>
      <w:r>
        <w:rPr>
          <w:sz w:val="24"/>
          <w:szCs w:val="24"/>
          <w:lang w:val="en-GB"/>
        </w:rPr>
        <w:t>observed in</w:t>
      </w:r>
      <w:r w:rsidR="001D40A4">
        <w:rPr>
          <w:sz w:val="24"/>
          <w:szCs w:val="24"/>
          <w:lang w:val="en-GB"/>
        </w:rPr>
        <w:t xml:space="preserve"> </w:t>
      </w:r>
      <w:r w:rsidR="00EE48DA" w:rsidRPr="00694E54">
        <w:rPr>
          <w:sz w:val="24"/>
          <w:szCs w:val="24"/>
          <w:lang w:val="en-GB"/>
        </w:rPr>
        <w:t>six of the ten anthropometric outcomes (</w:t>
      </w:r>
      <w:r w:rsidR="00014252">
        <w:rPr>
          <w:sz w:val="24"/>
          <w:szCs w:val="24"/>
          <w:lang w:val="en-GB"/>
        </w:rPr>
        <w:t>s</w:t>
      </w:r>
      <w:r w:rsidR="004D1315">
        <w:rPr>
          <w:sz w:val="24"/>
          <w:szCs w:val="24"/>
          <w:lang w:val="en-GB"/>
        </w:rPr>
        <w:t>uppl</w:t>
      </w:r>
      <w:r w:rsidR="00014252">
        <w:rPr>
          <w:sz w:val="24"/>
          <w:szCs w:val="24"/>
          <w:lang w:val="en-GB"/>
        </w:rPr>
        <w:t xml:space="preserve">ementary </w:t>
      </w:r>
      <w:r w:rsidR="004D1315">
        <w:rPr>
          <w:sz w:val="24"/>
          <w:szCs w:val="24"/>
          <w:lang w:val="en-GB"/>
        </w:rPr>
        <w:t>Table S</w:t>
      </w:r>
      <w:r w:rsidR="00014252">
        <w:rPr>
          <w:sz w:val="24"/>
          <w:szCs w:val="24"/>
          <w:lang w:val="en-GB"/>
        </w:rPr>
        <w:t>2</w:t>
      </w:r>
      <w:r w:rsidR="004D1315">
        <w:rPr>
          <w:sz w:val="24"/>
          <w:szCs w:val="24"/>
          <w:lang w:val="en-GB"/>
        </w:rPr>
        <w:t>)</w:t>
      </w:r>
      <w:r w:rsidR="00EE48DA" w:rsidRPr="00694E54">
        <w:rPr>
          <w:sz w:val="24"/>
          <w:szCs w:val="24"/>
          <w:lang w:val="en-GB"/>
        </w:rPr>
        <w:t xml:space="preserve">, </w:t>
      </w:r>
      <w:r>
        <w:rPr>
          <w:sz w:val="24"/>
          <w:szCs w:val="24"/>
          <w:lang w:val="en-GB"/>
        </w:rPr>
        <w:t xml:space="preserve">and therefore </w:t>
      </w:r>
      <w:r w:rsidR="00EE48DA" w:rsidRPr="00694E54">
        <w:rPr>
          <w:sz w:val="24"/>
          <w:szCs w:val="24"/>
          <w:lang w:val="en-GB"/>
        </w:rPr>
        <w:t xml:space="preserve">the </w:t>
      </w:r>
      <w:r w:rsidR="008E732B" w:rsidRPr="00694E54">
        <w:rPr>
          <w:sz w:val="24"/>
          <w:szCs w:val="24"/>
          <w:lang w:val="en-GB"/>
        </w:rPr>
        <w:t xml:space="preserve">analysis </w:t>
      </w:r>
      <w:r w:rsidR="0042531E">
        <w:rPr>
          <w:sz w:val="24"/>
          <w:szCs w:val="24"/>
          <w:lang w:val="en-GB"/>
        </w:rPr>
        <w:t>is</w:t>
      </w:r>
      <w:r w:rsidR="0042531E" w:rsidRPr="00694E54">
        <w:rPr>
          <w:sz w:val="24"/>
          <w:szCs w:val="24"/>
          <w:lang w:val="en-GB"/>
        </w:rPr>
        <w:t xml:space="preserve"> </w:t>
      </w:r>
      <w:r w:rsidR="00EE48DA" w:rsidRPr="00694E54">
        <w:rPr>
          <w:sz w:val="24"/>
          <w:szCs w:val="24"/>
          <w:lang w:val="en-GB"/>
        </w:rPr>
        <w:t>stratified by maternal BMI group, with summary z-score measures presented in Figure 1</w:t>
      </w:r>
      <w:r w:rsidR="003B268B">
        <w:rPr>
          <w:sz w:val="24"/>
          <w:szCs w:val="24"/>
          <w:lang w:val="en-GB"/>
        </w:rPr>
        <w:t>b</w:t>
      </w:r>
      <w:r w:rsidR="00EE48DA" w:rsidRPr="00694E54">
        <w:rPr>
          <w:sz w:val="24"/>
          <w:szCs w:val="24"/>
          <w:lang w:val="en-GB"/>
        </w:rPr>
        <w:t xml:space="preserve"> and regr</w:t>
      </w:r>
      <w:r w:rsidR="009E44E1">
        <w:rPr>
          <w:sz w:val="24"/>
          <w:szCs w:val="24"/>
          <w:lang w:val="en-GB"/>
        </w:rPr>
        <w:t>ession results shown in Tables 4</w:t>
      </w:r>
      <w:r w:rsidR="00EE48DA" w:rsidRPr="00694E54">
        <w:rPr>
          <w:sz w:val="24"/>
          <w:szCs w:val="24"/>
          <w:lang w:val="en-GB"/>
        </w:rPr>
        <w:t xml:space="preserve">a-c. </w:t>
      </w:r>
      <w:r w:rsidR="00ED2765">
        <w:rPr>
          <w:sz w:val="24"/>
          <w:szCs w:val="24"/>
          <w:lang w:val="en-GB"/>
        </w:rPr>
        <w:t>T</w:t>
      </w:r>
      <w:r w:rsidR="008D76BD">
        <w:rPr>
          <w:sz w:val="24"/>
          <w:szCs w:val="24"/>
          <w:lang w:val="en-GB"/>
        </w:rPr>
        <w:t>hree interesting patterns</w:t>
      </w:r>
      <w:r w:rsidR="00ED2765">
        <w:rPr>
          <w:sz w:val="24"/>
          <w:szCs w:val="24"/>
          <w:lang w:val="en-GB"/>
        </w:rPr>
        <w:t xml:space="preserve"> </w:t>
      </w:r>
      <w:r w:rsidR="00DF2AD7">
        <w:rPr>
          <w:sz w:val="24"/>
          <w:szCs w:val="24"/>
          <w:lang w:val="en-GB"/>
        </w:rPr>
        <w:t>arise</w:t>
      </w:r>
      <w:r w:rsidR="008D76BD">
        <w:rPr>
          <w:sz w:val="24"/>
          <w:szCs w:val="24"/>
          <w:lang w:val="en-GB"/>
        </w:rPr>
        <w:t>. First, i</w:t>
      </w:r>
      <w:r>
        <w:rPr>
          <w:sz w:val="24"/>
          <w:szCs w:val="24"/>
          <w:lang w:val="en-GB"/>
        </w:rPr>
        <w:t>n children exposed to PWG, t</w:t>
      </w:r>
      <w:r w:rsidR="00EE48DA" w:rsidRPr="00694E54">
        <w:rPr>
          <w:sz w:val="24"/>
          <w:szCs w:val="24"/>
          <w:lang w:val="en-GB"/>
        </w:rPr>
        <w:t xml:space="preserve">here is an apparent trend </w:t>
      </w:r>
      <w:r w:rsidR="006F79D6">
        <w:rPr>
          <w:sz w:val="24"/>
          <w:szCs w:val="24"/>
          <w:lang w:val="en-GB"/>
        </w:rPr>
        <w:t>denoting greater</w:t>
      </w:r>
      <w:r w:rsidR="00C72AE7" w:rsidRPr="00694E54">
        <w:rPr>
          <w:sz w:val="24"/>
          <w:szCs w:val="24"/>
          <w:lang w:val="en-GB"/>
        </w:rPr>
        <w:t xml:space="preserve"> WAZ, WHZ, BMI and </w:t>
      </w:r>
      <w:r w:rsidR="00B51520" w:rsidRPr="00694E54">
        <w:rPr>
          <w:sz w:val="24"/>
          <w:szCs w:val="24"/>
          <w:lang w:val="en-GB"/>
        </w:rPr>
        <w:t xml:space="preserve">body </w:t>
      </w:r>
      <w:r w:rsidR="00C72AE7" w:rsidRPr="00694E54">
        <w:rPr>
          <w:sz w:val="24"/>
          <w:szCs w:val="24"/>
          <w:lang w:val="en-GB"/>
        </w:rPr>
        <w:t>circumferences</w:t>
      </w:r>
      <w:r w:rsidR="00AF10EB">
        <w:rPr>
          <w:sz w:val="24"/>
          <w:szCs w:val="24"/>
          <w:lang w:val="en-GB"/>
        </w:rPr>
        <w:t>, but this</w:t>
      </w:r>
      <w:r w:rsidR="00B51520" w:rsidRPr="00694E54">
        <w:rPr>
          <w:sz w:val="24"/>
          <w:szCs w:val="24"/>
          <w:lang w:val="en-GB"/>
        </w:rPr>
        <w:t xml:space="preserve"> </w:t>
      </w:r>
      <w:r w:rsidR="002678FD">
        <w:rPr>
          <w:sz w:val="24"/>
          <w:szCs w:val="24"/>
          <w:lang w:val="en-GB"/>
        </w:rPr>
        <w:t xml:space="preserve">effect </w:t>
      </w:r>
      <w:r w:rsidR="00B51520" w:rsidRPr="00694E54">
        <w:rPr>
          <w:sz w:val="24"/>
          <w:szCs w:val="24"/>
          <w:lang w:val="en-GB"/>
        </w:rPr>
        <w:t xml:space="preserve">decreases </w:t>
      </w:r>
      <w:r>
        <w:rPr>
          <w:sz w:val="24"/>
          <w:szCs w:val="24"/>
          <w:lang w:val="en-GB"/>
        </w:rPr>
        <w:t xml:space="preserve">with increasing </w:t>
      </w:r>
      <w:r w:rsidR="00EE48DA" w:rsidRPr="00694E54">
        <w:rPr>
          <w:sz w:val="24"/>
          <w:szCs w:val="24"/>
          <w:lang w:val="en-GB"/>
        </w:rPr>
        <w:t>maternal BMI category (Figure 1</w:t>
      </w:r>
      <w:r w:rsidR="003B268B">
        <w:rPr>
          <w:sz w:val="24"/>
          <w:szCs w:val="24"/>
          <w:lang w:val="en-GB"/>
        </w:rPr>
        <w:t>b</w:t>
      </w:r>
      <w:r w:rsidR="00EE48DA" w:rsidRPr="00694E54">
        <w:rPr>
          <w:sz w:val="24"/>
          <w:szCs w:val="24"/>
          <w:lang w:val="en-GB"/>
        </w:rPr>
        <w:t>).</w:t>
      </w:r>
      <w:r w:rsidR="00B51520" w:rsidRPr="00694E54">
        <w:rPr>
          <w:sz w:val="24"/>
          <w:szCs w:val="24"/>
          <w:lang w:val="en-GB"/>
        </w:rPr>
        <w:t xml:space="preserve"> We </w:t>
      </w:r>
      <w:r w:rsidR="0042531E">
        <w:rPr>
          <w:sz w:val="24"/>
          <w:szCs w:val="24"/>
          <w:lang w:val="en-GB"/>
        </w:rPr>
        <w:t>do</w:t>
      </w:r>
      <w:r w:rsidR="0042531E" w:rsidRPr="00694E54">
        <w:rPr>
          <w:sz w:val="24"/>
          <w:szCs w:val="24"/>
          <w:lang w:val="en-GB"/>
        </w:rPr>
        <w:t xml:space="preserve"> </w:t>
      </w:r>
      <w:r w:rsidR="00B51520" w:rsidRPr="00694E54">
        <w:rPr>
          <w:sz w:val="24"/>
          <w:szCs w:val="24"/>
          <w:lang w:val="en-GB"/>
        </w:rPr>
        <w:t xml:space="preserve">not observe this or any trend with </w:t>
      </w:r>
      <w:r w:rsidR="00AF10EB">
        <w:rPr>
          <w:sz w:val="24"/>
          <w:szCs w:val="24"/>
          <w:lang w:val="en-GB"/>
        </w:rPr>
        <w:t xml:space="preserve">measures of </w:t>
      </w:r>
      <w:r w:rsidR="00B51520" w:rsidRPr="00694E54">
        <w:rPr>
          <w:sz w:val="24"/>
          <w:szCs w:val="24"/>
          <w:lang w:val="en-GB"/>
        </w:rPr>
        <w:t>tallness (HAZ) or fatness (skinfolds).</w:t>
      </w:r>
      <w:r w:rsidR="00661C3B">
        <w:rPr>
          <w:sz w:val="24"/>
          <w:szCs w:val="24"/>
          <w:lang w:val="en-GB"/>
        </w:rPr>
        <w:t xml:space="preserve"> </w:t>
      </w:r>
      <w:r w:rsidR="004228C9" w:rsidRPr="00694E54">
        <w:rPr>
          <w:sz w:val="24"/>
          <w:szCs w:val="24"/>
          <w:lang w:val="en-GB"/>
        </w:rPr>
        <w:t xml:space="preserve">Second, most of the observed adjusted differences between </w:t>
      </w:r>
      <w:r w:rsidR="0058209E">
        <w:rPr>
          <w:sz w:val="24"/>
          <w:szCs w:val="24"/>
          <w:lang w:val="en-GB"/>
        </w:rPr>
        <w:t>study</w:t>
      </w:r>
      <w:r w:rsidR="004228C9" w:rsidRPr="00694E54">
        <w:rPr>
          <w:sz w:val="24"/>
          <w:szCs w:val="24"/>
          <w:lang w:val="en-GB"/>
        </w:rPr>
        <w:t xml:space="preserve"> arms that reached statistical significance</w:t>
      </w:r>
      <w:r w:rsidR="00A52C86">
        <w:rPr>
          <w:sz w:val="24"/>
          <w:szCs w:val="24"/>
          <w:lang w:val="en-GB"/>
        </w:rPr>
        <w:t xml:space="preserve"> </w:t>
      </w:r>
      <w:r w:rsidR="00DF2AD7">
        <w:rPr>
          <w:sz w:val="24"/>
          <w:szCs w:val="24"/>
          <w:lang w:val="en-GB"/>
        </w:rPr>
        <w:t xml:space="preserve">are </w:t>
      </w:r>
      <w:r w:rsidR="008D76BD">
        <w:rPr>
          <w:sz w:val="24"/>
          <w:szCs w:val="24"/>
          <w:lang w:val="en-GB"/>
        </w:rPr>
        <w:t xml:space="preserve">clustered among </w:t>
      </w:r>
      <w:r w:rsidR="00A52C86">
        <w:rPr>
          <w:sz w:val="24"/>
          <w:szCs w:val="24"/>
          <w:lang w:val="en-GB"/>
        </w:rPr>
        <w:t xml:space="preserve">those </w:t>
      </w:r>
      <w:r w:rsidR="006D4B85">
        <w:rPr>
          <w:sz w:val="24"/>
          <w:szCs w:val="24"/>
          <w:lang w:val="en-GB"/>
        </w:rPr>
        <w:t xml:space="preserve">in the underweight </w:t>
      </w:r>
      <w:r w:rsidR="004228C9" w:rsidRPr="00694E54">
        <w:rPr>
          <w:sz w:val="24"/>
          <w:szCs w:val="24"/>
          <w:lang w:val="en-GB"/>
        </w:rPr>
        <w:t xml:space="preserve">maternal BMI category, although some </w:t>
      </w:r>
      <w:r w:rsidR="00DF2AD7">
        <w:rPr>
          <w:sz w:val="24"/>
          <w:szCs w:val="24"/>
          <w:lang w:val="en-GB"/>
        </w:rPr>
        <w:t>are</w:t>
      </w:r>
      <w:r w:rsidR="00DF2AD7" w:rsidRPr="00694E54">
        <w:rPr>
          <w:sz w:val="24"/>
          <w:szCs w:val="24"/>
          <w:lang w:val="en-GB"/>
        </w:rPr>
        <w:t xml:space="preserve"> </w:t>
      </w:r>
      <w:r w:rsidR="004228C9" w:rsidRPr="00694E54">
        <w:rPr>
          <w:sz w:val="24"/>
          <w:szCs w:val="24"/>
          <w:lang w:val="en-GB"/>
        </w:rPr>
        <w:t xml:space="preserve">also observed in the middle BMI category. </w:t>
      </w:r>
      <w:r w:rsidR="004228C9">
        <w:rPr>
          <w:sz w:val="24"/>
          <w:szCs w:val="24"/>
          <w:lang w:val="en-GB"/>
        </w:rPr>
        <w:t>After controlling for potential survival effect (Model 2), n</w:t>
      </w:r>
      <w:r w:rsidR="004228C9" w:rsidRPr="00694E54">
        <w:rPr>
          <w:sz w:val="24"/>
          <w:szCs w:val="24"/>
          <w:lang w:val="en-GB"/>
        </w:rPr>
        <w:t>o significant difference</w:t>
      </w:r>
      <w:r w:rsidR="004228C9">
        <w:rPr>
          <w:sz w:val="24"/>
          <w:szCs w:val="24"/>
          <w:lang w:val="en-GB"/>
        </w:rPr>
        <w:t>s</w:t>
      </w:r>
      <w:r w:rsidR="004228C9" w:rsidRPr="00694E54">
        <w:rPr>
          <w:sz w:val="24"/>
          <w:szCs w:val="24"/>
          <w:lang w:val="en-GB"/>
        </w:rPr>
        <w:t xml:space="preserve"> </w:t>
      </w:r>
      <w:r w:rsidR="00DF2AD7">
        <w:rPr>
          <w:sz w:val="24"/>
          <w:szCs w:val="24"/>
          <w:lang w:val="en-GB"/>
        </w:rPr>
        <w:t>are</w:t>
      </w:r>
      <w:r w:rsidR="00DF2AD7" w:rsidRPr="00694E54">
        <w:rPr>
          <w:sz w:val="24"/>
          <w:szCs w:val="24"/>
          <w:lang w:val="en-GB"/>
        </w:rPr>
        <w:t xml:space="preserve"> </w:t>
      </w:r>
      <w:r w:rsidR="004228C9" w:rsidRPr="00694E54">
        <w:rPr>
          <w:sz w:val="24"/>
          <w:szCs w:val="24"/>
          <w:lang w:val="en-GB"/>
        </w:rPr>
        <w:t xml:space="preserve">observed in the </w:t>
      </w:r>
      <w:r w:rsidR="006D4B85">
        <w:rPr>
          <w:sz w:val="24"/>
          <w:szCs w:val="24"/>
          <w:lang w:val="en-GB"/>
        </w:rPr>
        <w:t>overweight</w:t>
      </w:r>
      <w:r w:rsidR="004228C9" w:rsidRPr="00694E54">
        <w:rPr>
          <w:sz w:val="24"/>
          <w:szCs w:val="24"/>
          <w:lang w:val="en-GB"/>
        </w:rPr>
        <w:t xml:space="preserve"> maternal BMI category. Lastly, the significant differences </w:t>
      </w:r>
      <w:r w:rsidR="00A52C86">
        <w:rPr>
          <w:sz w:val="24"/>
          <w:szCs w:val="24"/>
          <w:lang w:val="en-GB"/>
        </w:rPr>
        <w:t xml:space="preserve">in childhood measurements </w:t>
      </w:r>
      <w:r w:rsidR="004228C9" w:rsidRPr="00694E54">
        <w:rPr>
          <w:sz w:val="24"/>
          <w:szCs w:val="24"/>
          <w:lang w:val="en-GB"/>
        </w:rPr>
        <w:t xml:space="preserve">that </w:t>
      </w:r>
      <w:r w:rsidR="00A52C86">
        <w:rPr>
          <w:sz w:val="24"/>
          <w:szCs w:val="24"/>
          <w:lang w:val="en-GB"/>
        </w:rPr>
        <w:t>persisted</w:t>
      </w:r>
      <w:r w:rsidR="004228C9" w:rsidRPr="00694E54">
        <w:rPr>
          <w:sz w:val="24"/>
          <w:szCs w:val="24"/>
          <w:lang w:val="en-GB"/>
        </w:rPr>
        <w:t xml:space="preserve"> after adjustment for maternal education and wealth, as well as survival effect, </w:t>
      </w:r>
      <w:r w:rsidR="0042531E">
        <w:rPr>
          <w:sz w:val="24"/>
          <w:szCs w:val="24"/>
          <w:lang w:val="en-GB"/>
        </w:rPr>
        <w:t xml:space="preserve">are </w:t>
      </w:r>
      <w:r w:rsidR="008D76BD">
        <w:rPr>
          <w:sz w:val="24"/>
          <w:szCs w:val="24"/>
          <w:lang w:val="en-GB"/>
        </w:rPr>
        <w:t xml:space="preserve">clustered </w:t>
      </w:r>
      <w:r w:rsidR="008D76BD" w:rsidRPr="00FB1A5D">
        <w:rPr>
          <w:sz w:val="24"/>
          <w:szCs w:val="24"/>
          <w:lang w:val="en-GB"/>
        </w:rPr>
        <w:t xml:space="preserve">in </w:t>
      </w:r>
      <w:r w:rsidR="004228C9" w:rsidRPr="00FB1A5D">
        <w:rPr>
          <w:sz w:val="24"/>
          <w:szCs w:val="24"/>
          <w:lang w:val="en-GB"/>
        </w:rPr>
        <w:t xml:space="preserve">anthropometric indices denoting heaviness </w:t>
      </w:r>
      <w:r w:rsidR="002678FD" w:rsidRPr="00FB1A5D">
        <w:rPr>
          <w:sz w:val="24"/>
          <w:szCs w:val="24"/>
          <w:lang w:val="en-GB"/>
        </w:rPr>
        <w:t>(WAZ, WHZ, BMI, MUAC, AC</w:t>
      </w:r>
      <w:r w:rsidR="008838B8" w:rsidRPr="00FB1A5D">
        <w:rPr>
          <w:sz w:val="24"/>
          <w:szCs w:val="24"/>
          <w:lang w:val="en-GB"/>
        </w:rPr>
        <w:t>, HC</w:t>
      </w:r>
      <w:r w:rsidR="002678FD" w:rsidRPr="00FB1A5D">
        <w:rPr>
          <w:sz w:val="24"/>
          <w:szCs w:val="24"/>
          <w:lang w:val="en-GB"/>
        </w:rPr>
        <w:t xml:space="preserve"> and CC) </w:t>
      </w:r>
      <w:r w:rsidR="004228C9" w:rsidRPr="00FB1A5D">
        <w:rPr>
          <w:sz w:val="24"/>
          <w:szCs w:val="24"/>
          <w:lang w:val="en-GB"/>
        </w:rPr>
        <w:t>rather</w:t>
      </w:r>
      <w:r w:rsidR="004228C9" w:rsidRPr="00694E54">
        <w:rPr>
          <w:sz w:val="24"/>
          <w:szCs w:val="24"/>
          <w:lang w:val="en-GB"/>
        </w:rPr>
        <w:t xml:space="preserve"> than tallness </w:t>
      </w:r>
      <w:r w:rsidR="002678FD">
        <w:rPr>
          <w:sz w:val="24"/>
          <w:szCs w:val="24"/>
          <w:lang w:val="en-GB"/>
        </w:rPr>
        <w:t xml:space="preserve">(HAZ) </w:t>
      </w:r>
      <w:r w:rsidR="004228C9" w:rsidRPr="00694E54">
        <w:rPr>
          <w:sz w:val="24"/>
          <w:szCs w:val="24"/>
          <w:lang w:val="en-GB"/>
        </w:rPr>
        <w:t>or fatness</w:t>
      </w:r>
      <w:r w:rsidR="002678FD">
        <w:rPr>
          <w:sz w:val="24"/>
          <w:szCs w:val="24"/>
          <w:lang w:val="en-GB"/>
        </w:rPr>
        <w:t xml:space="preserve"> (skinfolds)</w:t>
      </w:r>
      <w:r w:rsidR="004228C9" w:rsidRPr="00694E54">
        <w:rPr>
          <w:sz w:val="24"/>
          <w:szCs w:val="24"/>
          <w:lang w:val="en-GB"/>
        </w:rPr>
        <w:t>.</w:t>
      </w:r>
    </w:p>
    <w:p w14:paraId="204931B6" w14:textId="77777777" w:rsidR="00696C56" w:rsidRDefault="00696C56" w:rsidP="000224AB">
      <w:pPr>
        <w:pStyle w:val="Heading2"/>
        <w:spacing w:line="480" w:lineRule="auto"/>
        <w:rPr>
          <w:sz w:val="24"/>
          <w:szCs w:val="24"/>
          <w:lang w:val="en-GB"/>
        </w:rPr>
      </w:pPr>
    </w:p>
    <w:p w14:paraId="3304E0BE" w14:textId="77777777" w:rsidR="00696C56" w:rsidRDefault="00696C56" w:rsidP="000224AB">
      <w:pPr>
        <w:pStyle w:val="Heading2"/>
        <w:spacing w:line="480" w:lineRule="auto"/>
        <w:rPr>
          <w:sz w:val="24"/>
          <w:szCs w:val="24"/>
          <w:lang w:val="en-GB"/>
        </w:rPr>
      </w:pPr>
    </w:p>
    <w:p w14:paraId="5D2EB9C1" w14:textId="77777777" w:rsidR="00696C56" w:rsidRDefault="00696C56" w:rsidP="000224AB">
      <w:pPr>
        <w:pStyle w:val="Heading2"/>
        <w:spacing w:line="480" w:lineRule="auto"/>
        <w:rPr>
          <w:sz w:val="24"/>
          <w:szCs w:val="24"/>
          <w:lang w:val="en-GB"/>
        </w:rPr>
      </w:pPr>
    </w:p>
    <w:p w14:paraId="64990E0F" w14:textId="77777777" w:rsidR="00696C56" w:rsidRDefault="00696C56" w:rsidP="000224AB">
      <w:pPr>
        <w:pStyle w:val="Heading2"/>
        <w:spacing w:line="480" w:lineRule="auto"/>
        <w:rPr>
          <w:sz w:val="24"/>
          <w:szCs w:val="24"/>
          <w:lang w:val="en-GB"/>
        </w:rPr>
      </w:pPr>
    </w:p>
    <w:p w14:paraId="42FBB82F" w14:textId="77777777" w:rsidR="003F6F54" w:rsidRDefault="003F6F54" w:rsidP="000224AB">
      <w:pPr>
        <w:pStyle w:val="Heading2"/>
        <w:spacing w:line="480" w:lineRule="auto"/>
        <w:rPr>
          <w:sz w:val="24"/>
          <w:szCs w:val="24"/>
          <w:lang w:val="en-GB"/>
        </w:rPr>
      </w:pPr>
    </w:p>
    <w:p w14:paraId="4DD5B3C5" w14:textId="77777777" w:rsidR="003F6F54" w:rsidRDefault="003F6F54" w:rsidP="000224AB">
      <w:pPr>
        <w:pStyle w:val="Heading2"/>
        <w:spacing w:line="480" w:lineRule="auto"/>
        <w:rPr>
          <w:sz w:val="24"/>
          <w:szCs w:val="24"/>
          <w:lang w:val="en-GB"/>
        </w:rPr>
      </w:pPr>
    </w:p>
    <w:p w14:paraId="74BA9E24" w14:textId="77777777" w:rsidR="003F6F54" w:rsidRDefault="003F6F54" w:rsidP="000224AB">
      <w:pPr>
        <w:pStyle w:val="Heading2"/>
        <w:spacing w:line="480" w:lineRule="auto"/>
        <w:rPr>
          <w:sz w:val="24"/>
          <w:szCs w:val="24"/>
          <w:lang w:val="en-GB"/>
        </w:rPr>
        <w:sectPr w:rsidR="003F6F54" w:rsidSect="003F6F54">
          <w:type w:val="continuous"/>
          <w:pgSz w:w="11900" w:h="16840"/>
          <w:pgMar w:top="1440" w:right="1440" w:bottom="1440" w:left="1440" w:header="709" w:footer="709" w:gutter="0"/>
          <w:cols w:space="720"/>
        </w:sectPr>
      </w:pPr>
    </w:p>
    <w:p w14:paraId="6AA19A4A" w14:textId="77777777" w:rsidR="003F6F54" w:rsidRPr="00694E54" w:rsidRDefault="003F6F54" w:rsidP="003F6F54">
      <w:pPr>
        <w:pStyle w:val="Heading4"/>
        <w:rPr>
          <w:rStyle w:val="None"/>
          <w:i w:val="0"/>
          <w:iCs w:val="0"/>
          <w:sz w:val="20"/>
          <w:szCs w:val="20"/>
        </w:rPr>
      </w:pPr>
      <w:r w:rsidRPr="00694E54">
        <w:rPr>
          <w:rStyle w:val="None"/>
          <w:i w:val="0"/>
          <w:iCs w:val="0"/>
          <w:sz w:val="20"/>
          <w:szCs w:val="20"/>
        </w:rPr>
        <w:lastRenderedPageBreak/>
        <w:t xml:space="preserve">Table </w:t>
      </w:r>
      <w:r>
        <w:rPr>
          <w:rStyle w:val="None"/>
          <w:i w:val="0"/>
          <w:iCs w:val="0"/>
          <w:sz w:val="20"/>
          <w:szCs w:val="20"/>
        </w:rPr>
        <w:t>4</w:t>
      </w:r>
      <w:r w:rsidRPr="00694E54">
        <w:rPr>
          <w:rStyle w:val="None"/>
          <w:i w:val="0"/>
          <w:iCs w:val="0"/>
          <w:sz w:val="20"/>
          <w:szCs w:val="20"/>
        </w:rPr>
        <w:t xml:space="preserve"> Cluster mean anthropometric z-scores for children (males and females) aged from 24 to 48 months by maternal BMI category.</w:t>
      </w:r>
    </w:p>
    <w:tbl>
      <w:tblPr>
        <w:tblW w:w="14176" w:type="dxa"/>
        <w:tblInd w:w="-431" w:type="dxa"/>
        <w:tblBorders>
          <w:top w:val="single" w:sz="4" w:space="0" w:color="auto"/>
          <w:bottom w:val="single" w:sz="4" w:space="0" w:color="auto"/>
        </w:tblBorders>
        <w:tblLayout w:type="fixed"/>
        <w:tblLook w:val="04A0" w:firstRow="1" w:lastRow="0" w:firstColumn="1" w:lastColumn="0" w:noHBand="0" w:noVBand="1"/>
      </w:tblPr>
      <w:tblGrid>
        <w:gridCol w:w="2553"/>
        <w:gridCol w:w="1559"/>
        <w:gridCol w:w="1984"/>
        <w:gridCol w:w="1843"/>
        <w:gridCol w:w="851"/>
        <w:gridCol w:w="1842"/>
        <w:gridCol w:w="851"/>
        <w:gridCol w:w="1843"/>
        <w:gridCol w:w="850"/>
      </w:tblGrid>
      <w:tr w:rsidR="003F6F54" w:rsidRPr="00694E54" w14:paraId="58BD3197" w14:textId="77777777" w:rsidTr="00E825B9">
        <w:trPr>
          <w:trHeight w:val="276"/>
        </w:trPr>
        <w:tc>
          <w:tcPr>
            <w:tcW w:w="2553" w:type="dxa"/>
            <w:shd w:val="clear" w:color="auto" w:fill="auto"/>
            <w:noWrap/>
            <w:vAlign w:val="center"/>
          </w:tcPr>
          <w:p w14:paraId="54A90BDB" w14:textId="77777777" w:rsidR="003F6F54" w:rsidRPr="00C321D3" w:rsidRDefault="003F6F54" w:rsidP="00E825B9">
            <w:pPr>
              <w:rPr>
                <w:rFonts w:ascii="Arial" w:eastAsia="Times New Roman" w:hAnsi="Arial" w:cs="Arial"/>
                <w:sz w:val="18"/>
                <w:szCs w:val="18"/>
                <w:lang w:eastAsia="en-GB"/>
              </w:rPr>
            </w:pPr>
            <w:r w:rsidRPr="00246360">
              <w:rPr>
                <w:rStyle w:val="None"/>
                <w:rFonts w:ascii="Arial" w:hAnsi="Arial" w:cs="Arial"/>
                <w:sz w:val="18"/>
                <w:szCs w:val="18"/>
              </w:rPr>
              <w:t>a) Maternal BMI&lt;18.5</w:t>
            </w:r>
          </w:p>
        </w:tc>
        <w:tc>
          <w:tcPr>
            <w:tcW w:w="1559" w:type="dxa"/>
            <w:shd w:val="clear" w:color="auto" w:fill="auto"/>
            <w:noWrap/>
            <w:vAlign w:val="center"/>
          </w:tcPr>
          <w:p w14:paraId="7438BDE0" w14:textId="77777777" w:rsidR="003F6F54" w:rsidRPr="00694E54" w:rsidRDefault="003F6F54" w:rsidP="00E825B9">
            <w:pPr>
              <w:jc w:val="right"/>
              <w:rPr>
                <w:rFonts w:ascii="Arial" w:eastAsia="Times New Roman" w:hAnsi="Arial" w:cs="Arial"/>
                <w:sz w:val="18"/>
                <w:szCs w:val="18"/>
                <w:lang w:eastAsia="en-GB"/>
              </w:rPr>
            </w:pPr>
            <w:r w:rsidRPr="00694E54">
              <w:rPr>
                <w:rFonts w:ascii="Arial" w:eastAsia="Times New Roman" w:hAnsi="Arial" w:cs="Arial"/>
                <w:sz w:val="18"/>
                <w:szCs w:val="18"/>
                <w:lang w:eastAsia="en-GB"/>
              </w:rPr>
              <w:t>Cont</w:t>
            </w:r>
            <w:r>
              <w:rPr>
                <w:rFonts w:ascii="Arial" w:eastAsia="Times New Roman" w:hAnsi="Arial" w:cs="Arial"/>
                <w:sz w:val="18"/>
                <w:szCs w:val="18"/>
                <w:lang w:eastAsia="en-GB"/>
              </w:rPr>
              <w:t>rol</w:t>
            </w:r>
            <w:r w:rsidRPr="00694E54">
              <w:rPr>
                <w:rFonts w:ascii="Arial" w:eastAsia="Times New Roman" w:hAnsi="Arial" w:cs="Arial"/>
                <w:sz w:val="18"/>
                <w:szCs w:val="18"/>
                <w:lang w:eastAsia="en-GB"/>
              </w:rPr>
              <w:t xml:space="preserve"> (n=344)</w:t>
            </w:r>
          </w:p>
        </w:tc>
        <w:tc>
          <w:tcPr>
            <w:tcW w:w="1984" w:type="dxa"/>
            <w:shd w:val="clear" w:color="auto" w:fill="auto"/>
            <w:noWrap/>
            <w:vAlign w:val="center"/>
          </w:tcPr>
          <w:p w14:paraId="3FD93B1A" w14:textId="77777777" w:rsidR="003F6F54" w:rsidRPr="00694E54" w:rsidRDefault="003F6F54" w:rsidP="00E825B9">
            <w:pPr>
              <w:jc w:val="right"/>
              <w:rPr>
                <w:rFonts w:ascii="Arial" w:eastAsia="Times New Roman" w:hAnsi="Arial" w:cs="Arial"/>
                <w:sz w:val="18"/>
                <w:szCs w:val="18"/>
                <w:lang w:eastAsia="en-GB"/>
              </w:rPr>
            </w:pPr>
            <w:r w:rsidRPr="00694E54">
              <w:rPr>
                <w:rFonts w:ascii="Arial" w:eastAsia="Times New Roman" w:hAnsi="Arial" w:cs="Arial"/>
                <w:sz w:val="18"/>
                <w:szCs w:val="18"/>
                <w:lang w:eastAsia="en-GB"/>
              </w:rPr>
              <w:t>Int</w:t>
            </w:r>
            <w:r>
              <w:rPr>
                <w:rFonts w:ascii="Arial" w:eastAsia="Times New Roman" w:hAnsi="Arial" w:cs="Arial"/>
                <w:sz w:val="18"/>
                <w:szCs w:val="18"/>
                <w:lang w:eastAsia="en-GB"/>
              </w:rPr>
              <w:t>ervention</w:t>
            </w:r>
            <w:r w:rsidRPr="00694E54">
              <w:rPr>
                <w:rFonts w:ascii="Arial" w:eastAsia="Times New Roman" w:hAnsi="Arial" w:cs="Arial"/>
                <w:sz w:val="18"/>
                <w:szCs w:val="18"/>
                <w:lang w:eastAsia="en-GB"/>
              </w:rPr>
              <w:t>. (n=384)</w:t>
            </w:r>
          </w:p>
        </w:tc>
        <w:tc>
          <w:tcPr>
            <w:tcW w:w="2694" w:type="dxa"/>
            <w:gridSpan w:val="2"/>
            <w:shd w:val="clear" w:color="auto" w:fill="auto"/>
            <w:vAlign w:val="center"/>
          </w:tcPr>
          <w:p w14:paraId="0BBD30B0" w14:textId="77777777" w:rsidR="003F6F54" w:rsidRPr="00694E54" w:rsidRDefault="003F6F54" w:rsidP="00E825B9">
            <w:pPr>
              <w:jc w:val="center"/>
              <w:rPr>
                <w:rFonts w:ascii="Arial" w:eastAsia="Times New Roman" w:hAnsi="Arial" w:cs="Arial"/>
                <w:sz w:val="18"/>
                <w:szCs w:val="18"/>
                <w:lang w:eastAsia="en-GB"/>
              </w:rPr>
            </w:pPr>
            <w:r w:rsidRPr="00694E54">
              <w:rPr>
                <w:rFonts w:ascii="Arial" w:eastAsia="Times New Roman" w:hAnsi="Arial" w:cs="Arial"/>
                <w:sz w:val="18"/>
                <w:szCs w:val="18"/>
                <w:lang w:eastAsia="en-GB"/>
              </w:rPr>
              <w:t>Crude</w:t>
            </w:r>
            <w:r>
              <w:rPr>
                <w:rFonts w:ascii="Arial" w:eastAsia="Times New Roman" w:hAnsi="Arial" w:cs="Arial"/>
                <w:sz w:val="18"/>
                <w:szCs w:val="18"/>
                <w:lang w:eastAsia="en-GB"/>
              </w:rPr>
              <w:t xml:space="preserve"> difference</w:t>
            </w:r>
          </w:p>
        </w:tc>
        <w:tc>
          <w:tcPr>
            <w:tcW w:w="2693" w:type="dxa"/>
            <w:gridSpan w:val="2"/>
            <w:vAlign w:val="center"/>
          </w:tcPr>
          <w:p w14:paraId="7401740D" w14:textId="77777777" w:rsidR="003F6F54" w:rsidRPr="00694E54" w:rsidRDefault="003F6F54" w:rsidP="00E825B9">
            <w:pPr>
              <w:jc w:val="center"/>
              <w:rPr>
                <w:rFonts w:ascii="Arial" w:eastAsia="Times New Roman" w:hAnsi="Arial" w:cs="Arial"/>
                <w:sz w:val="18"/>
                <w:szCs w:val="18"/>
                <w:lang w:eastAsia="en-GB"/>
              </w:rPr>
            </w:pPr>
            <w:r>
              <w:rPr>
                <w:rFonts w:ascii="Arial" w:eastAsia="Times New Roman" w:hAnsi="Arial" w:cs="Arial"/>
                <w:sz w:val="18"/>
                <w:szCs w:val="18"/>
                <w:lang w:eastAsia="en-GB"/>
              </w:rPr>
              <w:t>Model 1</w:t>
            </w:r>
          </w:p>
        </w:tc>
        <w:tc>
          <w:tcPr>
            <w:tcW w:w="2693" w:type="dxa"/>
            <w:gridSpan w:val="2"/>
            <w:vAlign w:val="center"/>
          </w:tcPr>
          <w:p w14:paraId="76CE05B0" w14:textId="77777777" w:rsidR="003F6F54" w:rsidRPr="00694E54" w:rsidRDefault="003F6F54" w:rsidP="00E825B9">
            <w:pPr>
              <w:jc w:val="center"/>
              <w:rPr>
                <w:rFonts w:ascii="Arial" w:eastAsia="Times New Roman" w:hAnsi="Arial" w:cs="Arial"/>
                <w:sz w:val="18"/>
                <w:szCs w:val="18"/>
                <w:lang w:eastAsia="en-GB"/>
              </w:rPr>
            </w:pPr>
            <w:r>
              <w:rPr>
                <w:rFonts w:ascii="Arial" w:eastAsia="Times New Roman" w:hAnsi="Arial" w:cs="Arial"/>
                <w:sz w:val="18"/>
                <w:szCs w:val="18"/>
                <w:lang w:eastAsia="en-GB"/>
              </w:rPr>
              <w:t>Model 2</w:t>
            </w:r>
          </w:p>
        </w:tc>
      </w:tr>
      <w:tr w:rsidR="003F6F54" w:rsidRPr="00694E54" w14:paraId="56F2587B" w14:textId="77777777" w:rsidTr="00E825B9">
        <w:trPr>
          <w:trHeight w:val="276"/>
        </w:trPr>
        <w:tc>
          <w:tcPr>
            <w:tcW w:w="2553" w:type="dxa"/>
            <w:shd w:val="clear" w:color="auto" w:fill="000000" w:themeFill="text1"/>
            <w:noWrap/>
            <w:vAlign w:val="center"/>
          </w:tcPr>
          <w:p w14:paraId="6D24430C" w14:textId="77777777" w:rsidR="003F6F54" w:rsidRPr="004E6FE2" w:rsidRDefault="003F6F54" w:rsidP="00E825B9">
            <w:pPr>
              <w:rPr>
                <w:rFonts w:ascii="Arial" w:eastAsia="Times New Roman" w:hAnsi="Arial" w:cs="Arial"/>
                <w:color w:val="FFFFFF" w:themeColor="background1"/>
                <w:sz w:val="18"/>
                <w:szCs w:val="18"/>
                <w:lang w:eastAsia="en-GB"/>
              </w:rPr>
            </w:pPr>
          </w:p>
        </w:tc>
        <w:tc>
          <w:tcPr>
            <w:tcW w:w="1559" w:type="dxa"/>
            <w:shd w:val="clear" w:color="auto" w:fill="000000" w:themeFill="text1"/>
            <w:noWrap/>
            <w:vAlign w:val="center"/>
          </w:tcPr>
          <w:p w14:paraId="232D115B" w14:textId="77777777" w:rsidR="003F6F54" w:rsidRPr="004E6FE2" w:rsidRDefault="003F6F54" w:rsidP="00E825B9">
            <w:pPr>
              <w:jc w:val="center"/>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Mean (95%CI)</w:t>
            </w:r>
          </w:p>
        </w:tc>
        <w:tc>
          <w:tcPr>
            <w:tcW w:w="1984" w:type="dxa"/>
            <w:shd w:val="clear" w:color="auto" w:fill="000000" w:themeFill="text1"/>
            <w:noWrap/>
            <w:vAlign w:val="center"/>
          </w:tcPr>
          <w:p w14:paraId="12FF9C6A" w14:textId="77777777" w:rsidR="003F6F54" w:rsidRPr="004E6FE2" w:rsidRDefault="003F6F54" w:rsidP="00E825B9">
            <w:pPr>
              <w:jc w:val="center"/>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Mean (95%CI)</w:t>
            </w:r>
          </w:p>
        </w:tc>
        <w:tc>
          <w:tcPr>
            <w:tcW w:w="1843" w:type="dxa"/>
            <w:shd w:val="clear" w:color="auto" w:fill="000000" w:themeFill="text1"/>
            <w:vAlign w:val="center"/>
            <w:hideMark/>
          </w:tcPr>
          <w:p w14:paraId="73204581"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eastAsia="Times New Roman"/>
                <w:bCs/>
                <w:color w:val="FFFFFF" w:themeColor="background1"/>
                <w:sz w:val="21"/>
                <w:szCs w:val="21"/>
                <w:lang w:eastAsia="en-GB"/>
              </w:rPr>
              <w:t>diff</w:t>
            </w:r>
            <w:r w:rsidRPr="004E6FE2">
              <w:rPr>
                <w:rFonts w:eastAsia="Times New Roman"/>
                <w:bCs/>
                <w:color w:val="FFFFFF" w:themeColor="background1"/>
                <w:sz w:val="21"/>
                <w:szCs w:val="21"/>
                <w:vertAlign w:val="superscript"/>
                <w:lang w:eastAsia="en-GB"/>
              </w:rPr>
              <w:t xml:space="preserve">1 </w:t>
            </w:r>
            <w:r w:rsidRPr="004E6FE2">
              <w:rPr>
                <w:rFonts w:eastAsia="Times New Roman"/>
                <w:bCs/>
                <w:color w:val="FFFFFF" w:themeColor="background1"/>
                <w:sz w:val="21"/>
                <w:szCs w:val="21"/>
                <w:lang w:eastAsia="en-GB"/>
              </w:rPr>
              <w:t>(95% CI)</w:t>
            </w:r>
          </w:p>
        </w:tc>
        <w:tc>
          <w:tcPr>
            <w:tcW w:w="851" w:type="dxa"/>
            <w:shd w:val="clear" w:color="auto" w:fill="000000" w:themeFill="text1"/>
            <w:vAlign w:val="center"/>
            <w:hideMark/>
          </w:tcPr>
          <w:p w14:paraId="38174C24"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p-value</w:t>
            </w:r>
          </w:p>
        </w:tc>
        <w:tc>
          <w:tcPr>
            <w:tcW w:w="1842" w:type="dxa"/>
            <w:shd w:val="clear" w:color="auto" w:fill="000000" w:themeFill="text1"/>
            <w:vAlign w:val="center"/>
          </w:tcPr>
          <w:p w14:paraId="70D0D8AB"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eastAsia="Times New Roman"/>
                <w:bCs/>
                <w:color w:val="FFFFFF" w:themeColor="background1"/>
                <w:sz w:val="21"/>
                <w:szCs w:val="21"/>
                <w:lang w:eastAsia="en-GB"/>
              </w:rPr>
              <w:t>diff</w:t>
            </w:r>
            <w:r w:rsidRPr="004E6FE2">
              <w:rPr>
                <w:rFonts w:eastAsia="Times New Roman"/>
                <w:bCs/>
                <w:color w:val="FFFFFF" w:themeColor="background1"/>
                <w:sz w:val="21"/>
                <w:szCs w:val="21"/>
                <w:vertAlign w:val="superscript"/>
                <w:lang w:eastAsia="en-GB"/>
              </w:rPr>
              <w:t xml:space="preserve">1 </w:t>
            </w:r>
            <w:r w:rsidRPr="004E6FE2">
              <w:rPr>
                <w:rFonts w:eastAsia="Times New Roman"/>
                <w:bCs/>
                <w:color w:val="FFFFFF" w:themeColor="background1"/>
                <w:sz w:val="21"/>
                <w:szCs w:val="21"/>
                <w:lang w:eastAsia="en-GB"/>
              </w:rPr>
              <w:t>(95% CI)</w:t>
            </w:r>
          </w:p>
        </w:tc>
        <w:tc>
          <w:tcPr>
            <w:tcW w:w="851" w:type="dxa"/>
            <w:shd w:val="clear" w:color="auto" w:fill="000000" w:themeFill="text1"/>
            <w:vAlign w:val="center"/>
          </w:tcPr>
          <w:p w14:paraId="1714FEED"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p-value</w:t>
            </w:r>
          </w:p>
        </w:tc>
        <w:tc>
          <w:tcPr>
            <w:tcW w:w="1843" w:type="dxa"/>
            <w:shd w:val="clear" w:color="auto" w:fill="000000" w:themeFill="text1"/>
            <w:vAlign w:val="center"/>
          </w:tcPr>
          <w:p w14:paraId="1B8485AB"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eastAsia="Times New Roman"/>
                <w:bCs/>
                <w:color w:val="FFFFFF" w:themeColor="background1"/>
                <w:sz w:val="21"/>
                <w:szCs w:val="21"/>
                <w:lang w:eastAsia="en-GB"/>
              </w:rPr>
              <w:t>diff</w:t>
            </w:r>
            <w:r w:rsidRPr="004E6FE2">
              <w:rPr>
                <w:rFonts w:eastAsia="Times New Roman"/>
                <w:bCs/>
                <w:color w:val="FFFFFF" w:themeColor="background1"/>
                <w:sz w:val="21"/>
                <w:szCs w:val="21"/>
                <w:vertAlign w:val="superscript"/>
                <w:lang w:eastAsia="en-GB"/>
              </w:rPr>
              <w:t xml:space="preserve">1 </w:t>
            </w:r>
            <w:r w:rsidRPr="004E6FE2">
              <w:rPr>
                <w:rFonts w:eastAsia="Times New Roman"/>
                <w:bCs/>
                <w:color w:val="FFFFFF" w:themeColor="background1"/>
                <w:sz w:val="21"/>
                <w:szCs w:val="21"/>
                <w:lang w:eastAsia="en-GB"/>
              </w:rPr>
              <w:t>(95% CI)</w:t>
            </w:r>
          </w:p>
        </w:tc>
        <w:tc>
          <w:tcPr>
            <w:tcW w:w="850" w:type="dxa"/>
            <w:shd w:val="clear" w:color="auto" w:fill="000000" w:themeFill="text1"/>
            <w:vAlign w:val="center"/>
          </w:tcPr>
          <w:p w14:paraId="4608B41B"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p-value</w:t>
            </w:r>
          </w:p>
        </w:tc>
      </w:tr>
      <w:tr w:rsidR="003F6F54" w:rsidRPr="00694E54" w14:paraId="31A8B9A7" w14:textId="77777777" w:rsidTr="00E825B9">
        <w:trPr>
          <w:trHeight w:val="276"/>
        </w:trPr>
        <w:tc>
          <w:tcPr>
            <w:tcW w:w="2553" w:type="dxa"/>
            <w:shd w:val="clear" w:color="auto" w:fill="auto"/>
            <w:noWrap/>
            <w:vAlign w:val="center"/>
            <w:hideMark/>
          </w:tcPr>
          <w:p w14:paraId="2A395D5F"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Weight-for-age</w:t>
            </w:r>
          </w:p>
        </w:tc>
        <w:tc>
          <w:tcPr>
            <w:tcW w:w="1559" w:type="dxa"/>
            <w:shd w:val="clear" w:color="auto" w:fill="auto"/>
            <w:noWrap/>
            <w:vAlign w:val="center"/>
            <w:hideMark/>
          </w:tcPr>
          <w:p w14:paraId="75BFD48F"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-2.1</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-2.2</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-2</w:t>
            </w:r>
            <w:r>
              <w:rPr>
                <w:rFonts w:ascii="Arial" w:eastAsia="Times New Roman" w:hAnsi="Arial" w:cs="Arial"/>
                <w:color w:val="000000"/>
                <w:sz w:val="18"/>
                <w:szCs w:val="18"/>
                <w:bdr w:val="none" w:sz="0" w:space="0" w:color="auto"/>
                <w:lang w:eastAsia="en-GB" w:bidi="hi-IN"/>
              </w:rPr>
              <w:t>.0)</w:t>
            </w:r>
          </w:p>
        </w:tc>
        <w:tc>
          <w:tcPr>
            <w:tcW w:w="1984" w:type="dxa"/>
            <w:shd w:val="clear" w:color="auto" w:fill="auto"/>
            <w:noWrap/>
            <w:vAlign w:val="center"/>
            <w:hideMark/>
          </w:tcPr>
          <w:p w14:paraId="5B4A63FD"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-2.1</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-2.2</w:t>
            </w:r>
            <w:r>
              <w:rPr>
                <w:rFonts w:ascii="Calibri" w:eastAsia="Times New Roman" w:hAnsi="Calibri"/>
                <w:sz w:val="20"/>
                <w:szCs w:val="20"/>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-1.9</w:t>
            </w:r>
            <w:r>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4FEACC6E"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0.02</w:t>
            </w:r>
            <w:r>
              <w:rPr>
                <w:rFonts w:ascii="Arial" w:hAnsi="Arial" w:cs="Arial"/>
                <w:sz w:val="18"/>
                <w:szCs w:val="18"/>
              </w:rPr>
              <w:t xml:space="preserve"> </w:t>
            </w:r>
            <w:r w:rsidRPr="00156B3C">
              <w:rPr>
                <w:rFonts w:ascii="Arial" w:hAnsi="Arial" w:cs="Arial"/>
                <w:sz w:val="18"/>
                <w:szCs w:val="18"/>
              </w:rPr>
              <w:t>(-0.12 - 0.16)</w:t>
            </w:r>
          </w:p>
        </w:tc>
        <w:tc>
          <w:tcPr>
            <w:tcW w:w="851" w:type="dxa"/>
            <w:shd w:val="clear" w:color="auto" w:fill="auto"/>
            <w:noWrap/>
            <w:vAlign w:val="center"/>
            <w:hideMark/>
          </w:tcPr>
          <w:p w14:paraId="7DB18AE6"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0.744</w:t>
            </w:r>
          </w:p>
        </w:tc>
        <w:tc>
          <w:tcPr>
            <w:tcW w:w="1842" w:type="dxa"/>
            <w:vAlign w:val="center"/>
          </w:tcPr>
          <w:p w14:paraId="1F2A8BD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0.04</w:t>
            </w:r>
            <w:r>
              <w:rPr>
                <w:rFonts w:ascii="Arial" w:hAnsi="Arial" w:cs="Arial"/>
                <w:sz w:val="18"/>
                <w:szCs w:val="18"/>
              </w:rPr>
              <w:t xml:space="preserve"> </w:t>
            </w:r>
            <w:r w:rsidRPr="00156B3C">
              <w:rPr>
                <w:rFonts w:ascii="Arial" w:hAnsi="Arial" w:cs="Arial"/>
                <w:sz w:val="18"/>
                <w:szCs w:val="18"/>
              </w:rPr>
              <w:t>(-0.10 - 0.18)</w:t>
            </w:r>
          </w:p>
        </w:tc>
        <w:tc>
          <w:tcPr>
            <w:tcW w:w="851" w:type="dxa"/>
            <w:vAlign w:val="center"/>
          </w:tcPr>
          <w:p w14:paraId="3E42D147"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0.537</w:t>
            </w:r>
          </w:p>
        </w:tc>
        <w:tc>
          <w:tcPr>
            <w:tcW w:w="1843" w:type="dxa"/>
            <w:vAlign w:val="center"/>
          </w:tcPr>
          <w:p w14:paraId="24637067"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0.10</w:t>
            </w:r>
            <w:r>
              <w:rPr>
                <w:rFonts w:ascii="Arial" w:hAnsi="Arial" w:cs="Arial"/>
                <w:sz w:val="18"/>
                <w:szCs w:val="18"/>
              </w:rPr>
              <w:t xml:space="preserve"> </w:t>
            </w:r>
            <w:r w:rsidRPr="00156B3C">
              <w:rPr>
                <w:rFonts w:ascii="Arial" w:hAnsi="Arial" w:cs="Arial"/>
                <w:sz w:val="18"/>
                <w:szCs w:val="18"/>
              </w:rPr>
              <w:t>(-0.02 - 0.22)</w:t>
            </w:r>
          </w:p>
        </w:tc>
        <w:tc>
          <w:tcPr>
            <w:tcW w:w="850" w:type="dxa"/>
            <w:vAlign w:val="center"/>
          </w:tcPr>
          <w:p w14:paraId="15DBF091"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0.118</w:t>
            </w:r>
          </w:p>
        </w:tc>
      </w:tr>
      <w:tr w:rsidR="003F6F54" w:rsidRPr="00694E54" w14:paraId="547C4CE6" w14:textId="77777777" w:rsidTr="00E825B9">
        <w:trPr>
          <w:trHeight w:val="276"/>
        </w:trPr>
        <w:tc>
          <w:tcPr>
            <w:tcW w:w="2553" w:type="dxa"/>
            <w:shd w:val="clear" w:color="auto" w:fill="F2F2F2"/>
            <w:vAlign w:val="center"/>
            <w:hideMark/>
          </w:tcPr>
          <w:p w14:paraId="30E70061" w14:textId="77777777" w:rsidR="003F6F54" w:rsidRPr="00694E54" w:rsidRDefault="003F6F54" w:rsidP="00E825B9">
            <w:pPr>
              <w:rPr>
                <w:rFonts w:ascii="Arial" w:hAnsi="Arial" w:cs="Arial"/>
                <w:color w:val="000000"/>
                <w:sz w:val="18"/>
                <w:szCs w:val="18"/>
              </w:rPr>
            </w:pPr>
            <w:r>
              <w:rPr>
                <w:rFonts w:ascii="Arial" w:hAnsi="Arial" w:cs="Arial"/>
                <w:color w:val="000000"/>
                <w:sz w:val="18"/>
                <w:szCs w:val="18"/>
              </w:rPr>
              <w:t>Height</w:t>
            </w:r>
            <w:r w:rsidRPr="00694E54">
              <w:rPr>
                <w:rFonts w:ascii="Arial" w:hAnsi="Arial" w:cs="Arial"/>
                <w:color w:val="000000"/>
                <w:sz w:val="18"/>
                <w:szCs w:val="18"/>
              </w:rPr>
              <w:t>-for-age</w:t>
            </w:r>
          </w:p>
        </w:tc>
        <w:tc>
          <w:tcPr>
            <w:tcW w:w="1559" w:type="dxa"/>
            <w:shd w:val="clear" w:color="auto" w:fill="F2F2F2"/>
            <w:vAlign w:val="center"/>
            <w:hideMark/>
          </w:tcPr>
          <w:p w14:paraId="2906525F"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-2.1</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-2.2</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-1.9</w:t>
            </w:r>
            <w:r>
              <w:rPr>
                <w:rFonts w:ascii="Arial" w:eastAsia="Times New Roman" w:hAnsi="Arial" w:cs="Arial"/>
                <w:color w:val="000000"/>
                <w:sz w:val="18"/>
                <w:szCs w:val="18"/>
                <w:bdr w:val="none" w:sz="0" w:space="0" w:color="auto"/>
                <w:lang w:eastAsia="en-GB" w:bidi="hi-IN"/>
              </w:rPr>
              <w:t>)</w:t>
            </w:r>
          </w:p>
        </w:tc>
        <w:tc>
          <w:tcPr>
            <w:tcW w:w="1984" w:type="dxa"/>
            <w:shd w:val="clear" w:color="auto" w:fill="F2F2F2"/>
            <w:vAlign w:val="center"/>
            <w:hideMark/>
          </w:tcPr>
          <w:p w14:paraId="7292C4C6"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-2.2</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-2.3</w:t>
            </w:r>
            <w:r>
              <w:rPr>
                <w:rFonts w:ascii="Calibri" w:eastAsia="Times New Roman" w:hAnsi="Calibri"/>
                <w:sz w:val="20"/>
                <w:szCs w:val="20"/>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-2</w:t>
            </w:r>
            <w:r>
              <w:rPr>
                <w:rFonts w:ascii="Arial" w:eastAsia="Times New Roman" w:hAnsi="Arial" w:cs="Arial"/>
                <w:color w:val="000000"/>
                <w:sz w:val="18"/>
                <w:szCs w:val="18"/>
                <w:bdr w:val="none" w:sz="0" w:space="0" w:color="auto"/>
                <w:lang w:eastAsia="en-GB" w:bidi="hi-IN"/>
              </w:rPr>
              <w:t>.0)</w:t>
            </w:r>
          </w:p>
        </w:tc>
        <w:tc>
          <w:tcPr>
            <w:tcW w:w="1843" w:type="dxa"/>
            <w:shd w:val="clear" w:color="auto" w:fill="F2F2F2"/>
            <w:noWrap/>
            <w:vAlign w:val="center"/>
            <w:hideMark/>
          </w:tcPr>
          <w:p w14:paraId="0393DDF7"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-0.14</w:t>
            </w:r>
            <w:r>
              <w:rPr>
                <w:rFonts w:ascii="Arial" w:hAnsi="Arial" w:cs="Arial"/>
                <w:sz w:val="18"/>
                <w:szCs w:val="18"/>
              </w:rPr>
              <w:t xml:space="preserve"> </w:t>
            </w:r>
            <w:r w:rsidRPr="00156B3C">
              <w:rPr>
                <w:rFonts w:ascii="Arial" w:hAnsi="Arial" w:cs="Arial"/>
                <w:sz w:val="18"/>
                <w:szCs w:val="18"/>
              </w:rPr>
              <w:t>(-0.30 - 0.02)</w:t>
            </w:r>
          </w:p>
        </w:tc>
        <w:tc>
          <w:tcPr>
            <w:tcW w:w="851" w:type="dxa"/>
            <w:shd w:val="clear" w:color="auto" w:fill="F2F2F2"/>
            <w:noWrap/>
            <w:vAlign w:val="center"/>
            <w:hideMark/>
          </w:tcPr>
          <w:p w14:paraId="5AB6EDEC"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0.080</w:t>
            </w:r>
          </w:p>
        </w:tc>
        <w:tc>
          <w:tcPr>
            <w:tcW w:w="1842" w:type="dxa"/>
            <w:shd w:val="clear" w:color="auto" w:fill="F2F2F2"/>
            <w:vAlign w:val="center"/>
          </w:tcPr>
          <w:p w14:paraId="36D2627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-0.11</w:t>
            </w:r>
            <w:r>
              <w:rPr>
                <w:rFonts w:ascii="Arial" w:hAnsi="Arial" w:cs="Arial"/>
                <w:sz w:val="18"/>
                <w:szCs w:val="18"/>
              </w:rPr>
              <w:t xml:space="preserve"> </w:t>
            </w:r>
            <w:r w:rsidRPr="00156B3C">
              <w:rPr>
                <w:rFonts w:ascii="Arial" w:hAnsi="Arial" w:cs="Arial"/>
                <w:sz w:val="18"/>
                <w:szCs w:val="18"/>
              </w:rPr>
              <w:t>(-0.27 - 0.05)</w:t>
            </w:r>
          </w:p>
        </w:tc>
        <w:tc>
          <w:tcPr>
            <w:tcW w:w="851" w:type="dxa"/>
            <w:shd w:val="clear" w:color="auto" w:fill="F2F2F2"/>
            <w:vAlign w:val="center"/>
          </w:tcPr>
          <w:p w14:paraId="4018EA2A"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0.165</w:t>
            </w:r>
          </w:p>
        </w:tc>
        <w:tc>
          <w:tcPr>
            <w:tcW w:w="1843" w:type="dxa"/>
            <w:shd w:val="clear" w:color="auto" w:fill="F2F2F2"/>
            <w:vAlign w:val="center"/>
          </w:tcPr>
          <w:p w14:paraId="16DC332A"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-0.02</w:t>
            </w:r>
            <w:r>
              <w:rPr>
                <w:rFonts w:ascii="Arial" w:hAnsi="Arial" w:cs="Arial"/>
                <w:sz w:val="18"/>
                <w:szCs w:val="18"/>
              </w:rPr>
              <w:t xml:space="preserve"> </w:t>
            </w:r>
            <w:r w:rsidRPr="00156B3C">
              <w:rPr>
                <w:rFonts w:ascii="Arial" w:hAnsi="Arial" w:cs="Arial"/>
                <w:sz w:val="18"/>
                <w:szCs w:val="18"/>
              </w:rPr>
              <w:t>(-0.14 - 0.09)</w:t>
            </w:r>
          </w:p>
        </w:tc>
        <w:tc>
          <w:tcPr>
            <w:tcW w:w="850" w:type="dxa"/>
            <w:shd w:val="clear" w:color="auto" w:fill="F2F2F2"/>
            <w:vAlign w:val="center"/>
          </w:tcPr>
          <w:p w14:paraId="18A386EF"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0.666</w:t>
            </w:r>
          </w:p>
        </w:tc>
      </w:tr>
      <w:tr w:rsidR="003F6F54" w:rsidRPr="00694E54" w14:paraId="37E5D45B" w14:textId="77777777" w:rsidTr="00E825B9">
        <w:trPr>
          <w:trHeight w:val="276"/>
        </w:trPr>
        <w:tc>
          <w:tcPr>
            <w:tcW w:w="2553" w:type="dxa"/>
            <w:shd w:val="clear" w:color="auto" w:fill="auto"/>
            <w:vAlign w:val="center"/>
            <w:hideMark/>
          </w:tcPr>
          <w:p w14:paraId="3F9EF7BC"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Weight-for-</w:t>
            </w:r>
            <w:r>
              <w:rPr>
                <w:rFonts w:ascii="Arial" w:hAnsi="Arial" w:cs="Arial"/>
                <w:color w:val="000000"/>
                <w:sz w:val="18"/>
                <w:szCs w:val="18"/>
              </w:rPr>
              <w:t>height</w:t>
            </w:r>
          </w:p>
        </w:tc>
        <w:tc>
          <w:tcPr>
            <w:tcW w:w="1559" w:type="dxa"/>
            <w:shd w:val="clear" w:color="auto" w:fill="auto"/>
            <w:vAlign w:val="center"/>
            <w:hideMark/>
          </w:tcPr>
          <w:p w14:paraId="5092BB84"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-1.3</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-1.5</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-1.2</w:t>
            </w:r>
            <w:r>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28309717"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-1.2</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-1.3</w:t>
            </w:r>
            <w:r>
              <w:rPr>
                <w:rFonts w:ascii="Calibri" w:eastAsia="Times New Roman" w:hAnsi="Calibri"/>
                <w:sz w:val="20"/>
                <w:szCs w:val="20"/>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w:t>
            </w:r>
            <w:r>
              <w:rPr>
                <w:rFonts w:ascii="Arial" w:eastAsia="Times New Roman" w:hAnsi="Arial" w:cs="Arial"/>
                <w:color w:val="000000"/>
                <w:sz w:val="18"/>
                <w:szCs w:val="18"/>
                <w:bdr w:val="none" w:sz="0" w:space="0" w:color="auto"/>
                <w:lang w:eastAsia="en-GB" w:bidi="hi-IN"/>
              </w:rPr>
              <w:t>.0)</w:t>
            </w:r>
          </w:p>
        </w:tc>
        <w:tc>
          <w:tcPr>
            <w:tcW w:w="1843" w:type="dxa"/>
            <w:shd w:val="clear" w:color="auto" w:fill="auto"/>
            <w:noWrap/>
            <w:vAlign w:val="center"/>
            <w:hideMark/>
          </w:tcPr>
          <w:p w14:paraId="6B21028D"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0.15</w:t>
            </w:r>
            <w:r>
              <w:rPr>
                <w:rFonts w:ascii="Arial" w:hAnsi="Arial" w:cs="Arial"/>
                <w:sz w:val="18"/>
                <w:szCs w:val="18"/>
              </w:rPr>
              <w:t xml:space="preserve"> </w:t>
            </w:r>
            <w:r w:rsidRPr="00156B3C">
              <w:rPr>
                <w:rFonts w:ascii="Arial" w:hAnsi="Arial" w:cs="Arial"/>
                <w:sz w:val="18"/>
                <w:szCs w:val="18"/>
              </w:rPr>
              <w:t>(0.00 - 0.29)</w:t>
            </w:r>
          </w:p>
        </w:tc>
        <w:tc>
          <w:tcPr>
            <w:tcW w:w="851" w:type="dxa"/>
            <w:shd w:val="clear" w:color="auto" w:fill="auto"/>
            <w:noWrap/>
            <w:vAlign w:val="center"/>
            <w:hideMark/>
          </w:tcPr>
          <w:p w14:paraId="6C6BDA1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0.044</w:t>
            </w:r>
          </w:p>
        </w:tc>
        <w:tc>
          <w:tcPr>
            <w:tcW w:w="1842" w:type="dxa"/>
            <w:vAlign w:val="center"/>
          </w:tcPr>
          <w:p w14:paraId="0099F8AD"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0.15</w:t>
            </w:r>
            <w:r>
              <w:rPr>
                <w:rFonts w:ascii="Arial" w:hAnsi="Arial" w:cs="Arial"/>
                <w:sz w:val="18"/>
                <w:szCs w:val="18"/>
              </w:rPr>
              <w:t xml:space="preserve"> </w:t>
            </w:r>
            <w:r w:rsidRPr="00156B3C">
              <w:rPr>
                <w:rFonts w:ascii="Arial" w:hAnsi="Arial" w:cs="Arial"/>
                <w:sz w:val="18"/>
                <w:szCs w:val="18"/>
              </w:rPr>
              <w:t>(0.01 - 0.30)</w:t>
            </w:r>
          </w:p>
        </w:tc>
        <w:tc>
          <w:tcPr>
            <w:tcW w:w="851" w:type="dxa"/>
            <w:vAlign w:val="center"/>
          </w:tcPr>
          <w:p w14:paraId="2DE5BC5F"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0.039</w:t>
            </w:r>
          </w:p>
        </w:tc>
        <w:tc>
          <w:tcPr>
            <w:tcW w:w="1843" w:type="dxa"/>
            <w:vAlign w:val="center"/>
          </w:tcPr>
          <w:p w14:paraId="617852D7"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0.15</w:t>
            </w:r>
            <w:r>
              <w:rPr>
                <w:rFonts w:ascii="Arial" w:hAnsi="Arial" w:cs="Arial"/>
                <w:sz w:val="18"/>
                <w:szCs w:val="18"/>
              </w:rPr>
              <w:t xml:space="preserve"> </w:t>
            </w:r>
            <w:r w:rsidRPr="00156B3C">
              <w:rPr>
                <w:rFonts w:ascii="Arial" w:hAnsi="Arial" w:cs="Arial"/>
                <w:sz w:val="18"/>
                <w:szCs w:val="18"/>
              </w:rPr>
              <w:t>(0.01 - 0.30)</w:t>
            </w:r>
          </w:p>
        </w:tc>
        <w:tc>
          <w:tcPr>
            <w:tcW w:w="850" w:type="dxa"/>
            <w:vAlign w:val="center"/>
          </w:tcPr>
          <w:p w14:paraId="600EEEA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0.037</w:t>
            </w:r>
          </w:p>
        </w:tc>
      </w:tr>
      <w:tr w:rsidR="003F6F54" w:rsidRPr="00694E54" w14:paraId="3E034090" w14:textId="77777777" w:rsidTr="00E825B9">
        <w:trPr>
          <w:trHeight w:val="276"/>
        </w:trPr>
        <w:tc>
          <w:tcPr>
            <w:tcW w:w="2553" w:type="dxa"/>
            <w:shd w:val="clear" w:color="auto" w:fill="F2F2F2"/>
            <w:vAlign w:val="center"/>
            <w:hideMark/>
          </w:tcPr>
          <w:p w14:paraId="07108B8B"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BMI</w:t>
            </w:r>
          </w:p>
        </w:tc>
        <w:tc>
          <w:tcPr>
            <w:tcW w:w="1559" w:type="dxa"/>
            <w:shd w:val="clear" w:color="auto" w:fill="F2F2F2"/>
            <w:vAlign w:val="center"/>
            <w:hideMark/>
          </w:tcPr>
          <w:p w14:paraId="20C5F6DD"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-1.1</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-1.3</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w:t>
            </w:r>
            <w:r>
              <w:rPr>
                <w:rFonts w:ascii="Arial" w:eastAsia="Times New Roman" w:hAnsi="Arial" w:cs="Arial"/>
                <w:color w:val="000000"/>
                <w:sz w:val="18"/>
                <w:szCs w:val="18"/>
                <w:bdr w:val="none" w:sz="0" w:space="0" w:color="auto"/>
                <w:lang w:eastAsia="en-GB" w:bidi="hi-IN"/>
              </w:rPr>
              <w:t>.0)</w:t>
            </w:r>
          </w:p>
        </w:tc>
        <w:tc>
          <w:tcPr>
            <w:tcW w:w="1984" w:type="dxa"/>
            <w:shd w:val="clear" w:color="auto" w:fill="F2F2F2"/>
            <w:vAlign w:val="center"/>
            <w:hideMark/>
          </w:tcPr>
          <w:p w14:paraId="659C4BEF"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-0.9</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-1.1</w:t>
            </w:r>
            <w:r>
              <w:rPr>
                <w:rFonts w:ascii="Calibri" w:eastAsia="Times New Roman" w:hAnsi="Calibri"/>
                <w:sz w:val="20"/>
                <w:szCs w:val="20"/>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-0.8</w:t>
            </w:r>
            <w:r>
              <w:rPr>
                <w:rFonts w:ascii="Arial" w:eastAsia="Times New Roman" w:hAnsi="Arial" w:cs="Arial"/>
                <w:color w:val="000000"/>
                <w:sz w:val="18"/>
                <w:szCs w:val="18"/>
                <w:bdr w:val="none" w:sz="0" w:space="0" w:color="auto"/>
                <w:lang w:eastAsia="en-GB" w:bidi="hi-IN"/>
              </w:rPr>
              <w:t>)</w:t>
            </w:r>
          </w:p>
        </w:tc>
        <w:tc>
          <w:tcPr>
            <w:tcW w:w="1843" w:type="dxa"/>
            <w:shd w:val="clear" w:color="auto" w:fill="F2F2F2"/>
            <w:noWrap/>
            <w:vAlign w:val="center"/>
            <w:hideMark/>
          </w:tcPr>
          <w:p w14:paraId="3819ECE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0.18</w:t>
            </w:r>
            <w:r>
              <w:rPr>
                <w:rFonts w:ascii="Arial" w:hAnsi="Arial" w:cs="Arial"/>
                <w:sz w:val="18"/>
                <w:szCs w:val="18"/>
              </w:rPr>
              <w:t xml:space="preserve"> </w:t>
            </w:r>
            <w:r w:rsidRPr="00156B3C">
              <w:rPr>
                <w:rFonts w:ascii="Arial" w:hAnsi="Arial" w:cs="Arial"/>
                <w:sz w:val="18"/>
                <w:szCs w:val="18"/>
              </w:rPr>
              <w:t>(0.02 - 0.34)</w:t>
            </w:r>
          </w:p>
        </w:tc>
        <w:tc>
          <w:tcPr>
            <w:tcW w:w="851" w:type="dxa"/>
            <w:shd w:val="clear" w:color="auto" w:fill="F2F2F2"/>
            <w:noWrap/>
            <w:vAlign w:val="center"/>
            <w:hideMark/>
          </w:tcPr>
          <w:p w14:paraId="55A18ADE"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0.024</w:t>
            </w:r>
          </w:p>
        </w:tc>
        <w:tc>
          <w:tcPr>
            <w:tcW w:w="1842" w:type="dxa"/>
            <w:shd w:val="clear" w:color="auto" w:fill="F2F2F2"/>
            <w:vAlign w:val="center"/>
          </w:tcPr>
          <w:p w14:paraId="31594EA6"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0.18</w:t>
            </w:r>
            <w:r>
              <w:rPr>
                <w:rFonts w:ascii="Arial" w:hAnsi="Arial" w:cs="Arial"/>
                <w:sz w:val="18"/>
                <w:szCs w:val="18"/>
              </w:rPr>
              <w:t xml:space="preserve"> </w:t>
            </w:r>
            <w:r w:rsidRPr="00156B3C">
              <w:rPr>
                <w:rFonts w:ascii="Arial" w:hAnsi="Arial" w:cs="Arial"/>
                <w:sz w:val="18"/>
                <w:szCs w:val="18"/>
              </w:rPr>
              <w:t>(0.03 - 0.33)</w:t>
            </w:r>
          </w:p>
        </w:tc>
        <w:tc>
          <w:tcPr>
            <w:tcW w:w="851" w:type="dxa"/>
            <w:shd w:val="clear" w:color="auto" w:fill="F2F2F2"/>
            <w:vAlign w:val="center"/>
          </w:tcPr>
          <w:p w14:paraId="4A2B14A4"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0.019</w:t>
            </w:r>
          </w:p>
        </w:tc>
        <w:tc>
          <w:tcPr>
            <w:tcW w:w="1843" w:type="dxa"/>
            <w:shd w:val="clear" w:color="auto" w:fill="F2F2F2"/>
            <w:vAlign w:val="center"/>
          </w:tcPr>
          <w:p w14:paraId="71C3A55A"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0.17</w:t>
            </w:r>
            <w:r>
              <w:rPr>
                <w:rFonts w:ascii="Arial" w:hAnsi="Arial" w:cs="Arial"/>
                <w:sz w:val="18"/>
                <w:szCs w:val="18"/>
              </w:rPr>
              <w:t xml:space="preserve"> </w:t>
            </w:r>
            <w:r w:rsidRPr="00156B3C">
              <w:rPr>
                <w:rFonts w:ascii="Arial" w:hAnsi="Arial" w:cs="Arial"/>
                <w:sz w:val="18"/>
                <w:szCs w:val="18"/>
              </w:rPr>
              <w:t>(0.02 - 0.32)</w:t>
            </w:r>
          </w:p>
        </w:tc>
        <w:tc>
          <w:tcPr>
            <w:tcW w:w="850" w:type="dxa"/>
            <w:shd w:val="clear" w:color="auto" w:fill="F2F2F2"/>
            <w:vAlign w:val="center"/>
          </w:tcPr>
          <w:p w14:paraId="79AB5C5C"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0.029</w:t>
            </w:r>
          </w:p>
        </w:tc>
      </w:tr>
      <w:tr w:rsidR="003F6F54" w:rsidRPr="00694E54" w14:paraId="091478FE" w14:textId="77777777" w:rsidTr="00E825B9">
        <w:trPr>
          <w:trHeight w:val="276"/>
        </w:trPr>
        <w:tc>
          <w:tcPr>
            <w:tcW w:w="2553" w:type="dxa"/>
            <w:shd w:val="clear" w:color="auto" w:fill="auto"/>
            <w:vAlign w:val="center"/>
            <w:hideMark/>
          </w:tcPr>
          <w:p w14:paraId="1DD0B9FE"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Head circumference</w:t>
            </w:r>
          </w:p>
        </w:tc>
        <w:tc>
          <w:tcPr>
            <w:tcW w:w="1559" w:type="dxa"/>
            <w:shd w:val="clear" w:color="auto" w:fill="auto"/>
            <w:vAlign w:val="center"/>
            <w:hideMark/>
          </w:tcPr>
          <w:p w14:paraId="6B7C0B67"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-1.8</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-2</w:t>
            </w:r>
            <w:r>
              <w:rPr>
                <w:rFonts w:ascii="Arial" w:eastAsia="Times New Roman" w:hAnsi="Arial" w:cs="Arial"/>
                <w:color w:val="000000"/>
                <w:sz w:val="18"/>
                <w:szCs w:val="18"/>
                <w:bdr w:val="none" w:sz="0" w:space="0" w:color="auto"/>
                <w:lang w:eastAsia="en-GB" w:bidi="hi-IN"/>
              </w:rPr>
              <w:t xml:space="preserve">.0; </w:t>
            </w:r>
            <w:r w:rsidRPr="004276AA">
              <w:rPr>
                <w:rFonts w:ascii="Arial" w:eastAsia="Times New Roman" w:hAnsi="Arial" w:cs="Arial"/>
                <w:color w:val="000000"/>
                <w:sz w:val="18"/>
                <w:szCs w:val="18"/>
                <w:bdr w:val="none" w:sz="0" w:space="0" w:color="auto"/>
                <w:lang w:eastAsia="en-GB" w:bidi="hi-IN"/>
              </w:rPr>
              <w:t>-1.7</w:t>
            </w:r>
            <w:r>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10CE6F39" w14:textId="77777777" w:rsidR="003F6F54" w:rsidRPr="00156B3C" w:rsidRDefault="003F6F54" w:rsidP="00E825B9">
            <w:pPr>
              <w:jc w:val="right"/>
              <w:rPr>
                <w:rFonts w:ascii="Arial" w:hAnsi="Arial" w:cs="Arial"/>
                <w:color w:val="000000"/>
                <w:sz w:val="18"/>
                <w:szCs w:val="18"/>
              </w:rPr>
            </w:pP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-1.6</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-1.8</w:t>
            </w:r>
            <w:r>
              <w:rPr>
                <w:rFonts w:ascii="Calibri" w:eastAsia="Times New Roman" w:hAnsi="Calibri"/>
                <w:sz w:val="20"/>
                <w:szCs w:val="20"/>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-1.5</w:t>
            </w:r>
            <w:r>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5A8D9A79"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0.20</w:t>
            </w:r>
            <w:r>
              <w:rPr>
                <w:rFonts w:ascii="Arial" w:hAnsi="Arial" w:cs="Arial"/>
                <w:sz w:val="18"/>
                <w:szCs w:val="18"/>
              </w:rPr>
              <w:t xml:space="preserve"> </w:t>
            </w:r>
            <w:r w:rsidRPr="00156B3C">
              <w:rPr>
                <w:rFonts w:ascii="Arial" w:hAnsi="Arial" w:cs="Arial"/>
                <w:sz w:val="18"/>
                <w:szCs w:val="18"/>
              </w:rPr>
              <w:t>(0.06 - 0.34)</w:t>
            </w:r>
          </w:p>
        </w:tc>
        <w:tc>
          <w:tcPr>
            <w:tcW w:w="851" w:type="dxa"/>
            <w:shd w:val="clear" w:color="auto" w:fill="auto"/>
            <w:noWrap/>
            <w:vAlign w:val="center"/>
            <w:hideMark/>
          </w:tcPr>
          <w:p w14:paraId="056BF9B7"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0.005</w:t>
            </w:r>
          </w:p>
        </w:tc>
        <w:tc>
          <w:tcPr>
            <w:tcW w:w="1842" w:type="dxa"/>
            <w:vAlign w:val="center"/>
          </w:tcPr>
          <w:p w14:paraId="1A578839"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0.21</w:t>
            </w:r>
            <w:r>
              <w:rPr>
                <w:rFonts w:ascii="Arial" w:hAnsi="Arial" w:cs="Arial"/>
                <w:sz w:val="18"/>
                <w:szCs w:val="18"/>
              </w:rPr>
              <w:t xml:space="preserve"> </w:t>
            </w:r>
            <w:r w:rsidRPr="00156B3C">
              <w:rPr>
                <w:rFonts w:ascii="Arial" w:hAnsi="Arial" w:cs="Arial"/>
                <w:sz w:val="18"/>
                <w:szCs w:val="18"/>
              </w:rPr>
              <w:t>(0.07 - 0.35)</w:t>
            </w:r>
          </w:p>
        </w:tc>
        <w:tc>
          <w:tcPr>
            <w:tcW w:w="851" w:type="dxa"/>
            <w:vAlign w:val="center"/>
          </w:tcPr>
          <w:p w14:paraId="2B11A2AA"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0.003</w:t>
            </w:r>
          </w:p>
        </w:tc>
        <w:tc>
          <w:tcPr>
            <w:tcW w:w="1843" w:type="dxa"/>
            <w:vAlign w:val="center"/>
          </w:tcPr>
          <w:p w14:paraId="5E9A10D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0.24</w:t>
            </w:r>
            <w:r>
              <w:rPr>
                <w:rFonts w:ascii="Arial" w:hAnsi="Arial" w:cs="Arial"/>
                <w:sz w:val="18"/>
                <w:szCs w:val="18"/>
              </w:rPr>
              <w:t xml:space="preserve"> </w:t>
            </w:r>
            <w:r w:rsidRPr="00156B3C">
              <w:rPr>
                <w:rFonts w:ascii="Arial" w:hAnsi="Arial" w:cs="Arial"/>
                <w:sz w:val="18"/>
                <w:szCs w:val="18"/>
              </w:rPr>
              <w:t>(0.10 - 0.38)</w:t>
            </w:r>
          </w:p>
        </w:tc>
        <w:tc>
          <w:tcPr>
            <w:tcW w:w="850" w:type="dxa"/>
            <w:vAlign w:val="center"/>
          </w:tcPr>
          <w:p w14:paraId="578449EA"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0.001</w:t>
            </w:r>
          </w:p>
        </w:tc>
      </w:tr>
      <w:tr w:rsidR="003F6F54" w:rsidRPr="00694E54" w14:paraId="7D903D96" w14:textId="77777777" w:rsidTr="00E825B9">
        <w:trPr>
          <w:trHeight w:val="276"/>
        </w:trPr>
        <w:tc>
          <w:tcPr>
            <w:tcW w:w="2553" w:type="dxa"/>
            <w:shd w:val="clear" w:color="auto" w:fill="F2F2F2"/>
            <w:vAlign w:val="center"/>
            <w:hideMark/>
          </w:tcPr>
          <w:p w14:paraId="717259B9"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MUAC</w:t>
            </w:r>
          </w:p>
        </w:tc>
        <w:tc>
          <w:tcPr>
            <w:tcW w:w="1559" w:type="dxa"/>
            <w:shd w:val="clear" w:color="auto" w:fill="F2F2F2"/>
            <w:vAlign w:val="center"/>
            <w:hideMark/>
          </w:tcPr>
          <w:p w14:paraId="4AE909EA"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-1.3</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-1.4</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-1.2</w:t>
            </w:r>
            <w:r>
              <w:rPr>
                <w:rFonts w:ascii="Arial" w:eastAsia="Times New Roman" w:hAnsi="Arial" w:cs="Arial"/>
                <w:color w:val="000000"/>
                <w:sz w:val="18"/>
                <w:szCs w:val="18"/>
                <w:bdr w:val="none" w:sz="0" w:space="0" w:color="auto"/>
                <w:lang w:eastAsia="en-GB" w:bidi="hi-IN"/>
              </w:rPr>
              <w:t>)</w:t>
            </w:r>
          </w:p>
        </w:tc>
        <w:tc>
          <w:tcPr>
            <w:tcW w:w="1984" w:type="dxa"/>
            <w:shd w:val="clear" w:color="auto" w:fill="F2F2F2"/>
            <w:vAlign w:val="center"/>
            <w:hideMark/>
          </w:tcPr>
          <w:p w14:paraId="692E2BA6"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-1.2</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-1.3</w:t>
            </w:r>
            <w:r>
              <w:rPr>
                <w:rFonts w:ascii="Calibri" w:eastAsia="Times New Roman" w:hAnsi="Calibri"/>
                <w:sz w:val="20"/>
                <w:szCs w:val="20"/>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-1.1</w:t>
            </w:r>
            <w:r>
              <w:rPr>
                <w:rFonts w:ascii="Arial" w:eastAsia="Times New Roman" w:hAnsi="Arial" w:cs="Arial"/>
                <w:color w:val="000000"/>
                <w:sz w:val="18"/>
                <w:szCs w:val="18"/>
                <w:bdr w:val="none" w:sz="0" w:space="0" w:color="auto"/>
                <w:lang w:eastAsia="en-GB" w:bidi="hi-IN"/>
              </w:rPr>
              <w:t>)</w:t>
            </w:r>
          </w:p>
        </w:tc>
        <w:tc>
          <w:tcPr>
            <w:tcW w:w="1843" w:type="dxa"/>
            <w:shd w:val="clear" w:color="auto" w:fill="F2F2F2"/>
            <w:noWrap/>
            <w:vAlign w:val="center"/>
            <w:hideMark/>
          </w:tcPr>
          <w:p w14:paraId="2B4D70BF"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0.12</w:t>
            </w:r>
            <w:r>
              <w:rPr>
                <w:rFonts w:ascii="Arial" w:hAnsi="Arial" w:cs="Arial"/>
                <w:sz w:val="18"/>
                <w:szCs w:val="18"/>
              </w:rPr>
              <w:t xml:space="preserve"> </w:t>
            </w:r>
            <w:r w:rsidRPr="00156B3C">
              <w:rPr>
                <w:rFonts w:ascii="Arial" w:hAnsi="Arial" w:cs="Arial"/>
                <w:sz w:val="18"/>
                <w:szCs w:val="18"/>
              </w:rPr>
              <w:t>(-0.01 - 0.25)</w:t>
            </w:r>
          </w:p>
        </w:tc>
        <w:tc>
          <w:tcPr>
            <w:tcW w:w="851" w:type="dxa"/>
            <w:shd w:val="clear" w:color="auto" w:fill="F2F2F2"/>
            <w:noWrap/>
            <w:vAlign w:val="center"/>
            <w:hideMark/>
          </w:tcPr>
          <w:p w14:paraId="54EB2960"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0.075</w:t>
            </w:r>
          </w:p>
        </w:tc>
        <w:tc>
          <w:tcPr>
            <w:tcW w:w="1842" w:type="dxa"/>
            <w:shd w:val="clear" w:color="auto" w:fill="F2F2F2"/>
            <w:vAlign w:val="center"/>
          </w:tcPr>
          <w:p w14:paraId="5C9F277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0.12</w:t>
            </w:r>
            <w:r>
              <w:rPr>
                <w:rFonts w:ascii="Arial" w:hAnsi="Arial" w:cs="Arial"/>
                <w:sz w:val="18"/>
                <w:szCs w:val="18"/>
              </w:rPr>
              <w:t xml:space="preserve"> </w:t>
            </w:r>
            <w:r w:rsidRPr="00156B3C">
              <w:rPr>
                <w:rFonts w:ascii="Arial" w:hAnsi="Arial" w:cs="Arial"/>
                <w:sz w:val="18"/>
                <w:szCs w:val="18"/>
              </w:rPr>
              <w:t>(-0.00 - 0.24)</w:t>
            </w:r>
          </w:p>
        </w:tc>
        <w:tc>
          <w:tcPr>
            <w:tcW w:w="851" w:type="dxa"/>
            <w:shd w:val="clear" w:color="auto" w:fill="F2F2F2"/>
            <w:vAlign w:val="center"/>
          </w:tcPr>
          <w:p w14:paraId="60BA9131"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0.056</w:t>
            </w:r>
          </w:p>
        </w:tc>
        <w:tc>
          <w:tcPr>
            <w:tcW w:w="1843" w:type="dxa"/>
            <w:shd w:val="clear" w:color="auto" w:fill="F2F2F2"/>
            <w:vAlign w:val="center"/>
          </w:tcPr>
          <w:p w14:paraId="7060FA2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0.14</w:t>
            </w:r>
            <w:r>
              <w:rPr>
                <w:rFonts w:ascii="Arial" w:hAnsi="Arial" w:cs="Arial"/>
                <w:sz w:val="18"/>
                <w:szCs w:val="18"/>
              </w:rPr>
              <w:t xml:space="preserve"> </w:t>
            </w:r>
            <w:r w:rsidRPr="00156B3C">
              <w:rPr>
                <w:rFonts w:ascii="Arial" w:hAnsi="Arial" w:cs="Arial"/>
                <w:sz w:val="18"/>
                <w:szCs w:val="18"/>
              </w:rPr>
              <w:t>(0.03 - 0.26)</w:t>
            </w:r>
          </w:p>
        </w:tc>
        <w:tc>
          <w:tcPr>
            <w:tcW w:w="850" w:type="dxa"/>
            <w:shd w:val="clear" w:color="auto" w:fill="F2F2F2"/>
            <w:vAlign w:val="center"/>
          </w:tcPr>
          <w:p w14:paraId="5368FBC9"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0.014</w:t>
            </w:r>
          </w:p>
        </w:tc>
      </w:tr>
      <w:tr w:rsidR="003F6F54" w:rsidRPr="00694E54" w14:paraId="1023145B" w14:textId="77777777" w:rsidTr="00E825B9">
        <w:trPr>
          <w:trHeight w:val="276"/>
        </w:trPr>
        <w:tc>
          <w:tcPr>
            <w:tcW w:w="2553" w:type="dxa"/>
            <w:shd w:val="clear" w:color="auto" w:fill="auto"/>
            <w:vAlign w:val="center"/>
            <w:hideMark/>
          </w:tcPr>
          <w:p w14:paraId="21978F17"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Abdominal circumference</w:t>
            </w:r>
          </w:p>
        </w:tc>
        <w:tc>
          <w:tcPr>
            <w:tcW w:w="1559" w:type="dxa"/>
            <w:shd w:val="clear" w:color="auto" w:fill="auto"/>
            <w:vAlign w:val="center"/>
            <w:hideMark/>
          </w:tcPr>
          <w:p w14:paraId="4E5938E6"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-0.4</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-0.6</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4FE8BDB3"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-0.1</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-0.3</w:t>
            </w:r>
            <w:r>
              <w:rPr>
                <w:rFonts w:ascii="Calibri" w:eastAsia="Times New Roman" w:hAnsi="Calibri"/>
                <w:sz w:val="20"/>
                <w:szCs w:val="20"/>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2EC25651"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0.23</w:t>
            </w:r>
            <w:r>
              <w:rPr>
                <w:rFonts w:ascii="Arial" w:hAnsi="Arial" w:cs="Arial"/>
                <w:sz w:val="18"/>
                <w:szCs w:val="18"/>
              </w:rPr>
              <w:t xml:space="preserve"> </w:t>
            </w:r>
            <w:r w:rsidRPr="00156B3C">
              <w:rPr>
                <w:rFonts w:ascii="Arial" w:hAnsi="Arial" w:cs="Arial"/>
                <w:sz w:val="18"/>
                <w:szCs w:val="18"/>
              </w:rPr>
              <w:t>(0.02 - 0.44)</w:t>
            </w:r>
          </w:p>
        </w:tc>
        <w:tc>
          <w:tcPr>
            <w:tcW w:w="851" w:type="dxa"/>
            <w:shd w:val="clear" w:color="auto" w:fill="auto"/>
            <w:noWrap/>
            <w:vAlign w:val="center"/>
            <w:hideMark/>
          </w:tcPr>
          <w:p w14:paraId="7076368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0.031</w:t>
            </w:r>
          </w:p>
        </w:tc>
        <w:tc>
          <w:tcPr>
            <w:tcW w:w="1842" w:type="dxa"/>
            <w:vAlign w:val="center"/>
          </w:tcPr>
          <w:p w14:paraId="02175987"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0.24</w:t>
            </w:r>
            <w:r>
              <w:rPr>
                <w:rFonts w:ascii="Arial" w:hAnsi="Arial" w:cs="Arial"/>
                <w:sz w:val="18"/>
                <w:szCs w:val="18"/>
              </w:rPr>
              <w:t xml:space="preserve"> </w:t>
            </w:r>
            <w:r w:rsidRPr="00156B3C">
              <w:rPr>
                <w:rFonts w:ascii="Arial" w:hAnsi="Arial" w:cs="Arial"/>
                <w:sz w:val="18"/>
                <w:szCs w:val="18"/>
              </w:rPr>
              <w:t>(0.07 - 0.41)</w:t>
            </w:r>
          </w:p>
        </w:tc>
        <w:tc>
          <w:tcPr>
            <w:tcW w:w="851" w:type="dxa"/>
            <w:vAlign w:val="center"/>
          </w:tcPr>
          <w:p w14:paraId="54D23A3A"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0.005</w:t>
            </w:r>
          </w:p>
        </w:tc>
        <w:tc>
          <w:tcPr>
            <w:tcW w:w="1843" w:type="dxa"/>
            <w:vAlign w:val="center"/>
          </w:tcPr>
          <w:p w14:paraId="2010A707"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0.27</w:t>
            </w:r>
            <w:r>
              <w:rPr>
                <w:rFonts w:ascii="Arial" w:hAnsi="Arial" w:cs="Arial"/>
                <w:sz w:val="18"/>
                <w:szCs w:val="18"/>
              </w:rPr>
              <w:t xml:space="preserve"> </w:t>
            </w:r>
            <w:r w:rsidRPr="00156B3C">
              <w:rPr>
                <w:rFonts w:ascii="Arial" w:hAnsi="Arial" w:cs="Arial"/>
                <w:sz w:val="18"/>
                <w:szCs w:val="18"/>
              </w:rPr>
              <w:t>(0.10 - 0.44)</w:t>
            </w:r>
          </w:p>
        </w:tc>
        <w:tc>
          <w:tcPr>
            <w:tcW w:w="850" w:type="dxa"/>
            <w:vAlign w:val="center"/>
          </w:tcPr>
          <w:p w14:paraId="39E48DDC"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0.002</w:t>
            </w:r>
          </w:p>
        </w:tc>
      </w:tr>
      <w:tr w:rsidR="003F6F54" w:rsidRPr="00694E54" w14:paraId="20AE4E9B" w14:textId="77777777" w:rsidTr="00E825B9">
        <w:trPr>
          <w:trHeight w:val="276"/>
        </w:trPr>
        <w:tc>
          <w:tcPr>
            <w:tcW w:w="2553" w:type="dxa"/>
            <w:shd w:val="clear" w:color="auto" w:fill="F2F2F2"/>
            <w:vAlign w:val="center"/>
            <w:hideMark/>
          </w:tcPr>
          <w:p w14:paraId="2CD09BF6"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Chest circumference</w:t>
            </w:r>
          </w:p>
        </w:tc>
        <w:tc>
          <w:tcPr>
            <w:tcW w:w="1559" w:type="dxa"/>
            <w:shd w:val="clear" w:color="auto" w:fill="F2F2F2"/>
            <w:vAlign w:val="center"/>
            <w:hideMark/>
          </w:tcPr>
          <w:p w14:paraId="59FBE8FC"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-0.3</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-0.6</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Pr>
                <w:rFonts w:ascii="Arial" w:eastAsia="Times New Roman" w:hAnsi="Arial" w:cs="Arial"/>
                <w:color w:val="000000"/>
                <w:sz w:val="18"/>
                <w:szCs w:val="18"/>
                <w:bdr w:val="none" w:sz="0" w:space="0" w:color="auto"/>
                <w:lang w:eastAsia="en-GB" w:bidi="hi-IN"/>
              </w:rPr>
              <w:t>)</w:t>
            </w:r>
          </w:p>
        </w:tc>
        <w:tc>
          <w:tcPr>
            <w:tcW w:w="1984" w:type="dxa"/>
            <w:shd w:val="clear" w:color="auto" w:fill="F2F2F2"/>
            <w:vAlign w:val="center"/>
            <w:hideMark/>
          </w:tcPr>
          <w:p w14:paraId="3025E35D"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-0.1</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-0.4</w:t>
            </w:r>
            <w:r>
              <w:rPr>
                <w:rFonts w:ascii="Calibri" w:eastAsia="Times New Roman" w:hAnsi="Calibri"/>
                <w:sz w:val="20"/>
                <w:szCs w:val="20"/>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Pr>
                <w:rFonts w:ascii="Arial" w:eastAsia="Times New Roman" w:hAnsi="Arial" w:cs="Arial"/>
                <w:color w:val="000000"/>
                <w:sz w:val="18"/>
                <w:szCs w:val="18"/>
                <w:bdr w:val="none" w:sz="0" w:space="0" w:color="auto"/>
                <w:lang w:eastAsia="en-GB" w:bidi="hi-IN"/>
              </w:rPr>
              <w:t>)</w:t>
            </w:r>
          </w:p>
        </w:tc>
        <w:tc>
          <w:tcPr>
            <w:tcW w:w="1843" w:type="dxa"/>
            <w:shd w:val="clear" w:color="auto" w:fill="F2F2F2"/>
            <w:noWrap/>
            <w:vAlign w:val="center"/>
            <w:hideMark/>
          </w:tcPr>
          <w:p w14:paraId="38903C21"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0.20</w:t>
            </w:r>
            <w:r>
              <w:rPr>
                <w:rFonts w:ascii="Arial" w:hAnsi="Arial" w:cs="Arial"/>
                <w:sz w:val="18"/>
                <w:szCs w:val="18"/>
              </w:rPr>
              <w:t xml:space="preserve"> </w:t>
            </w:r>
            <w:r w:rsidRPr="00156B3C">
              <w:rPr>
                <w:rFonts w:ascii="Arial" w:hAnsi="Arial" w:cs="Arial"/>
                <w:sz w:val="18"/>
                <w:szCs w:val="18"/>
              </w:rPr>
              <w:t>(-0.07 - 0.47)</w:t>
            </w:r>
          </w:p>
        </w:tc>
        <w:tc>
          <w:tcPr>
            <w:tcW w:w="851" w:type="dxa"/>
            <w:shd w:val="clear" w:color="auto" w:fill="F2F2F2"/>
            <w:noWrap/>
            <w:vAlign w:val="center"/>
            <w:hideMark/>
          </w:tcPr>
          <w:p w14:paraId="105F938F"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0.147</w:t>
            </w:r>
          </w:p>
        </w:tc>
        <w:tc>
          <w:tcPr>
            <w:tcW w:w="1842" w:type="dxa"/>
            <w:shd w:val="clear" w:color="auto" w:fill="F2F2F2"/>
            <w:vAlign w:val="center"/>
          </w:tcPr>
          <w:p w14:paraId="3DAC990F"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0.22</w:t>
            </w:r>
            <w:r>
              <w:rPr>
                <w:rFonts w:ascii="Arial" w:hAnsi="Arial" w:cs="Arial"/>
                <w:sz w:val="18"/>
                <w:szCs w:val="18"/>
              </w:rPr>
              <w:t xml:space="preserve"> </w:t>
            </w:r>
            <w:r w:rsidRPr="00156B3C">
              <w:rPr>
                <w:rFonts w:ascii="Arial" w:hAnsi="Arial" w:cs="Arial"/>
                <w:sz w:val="18"/>
                <w:szCs w:val="18"/>
              </w:rPr>
              <w:t>(0.00 - 0.43)</w:t>
            </w:r>
          </w:p>
        </w:tc>
        <w:tc>
          <w:tcPr>
            <w:tcW w:w="851" w:type="dxa"/>
            <w:shd w:val="clear" w:color="auto" w:fill="F2F2F2"/>
            <w:vAlign w:val="center"/>
          </w:tcPr>
          <w:p w14:paraId="2178B290"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0.050</w:t>
            </w:r>
          </w:p>
        </w:tc>
        <w:tc>
          <w:tcPr>
            <w:tcW w:w="1843" w:type="dxa"/>
            <w:shd w:val="clear" w:color="auto" w:fill="F2F2F2"/>
            <w:vAlign w:val="center"/>
          </w:tcPr>
          <w:p w14:paraId="2E66F72F"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0.26</w:t>
            </w:r>
            <w:r>
              <w:rPr>
                <w:rFonts w:ascii="Arial" w:hAnsi="Arial" w:cs="Arial"/>
                <w:sz w:val="18"/>
                <w:szCs w:val="18"/>
              </w:rPr>
              <w:t xml:space="preserve"> </w:t>
            </w:r>
            <w:r w:rsidRPr="00156B3C">
              <w:rPr>
                <w:rFonts w:ascii="Arial" w:hAnsi="Arial" w:cs="Arial"/>
                <w:sz w:val="18"/>
                <w:szCs w:val="18"/>
              </w:rPr>
              <w:t>(0.10 - 0.42)</w:t>
            </w:r>
          </w:p>
        </w:tc>
        <w:tc>
          <w:tcPr>
            <w:tcW w:w="850" w:type="dxa"/>
            <w:shd w:val="clear" w:color="auto" w:fill="F2F2F2"/>
            <w:vAlign w:val="center"/>
          </w:tcPr>
          <w:p w14:paraId="3F259ABE"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0.001</w:t>
            </w:r>
          </w:p>
        </w:tc>
      </w:tr>
      <w:tr w:rsidR="003F6F54" w:rsidRPr="00694E54" w14:paraId="75C68347" w14:textId="77777777" w:rsidTr="00E825B9">
        <w:trPr>
          <w:trHeight w:val="276"/>
        </w:trPr>
        <w:tc>
          <w:tcPr>
            <w:tcW w:w="2553" w:type="dxa"/>
            <w:shd w:val="clear" w:color="auto" w:fill="auto"/>
            <w:vAlign w:val="center"/>
            <w:hideMark/>
          </w:tcPr>
          <w:p w14:paraId="5A0A5325"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Sub-scapular</w:t>
            </w:r>
          </w:p>
        </w:tc>
        <w:tc>
          <w:tcPr>
            <w:tcW w:w="1559" w:type="dxa"/>
            <w:shd w:val="clear" w:color="auto" w:fill="auto"/>
            <w:vAlign w:val="center"/>
            <w:hideMark/>
          </w:tcPr>
          <w:p w14:paraId="59248D2E"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-0.6</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-0.9</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-0.3</w:t>
            </w:r>
            <w:r>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6A48F646" w14:textId="77777777" w:rsidR="003F6F54" w:rsidRPr="00156B3C" w:rsidRDefault="003F6F54" w:rsidP="00E825B9">
            <w:pPr>
              <w:jc w:val="right"/>
              <w:rPr>
                <w:rFonts w:ascii="Arial" w:hAnsi="Arial" w:cs="Arial"/>
                <w:color w:val="000000"/>
                <w:sz w:val="18"/>
                <w:szCs w:val="18"/>
              </w:rPr>
            </w:pP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-0.5</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-0.9</w:t>
            </w:r>
            <w:r>
              <w:rPr>
                <w:rFonts w:ascii="Calibri" w:eastAsia="Times New Roman" w:hAnsi="Calibri"/>
                <w:sz w:val="20"/>
                <w:szCs w:val="20"/>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-0.2</w:t>
            </w:r>
            <w:r>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0C1CD019"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0.07</w:t>
            </w:r>
            <w:r>
              <w:rPr>
                <w:rFonts w:ascii="Arial" w:hAnsi="Arial" w:cs="Arial"/>
                <w:sz w:val="18"/>
                <w:szCs w:val="18"/>
              </w:rPr>
              <w:t xml:space="preserve"> </w:t>
            </w:r>
            <w:r w:rsidRPr="00156B3C">
              <w:rPr>
                <w:rFonts w:ascii="Arial" w:hAnsi="Arial" w:cs="Arial"/>
                <w:sz w:val="18"/>
                <w:szCs w:val="18"/>
              </w:rPr>
              <w:t>(-0.28 - 0.42)</w:t>
            </w:r>
          </w:p>
        </w:tc>
        <w:tc>
          <w:tcPr>
            <w:tcW w:w="851" w:type="dxa"/>
            <w:shd w:val="clear" w:color="auto" w:fill="auto"/>
            <w:noWrap/>
            <w:vAlign w:val="center"/>
            <w:hideMark/>
          </w:tcPr>
          <w:p w14:paraId="4867FB70"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0.703</w:t>
            </w:r>
          </w:p>
        </w:tc>
        <w:tc>
          <w:tcPr>
            <w:tcW w:w="1842" w:type="dxa"/>
            <w:vAlign w:val="center"/>
          </w:tcPr>
          <w:p w14:paraId="5825E5E8"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0.06</w:t>
            </w:r>
            <w:r>
              <w:rPr>
                <w:rFonts w:ascii="Arial" w:hAnsi="Arial" w:cs="Arial"/>
                <w:sz w:val="18"/>
                <w:szCs w:val="18"/>
              </w:rPr>
              <w:t xml:space="preserve"> </w:t>
            </w:r>
            <w:r w:rsidRPr="00156B3C">
              <w:rPr>
                <w:rFonts w:ascii="Arial" w:hAnsi="Arial" w:cs="Arial"/>
                <w:sz w:val="18"/>
                <w:szCs w:val="18"/>
              </w:rPr>
              <w:t>(-0.13 - 0.24)</w:t>
            </w:r>
          </w:p>
        </w:tc>
        <w:tc>
          <w:tcPr>
            <w:tcW w:w="851" w:type="dxa"/>
            <w:vAlign w:val="center"/>
          </w:tcPr>
          <w:p w14:paraId="40F1D68A"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0.548</w:t>
            </w:r>
          </w:p>
        </w:tc>
        <w:tc>
          <w:tcPr>
            <w:tcW w:w="1843" w:type="dxa"/>
            <w:vAlign w:val="center"/>
          </w:tcPr>
          <w:p w14:paraId="18C03D22"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0.06</w:t>
            </w:r>
            <w:r>
              <w:rPr>
                <w:rFonts w:ascii="Arial" w:hAnsi="Arial" w:cs="Arial"/>
                <w:sz w:val="18"/>
                <w:szCs w:val="18"/>
              </w:rPr>
              <w:t xml:space="preserve"> </w:t>
            </w:r>
            <w:r w:rsidRPr="00156B3C">
              <w:rPr>
                <w:rFonts w:ascii="Arial" w:hAnsi="Arial" w:cs="Arial"/>
                <w:sz w:val="18"/>
                <w:szCs w:val="18"/>
              </w:rPr>
              <w:t>(-0.13 - 0.26)</w:t>
            </w:r>
          </w:p>
        </w:tc>
        <w:tc>
          <w:tcPr>
            <w:tcW w:w="850" w:type="dxa"/>
            <w:vAlign w:val="center"/>
          </w:tcPr>
          <w:p w14:paraId="21F60264"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0.530</w:t>
            </w:r>
          </w:p>
        </w:tc>
      </w:tr>
      <w:tr w:rsidR="003F6F54" w:rsidRPr="00694E54" w14:paraId="07565756" w14:textId="77777777" w:rsidTr="00E825B9">
        <w:trPr>
          <w:trHeight w:val="276"/>
        </w:trPr>
        <w:tc>
          <w:tcPr>
            <w:tcW w:w="2553" w:type="dxa"/>
            <w:tcBorders>
              <w:bottom w:val="nil"/>
            </w:tcBorders>
            <w:shd w:val="clear" w:color="auto" w:fill="F2F2F2"/>
            <w:vAlign w:val="center"/>
            <w:hideMark/>
          </w:tcPr>
          <w:p w14:paraId="5BA72989"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Triceps</w:t>
            </w:r>
          </w:p>
        </w:tc>
        <w:tc>
          <w:tcPr>
            <w:tcW w:w="1559" w:type="dxa"/>
            <w:tcBorders>
              <w:bottom w:val="nil"/>
            </w:tcBorders>
            <w:shd w:val="clear" w:color="auto" w:fill="F2F2F2"/>
            <w:vAlign w:val="center"/>
            <w:hideMark/>
          </w:tcPr>
          <w:p w14:paraId="36F15898"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-0.5</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-0.8</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-0.3</w:t>
            </w:r>
            <w:r w:rsidRPr="00EA275A">
              <w:rPr>
                <w:rFonts w:ascii="Arial" w:eastAsia="Times New Roman" w:hAnsi="Arial" w:cs="Arial"/>
                <w:color w:val="000000"/>
                <w:sz w:val="18"/>
                <w:szCs w:val="18"/>
                <w:bdr w:val="none" w:sz="0" w:space="0" w:color="auto"/>
                <w:lang w:eastAsia="en-GB" w:bidi="hi-IN"/>
              </w:rPr>
              <w:t>)</w:t>
            </w:r>
          </w:p>
        </w:tc>
        <w:tc>
          <w:tcPr>
            <w:tcW w:w="1984" w:type="dxa"/>
            <w:tcBorders>
              <w:bottom w:val="nil"/>
            </w:tcBorders>
            <w:shd w:val="clear" w:color="auto" w:fill="F2F2F2"/>
            <w:vAlign w:val="center"/>
            <w:hideMark/>
          </w:tcPr>
          <w:p w14:paraId="63E0814E"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-0.4</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-0.7</w:t>
            </w:r>
            <w:r w:rsidRPr="00EA275A">
              <w:rPr>
                <w:rFonts w:ascii="Arial" w:eastAsia="Times New Roman" w:hAnsi="Arial" w:cs="Arial"/>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-0.2</w:t>
            </w:r>
            <w:r w:rsidRPr="00EA275A">
              <w:rPr>
                <w:rFonts w:ascii="Arial" w:eastAsia="Times New Roman" w:hAnsi="Arial" w:cs="Arial"/>
                <w:color w:val="000000"/>
                <w:sz w:val="18"/>
                <w:szCs w:val="18"/>
                <w:bdr w:val="none" w:sz="0" w:space="0" w:color="auto"/>
                <w:lang w:eastAsia="en-GB" w:bidi="hi-IN"/>
              </w:rPr>
              <w:t>)</w:t>
            </w:r>
          </w:p>
        </w:tc>
        <w:tc>
          <w:tcPr>
            <w:tcW w:w="1843" w:type="dxa"/>
            <w:tcBorders>
              <w:bottom w:val="nil"/>
            </w:tcBorders>
            <w:shd w:val="clear" w:color="auto" w:fill="F2F2F2"/>
            <w:noWrap/>
            <w:vAlign w:val="center"/>
            <w:hideMark/>
          </w:tcPr>
          <w:p w14:paraId="36CD6F1E"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0.08 (-0.17 - 0.33)</w:t>
            </w:r>
          </w:p>
        </w:tc>
        <w:tc>
          <w:tcPr>
            <w:tcW w:w="851" w:type="dxa"/>
            <w:tcBorders>
              <w:bottom w:val="nil"/>
            </w:tcBorders>
            <w:shd w:val="clear" w:color="auto" w:fill="F2F2F2"/>
            <w:noWrap/>
            <w:vAlign w:val="center"/>
            <w:hideMark/>
          </w:tcPr>
          <w:p w14:paraId="022CAD51"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0.518</w:t>
            </w:r>
          </w:p>
        </w:tc>
        <w:tc>
          <w:tcPr>
            <w:tcW w:w="1842" w:type="dxa"/>
            <w:tcBorders>
              <w:bottom w:val="nil"/>
            </w:tcBorders>
            <w:shd w:val="clear" w:color="auto" w:fill="F2F2F2"/>
            <w:vAlign w:val="center"/>
          </w:tcPr>
          <w:p w14:paraId="0701A09F"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0.03 (-0.10 - 0.16)</w:t>
            </w:r>
          </w:p>
        </w:tc>
        <w:tc>
          <w:tcPr>
            <w:tcW w:w="851" w:type="dxa"/>
            <w:tcBorders>
              <w:bottom w:val="nil"/>
            </w:tcBorders>
            <w:shd w:val="clear" w:color="auto" w:fill="F2F2F2"/>
            <w:vAlign w:val="center"/>
          </w:tcPr>
          <w:p w14:paraId="647B9CF9"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0.644</w:t>
            </w:r>
          </w:p>
        </w:tc>
        <w:tc>
          <w:tcPr>
            <w:tcW w:w="1843" w:type="dxa"/>
            <w:tcBorders>
              <w:bottom w:val="nil"/>
            </w:tcBorders>
            <w:shd w:val="clear" w:color="auto" w:fill="F2F2F2"/>
            <w:vAlign w:val="center"/>
          </w:tcPr>
          <w:p w14:paraId="7541E98A"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0.03 (-0.10 - 0.16)</w:t>
            </w:r>
          </w:p>
        </w:tc>
        <w:tc>
          <w:tcPr>
            <w:tcW w:w="850" w:type="dxa"/>
            <w:tcBorders>
              <w:bottom w:val="nil"/>
            </w:tcBorders>
            <w:shd w:val="clear" w:color="auto" w:fill="F2F2F2"/>
            <w:vAlign w:val="center"/>
          </w:tcPr>
          <w:p w14:paraId="7CA95607"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0.636</w:t>
            </w:r>
          </w:p>
        </w:tc>
      </w:tr>
      <w:tr w:rsidR="003F6F54" w:rsidRPr="00694E54" w14:paraId="0FF175B0" w14:textId="77777777" w:rsidTr="00E825B9">
        <w:trPr>
          <w:trHeight w:val="276"/>
        </w:trPr>
        <w:tc>
          <w:tcPr>
            <w:tcW w:w="2553" w:type="dxa"/>
            <w:tcBorders>
              <w:top w:val="nil"/>
              <w:bottom w:val="single" w:sz="4" w:space="0" w:color="auto"/>
            </w:tcBorders>
            <w:shd w:val="clear" w:color="auto" w:fill="auto"/>
            <w:vAlign w:val="center"/>
          </w:tcPr>
          <w:p w14:paraId="16613D69" w14:textId="77777777" w:rsidR="003F6F54" w:rsidRPr="00694E54" w:rsidRDefault="003F6F54" w:rsidP="00E825B9">
            <w:pPr>
              <w:rPr>
                <w:rFonts w:ascii="Arial" w:hAnsi="Arial" w:cs="Arial"/>
                <w:color w:val="000000"/>
                <w:sz w:val="18"/>
                <w:szCs w:val="18"/>
              </w:rPr>
            </w:pPr>
            <w:r w:rsidRPr="00EA275A">
              <w:rPr>
                <w:rFonts w:ascii="Arial" w:hAnsi="Arial" w:cs="Arial"/>
                <w:color w:val="000000"/>
                <w:sz w:val="18"/>
                <w:szCs w:val="18"/>
              </w:rPr>
              <w:t>Mother-child height diff.</w:t>
            </w:r>
          </w:p>
        </w:tc>
        <w:tc>
          <w:tcPr>
            <w:tcW w:w="1559" w:type="dxa"/>
            <w:tcBorders>
              <w:top w:val="nil"/>
              <w:bottom w:val="single" w:sz="4" w:space="0" w:color="auto"/>
            </w:tcBorders>
            <w:shd w:val="clear" w:color="auto" w:fill="auto"/>
            <w:vAlign w:val="center"/>
          </w:tcPr>
          <w:p w14:paraId="2B7D9D58"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sz w:val="18"/>
                <w:szCs w:val="18"/>
                <w:bdr w:val="none" w:sz="0" w:space="0" w:color="auto"/>
                <w:lang w:eastAsia="en-GB" w:bidi="hi-IN"/>
              </w:rPr>
              <w:t>0.2</w:t>
            </w:r>
            <w:r w:rsidRPr="00EA275A">
              <w:rPr>
                <w:rFonts w:ascii="Arial" w:eastAsia="Times New Roman" w:hAnsi="Arial" w:cs="Arial"/>
                <w:sz w:val="18"/>
                <w:szCs w:val="18"/>
                <w:bdr w:val="none" w:sz="0" w:space="0" w:color="auto"/>
                <w:lang w:eastAsia="en-GB" w:bidi="hi-IN"/>
              </w:rPr>
              <w:t xml:space="preserve"> </w:t>
            </w:r>
            <w:r w:rsidRPr="00EA275A">
              <w:rPr>
                <w:rFonts w:ascii="Arial" w:eastAsia="Times New Roman" w:hAnsi="Arial" w:cs="Arial"/>
                <w:color w:val="000000"/>
                <w:sz w:val="18"/>
                <w:szCs w:val="18"/>
                <w:bdr w:val="none" w:sz="0" w:space="0" w:color="auto"/>
                <w:lang w:eastAsia="en-GB" w:bidi="hi-IN"/>
              </w:rPr>
              <w:t>(</w:t>
            </w:r>
            <w:r w:rsidRPr="004276AA">
              <w:rPr>
                <w:rFonts w:ascii="Arial" w:eastAsia="Times New Roman" w:hAnsi="Arial" w:cs="Arial"/>
                <w:sz w:val="18"/>
                <w:szCs w:val="18"/>
                <w:bdr w:val="none" w:sz="0" w:space="0" w:color="auto"/>
                <w:lang w:eastAsia="en-GB" w:bidi="hi-IN"/>
              </w:rPr>
              <w:t>0</w:t>
            </w:r>
            <w:r w:rsidRPr="00EA275A">
              <w:rPr>
                <w:rFonts w:ascii="Arial" w:eastAsia="Times New Roman" w:hAnsi="Arial" w:cs="Arial"/>
                <w:sz w:val="18"/>
                <w:szCs w:val="18"/>
                <w:bdr w:val="none" w:sz="0" w:space="0" w:color="auto"/>
                <w:lang w:eastAsia="en-GB" w:bidi="hi-IN"/>
              </w:rPr>
              <w:t xml:space="preserve">.0; </w:t>
            </w:r>
            <w:r w:rsidRPr="004276AA">
              <w:rPr>
                <w:rFonts w:ascii="Arial" w:eastAsia="Times New Roman" w:hAnsi="Arial" w:cs="Arial"/>
                <w:sz w:val="18"/>
                <w:szCs w:val="18"/>
                <w:bdr w:val="none" w:sz="0" w:space="0" w:color="auto"/>
                <w:lang w:eastAsia="en-GB" w:bidi="hi-IN"/>
              </w:rPr>
              <w:t>0.4</w:t>
            </w:r>
            <w:r w:rsidRPr="00EA275A">
              <w:rPr>
                <w:rFonts w:ascii="Arial" w:eastAsia="Times New Roman" w:hAnsi="Arial" w:cs="Arial"/>
                <w:color w:val="000000"/>
                <w:sz w:val="18"/>
                <w:szCs w:val="18"/>
                <w:bdr w:val="none" w:sz="0" w:space="0" w:color="auto"/>
                <w:lang w:eastAsia="en-GB" w:bidi="hi-IN"/>
              </w:rPr>
              <w:t>)</w:t>
            </w:r>
          </w:p>
        </w:tc>
        <w:tc>
          <w:tcPr>
            <w:tcW w:w="1984" w:type="dxa"/>
            <w:tcBorders>
              <w:top w:val="nil"/>
              <w:bottom w:val="single" w:sz="4" w:space="0" w:color="auto"/>
            </w:tcBorders>
            <w:shd w:val="clear" w:color="auto" w:fill="auto"/>
            <w:vAlign w:val="center"/>
          </w:tcPr>
          <w:p w14:paraId="0D09F54A"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sz w:val="18"/>
                <w:szCs w:val="18"/>
                <w:bdr w:val="none" w:sz="0" w:space="0" w:color="auto"/>
                <w:lang w:eastAsia="en-GB" w:bidi="hi-IN"/>
              </w:rPr>
              <w:t>0.4</w:t>
            </w:r>
            <w:r w:rsidRPr="00EA275A">
              <w:rPr>
                <w:rFonts w:ascii="Arial" w:eastAsia="Times New Roman" w:hAnsi="Arial" w:cs="Arial"/>
                <w:sz w:val="18"/>
                <w:szCs w:val="18"/>
                <w:bdr w:val="none" w:sz="0" w:space="0" w:color="auto"/>
                <w:lang w:eastAsia="en-GB" w:bidi="hi-IN"/>
              </w:rPr>
              <w:t xml:space="preserve"> </w:t>
            </w:r>
            <w:r w:rsidRPr="00EA275A">
              <w:rPr>
                <w:rFonts w:ascii="Arial" w:eastAsia="Times New Roman" w:hAnsi="Arial" w:cs="Arial"/>
                <w:color w:val="000000"/>
                <w:sz w:val="18"/>
                <w:szCs w:val="18"/>
                <w:bdr w:val="none" w:sz="0" w:space="0" w:color="auto"/>
                <w:lang w:eastAsia="en-GB" w:bidi="hi-IN"/>
              </w:rPr>
              <w:t>(</w:t>
            </w:r>
            <w:r w:rsidRPr="004276AA">
              <w:rPr>
                <w:rFonts w:ascii="Arial" w:eastAsia="Times New Roman" w:hAnsi="Arial" w:cs="Arial"/>
                <w:sz w:val="18"/>
                <w:szCs w:val="18"/>
                <w:bdr w:val="none" w:sz="0" w:space="0" w:color="auto"/>
                <w:lang w:eastAsia="en-GB" w:bidi="hi-IN"/>
              </w:rPr>
              <w:t>0.2</w:t>
            </w:r>
            <w:r w:rsidRPr="00EA275A">
              <w:rPr>
                <w:rFonts w:ascii="Arial" w:eastAsia="Times New Roman" w:hAnsi="Arial" w:cs="Arial"/>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0.5</w:t>
            </w:r>
            <w:r w:rsidRPr="00EA275A">
              <w:rPr>
                <w:rFonts w:ascii="Arial" w:eastAsia="Times New Roman" w:hAnsi="Arial" w:cs="Arial"/>
                <w:color w:val="000000"/>
                <w:sz w:val="18"/>
                <w:szCs w:val="18"/>
                <w:bdr w:val="none" w:sz="0" w:space="0" w:color="auto"/>
                <w:lang w:eastAsia="en-GB" w:bidi="hi-IN"/>
              </w:rPr>
              <w:t>)</w:t>
            </w:r>
          </w:p>
        </w:tc>
        <w:tc>
          <w:tcPr>
            <w:tcW w:w="1843" w:type="dxa"/>
            <w:tcBorders>
              <w:top w:val="nil"/>
              <w:bottom w:val="single" w:sz="4" w:space="0" w:color="auto"/>
            </w:tcBorders>
            <w:shd w:val="clear" w:color="auto" w:fill="auto"/>
            <w:noWrap/>
            <w:vAlign w:val="center"/>
          </w:tcPr>
          <w:p w14:paraId="5213D3D3" w14:textId="77777777" w:rsidR="003F6F54" w:rsidRPr="00EA275A" w:rsidRDefault="003F6F54" w:rsidP="00E825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18"/>
                <w:szCs w:val="18"/>
              </w:rPr>
            </w:pPr>
            <w:r w:rsidRPr="004276AA">
              <w:rPr>
                <w:rFonts w:ascii="Arial" w:eastAsia="Times New Roman" w:hAnsi="Arial" w:cs="Arial"/>
                <w:sz w:val="18"/>
                <w:szCs w:val="18"/>
                <w:bdr w:val="none" w:sz="0" w:space="0" w:color="auto"/>
                <w:lang w:eastAsia="en-GB" w:bidi="hi-IN"/>
              </w:rPr>
              <w:t>0.15</w:t>
            </w:r>
            <w:r w:rsidRPr="00EA275A">
              <w:rPr>
                <w:rFonts w:ascii="Arial" w:eastAsia="Times New Roman" w:hAnsi="Arial" w:cs="Arial"/>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(-0.02 - 0.33)</w:t>
            </w:r>
          </w:p>
        </w:tc>
        <w:tc>
          <w:tcPr>
            <w:tcW w:w="851" w:type="dxa"/>
            <w:tcBorders>
              <w:top w:val="nil"/>
              <w:bottom w:val="single" w:sz="4" w:space="0" w:color="auto"/>
            </w:tcBorders>
            <w:shd w:val="clear" w:color="auto" w:fill="auto"/>
            <w:noWrap/>
            <w:vAlign w:val="center"/>
          </w:tcPr>
          <w:p w14:paraId="5DB22B7A" w14:textId="77777777" w:rsidR="003F6F54" w:rsidRPr="00EA275A" w:rsidRDefault="003F6F54" w:rsidP="00E825B9">
            <w:pPr>
              <w:jc w:val="right"/>
              <w:rPr>
                <w:rFonts w:ascii="Arial" w:hAnsi="Arial" w:cs="Arial"/>
                <w:sz w:val="18"/>
                <w:szCs w:val="18"/>
              </w:rPr>
            </w:pPr>
            <w:r w:rsidRPr="004276AA">
              <w:rPr>
                <w:rFonts w:ascii="Arial" w:eastAsia="Times New Roman" w:hAnsi="Arial" w:cs="Arial"/>
                <w:sz w:val="18"/>
                <w:szCs w:val="18"/>
                <w:bdr w:val="none" w:sz="0" w:space="0" w:color="auto"/>
                <w:lang w:eastAsia="en-GB" w:bidi="hi-IN"/>
              </w:rPr>
              <w:t>0.084</w:t>
            </w:r>
          </w:p>
        </w:tc>
        <w:tc>
          <w:tcPr>
            <w:tcW w:w="1842" w:type="dxa"/>
            <w:tcBorders>
              <w:top w:val="nil"/>
              <w:bottom w:val="single" w:sz="4" w:space="0" w:color="auto"/>
            </w:tcBorders>
            <w:vAlign w:val="center"/>
          </w:tcPr>
          <w:p w14:paraId="173AE1C2" w14:textId="77777777" w:rsidR="003F6F54" w:rsidRPr="00EA275A" w:rsidRDefault="003F6F54" w:rsidP="00E825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18"/>
                <w:szCs w:val="18"/>
              </w:rPr>
            </w:pPr>
            <w:r w:rsidRPr="004276AA">
              <w:rPr>
                <w:rFonts w:ascii="Arial" w:eastAsia="Times New Roman" w:hAnsi="Arial" w:cs="Arial"/>
                <w:sz w:val="18"/>
                <w:szCs w:val="18"/>
                <w:bdr w:val="none" w:sz="0" w:space="0" w:color="auto"/>
                <w:lang w:eastAsia="en-GB" w:bidi="hi-IN"/>
              </w:rPr>
              <w:t>0.16</w:t>
            </w:r>
            <w:r w:rsidRPr="00EA275A">
              <w:rPr>
                <w:rFonts w:ascii="Arial" w:eastAsia="Times New Roman" w:hAnsi="Arial" w:cs="Arial"/>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(0.04 - 0.29)</w:t>
            </w:r>
          </w:p>
        </w:tc>
        <w:tc>
          <w:tcPr>
            <w:tcW w:w="851" w:type="dxa"/>
            <w:tcBorders>
              <w:top w:val="nil"/>
              <w:bottom w:val="single" w:sz="4" w:space="0" w:color="auto"/>
            </w:tcBorders>
            <w:vAlign w:val="bottom"/>
          </w:tcPr>
          <w:p w14:paraId="48F37B4F" w14:textId="77777777" w:rsidR="003F6F54" w:rsidRPr="00EA275A" w:rsidRDefault="003F6F54" w:rsidP="00E825B9">
            <w:pPr>
              <w:jc w:val="right"/>
              <w:rPr>
                <w:rFonts w:ascii="Arial" w:hAnsi="Arial" w:cs="Arial"/>
                <w:sz w:val="18"/>
                <w:szCs w:val="18"/>
              </w:rPr>
            </w:pPr>
            <w:r w:rsidRPr="004276AA">
              <w:rPr>
                <w:rFonts w:ascii="Arial" w:eastAsia="Times New Roman" w:hAnsi="Arial" w:cs="Arial"/>
                <w:sz w:val="18"/>
                <w:szCs w:val="18"/>
                <w:bdr w:val="none" w:sz="0" w:space="0" w:color="auto"/>
                <w:lang w:eastAsia="en-GB" w:bidi="hi-IN"/>
              </w:rPr>
              <w:t>0.010</w:t>
            </w:r>
          </w:p>
        </w:tc>
        <w:tc>
          <w:tcPr>
            <w:tcW w:w="1843" w:type="dxa"/>
            <w:tcBorders>
              <w:top w:val="nil"/>
              <w:bottom w:val="single" w:sz="4" w:space="0" w:color="auto"/>
            </w:tcBorders>
            <w:vAlign w:val="center"/>
          </w:tcPr>
          <w:p w14:paraId="3FCE6981"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na</w:t>
            </w:r>
          </w:p>
        </w:tc>
        <w:tc>
          <w:tcPr>
            <w:tcW w:w="850" w:type="dxa"/>
            <w:tcBorders>
              <w:top w:val="nil"/>
              <w:bottom w:val="single" w:sz="4" w:space="0" w:color="auto"/>
            </w:tcBorders>
            <w:vAlign w:val="center"/>
          </w:tcPr>
          <w:p w14:paraId="6CB2519A"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na</w:t>
            </w:r>
          </w:p>
        </w:tc>
      </w:tr>
      <w:tr w:rsidR="003F6F54" w:rsidRPr="00694E54" w14:paraId="7265A698" w14:textId="77777777" w:rsidTr="00E825B9">
        <w:trPr>
          <w:trHeight w:val="276"/>
        </w:trPr>
        <w:tc>
          <w:tcPr>
            <w:tcW w:w="2553" w:type="dxa"/>
            <w:tcBorders>
              <w:top w:val="single" w:sz="4" w:space="0" w:color="auto"/>
            </w:tcBorders>
            <w:shd w:val="clear" w:color="auto" w:fill="auto"/>
            <w:noWrap/>
            <w:vAlign w:val="center"/>
          </w:tcPr>
          <w:p w14:paraId="3D3C946A" w14:textId="77777777" w:rsidR="003F6F54" w:rsidRPr="00C321D3" w:rsidRDefault="003F6F54" w:rsidP="00E825B9">
            <w:pPr>
              <w:rPr>
                <w:rFonts w:ascii="Arial" w:eastAsia="Times New Roman" w:hAnsi="Arial" w:cs="Arial"/>
                <w:sz w:val="18"/>
                <w:szCs w:val="18"/>
                <w:lang w:eastAsia="en-GB"/>
              </w:rPr>
            </w:pPr>
            <w:r w:rsidRPr="00246360">
              <w:rPr>
                <w:rStyle w:val="None"/>
                <w:rFonts w:ascii="Arial" w:hAnsi="Arial" w:cs="Arial"/>
                <w:sz w:val="18"/>
                <w:szCs w:val="18"/>
              </w:rPr>
              <w:t>b) Maternal BMI 18.5 to &lt;23</w:t>
            </w:r>
          </w:p>
        </w:tc>
        <w:tc>
          <w:tcPr>
            <w:tcW w:w="1559" w:type="dxa"/>
            <w:tcBorders>
              <w:top w:val="single" w:sz="4" w:space="0" w:color="auto"/>
            </w:tcBorders>
            <w:shd w:val="clear" w:color="auto" w:fill="auto"/>
            <w:noWrap/>
            <w:vAlign w:val="center"/>
          </w:tcPr>
          <w:p w14:paraId="5816782E" w14:textId="77777777" w:rsidR="003F6F54" w:rsidRPr="00694E54" w:rsidRDefault="003F6F54" w:rsidP="00E825B9">
            <w:pPr>
              <w:jc w:val="right"/>
              <w:rPr>
                <w:rFonts w:ascii="Arial" w:eastAsia="Times New Roman" w:hAnsi="Arial" w:cs="Arial"/>
                <w:sz w:val="18"/>
                <w:szCs w:val="18"/>
                <w:lang w:eastAsia="en-GB"/>
              </w:rPr>
            </w:pPr>
            <w:r w:rsidRPr="00694E54">
              <w:rPr>
                <w:rFonts w:ascii="Arial" w:eastAsia="Times New Roman" w:hAnsi="Arial" w:cs="Arial"/>
                <w:sz w:val="18"/>
                <w:szCs w:val="18"/>
                <w:lang w:eastAsia="en-GB"/>
              </w:rPr>
              <w:t>Cont</w:t>
            </w:r>
            <w:r>
              <w:rPr>
                <w:rFonts w:ascii="Arial" w:eastAsia="Times New Roman" w:hAnsi="Arial" w:cs="Arial"/>
                <w:sz w:val="18"/>
                <w:szCs w:val="18"/>
                <w:lang w:eastAsia="en-GB"/>
              </w:rPr>
              <w:t>rol (n=589</w:t>
            </w:r>
            <w:r w:rsidRPr="00694E54">
              <w:rPr>
                <w:rFonts w:ascii="Arial" w:eastAsia="Times New Roman" w:hAnsi="Arial" w:cs="Arial"/>
                <w:sz w:val="18"/>
                <w:szCs w:val="18"/>
                <w:lang w:eastAsia="en-GB"/>
              </w:rPr>
              <w:t>)</w:t>
            </w:r>
          </w:p>
        </w:tc>
        <w:tc>
          <w:tcPr>
            <w:tcW w:w="1984" w:type="dxa"/>
            <w:tcBorders>
              <w:top w:val="single" w:sz="4" w:space="0" w:color="auto"/>
            </w:tcBorders>
            <w:shd w:val="clear" w:color="auto" w:fill="auto"/>
            <w:noWrap/>
            <w:vAlign w:val="center"/>
          </w:tcPr>
          <w:p w14:paraId="710D5619" w14:textId="77777777" w:rsidR="003F6F54" w:rsidRPr="00694E54" w:rsidRDefault="003F6F54" w:rsidP="00E825B9">
            <w:pPr>
              <w:jc w:val="right"/>
              <w:rPr>
                <w:rFonts w:ascii="Arial" w:eastAsia="Times New Roman" w:hAnsi="Arial" w:cs="Arial"/>
                <w:sz w:val="18"/>
                <w:szCs w:val="18"/>
                <w:lang w:eastAsia="en-GB"/>
              </w:rPr>
            </w:pPr>
            <w:r w:rsidRPr="00694E54">
              <w:rPr>
                <w:rFonts w:ascii="Arial" w:eastAsia="Times New Roman" w:hAnsi="Arial" w:cs="Arial"/>
                <w:sz w:val="18"/>
                <w:szCs w:val="18"/>
                <w:lang w:eastAsia="en-GB"/>
              </w:rPr>
              <w:t>Int</w:t>
            </w:r>
            <w:r>
              <w:rPr>
                <w:rFonts w:ascii="Arial" w:eastAsia="Times New Roman" w:hAnsi="Arial" w:cs="Arial"/>
                <w:sz w:val="18"/>
                <w:szCs w:val="18"/>
                <w:lang w:eastAsia="en-GB"/>
              </w:rPr>
              <w:t>ervention</w:t>
            </w:r>
            <w:r w:rsidRPr="00694E54">
              <w:rPr>
                <w:rFonts w:ascii="Arial" w:eastAsia="Times New Roman" w:hAnsi="Arial" w:cs="Arial"/>
                <w:sz w:val="18"/>
                <w:szCs w:val="18"/>
                <w:lang w:eastAsia="en-GB"/>
              </w:rPr>
              <w:t>. (n=</w:t>
            </w:r>
            <w:r>
              <w:rPr>
                <w:rFonts w:ascii="Arial" w:eastAsia="Times New Roman" w:hAnsi="Arial" w:cs="Arial"/>
                <w:sz w:val="18"/>
                <w:szCs w:val="18"/>
                <w:lang w:eastAsia="en-GB"/>
              </w:rPr>
              <w:t>589</w:t>
            </w:r>
            <w:r w:rsidRPr="00694E54">
              <w:rPr>
                <w:rFonts w:ascii="Arial" w:eastAsia="Times New Roman" w:hAnsi="Arial" w:cs="Arial"/>
                <w:sz w:val="18"/>
                <w:szCs w:val="18"/>
                <w:lang w:eastAsia="en-GB"/>
              </w:rPr>
              <w:t>)</w:t>
            </w:r>
          </w:p>
        </w:tc>
        <w:tc>
          <w:tcPr>
            <w:tcW w:w="2694" w:type="dxa"/>
            <w:gridSpan w:val="2"/>
            <w:tcBorders>
              <w:top w:val="single" w:sz="4" w:space="0" w:color="auto"/>
            </w:tcBorders>
            <w:shd w:val="clear" w:color="auto" w:fill="auto"/>
            <w:vAlign w:val="center"/>
          </w:tcPr>
          <w:p w14:paraId="27ACF1AC" w14:textId="77777777" w:rsidR="003F6F54" w:rsidRPr="00694E54" w:rsidRDefault="003F6F54" w:rsidP="00E825B9">
            <w:pPr>
              <w:jc w:val="center"/>
              <w:rPr>
                <w:rFonts w:ascii="Arial" w:eastAsia="Times New Roman" w:hAnsi="Arial" w:cs="Arial"/>
                <w:sz w:val="18"/>
                <w:szCs w:val="18"/>
                <w:lang w:eastAsia="en-GB"/>
              </w:rPr>
            </w:pPr>
            <w:r w:rsidRPr="00694E54">
              <w:rPr>
                <w:rFonts w:ascii="Arial" w:eastAsia="Times New Roman" w:hAnsi="Arial" w:cs="Arial"/>
                <w:sz w:val="18"/>
                <w:szCs w:val="18"/>
                <w:lang w:eastAsia="en-GB"/>
              </w:rPr>
              <w:t>Crude</w:t>
            </w:r>
            <w:r>
              <w:rPr>
                <w:rFonts w:ascii="Arial" w:eastAsia="Times New Roman" w:hAnsi="Arial" w:cs="Arial"/>
                <w:sz w:val="18"/>
                <w:szCs w:val="18"/>
                <w:lang w:eastAsia="en-GB"/>
              </w:rPr>
              <w:t xml:space="preserve"> difference</w:t>
            </w:r>
          </w:p>
        </w:tc>
        <w:tc>
          <w:tcPr>
            <w:tcW w:w="2693" w:type="dxa"/>
            <w:gridSpan w:val="2"/>
            <w:tcBorders>
              <w:top w:val="single" w:sz="4" w:space="0" w:color="auto"/>
            </w:tcBorders>
            <w:vAlign w:val="center"/>
          </w:tcPr>
          <w:p w14:paraId="30C01F3D" w14:textId="77777777" w:rsidR="003F6F54" w:rsidRPr="00694E54" w:rsidRDefault="003F6F54" w:rsidP="00E825B9">
            <w:pPr>
              <w:jc w:val="center"/>
              <w:rPr>
                <w:rFonts w:ascii="Arial" w:eastAsia="Times New Roman" w:hAnsi="Arial" w:cs="Arial"/>
                <w:sz w:val="18"/>
                <w:szCs w:val="18"/>
                <w:lang w:eastAsia="en-GB"/>
              </w:rPr>
            </w:pPr>
            <w:r>
              <w:rPr>
                <w:rFonts w:ascii="Arial" w:eastAsia="Times New Roman" w:hAnsi="Arial" w:cs="Arial"/>
                <w:sz w:val="18"/>
                <w:szCs w:val="18"/>
                <w:lang w:eastAsia="en-GB"/>
              </w:rPr>
              <w:t>Model 1</w:t>
            </w:r>
          </w:p>
        </w:tc>
        <w:tc>
          <w:tcPr>
            <w:tcW w:w="2693" w:type="dxa"/>
            <w:gridSpan w:val="2"/>
            <w:tcBorders>
              <w:top w:val="single" w:sz="4" w:space="0" w:color="auto"/>
            </w:tcBorders>
            <w:vAlign w:val="center"/>
          </w:tcPr>
          <w:p w14:paraId="557B3323" w14:textId="77777777" w:rsidR="003F6F54" w:rsidRPr="00694E54" w:rsidRDefault="003F6F54" w:rsidP="00E825B9">
            <w:pPr>
              <w:jc w:val="center"/>
              <w:rPr>
                <w:rFonts w:ascii="Arial" w:eastAsia="Times New Roman" w:hAnsi="Arial" w:cs="Arial"/>
                <w:sz w:val="18"/>
                <w:szCs w:val="18"/>
                <w:lang w:eastAsia="en-GB"/>
              </w:rPr>
            </w:pPr>
            <w:r>
              <w:rPr>
                <w:rFonts w:ascii="Arial" w:eastAsia="Times New Roman" w:hAnsi="Arial" w:cs="Arial"/>
                <w:sz w:val="18"/>
                <w:szCs w:val="18"/>
                <w:lang w:eastAsia="en-GB"/>
              </w:rPr>
              <w:t>Model 2</w:t>
            </w:r>
          </w:p>
        </w:tc>
      </w:tr>
      <w:tr w:rsidR="003F6F54" w:rsidRPr="00694E54" w14:paraId="5B66052B" w14:textId="77777777" w:rsidTr="00E825B9">
        <w:trPr>
          <w:trHeight w:val="276"/>
        </w:trPr>
        <w:tc>
          <w:tcPr>
            <w:tcW w:w="2553" w:type="dxa"/>
            <w:shd w:val="clear" w:color="auto" w:fill="000000" w:themeFill="text1"/>
            <w:noWrap/>
            <w:vAlign w:val="center"/>
          </w:tcPr>
          <w:p w14:paraId="40B5101A" w14:textId="77777777" w:rsidR="003F6F54" w:rsidRPr="004E6FE2" w:rsidRDefault="003F6F54" w:rsidP="00E825B9">
            <w:pPr>
              <w:rPr>
                <w:rFonts w:ascii="Arial" w:eastAsia="Times New Roman" w:hAnsi="Arial" w:cs="Arial"/>
                <w:color w:val="FFFFFF" w:themeColor="background1"/>
                <w:sz w:val="18"/>
                <w:szCs w:val="18"/>
                <w:lang w:eastAsia="en-GB"/>
              </w:rPr>
            </w:pPr>
          </w:p>
        </w:tc>
        <w:tc>
          <w:tcPr>
            <w:tcW w:w="1559" w:type="dxa"/>
            <w:shd w:val="clear" w:color="auto" w:fill="000000" w:themeFill="text1"/>
            <w:noWrap/>
            <w:vAlign w:val="center"/>
          </w:tcPr>
          <w:p w14:paraId="7D378B16" w14:textId="77777777" w:rsidR="003F6F54" w:rsidRPr="004E6FE2" w:rsidRDefault="003F6F54" w:rsidP="00E825B9">
            <w:pPr>
              <w:jc w:val="center"/>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Mean (95%CI)</w:t>
            </w:r>
          </w:p>
        </w:tc>
        <w:tc>
          <w:tcPr>
            <w:tcW w:w="1984" w:type="dxa"/>
            <w:shd w:val="clear" w:color="auto" w:fill="000000" w:themeFill="text1"/>
            <w:noWrap/>
            <w:vAlign w:val="center"/>
          </w:tcPr>
          <w:p w14:paraId="56DFBC6F" w14:textId="77777777" w:rsidR="003F6F54" w:rsidRPr="004E6FE2" w:rsidRDefault="003F6F54" w:rsidP="00E825B9">
            <w:pPr>
              <w:jc w:val="center"/>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Mean (95%CI)</w:t>
            </w:r>
          </w:p>
        </w:tc>
        <w:tc>
          <w:tcPr>
            <w:tcW w:w="1843" w:type="dxa"/>
            <w:shd w:val="clear" w:color="auto" w:fill="000000" w:themeFill="text1"/>
            <w:vAlign w:val="center"/>
            <w:hideMark/>
          </w:tcPr>
          <w:p w14:paraId="604CC876"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eastAsia="Times New Roman"/>
                <w:bCs/>
                <w:color w:val="FFFFFF" w:themeColor="background1"/>
                <w:sz w:val="21"/>
                <w:szCs w:val="21"/>
                <w:lang w:eastAsia="en-GB"/>
              </w:rPr>
              <w:t>diff</w:t>
            </w:r>
            <w:r w:rsidRPr="004E6FE2">
              <w:rPr>
                <w:rFonts w:eastAsia="Times New Roman"/>
                <w:bCs/>
                <w:color w:val="FFFFFF" w:themeColor="background1"/>
                <w:sz w:val="21"/>
                <w:szCs w:val="21"/>
                <w:vertAlign w:val="superscript"/>
                <w:lang w:eastAsia="en-GB"/>
              </w:rPr>
              <w:t xml:space="preserve">1 </w:t>
            </w:r>
            <w:r w:rsidRPr="004E6FE2">
              <w:rPr>
                <w:rFonts w:eastAsia="Times New Roman"/>
                <w:bCs/>
                <w:color w:val="FFFFFF" w:themeColor="background1"/>
                <w:sz w:val="21"/>
                <w:szCs w:val="21"/>
                <w:lang w:eastAsia="en-GB"/>
              </w:rPr>
              <w:t>(95% CI)</w:t>
            </w:r>
          </w:p>
        </w:tc>
        <w:tc>
          <w:tcPr>
            <w:tcW w:w="851" w:type="dxa"/>
            <w:shd w:val="clear" w:color="auto" w:fill="000000" w:themeFill="text1"/>
            <w:vAlign w:val="center"/>
            <w:hideMark/>
          </w:tcPr>
          <w:p w14:paraId="7CB34469"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p-value</w:t>
            </w:r>
          </w:p>
        </w:tc>
        <w:tc>
          <w:tcPr>
            <w:tcW w:w="1842" w:type="dxa"/>
            <w:shd w:val="clear" w:color="auto" w:fill="000000" w:themeFill="text1"/>
            <w:vAlign w:val="center"/>
          </w:tcPr>
          <w:p w14:paraId="04545F6B"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eastAsia="Times New Roman"/>
                <w:bCs/>
                <w:color w:val="FFFFFF" w:themeColor="background1"/>
                <w:sz w:val="21"/>
                <w:szCs w:val="21"/>
                <w:lang w:eastAsia="en-GB"/>
              </w:rPr>
              <w:t>diff</w:t>
            </w:r>
            <w:r w:rsidRPr="004E6FE2">
              <w:rPr>
                <w:rFonts w:eastAsia="Times New Roman"/>
                <w:bCs/>
                <w:color w:val="FFFFFF" w:themeColor="background1"/>
                <w:sz w:val="21"/>
                <w:szCs w:val="21"/>
                <w:vertAlign w:val="superscript"/>
                <w:lang w:eastAsia="en-GB"/>
              </w:rPr>
              <w:t xml:space="preserve">1 </w:t>
            </w:r>
            <w:r w:rsidRPr="004E6FE2">
              <w:rPr>
                <w:rFonts w:eastAsia="Times New Roman"/>
                <w:bCs/>
                <w:color w:val="FFFFFF" w:themeColor="background1"/>
                <w:sz w:val="21"/>
                <w:szCs w:val="21"/>
                <w:lang w:eastAsia="en-GB"/>
              </w:rPr>
              <w:t>(95% CI)</w:t>
            </w:r>
          </w:p>
        </w:tc>
        <w:tc>
          <w:tcPr>
            <w:tcW w:w="851" w:type="dxa"/>
            <w:shd w:val="clear" w:color="auto" w:fill="000000" w:themeFill="text1"/>
            <w:vAlign w:val="center"/>
          </w:tcPr>
          <w:p w14:paraId="33DD354F"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p-value</w:t>
            </w:r>
          </w:p>
        </w:tc>
        <w:tc>
          <w:tcPr>
            <w:tcW w:w="1843" w:type="dxa"/>
            <w:shd w:val="clear" w:color="auto" w:fill="000000" w:themeFill="text1"/>
            <w:vAlign w:val="center"/>
          </w:tcPr>
          <w:p w14:paraId="4852DC55"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eastAsia="Times New Roman"/>
                <w:bCs/>
                <w:color w:val="FFFFFF" w:themeColor="background1"/>
                <w:sz w:val="21"/>
                <w:szCs w:val="21"/>
                <w:lang w:eastAsia="en-GB"/>
              </w:rPr>
              <w:t>diff</w:t>
            </w:r>
            <w:r w:rsidRPr="004E6FE2">
              <w:rPr>
                <w:rFonts w:eastAsia="Times New Roman"/>
                <w:bCs/>
                <w:color w:val="FFFFFF" w:themeColor="background1"/>
                <w:sz w:val="21"/>
                <w:szCs w:val="21"/>
                <w:vertAlign w:val="superscript"/>
                <w:lang w:eastAsia="en-GB"/>
              </w:rPr>
              <w:t xml:space="preserve">1 </w:t>
            </w:r>
            <w:r w:rsidRPr="004E6FE2">
              <w:rPr>
                <w:rFonts w:eastAsia="Times New Roman"/>
                <w:bCs/>
                <w:color w:val="FFFFFF" w:themeColor="background1"/>
                <w:sz w:val="21"/>
                <w:szCs w:val="21"/>
                <w:lang w:eastAsia="en-GB"/>
              </w:rPr>
              <w:t>(95% CI)</w:t>
            </w:r>
          </w:p>
        </w:tc>
        <w:tc>
          <w:tcPr>
            <w:tcW w:w="850" w:type="dxa"/>
            <w:shd w:val="clear" w:color="auto" w:fill="000000" w:themeFill="text1"/>
            <w:vAlign w:val="center"/>
          </w:tcPr>
          <w:p w14:paraId="2DDB9168"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p-value</w:t>
            </w:r>
          </w:p>
        </w:tc>
      </w:tr>
      <w:tr w:rsidR="003F6F54" w:rsidRPr="00694E54" w14:paraId="00502235" w14:textId="77777777" w:rsidTr="00E825B9">
        <w:trPr>
          <w:trHeight w:val="276"/>
        </w:trPr>
        <w:tc>
          <w:tcPr>
            <w:tcW w:w="2553" w:type="dxa"/>
            <w:shd w:val="clear" w:color="auto" w:fill="auto"/>
            <w:noWrap/>
            <w:vAlign w:val="center"/>
            <w:hideMark/>
          </w:tcPr>
          <w:p w14:paraId="73E119E9"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Weight-for-age</w:t>
            </w:r>
          </w:p>
        </w:tc>
        <w:tc>
          <w:tcPr>
            <w:tcW w:w="1559" w:type="dxa"/>
            <w:shd w:val="clear" w:color="auto" w:fill="auto"/>
            <w:noWrap/>
            <w:vAlign w:val="center"/>
            <w:hideMark/>
          </w:tcPr>
          <w:p w14:paraId="1DABF0F0"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-1.7</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-1.8</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-1.6</w:t>
            </w:r>
            <w:r>
              <w:rPr>
                <w:rFonts w:ascii="Arial" w:eastAsia="Times New Roman" w:hAnsi="Arial" w:cs="Arial"/>
                <w:color w:val="000000"/>
                <w:sz w:val="18"/>
                <w:szCs w:val="18"/>
                <w:bdr w:val="none" w:sz="0" w:space="0" w:color="auto"/>
                <w:lang w:eastAsia="en-GB" w:bidi="hi-IN"/>
              </w:rPr>
              <w:t>)</w:t>
            </w:r>
          </w:p>
        </w:tc>
        <w:tc>
          <w:tcPr>
            <w:tcW w:w="1984" w:type="dxa"/>
            <w:shd w:val="clear" w:color="auto" w:fill="auto"/>
            <w:noWrap/>
            <w:vAlign w:val="center"/>
            <w:hideMark/>
          </w:tcPr>
          <w:p w14:paraId="6846F33D"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-1.8</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-1.9</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-1.7</w:t>
            </w:r>
            <w:r>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04EE5304"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-0.07</w:t>
            </w:r>
            <w:r>
              <w:rPr>
                <w:rFonts w:ascii="Arial" w:hAnsi="Arial" w:cs="Arial"/>
                <w:sz w:val="18"/>
                <w:szCs w:val="18"/>
              </w:rPr>
              <w:t xml:space="preserve"> </w:t>
            </w:r>
            <w:r w:rsidRPr="00156B3C">
              <w:rPr>
                <w:rFonts w:ascii="Arial" w:hAnsi="Arial" w:cs="Arial"/>
                <w:sz w:val="18"/>
                <w:szCs w:val="18"/>
              </w:rPr>
              <w:t>(-0.18 - 0.04)</w:t>
            </w:r>
          </w:p>
        </w:tc>
        <w:tc>
          <w:tcPr>
            <w:tcW w:w="851" w:type="dxa"/>
            <w:shd w:val="clear" w:color="auto" w:fill="auto"/>
            <w:noWrap/>
            <w:vAlign w:val="center"/>
            <w:hideMark/>
          </w:tcPr>
          <w:p w14:paraId="45F36A7D"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0.200</w:t>
            </w:r>
          </w:p>
        </w:tc>
        <w:tc>
          <w:tcPr>
            <w:tcW w:w="1842" w:type="dxa"/>
            <w:vAlign w:val="center"/>
          </w:tcPr>
          <w:p w14:paraId="2649136E"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-0.04</w:t>
            </w:r>
            <w:r>
              <w:rPr>
                <w:rFonts w:ascii="Arial" w:hAnsi="Arial" w:cs="Arial"/>
                <w:sz w:val="18"/>
                <w:szCs w:val="18"/>
              </w:rPr>
              <w:t xml:space="preserve"> </w:t>
            </w:r>
            <w:r w:rsidRPr="00156B3C">
              <w:rPr>
                <w:rFonts w:ascii="Arial" w:hAnsi="Arial" w:cs="Arial"/>
                <w:sz w:val="18"/>
                <w:szCs w:val="18"/>
              </w:rPr>
              <w:t>(-0.15 - 0.07)</w:t>
            </w:r>
          </w:p>
        </w:tc>
        <w:tc>
          <w:tcPr>
            <w:tcW w:w="851" w:type="dxa"/>
            <w:vAlign w:val="center"/>
          </w:tcPr>
          <w:p w14:paraId="5C7B2A84"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0.454</w:t>
            </w:r>
          </w:p>
        </w:tc>
        <w:tc>
          <w:tcPr>
            <w:tcW w:w="1843" w:type="dxa"/>
            <w:vAlign w:val="center"/>
          </w:tcPr>
          <w:p w14:paraId="7C1AF5B2"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0.02</w:t>
            </w:r>
            <w:r>
              <w:rPr>
                <w:rFonts w:ascii="Arial" w:hAnsi="Arial" w:cs="Arial"/>
                <w:sz w:val="18"/>
                <w:szCs w:val="18"/>
              </w:rPr>
              <w:t xml:space="preserve"> </w:t>
            </w:r>
            <w:r w:rsidRPr="00156B3C">
              <w:rPr>
                <w:rFonts w:ascii="Arial" w:hAnsi="Arial" w:cs="Arial"/>
                <w:sz w:val="18"/>
                <w:szCs w:val="18"/>
              </w:rPr>
              <w:t>(-0.08 - 0.11)</w:t>
            </w:r>
          </w:p>
        </w:tc>
        <w:tc>
          <w:tcPr>
            <w:tcW w:w="850" w:type="dxa"/>
            <w:vAlign w:val="center"/>
          </w:tcPr>
          <w:p w14:paraId="3150B58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0.710</w:t>
            </w:r>
          </w:p>
        </w:tc>
      </w:tr>
      <w:tr w:rsidR="003F6F54" w:rsidRPr="00694E54" w14:paraId="262CC1F3" w14:textId="77777777" w:rsidTr="00E825B9">
        <w:trPr>
          <w:trHeight w:val="231"/>
        </w:trPr>
        <w:tc>
          <w:tcPr>
            <w:tcW w:w="2553" w:type="dxa"/>
            <w:shd w:val="clear" w:color="auto" w:fill="F2F2F2"/>
            <w:vAlign w:val="center"/>
            <w:hideMark/>
          </w:tcPr>
          <w:p w14:paraId="1D3D06E6" w14:textId="77777777" w:rsidR="003F6F54" w:rsidRPr="00694E54" w:rsidRDefault="003F6F54" w:rsidP="00E825B9">
            <w:pPr>
              <w:rPr>
                <w:rFonts w:ascii="Arial" w:hAnsi="Arial" w:cs="Arial"/>
                <w:color w:val="000000"/>
                <w:sz w:val="18"/>
                <w:szCs w:val="18"/>
              </w:rPr>
            </w:pPr>
            <w:r>
              <w:rPr>
                <w:rFonts w:ascii="Arial" w:hAnsi="Arial" w:cs="Arial"/>
                <w:color w:val="000000"/>
                <w:sz w:val="18"/>
                <w:szCs w:val="18"/>
              </w:rPr>
              <w:t>Height</w:t>
            </w:r>
            <w:r w:rsidRPr="00694E54">
              <w:rPr>
                <w:rFonts w:ascii="Arial" w:hAnsi="Arial" w:cs="Arial"/>
                <w:color w:val="000000"/>
                <w:sz w:val="18"/>
                <w:szCs w:val="18"/>
              </w:rPr>
              <w:t>-for-age</w:t>
            </w:r>
          </w:p>
        </w:tc>
        <w:tc>
          <w:tcPr>
            <w:tcW w:w="1559" w:type="dxa"/>
            <w:shd w:val="clear" w:color="auto" w:fill="F2F2F2"/>
            <w:vAlign w:val="center"/>
            <w:hideMark/>
          </w:tcPr>
          <w:p w14:paraId="493E6F83"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-1.8</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-2</w:t>
            </w:r>
            <w:r>
              <w:rPr>
                <w:rFonts w:ascii="Arial" w:eastAsia="Times New Roman" w:hAnsi="Arial" w:cs="Arial"/>
                <w:color w:val="000000"/>
                <w:sz w:val="18"/>
                <w:szCs w:val="18"/>
                <w:bdr w:val="none" w:sz="0" w:space="0" w:color="auto"/>
                <w:lang w:eastAsia="en-GB" w:bidi="hi-IN"/>
              </w:rPr>
              <w:t xml:space="preserve">.0; </w:t>
            </w:r>
            <w:r w:rsidRPr="004276AA">
              <w:rPr>
                <w:rFonts w:ascii="Arial" w:eastAsia="Times New Roman" w:hAnsi="Arial" w:cs="Arial"/>
                <w:color w:val="000000"/>
                <w:sz w:val="18"/>
                <w:szCs w:val="18"/>
                <w:bdr w:val="none" w:sz="0" w:space="0" w:color="auto"/>
                <w:lang w:eastAsia="en-GB" w:bidi="hi-IN"/>
              </w:rPr>
              <w:t>-1.7</w:t>
            </w:r>
            <w:r>
              <w:rPr>
                <w:rFonts w:ascii="Arial" w:eastAsia="Times New Roman" w:hAnsi="Arial" w:cs="Arial"/>
                <w:color w:val="000000"/>
                <w:sz w:val="18"/>
                <w:szCs w:val="18"/>
                <w:bdr w:val="none" w:sz="0" w:space="0" w:color="auto"/>
                <w:lang w:eastAsia="en-GB" w:bidi="hi-IN"/>
              </w:rPr>
              <w:t>)</w:t>
            </w:r>
          </w:p>
        </w:tc>
        <w:tc>
          <w:tcPr>
            <w:tcW w:w="1984" w:type="dxa"/>
            <w:shd w:val="clear" w:color="auto" w:fill="F2F2F2"/>
            <w:vAlign w:val="center"/>
            <w:hideMark/>
          </w:tcPr>
          <w:p w14:paraId="7B48C12A"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-2</w:t>
            </w:r>
            <w:r>
              <w:rPr>
                <w:rFonts w:ascii="Arial" w:eastAsia="Times New Roman" w:hAnsi="Arial" w:cs="Arial"/>
                <w:color w:val="000000"/>
                <w:sz w:val="18"/>
                <w:szCs w:val="18"/>
                <w:bdr w:val="none" w:sz="0" w:space="0" w:color="auto"/>
                <w:lang w:eastAsia="en-GB" w:bidi="hi-IN"/>
              </w:rPr>
              <w:t>.0 (</w:t>
            </w:r>
            <w:r w:rsidRPr="004276AA">
              <w:rPr>
                <w:rFonts w:ascii="Arial" w:eastAsia="Times New Roman" w:hAnsi="Arial" w:cs="Arial"/>
                <w:color w:val="000000"/>
                <w:sz w:val="18"/>
                <w:szCs w:val="18"/>
                <w:bdr w:val="none" w:sz="0" w:space="0" w:color="auto"/>
                <w:lang w:eastAsia="en-GB" w:bidi="hi-IN"/>
              </w:rPr>
              <w:t>-2.2</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-1.9</w:t>
            </w:r>
            <w:r>
              <w:rPr>
                <w:rFonts w:ascii="Arial" w:eastAsia="Times New Roman" w:hAnsi="Arial" w:cs="Arial"/>
                <w:color w:val="000000"/>
                <w:sz w:val="18"/>
                <w:szCs w:val="18"/>
                <w:bdr w:val="none" w:sz="0" w:space="0" w:color="auto"/>
                <w:lang w:eastAsia="en-GB" w:bidi="hi-IN"/>
              </w:rPr>
              <w:t>)</w:t>
            </w:r>
          </w:p>
        </w:tc>
        <w:tc>
          <w:tcPr>
            <w:tcW w:w="1843" w:type="dxa"/>
            <w:shd w:val="clear" w:color="auto" w:fill="F2F2F2"/>
            <w:noWrap/>
            <w:vAlign w:val="center"/>
            <w:hideMark/>
          </w:tcPr>
          <w:p w14:paraId="31275A86"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-0.15</w:t>
            </w:r>
            <w:r>
              <w:rPr>
                <w:rFonts w:ascii="Arial" w:hAnsi="Arial" w:cs="Arial"/>
                <w:sz w:val="18"/>
                <w:szCs w:val="18"/>
              </w:rPr>
              <w:t xml:space="preserve"> </w:t>
            </w:r>
            <w:r w:rsidRPr="00156B3C">
              <w:rPr>
                <w:rFonts w:ascii="Arial" w:hAnsi="Arial" w:cs="Arial"/>
                <w:sz w:val="18"/>
                <w:szCs w:val="18"/>
              </w:rPr>
              <w:t>(-0.30 - -0.00)</w:t>
            </w:r>
          </w:p>
        </w:tc>
        <w:tc>
          <w:tcPr>
            <w:tcW w:w="851" w:type="dxa"/>
            <w:shd w:val="clear" w:color="auto" w:fill="F2F2F2"/>
            <w:noWrap/>
            <w:vAlign w:val="center"/>
            <w:hideMark/>
          </w:tcPr>
          <w:p w14:paraId="4DC8A0A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0.050</w:t>
            </w:r>
          </w:p>
        </w:tc>
        <w:tc>
          <w:tcPr>
            <w:tcW w:w="1842" w:type="dxa"/>
            <w:shd w:val="clear" w:color="auto" w:fill="F2F2F2"/>
            <w:vAlign w:val="center"/>
          </w:tcPr>
          <w:p w14:paraId="24C89FB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-0.12</w:t>
            </w:r>
            <w:r>
              <w:rPr>
                <w:rFonts w:ascii="Arial" w:hAnsi="Arial" w:cs="Arial"/>
                <w:sz w:val="18"/>
                <w:szCs w:val="18"/>
              </w:rPr>
              <w:t xml:space="preserve"> </w:t>
            </w:r>
            <w:r w:rsidRPr="00156B3C">
              <w:rPr>
                <w:rFonts w:ascii="Arial" w:hAnsi="Arial" w:cs="Arial"/>
                <w:sz w:val="18"/>
                <w:szCs w:val="18"/>
              </w:rPr>
              <w:t>(-0.28 - 0.05)</w:t>
            </w:r>
          </w:p>
        </w:tc>
        <w:tc>
          <w:tcPr>
            <w:tcW w:w="851" w:type="dxa"/>
            <w:shd w:val="clear" w:color="auto" w:fill="F2F2F2"/>
            <w:vAlign w:val="center"/>
          </w:tcPr>
          <w:p w14:paraId="3FA49A15"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0.174</w:t>
            </w:r>
          </w:p>
        </w:tc>
        <w:tc>
          <w:tcPr>
            <w:tcW w:w="1843" w:type="dxa"/>
            <w:shd w:val="clear" w:color="auto" w:fill="F2F2F2"/>
            <w:vAlign w:val="center"/>
          </w:tcPr>
          <w:p w14:paraId="28B7E69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-0.01</w:t>
            </w:r>
            <w:r>
              <w:rPr>
                <w:rFonts w:ascii="Arial" w:hAnsi="Arial" w:cs="Arial"/>
                <w:sz w:val="18"/>
                <w:szCs w:val="18"/>
              </w:rPr>
              <w:t xml:space="preserve"> </w:t>
            </w:r>
            <w:r w:rsidRPr="00156B3C">
              <w:rPr>
                <w:rFonts w:ascii="Arial" w:hAnsi="Arial" w:cs="Arial"/>
                <w:sz w:val="18"/>
                <w:szCs w:val="18"/>
              </w:rPr>
              <w:t>(-0.17 - 0.15)</w:t>
            </w:r>
          </w:p>
        </w:tc>
        <w:tc>
          <w:tcPr>
            <w:tcW w:w="850" w:type="dxa"/>
            <w:shd w:val="clear" w:color="auto" w:fill="F2F2F2"/>
            <w:vAlign w:val="center"/>
          </w:tcPr>
          <w:p w14:paraId="32168D05"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0.901</w:t>
            </w:r>
          </w:p>
        </w:tc>
      </w:tr>
      <w:tr w:rsidR="003F6F54" w:rsidRPr="00694E54" w14:paraId="7A2E4C85" w14:textId="77777777" w:rsidTr="00E825B9">
        <w:trPr>
          <w:trHeight w:val="276"/>
        </w:trPr>
        <w:tc>
          <w:tcPr>
            <w:tcW w:w="2553" w:type="dxa"/>
            <w:shd w:val="clear" w:color="auto" w:fill="auto"/>
            <w:vAlign w:val="center"/>
            <w:hideMark/>
          </w:tcPr>
          <w:p w14:paraId="1E19458C"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Weight-for-</w:t>
            </w:r>
            <w:r>
              <w:rPr>
                <w:rFonts w:ascii="Arial" w:hAnsi="Arial" w:cs="Arial"/>
                <w:color w:val="000000"/>
                <w:sz w:val="18"/>
                <w:szCs w:val="18"/>
              </w:rPr>
              <w:t>height</w:t>
            </w:r>
          </w:p>
        </w:tc>
        <w:tc>
          <w:tcPr>
            <w:tcW w:w="1559" w:type="dxa"/>
            <w:shd w:val="clear" w:color="auto" w:fill="auto"/>
            <w:vAlign w:val="center"/>
            <w:hideMark/>
          </w:tcPr>
          <w:p w14:paraId="4A8DBD29"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-0.9</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-1.1</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-0.8</w:t>
            </w:r>
            <w:r>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3A9EBBAA"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-0.9</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w:t>
            </w:r>
            <w:r>
              <w:rPr>
                <w:rFonts w:ascii="Arial" w:eastAsia="Times New Roman" w:hAnsi="Arial" w:cs="Arial"/>
                <w:color w:val="000000"/>
                <w:sz w:val="18"/>
                <w:szCs w:val="18"/>
                <w:bdr w:val="none" w:sz="0" w:space="0" w:color="auto"/>
                <w:lang w:eastAsia="en-GB" w:bidi="hi-IN"/>
              </w:rPr>
              <w:t xml:space="preserve">.0; </w:t>
            </w:r>
            <w:r w:rsidRPr="004276AA">
              <w:rPr>
                <w:rFonts w:ascii="Arial" w:eastAsia="Times New Roman" w:hAnsi="Arial" w:cs="Arial"/>
                <w:color w:val="000000"/>
                <w:sz w:val="18"/>
                <w:szCs w:val="18"/>
                <w:bdr w:val="none" w:sz="0" w:space="0" w:color="auto"/>
                <w:lang w:eastAsia="en-GB" w:bidi="hi-IN"/>
              </w:rPr>
              <w:t>-0.8</w:t>
            </w:r>
            <w:r>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76924691"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0.04</w:t>
            </w:r>
            <w:r>
              <w:rPr>
                <w:rFonts w:ascii="Arial" w:hAnsi="Arial" w:cs="Arial"/>
                <w:sz w:val="18"/>
                <w:szCs w:val="18"/>
              </w:rPr>
              <w:t xml:space="preserve"> </w:t>
            </w:r>
            <w:r w:rsidRPr="00156B3C">
              <w:rPr>
                <w:rFonts w:ascii="Arial" w:hAnsi="Arial" w:cs="Arial"/>
                <w:sz w:val="18"/>
                <w:szCs w:val="18"/>
              </w:rPr>
              <w:t>(-0.11 - 0.19)</w:t>
            </w:r>
          </w:p>
        </w:tc>
        <w:tc>
          <w:tcPr>
            <w:tcW w:w="851" w:type="dxa"/>
            <w:shd w:val="clear" w:color="auto" w:fill="auto"/>
            <w:noWrap/>
            <w:vAlign w:val="center"/>
            <w:hideMark/>
          </w:tcPr>
          <w:p w14:paraId="64AA1266"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0.588</w:t>
            </w:r>
          </w:p>
        </w:tc>
        <w:tc>
          <w:tcPr>
            <w:tcW w:w="1842" w:type="dxa"/>
            <w:vAlign w:val="center"/>
          </w:tcPr>
          <w:p w14:paraId="6B90B848"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0.04</w:t>
            </w:r>
            <w:r>
              <w:rPr>
                <w:rFonts w:ascii="Arial" w:hAnsi="Arial" w:cs="Arial"/>
                <w:sz w:val="18"/>
                <w:szCs w:val="18"/>
              </w:rPr>
              <w:t xml:space="preserve"> </w:t>
            </w:r>
            <w:r w:rsidRPr="00156B3C">
              <w:rPr>
                <w:rFonts w:ascii="Arial" w:hAnsi="Arial" w:cs="Arial"/>
                <w:sz w:val="18"/>
                <w:szCs w:val="18"/>
              </w:rPr>
              <w:t>(-0.07 - 0.16)</w:t>
            </w:r>
          </w:p>
        </w:tc>
        <w:tc>
          <w:tcPr>
            <w:tcW w:w="851" w:type="dxa"/>
            <w:vAlign w:val="center"/>
          </w:tcPr>
          <w:p w14:paraId="29FA8B35"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0.449</w:t>
            </w:r>
          </w:p>
        </w:tc>
        <w:tc>
          <w:tcPr>
            <w:tcW w:w="1843" w:type="dxa"/>
            <w:vAlign w:val="center"/>
          </w:tcPr>
          <w:p w14:paraId="0BBB3D35"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0.03</w:t>
            </w:r>
            <w:r>
              <w:rPr>
                <w:rFonts w:ascii="Arial" w:hAnsi="Arial" w:cs="Arial"/>
                <w:sz w:val="18"/>
                <w:szCs w:val="18"/>
              </w:rPr>
              <w:t xml:space="preserve"> </w:t>
            </w:r>
            <w:r w:rsidRPr="00156B3C">
              <w:rPr>
                <w:rFonts w:ascii="Arial" w:hAnsi="Arial" w:cs="Arial"/>
                <w:sz w:val="18"/>
                <w:szCs w:val="18"/>
              </w:rPr>
              <w:t>(-0.08 - 0.15)</w:t>
            </w:r>
          </w:p>
        </w:tc>
        <w:tc>
          <w:tcPr>
            <w:tcW w:w="850" w:type="dxa"/>
            <w:vAlign w:val="center"/>
          </w:tcPr>
          <w:p w14:paraId="2927E2A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0.567</w:t>
            </w:r>
          </w:p>
        </w:tc>
      </w:tr>
      <w:tr w:rsidR="003F6F54" w:rsidRPr="00694E54" w14:paraId="2D241FE6" w14:textId="77777777" w:rsidTr="00E825B9">
        <w:trPr>
          <w:trHeight w:val="276"/>
        </w:trPr>
        <w:tc>
          <w:tcPr>
            <w:tcW w:w="2553" w:type="dxa"/>
            <w:shd w:val="clear" w:color="auto" w:fill="F2F2F2"/>
            <w:vAlign w:val="center"/>
            <w:hideMark/>
          </w:tcPr>
          <w:p w14:paraId="5D3A8B31"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BMI</w:t>
            </w:r>
          </w:p>
        </w:tc>
        <w:tc>
          <w:tcPr>
            <w:tcW w:w="1559" w:type="dxa"/>
            <w:shd w:val="clear" w:color="auto" w:fill="F2F2F2"/>
            <w:vAlign w:val="center"/>
            <w:hideMark/>
          </w:tcPr>
          <w:p w14:paraId="29FAC0D3"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-0.7</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-0.9</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-0.6</w:t>
            </w:r>
            <w:r>
              <w:rPr>
                <w:rFonts w:ascii="Arial" w:eastAsia="Times New Roman" w:hAnsi="Arial" w:cs="Arial"/>
                <w:color w:val="000000"/>
                <w:sz w:val="18"/>
                <w:szCs w:val="18"/>
                <w:bdr w:val="none" w:sz="0" w:space="0" w:color="auto"/>
                <w:lang w:eastAsia="en-GB" w:bidi="hi-IN"/>
              </w:rPr>
              <w:t>)</w:t>
            </w:r>
          </w:p>
        </w:tc>
        <w:tc>
          <w:tcPr>
            <w:tcW w:w="1984" w:type="dxa"/>
            <w:shd w:val="clear" w:color="auto" w:fill="F2F2F2"/>
            <w:vAlign w:val="center"/>
            <w:hideMark/>
          </w:tcPr>
          <w:p w14:paraId="13C43952"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-0.7</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-0.8</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-0.5</w:t>
            </w:r>
            <w:r>
              <w:rPr>
                <w:rFonts w:ascii="Arial" w:eastAsia="Times New Roman" w:hAnsi="Arial" w:cs="Arial"/>
                <w:color w:val="000000"/>
                <w:sz w:val="18"/>
                <w:szCs w:val="18"/>
                <w:bdr w:val="none" w:sz="0" w:space="0" w:color="auto"/>
                <w:lang w:eastAsia="en-GB" w:bidi="hi-IN"/>
              </w:rPr>
              <w:t>)</w:t>
            </w:r>
          </w:p>
        </w:tc>
        <w:tc>
          <w:tcPr>
            <w:tcW w:w="1843" w:type="dxa"/>
            <w:shd w:val="clear" w:color="auto" w:fill="F2F2F2"/>
            <w:noWrap/>
            <w:vAlign w:val="center"/>
            <w:hideMark/>
          </w:tcPr>
          <w:p w14:paraId="69D7AA05"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0.07</w:t>
            </w:r>
            <w:r>
              <w:rPr>
                <w:rFonts w:ascii="Arial" w:hAnsi="Arial" w:cs="Arial"/>
                <w:sz w:val="18"/>
                <w:szCs w:val="18"/>
              </w:rPr>
              <w:t xml:space="preserve"> </w:t>
            </w:r>
            <w:r w:rsidRPr="00156B3C">
              <w:rPr>
                <w:rFonts w:ascii="Arial" w:hAnsi="Arial" w:cs="Arial"/>
                <w:sz w:val="18"/>
                <w:szCs w:val="18"/>
              </w:rPr>
              <w:t>(-0.10 - 0.24)</w:t>
            </w:r>
          </w:p>
        </w:tc>
        <w:tc>
          <w:tcPr>
            <w:tcW w:w="851" w:type="dxa"/>
            <w:shd w:val="clear" w:color="auto" w:fill="F2F2F2"/>
            <w:noWrap/>
            <w:vAlign w:val="center"/>
            <w:hideMark/>
          </w:tcPr>
          <w:p w14:paraId="11A27A9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0.422</w:t>
            </w:r>
          </w:p>
        </w:tc>
        <w:tc>
          <w:tcPr>
            <w:tcW w:w="1842" w:type="dxa"/>
            <w:shd w:val="clear" w:color="auto" w:fill="F2F2F2"/>
            <w:vAlign w:val="center"/>
          </w:tcPr>
          <w:p w14:paraId="2146384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0.06</w:t>
            </w:r>
            <w:r>
              <w:rPr>
                <w:rFonts w:ascii="Arial" w:hAnsi="Arial" w:cs="Arial"/>
                <w:sz w:val="18"/>
                <w:szCs w:val="18"/>
              </w:rPr>
              <w:t xml:space="preserve"> </w:t>
            </w:r>
            <w:r w:rsidRPr="00156B3C">
              <w:rPr>
                <w:rFonts w:ascii="Arial" w:hAnsi="Arial" w:cs="Arial"/>
                <w:sz w:val="18"/>
                <w:szCs w:val="18"/>
              </w:rPr>
              <w:t>(-0.06 - 0.19)</w:t>
            </w:r>
          </w:p>
        </w:tc>
        <w:tc>
          <w:tcPr>
            <w:tcW w:w="851" w:type="dxa"/>
            <w:shd w:val="clear" w:color="auto" w:fill="F2F2F2"/>
            <w:vAlign w:val="center"/>
          </w:tcPr>
          <w:p w14:paraId="1DEA60A0"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0.298</w:t>
            </w:r>
          </w:p>
        </w:tc>
        <w:tc>
          <w:tcPr>
            <w:tcW w:w="1843" w:type="dxa"/>
            <w:shd w:val="clear" w:color="auto" w:fill="F2F2F2"/>
            <w:vAlign w:val="center"/>
          </w:tcPr>
          <w:p w14:paraId="4389A9A0"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0.04</w:t>
            </w:r>
            <w:r>
              <w:rPr>
                <w:rFonts w:ascii="Arial" w:hAnsi="Arial" w:cs="Arial"/>
                <w:sz w:val="18"/>
                <w:szCs w:val="18"/>
              </w:rPr>
              <w:t xml:space="preserve"> </w:t>
            </w:r>
            <w:r w:rsidRPr="00156B3C">
              <w:rPr>
                <w:rFonts w:ascii="Arial" w:hAnsi="Arial" w:cs="Arial"/>
                <w:sz w:val="18"/>
                <w:szCs w:val="18"/>
              </w:rPr>
              <w:t>(-0.08 - 0.16)</w:t>
            </w:r>
          </w:p>
        </w:tc>
        <w:tc>
          <w:tcPr>
            <w:tcW w:w="850" w:type="dxa"/>
            <w:shd w:val="clear" w:color="auto" w:fill="F2F2F2"/>
            <w:vAlign w:val="center"/>
          </w:tcPr>
          <w:p w14:paraId="133D2E41"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0.532</w:t>
            </w:r>
          </w:p>
        </w:tc>
      </w:tr>
      <w:tr w:rsidR="003F6F54" w:rsidRPr="00694E54" w14:paraId="168B81C7" w14:textId="77777777" w:rsidTr="00E825B9">
        <w:trPr>
          <w:trHeight w:val="276"/>
        </w:trPr>
        <w:tc>
          <w:tcPr>
            <w:tcW w:w="2553" w:type="dxa"/>
            <w:shd w:val="clear" w:color="auto" w:fill="auto"/>
            <w:vAlign w:val="center"/>
            <w:hideMark/>
          </w:tcPr>
          <w:p w14:paraId="5DE87B71"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Head circumference</w:t>
            </w:r>
          </w:p>
        </w:tc>
        <w:tc>
          <w:tcPr>
            <w:tcW w:w="1559" w:type="dxa"/>
            <w:shd w:val="clear" w:color="auto" w:fill="auto"/>
            <w:vAlign w:val="center"/>
            <w:hideMark/>
          </w:tcPr>
          <w:p w14:paraId="3AD4836E"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-1.7</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-1.9</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-1.4</w:t>
            </w:r>
            <w:r>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05C2E396"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-1.5</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-1.8</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-1.3</w:t>
            </w:r>
            <w:r>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20A1B60E"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0.11</w:t>
            </w:r>
            <w:r>
              <w:rPr>
                <w:rFonts w:ascii="Arial" w:hAnsi="Arial" w:cs="Arial"/>
                <w:sz w:val="18"/>
                <w:szCs w:val="18"/>
              </w:rPr>
              <w:t xml:space="preserve"> </w:t>
            </w:r>
            <w:r w:rsidRPr="00156B3C">
              <w:rPr>
                <w:rFonts w:ascii="Arial" w:hAnsi="Arial" w:cs="Arial"/>
                <w:sz w:val="18"/>
                <w:szCs w:val="18"/>
              </w:rPr>
              <w:t>(-0.14 - 0.36)</w:t>
            </w:r>
          </w:p>
        </w:tc>
        <w:tc>
          <w:tcPr>
            <w:tcW w:w="851" w:type="dxa"/>
            <w:shd w:val="clear" w:color="auto" w:fill="auto"/>
            <w:noWrap/>
            <w:vAlign w:val="center"/>
            <w:hideMark/>
          </w:tcPr>
          <w:p w14:paraId="76D1F247"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0.400</w:t>
            </w:r>
          </w:p>
        </w:tc>
        <w:tc>
          <w:tcPr>
            <w:tcW w:w="1842" w:type="dxa"/>
            <w:vAlign w:val="center"/>
          </w:tcPr>
          <w:p w14:paraId="6F487AA9"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0.14</w:t>
            </w:r>
            <w:r>
              <w:rPr>
                <w:rFonts w:ascii="Arial" w:hAnsi="Arial" w:cs="Arial"/>
                <w:sz w:val="18"/>
                <w:szCs w:val="18"/>
              </w:rPr>
              <w:t xml:space="preserve"> </w:t>
            </w:r>
            <w:r w:rsidRPr="00156B3C">
              <w:rPr>
                <w:rFonts w:ascii="Arial" w:hAnsi="Arial" w:cs="Arial"/>
                <w:sz w:val="18"/>
                <w:szCs w:val="18"/>
              </w:rPr>
              <w:t>(-0.07 - 0.36)</w:t>
            </w:r>
          </w:p>
        </w:tc>
        <w:tc>
          <w:tcPr>
            <w:tcW w:w="851" w:type="dxa"/>
            <w:vAlign w:val="center"/>
          </w:tcPr>
          <w:p w14:paraId="4A96A2C0"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0.199</w:t>
            </w:r>
          </w:p>
        </w:tc>
        <w:tc>
          <w:tcPr>
            <w:tcW w:w="1843" w:type="dxa"/>
            <w:vAlign w:val="center"/>
          </w:tcPr>
          <w:p w14:paraId="0FEE753F"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0.18</w:t>
            </w:r>
            <w:r>
              <w:rPr>
                <w:rFonts w:ascii="Arial" w:hAnsi="Arial" w:cs="Arial"/>
                <w:sz w:val="18"/>
                <w:szCs w:val="18"/>
              </w:rPr>
              <w:t xml:space="preserve"> </w:t>
            </w:r>
            <w:r w:rsidRPr="00156B3C">
              <w:rPr>
                <w:rFonts w:ascii="Arial" w:hAnsi="Arial" w:cs="Arial"/>
                <w:sz w:val="18"/>
                <w:szCs w:val="18"/>
              </w:rPr>
              <w:t>(0.02 - 0.34)</w:t>
            </w:r>
          </w:p>
        </w:tc>
        <w:tc>
          <w:tcPr>
            <w:tcW w:w="850" w:type="dxa"/>
            <w:vAlign w:val="center"/>
          </w:tcPr>
          <w:p w14:paraId="4A14AF07"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0.027</w:t>
            </w:r>
          </w:p>
        </w:tc>
      </w:tr>
      <w:tr w:rsidR="003F6F54" w:rsidRPr="00694E54" w14:paraId="561DE26D" w14:textId="77777777" w:rsidTr="00E825B9">
        <w:trPr>
          <w:trHeight w:val="276"/>
        </w:trPr>
        <w:tc>
          <w:tcPr>
            <w:tcW w:w="2553" w:type="dxa"/>
            <w:shd w:val="clear" w:color="auto" w:fill="F2F2F2"/>
            <w:vAlign w:val="center"/>
            <w:hideMark/>
          </w:tcPr>
          <w:p w14:paraId="00FE67CB"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MUAC</w:t>
            </w:r>
          </w:p>
        </w:tc>
        <w:tc>
          <w:tcPr>
            <w:tcW w:w="1559" w:type="dxa"/>
            <w:shd w:val="clear" w:color="auto" w:fill="F2F2F2"/>
            <w:vAlign w:val="center"/>
            <w:hideMark/>
          </w:tcPr>
          <w:p w14:paraId="3AE08893"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w:t>
            </w:r>
            <w:r w:rsidRPr="00EA275A">
              <w:rPr>
                <w:rFonts w:ascii="Arial" w:eastAsia="Times New Roman" w:hAnsi="Arial" w:cs="Arial"/>
                <w:color w:val="000000"/>
                <w:sz w:val="18"/>
                <w:szCs w:val="18"/>
                <w:bdr w:val="none" w:sz="0" w:space="0" w:color="auto"/>
                <w:lang w:eastAsia="en-GB" w:bidi="hi-IN"/>
              </w:rPr>
              <w:t>,0 (</w:t>
            </w:r>
            <w:r w:rsidRPr="004276AA">
              <w:rPr>
                <w:rFonts w:ascii="Arial" w:eastAsia="Times New Roman" w:hAnsi="Arial" w:cs="Arial"/>
                <w:color w:val="000000"/>
                <w:sz w:val="18"/>
                <w:szCs w:val="18"/>
                <w:bdr w:val="none" w:sz="0" w:space="0" w:color="auto"/>
                <w:lang w:eastAsia="en-GB" w:bidi="hi-IN"/>
              </w:rPr>
              <w:t>-1.2</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-0.9</w:t>
            </w:r>
            <w:r w:rsidRPr="00EA275A">
              <w:rPr>
                <w:rFonts w:ascii="Arial" w:eastAsia="Times New Roman" w:hAnsi="Arial" w:cs="Arial"/>
                <w:color w:val="000000"/>
                <w:sz w:val="18"/>
                <w:szCs w:val="18"/>
                <w:bdr w:val="none" w:sz="0" w:space="0" w:color="auto"/>
                <w:lang w:eastAsia="en-GB" w:bidi="hi-IN"/>
              </w:rPr>
              <w:t>)</w:t>
            </w:r>
          </w:p>
        </w:tc>
        <w:tc>
          <w:tcPr>
            <w:tcW w:w="1984" w:type="dxa"/>
            <w:shd w:val="clear" w:color="auto" w:fill="F2F2F2"/>
            <w:vAlign w:val="center"/>
            <w:hideMark/>
          </w:tcPr>
          <w:p w14:paraId="52E44139"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w:t>
            </w:r>
            <w:r w:rsidRPr="00EA275A">
              <w:rPr>
                <w:rFonts w:ascii="Arial" w:eastAsia="Times New Roman" w:hAnsi="Arial" w:cs="Arial"/>
                <w:color w:val="000000"/>
                <w:sz w:val="18"/>
                <w:szCs w:val="18"/>
                <w:bdr w:val="none" w:sz="0" w:space="0" w:color="auto"/>
                <w:lang w:eastAsia="en-GB" w:bidi="hi-IN"/>
              </w:rPr>
              <w:t>.0 (</w:t>
            </w:r>
            <w:r w:rsidRPr="004276AA">
              <w:rPr>
                <w:rFonts w:ascii="Arial" w:eastAsia="Times New Roman" w:hAnsi="Arial" w:cs="Arial"/>
                <w:color w:val="000000"/>
                <w:sz w:val="18"/>
                <w:szCs w:val="18"/>
                <w:bdr w:val="none" w:sz="0" w:space="0" w:color="auto"/>
                <w:lang w:eastAsia="en-GB" w:bidi="hi-IN"/>
              </w:rPr>
              <w:t>-1.1</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-0.8</w:t>
            </w:r>
            <w:r w:rsidRPr="00EA275A">
              <w:rPr>
                <w:rFonts w:ascii="Arial" w:eastAsia="Times New Roman" w:hAnsi="Arial" w:cs="Arial"/>
                <w:color w:val="000000"/>
                <w:sz w:val="18"/>
                <w:szCs w:val="18"/>
                <w:bdr w:val="none" w:sz="0" w:space="0" w:color="auto"/>
                <w:lang w:eastAsia="en-GB" w:bidi="hi-IN"/>
              </w:rPr>
              <w:t>)</w:t>
            </w:r>
          </w:p>
        </w:tc>
        <w:tc>
          <w:tcPr>
            <w:tcW w:w="1843" w:type="dxa"/>
            <w:shd w:val="clear" w:color="auto" w:fill="F2F2F2"/>
            <w:noWrap/>
            <w:vAlign w:val="center"/>
            <w:hideMark/>
          </w:tcPr>
          <w:p w14:paraId="19A71A80"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0.08 (-0.05 - 0.21)</w:t>
            </w:r>
          </w:p>
        </w:tc>
        <w:tc>
          <w:tcPr>
            <w:tcW w:w="851" w:type="dxa"/>
            <w:shd w:val="clear" w:color="auto" w:fill="F2F2F2"/>
            <w:noWrap/>
            <w:vAlign w:val="center"/>
            <w:hideMark/>
          </w:tcPr>
          <w:p w14:paraId="3AB05E77"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0.237</w:t>
            </w:r>
          </w:p>
        </w:tc>
        <w:tc>
          <w:tcPr>
            <w:tcW w:w="1842" w:type="dxa"/>
            <w:shd w:val="clear" w:color="auto" w:fill="F2F2F2"/>
            <w:vAlign w:val="center"/>
          </w:tcPr>
          <w:p w14:paraId="1B24DD64"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0.08 (-0.01 - 0.17)</w:t>
            </w:r>
          </w:p>
        </w:tc>
        <w:tc>
          <w:tcPr>
            <w:tcW w:w="851" w:type="dxa"/>
            <w:shd w:val="clear" w:color="auto" w:fill="F2F2F2"/>
            <w:vAlign w:val="center"/>
          </w:tcPr>
          <w:p w14:paraId="704DF6DA"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0.067</w:t>
            </w:r>
          </w:p>
        </w:tc>
        <w:tc>
          <w:tcPr>
            <w:tcW w:w="1843" w:type="dxa"/>
            <w:shd w:val="clear" w:color="auto" w:fill="F2F2F2"/>
            <w:vAlign w:val="center"/>
          </w:tcPr>
          <w:p w14:paraId="7A040BDE"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0.11 (0.02 - 0.20)</w:t>
            </w:r>
          </w:p>
        </w:tc>
        <w:tc>
          <w:tcPr>
            <w:tcW w:w="850" w:type="dxa"/>
            <w:shd w:val="clear" w:color="auto" w:fill="F2F2F2"/>
            <w:vAlign w:val="center"/>
          </w:tcPr>
          <w:p w14:paraId="08483B76"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0.015</w:t>
            </w:r>
          </w:p>
        </w:tc>
      </w:tr>
      <w:tr w:rsidR="003F6F54" w:rsidRPr="00694E54" w14:paraId="69970F9B" w14:textId="77777777" w:rsidTr="00E825B9">
        <w:trPr>
          <w:trHeight w:val="276"/>
        </w:trPr>
        <w:tc>
          <w:tcPr>
            <w:tcW w:w="2553" w:type="dxa"/>
            <w:shd w:val="clear" w:color="auto" w:fill="auto"/>
            <w:vAlign w:val="center"/>
            <w:hideMark/>
          </w:tcPr>
          <w:p w14:paraId="53845127"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Abdominal circumference</w:t>
            </w:r>
          </w:p>
        </w:tc>
        <w:tc>
          <w:tcPr>
            <w:tcW w:w="1559" w:type="dxa"/>
            <w:shd w:val="clear" w:color="auto" w:fill="auto"/>
            <w:vAlign w:val="center"/>
            <w:hideMark/>
          </w:tcPr>
          <w:p w14:paraId="162A320B"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-0.2</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6BCE808C"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0.3</w:t>
            </w:r>
            <w:r w:rsidRPr="00EA275A">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6C266FAC"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0.12 (-0.07 - 0.31)</w:t>
            </w:r>
          </w:p>
        </w:tc>
        <w:tc>
          <w:tcPr>
            <w:tcW w:w="851" w:type="dxa"/>
            <w:shd w:val="clear" w:color="auto" w:fill="auto"/>
            <w:noWrap/>
            <w:vAlign w:val="center"/>
            <w:hideMark/>
          </w:tcPr>
          <w:p w14:paraId="1996FA38"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0.211</w:t>
            </w:r>
          </w:p>
        </w:tc>
        <w:tc>
          <w:tcPr>
            <w:tcW w:w="1842" w:type="dxa"/>
            <w:vAlign w:val="center"/>
          </w:tcPr>
          <w:p w14:paraId="5009FD00"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0.13 (-0.06 - 0.33)</w:t>
            </w:r>
          </w:p>
        </w:tc>
        <w:tc>
          <w:tcPr>
            <w:tcW w:w="851" w:type="dxa"/>
            <w:vAlign w:val="center"/>
          </w:tcPr>
          <w:p w14:paraId="2A3BCDDB"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0.183</w:t>
            </w:r>
          </w:p>
        </w:tc>
        <w:tc>
          <w:tcPr>
            <w:tcW w:w="1843" w:type="dxa"/>
            <w:vAlign w:val="center"/>
          </w:tcPr>
          <w:p w14:paraId="535510C4"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0.16 (-0.02 - 0.34)</w:t>
            </w:r>
          </w:p>
        </w:tc>
        <w:tc>
          <w:tcPr>
            <w:tcW w:w="850" w:type="dxa"/>
            <w:vAlign w:val="center"/>
          </w:tcPr>
          <w:p w14:paraId="0171109D"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0.079</w:t>
            </w:r>
          </w:p>
        </w:tc>
      </w:tr>
      <w:tr w:rsidR="003F6F54" w:rsidRPr="00694E54" w14:paraId="6196AF35" w14:textId="77777777" w:rsidTr="00E825B9">
        <w:trPr>
          <w:trHeight w:val="276"/>
        </w:trPr>
        <w:tc>
          <w:tcPr>
            <w:tcW w:w="2553" w:type="dxa"/>
            <w:shd w:val="clear" w:color="auto" w:fill="F2F2F2"/>
            <w:vAlign w:val="center"/>
            <w:hideMark/>
          </w:tcPr>
          <w:p w14:paraId="633E8C78"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Chest circumference</w:t>
            </w:r>
          </w:p>
        </w:tc>
        <w:tc>
          <w:tcPr>
            <w:tcW w:w="1559" w:type="dxa"/>
            <w:shd w:val="clear" w:color="auto" w:fill="F2F2F2"/>
            <w:vAlign w:val="center"/>
            <w:hideMark/>
          </w:tcPr>
          <w:p w14:paraId="719FB0C1"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-0.2</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w:t>
            </w:r>
          </w:p>
        </w:tc>
        <w:tc>
          <w:tcPr>
            <w:tcW w:w="1984" w:type="dxa"/>
            <w:shd w:val="clear" w:color="auto" w:fill="F2F2F2"/>
            <w:vAlign w:val="center"/>
            <w:hideMark/>
          </w:tcPr>
          <w:p w14:paraId="164CE22A"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0.3</w:t>
            </w:r>
            <w:r w:rsidRPr="00EA275A">
              <w:rPr>
                <w:rFonts w:ascii="Arial" w:eastAsia="Times New Roman" w:hAnsi="Arial" w:cs="Arial"/>
                <w:color w:val="000000"/>
                <w:sz w:val="18"/>
                <w:szCs w:val="18"/>
                <w:bdr w:val="none" w:sz="0" w:space="0" w:color="auto"/>
                <w:lang w:eastAsia="en-GB" w:bidi="hi-IN"/>
              </w:rPr>
              <w:t>)</w:t>
            </w:r>
          </w:p>
        </w:tc>
        <w:tc>
          <w:tcPr>
            <w:tcW w:w="1843" w:type="dxa"/>
            <w:shd w:val="clear" w:color="auto" w:fill="F2F2F2"/>
            <w:noWrap/>
            <w:vAlign w:val="center"/>
            <w:hideMark/>
          </w:tcPr>
          <w:p w14:paraId="1E8D1716"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0.16 (-0.02 - 0.34)</w:t>
            </w:r>
          </w:p>
        </w:tc>
        <w:tc>
          <w:tcPr>
            <w:tcW w:w="851" w:type="dxa"/>
            <w:shd w:val="clear" w:color="auto" w:fill="F2F2F2"/>
            <w:noWrap/>
            <w:vAlign w:val="center"/>
            <w:hideMark/>
          </w:tcPr>
          <w:p w14:paraId="25BB78D1"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0.079</w:t>
            </w:r>
          </w:p>
        </w:tc>
        <w:tc>
          <w:tcPr>
            <w:tcW w:w="1842" w:type="dxa"/>
            <w:shd w:val="clear" w:color="auto" w:fill="F2F2F2"/>
            <w:vAlign w:val="center"/>
          </w:tcPr>
          <w:p w14:paraId="2416AAE4"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0.18 (-0.01 - 0.38)</w:t>
            </w:r>
          </w:p>
        </w:tc>
        <w:tc>
          <w:tcPr>
            <w:tcW w:w="851" w:type="dxa"/>
            <w:shd w:val="clear" w:color="auto" w:fill="F2F2F2"/>
            <w:vAlign w:val="center"/>
          </w:tcPr>
          <w:p w14:paraId="14A6B2D0"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0.062</w:t>
            </w:r>
          </w:p>
        </w:tc>
        <w:tc>
          <w:tcPr>
            <w:tcW w:w="1843" w:type="dxa"/>
            <w:shd w:val="clear" w:color="auto" w:fill="F2F2F2"/>
            <w:vAlign w:val="center"/>
          </w:tcPr>
          <w:p w14:paraId="5A26A210"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0.22 (0.04 - 0.39)</w:t>
            </w:r>
          </w:p>
        </w:tc>
        <w:tc>
          <w:tcPr>
            <w:tcW w:w="850" w:type="dxa"/>
            <w:shd w:val="clear" w:color="auto" w:fill="F2F2F2"/>
            <w:vAlign w:val="center"/>
          </w:tcPr>
          <w:p w14:paraId="17242B1D"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0.017</w:t>
            </w:r>
          </w:p>
        </w:tc>
      </w:tr>
      <w:tr w:rsidR="003F6F54" w:rsidRPr="00694E54" w14:paraId="6FEB2D7C" w14:textId="77777777" w:rsidTr="00E825B9">
        <w:trPr>
          <w:trHeight w:val="276"/>
        </w:trPr>
        <w:tc>
          <w:tcPr>
            <w:tcW w:w="2553" w:type="dxa"/>
            <w:shd w:val="clear" w:color="auto" w:fill="auto"/>
            <w:vAlign w:val="center"/>
            <w:hideMark/>
          </w:tcPr>
          <w:p w14:paraId="6CCC5C84"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Sub-scapular</w:t>
            </w:r>
          </w:p>
        </w:tc>
        <w:tc>
          <w:tcPr>
            <w:tcW w:w="1559" w:type="dxa"/>
            <w:shd w:val="clear" w:color="auto" w:fill="auto"/>
            <w:vAlign w:val="center"/>
            <w:hideMark/>
          </w:tcPr>
          <w:p w14:paraId="7706331A"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-0.4</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-0.7</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-0.2</w:t>
            </w:r>
            <w:r w:rsidRPr="00EA275A">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43E37617"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-0.4</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-0.6</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08361DC3"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0.09 (-0.18 - 0.37)</w:t>
            </w:r>
          </w:p>
        </w:tc>
        <w:tc>
          <w:tcPr>
            <w:tcW w:w="851" w:type="dxa"/>
            <w:shd w:val="clear" w:color="auto" w:fill="auto"/>
            <w:noWrap/>
            <w:vAlign w:val="center"/>
            <w:hideMark/>
          </w:tcPr>
          <w:p w14:paraId="1F20674E"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0.505</w:t>
            </w:r>
          </w:p>
        </w:tc>
        <w:tc>
          <w:tcPr>
            <w:tcW w:w="1842" w:type="dxa"/>
            <w:vAlign w:val="center"/>
          </w:tcPr>
          <w:p w14:paraId="3927EE48"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0.11 (-0.12 - 0.33)</w:t>
            </w:r>
          </w:p>
        </w:tc>
        <w:tc>
          <w:tcPr>
            <w:tcW w:w="851" w:type="dxa"/>
            <w:vAlign w:val="center"/>
          </w:tcPr>
          <w:p w14:paraId="4BED1CEB"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0.358</w:t>
            </w:r>
          </w:p>
        </w:tc>
        <w:tc>
          <w:tcPr>
            <w:tcW w:w="1843" w:type="dxa"/>
            <w:vAlign w:val="center"/>
          </w:tcPr>
          <w:p w14:paraId="627B3843"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0.10 (-0.10 - 0.30)</w:t>
            </w:r>
          </w:p>
        </w:tc>
        <w:tc>
          <w:tcPr>
            <w:tcW w:w="850" w:type="dxa"/>
            <w:vAlign w:val="center"/>
          </w:tcPr>
          <w:p w14:paraId="2C2A5AD3"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0.325</w:t>
            </w:r>
          </w:p>
        </w:tc>
      </w:tr>
      <w:tr w:rsidR="003F6F54" w:rsidRPr="00694E54" w14:paraId="7789DA23" w14:textId="77777777" w:rsidTr="00E825B9">
        <w:trPr>
          <w:trHeight w:val="276"/>
        </w:trPr>
        <w:tc>
          <w:tcPr>
            <w:tcW w:w="2553" w:type="dxa"/>
            <w:tcBorders>
              <w:bottom w:val="nil"/>
            </w:tcBorders>
            <w:shd w:val="clear" w:color="auto" w:fill="F2F2F2"/>
            <w:vAlign w:val="center"/>
            <w:hideMark/>
          </w:tcPr>
          <w:p w14:paraId="2C3CF046"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Triceps</w:t>
            </w:r>
          </w:p>
        </w:tc>
        <w:tc>
          <w:tcPr>
            <w:tcW w:w="1559" w:type="dxa"/>
            <w:tcBorders>
              <w:bottom w:val="nil"/>
            </w:tcBorders>
            <w:shd w:val="clear" w:color="auto" w:fill="F2F2F2"/>
            <w:vAlign w:val="center"/>
            <w:hideMark/>
          </w:tcPr>
          <w:p w14:paraId="38DA7B95"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-0.4</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-0.6</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-0.2</w:t>
            </w:r>
            <w:r w:rsidRPr="00EA275A">
              <w:rPr>
                <w:rFonts w:ascii="Arial" w:eastAsia="Times New Roman" w:hAnsi="Arial" w:cs="Arial"/>
                <w:color w:val="000000"/>
                <w:sz w:val="18"/>
                <w:szCs w:val="18"/>
                <w:bdr w:val="none" w:sz="0" w:space="0" w:color="auto"/>
                <w:lang w:eastAsia="en-GB" w:bidi="hi-IN"/>
              </w:rPr>
              <w:t>)</w:t>
            </w:r>
          </w:p>
        </w:tc>
        <w:tc>
          <w:tcPr>
            <w:tcW w:w="1984" w:type="dxa"/>
            <w:tcBorders>
              <w:bottom w:val="nil"/>
            </w:tcBorders>
            <w:shd w:val="clear" w:color="auto" w:fill="F2F2F2"/>
            <w:vAlign w:val="center"/>
            <w:hideMark/>
          </w:tcPr>
          <w:p w14:paraId="30C3C7EA"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-0.3</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-0.5</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w:t>
            </w:r>
          </w:p>
        </w:tc>
        <w:tc>
          <w:tcPr>
            <w:tcW w:w="1843" w:type="dxa"/>
            <w:tcBorders>
              <w:bottom w:val="nil"/>
            </w:tcBorders>
            <w:shd w:val="clear" w:color="auto" w:fill="F2F2F2"/>
            <w:noWrap/>
            <w:vAlign w:val="center"/>
            <w:hideMark/>
          </w:tcPr>
          <w:p w14:paraId="61D92C1B"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0.07 (-0.15 - 0.29)</w:t>
            </w:r>
          </w:p>
        </w:tc>
        <w:tc>
          <w:tcPr>
            <w:tcW w:w="851" w:type="dxa"/>
            <w:tcBorders>
              <w:bottom w:val="nil"/>
            </w:tcBorders>
            <w:shd w:val="clear" w:color="auto" w:fill="F2F2F2"/>
            <w:noWrap/>
            <w:vAlign w:val="center"/>
            <w:hideMark/>
          </w:tcPr>
          <w:p w14:paraId="637DE850"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0.547</w:t>
            </w:r>
          </w:p>
        </w:tc>
        <w:tc>
          <w:tcPr>
            <w:tcW w:w="1842" w:type="dxa"/>
            <w:tcBorders>
              <w:bottom w:val="nil"/>
            </w:tcBorders>
            <w:shd w:val="clear" w:color="auto" w:fill="F2F2F2"/>
            <w:vAlign w:val="center"/>
          </w:tcPr>
          <w:p w14:paraId="70464377"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0.07 (-0.11 - 0.25)</w:t>
            </w:r>
          </w:p>
        </w:tc>
        <w:tc>
          <w:tcPr>
            <w:tcW w:w="851" w:type="dxa"/>
            <w:tcBorders>
              <w:bottom w:val="nil"/>
            </w:tcBorders>
            <w:shd w:val="clear" w:color="auto" w:fill="F2F2F2"/>
            <w:vAlign w:val="center"/>
          </w:tcPr>
          <w:p w14:paraId="5297167A"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0.459</w:t>
            </w:r>
          </w:p>
        </w:tc>
        <w:tc>
          <w:tcPr>
            <w:tcW w:w="1843" w:type="dxa"/>
            <w:tcBorders>
              <w:bottom w:val="nil"/>
            </w:tcBorders>
            <w:shd w:val="clear" w:color="auto" w:fill="F2F2F2"/>
            <w:vAlign w:val="center"/>
          </w:tcPr>
          <w:p w14:paraId="0946360B"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0.07 (-0.12 - 0.26)</w:t>
            </w:r>
          </w:p>
        </w:tc>
        <w:tc>
          <w:tcPr>
            <w:tcW w:w="850" w:type="dxa"/>
            <w:tcBorders>
              <w:bottom w:val="nil"/>
            </w:tcBorders>
            <w:shd w:val="clear" w:color="auto" w:fill="F2F2F2"/>
            <w:vAlign w:val="center"/>
          </w:tcPr>
          <w:p w14:paraId="6593F0CD"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0.456</w:t>
            </w:r>
          </w:p>
        </w:tc>
      </w:tr>
      <w:tr w:rsidR="003F6F54" w:rsidRPr="00694E54" w14:paraId="33EE2A87" w14:textId="77777777" w:rsidTr="00E825B9">
        <w:trPr>
          <w:trHeight w:val="276"/>
        </w:trPr>
        <w:tc>
          <w:tcPr>
            <w:tcW w:w="2553" w:type="dxa"/>
            <w:tcBorders>
              <w:top w:val="nil"/>
              <w:bottom w:val="single" w:sz="4" w:space="0" w:color="auto"/>
            </w:tcBorders>
            <w:shd w:val="clear" w:color="auto" w:fill="auto"/>
            <w:vAlign w:val="center"/>
          </w:tcPr>
          <w:p w14:paraId="7E825F9B" w14:textId="77777777" w:rsidR="003F6F54" w:rsidRPr="00694E54" w:rsidRDefault="003F6F54" w:rsidP="00E825B9">
            <w:pPr>
              <w:rPr>
                <w:rFonts w:ascii="Arial" w:hAnsi="Arial" w:cs="Arial"/>
                <w:color w:val="000000"/>
                <w:sz w:val="18"/>
                <w:szCs w:val="18"/>
              </w:rPr>
            </w:pPr>
            <w:r w:rsidRPr="00EA275A">
              <w:rPr>
                <w:rFonts w:ascii="Arial" w:hAnsi="Arial" w:cs="Arial"/>
                <w:color w:val="000000"/>
                <w:sz w:val="18"/>
                <w:szCs w:val="18"/>
              </w:rPr>
              <w:t>Mother-child height diff.</w:t>
            </w:r>
          </w:p>
        </w:tc>
        <w:tc>
          <w:tcPr>
            <w:tcW w:w="1559" w:type="dxa"/>
            <w:tcBorders>
              <w:top w:val="nil"/>
              <w:bottom w:val="single" w:sz="4" w:space="0" w:color="auto"/>
            </w:tcBorders>
            <w:shd w:val="clear" w:color="auto" w:fill="auto"/>
            <w:vAlign w:val="bottom"/>
          </w:tcPr>
          <w:p w14:paraId="6A9AB6EA"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sz w:val="18"/>
                <w:szCs w:val="18"/>
                <w:bdr w:val="none" w:sz="0" w:space="0" w:color="auto"/>
                <w:lang w:eastAsia="en-GB" w:bidi="hi-IN"/>
              </w:rPr>
              <w:t>0</w:t>
            </w:r>
            <w:r w:rsidRPr="00EA275A">
              <w:rPr>
                <w:rFonts w:ascii="Arial" w:eastAsia="Times New Roman" w:hAnsi="Arial" w:cs="Arial"/>
                <w:sz w:val="18"/>
                <w:szCs w:val="18"/>
                <w:bdr w:val="none" w:sz="0" w:space="0" w:color="auto"/>
                <w:lang w:eastAsia="en-GB" w:bidi="hi-IN"/>
              </w:rPr>
              <w:t xml:space="preserve">.0 </w:t>
            </w:r>
            <w:r w:rsidRPr="00EA275A">
              <w:rPr>
                <w:rFonts w:ascii="Arial" w:eastAsia="Times New Roman" w:hAnsi="Arial" w:cs="Arial"/>
                <w:color w:val="000000"/>
                <w:sz w:val="18"/>
                <w:szCs w:val="18"/>
                <w:bdr w:val="none" w:sz="0" w:space="0" w:color="auto"/>
                <w:lang w:eastAsia="en-GB" w:bidi="hi-IN"/>
              </w:rPr>
              <w:t>(</w:t>
            </w:r>
            <w:r w:rsidRPr="004276AA">
              <w:rPr>
                <w:rFonts w:ascii="Arial" w:eastAsia="Times New Roman" w:hAnsi="Arial" w:cs="Arial"/>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w:t>
            </w:r>
          </w:p>
        </w:tc>
        <w:tc>
          <w:tcPr>
            <w:tcW w:w="1984" w:type="dxa"/>
            <w:tcBorders>
              <w:top w:val="nil"/>
              <w:bottom w:val="single" w:sz="4" w:space="0" w:color="auto"/>
            </w:tcBorders>
            <w:shd w:val="clear" w:color="auto" w:fill="auto"/>
            <w:vAlign w:val="center"/>
          </w:tcPr>
          <w:p w14:paraId="4C6827B8"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sz w:val="18"/>
                <w:szCs w:val="18"/>
                <w:bdr w:val="none" w:sz="0" w:space="0" w:color="auto"/>
                <w:lang w:eastAsia="en-GB" w:bidi="hi-IN"/>
              </w:rPr>
              <w:t>0.2</w:t>
            </w:r>
            <w:r w:rsidRPr="00EA275A">
              <w:rPr>
                <w:rFonts w:ascii="Arial" w:eastAsia="Times New Roman" w:hAnsi="Arial" w:cs="Arial"/>
                <w:sz w:val="18"/>
                <w:szCs w:val="18"/>
                <w:bdr w:val="none" w:sz="0" w:space="0" w:color="auto"/>
                <w:lang w:eastAsia="en-GB" w:bidi="hi-IN"/>
              </w:rPr>
              <w:t xml:space="preserve"> </w:t>
            </w:r>
            <w:r w:rsidRPr="00EA275A">
              <w:rPr>
                <w:rFonts w:ascii="Arial" w:eastAsia="Times New Roman" w:hAnsi="Arial" w:cs="Arial"/>
                <w:color w:val="000000"/>
                <w:sz w:val="18"/>
                <w:szCs w:val="18"/>
                <w:bdr w:val="none" w:sz="0" w:space="0" w:color="auto"/>
                <w:lang w:eastAsia="en-GB" w:bidi="hi-IN"/>
              </w:rPr>
              <w:t>(</w:t>
            </w:r>
            <w:r w:rsidRPr="004276AA">
              <w:rPr>
                <w:rFonts w:ascii="Arial" w:eastAsia="Times New Roman" w:hAnsi="Arial" w:cs="Arial"/>
                <w:sz w:val="18"/>
                <w:szCs w:val="18"/>
                <w:bdr w:val="none" w:sz="0" w:space="0" w:color="auto"/>
                <w:lang w:eastAsia="en-GB" w:bidi="hi-IN"/>
              </w:rPr>
              <w:t>0</w:t>
            </w:r>
            <w:r w:rsidRPr="00EA275A">
              <w:rPr>
                <w:rFonts w:ascii="Arial" w:eastAsia="Times New Roman" w:hAnsi="Arial" w:cs="Arial"/>
                <w:sz w:val="18"/>
                <w:szCs w:val="18"/>
                <w:bdr w:val="none" w:sz="0" w:space="0" w:color="auto"/>
                <w:lang w:eastAsia="en-GB" w:bidi="hi-IN"/>
              </w:rPr>
              <w:t>.0;</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0.3</w:t>
            </w:r>
            <w:r w:rsidRPr="00EA275A">
              <w:rPr>
                <w:rFonts w:ascii="Arial" w:eastAsia="Times New Roman" w:hAnsi="Arial" w:cs="Arial"/>
                <w:color w:val="000000"/>
                <w:sz w:val="18"/>
                <w:szCs w:val="18"/>
                <w:bdr w:val="none" w:sz="0" w:space="0" w:color="auto"/>
                <w:lang w:eastAsia="en-GB" w:bidi="hi-IN"/>
              </w:rPr>
              <w:t>)</w:t>
            </w:r>
          </w:p>
        </w:tc>
        <w:tc>
          <w:tcPr>
            <w:tcW w:w="1843" w:type="dxa"/>
            <w:tcBorders>
              <w:top w:val="nil"/>
              <w:bottom w:val="single" w:sz="4" w:space="0" w:color="auto"/>
            </w:tcBorders>
            <w:shd w:val="clear" w:color="auto" w:fill="auto"/>
            <w:noWrap/>
            <w:vAlign w:val="center"/>
          </w:tcPr>
          <w:p w14:paraId="52C88939" w14:textId="77777777" w:rsidR="003F6F54" w:rsidRPr="00EA275A" w:rsidRDefault="003F6F54" w:rsidP="00E825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18"/>
                <w:szCs w:val="18"/>
              </w:rPr>
            </w:pPr>
            <w:r w:rsidRPr="004276AA">
              <w:rPr>
                <w:rFonts w:ascii="Arial" w:eastAsia="Times New Roman" w:hAnsi="Arial" w:cs="Arial"/>
                <w:sz w:val="18"/>
                <w:szCs w:val="18"/>
                <w:bdr w:val="none" w:sz="0" w:space="0" w:color="auto"/>
                <w:lang w:eastAsia="en-GB" w:bidi="hi-IN"/>
              </w:rPr>
              <w:t>0.16</w:t>
            </w:r>
            <w:r w:rsidRPr="00EA275A">
              <w:rPr>
                <w:rFonts w:ascii="Arial" w:eastAsia="Times New Roman" w:hAnsi="Arial" w:cs="Arial"/>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(0.04 - 0.29)</w:t>
            </w:r>
          </w:p>
        </w:tc>
        <w:tc>
          <w:tcPr>
            <w:tcW w:w="851" w:type="dxa"/>
            <w:tcBorders>
              <w:top w:val="nil"/>
              <w:bottom w:val="single" w:sz="4" w:space="0" w:color="auto"/>
            </w:tcBorders>
            <w:shd w:val="clear" w:color="auto" w:fill="auto"/>
            <w:noWrap/>
            <w:vAlign w:val="center"/>
          </w:tcPr>
          <w:p w14:paraId="72451F34" w14:textId="77777777" w:rsidR="003F6F54" w:rsidRPr="00EA275A" w:rsidRDefault="003F6F54" w:rsidP="00E825B9">
            <w:pPr>
              <w:jc w:val="right"/>
              <w:rPr>
                <w:rFonts w:ascii="Arial" w:hAnsi="Arial" w:cs="Arial"/>
                <w:sz w:val="18"/>
                <w:szCs w:val="18"/>
              </w:rPr>
            </w:pPr>
            <w:r w:rsidRPr="004276AA">
              <w:rPr>
                <w:rFonts w:ascii="Arial" w:eastAsia="Times New Roman" w:hAnsi="Arial" w:cs="Arial"/>
                <w:sz w:val="18"/>
                <w:szCs w:val="18"/>
                <w:bdr w:val="none" w:sz="0" w:space="0" w:color="auto"/>
                <w:lang w:eastAsia="en-GB" w:bidi="hi-IN"/>
              </w:rPr>
              <w:t>0.010</w:t>
            </w:r>
          </w:p>
        </w:tc>
        <w:tc>
          <w:tcPr>
            <w:tcW w:w="1842" w:type="dxa"/>
            <w:tcBorders>
              <w:top w:val="nil"/>
              <w:bottom w:val="single" w:sz="4" w:space="0" w:color="auto"/>
            </w:tcBorders>
            <w:vAlign w:val="center"/>
          </w:tcPr>
          <w:p w14:paraId="60CB0360" w14:textId="77777777" w:rsidR="003F6F54" w:rsidRPr="00EA275A" w:rsidRDefault="003F6F54" w:rsidP="00E825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18"/>
                <w:szCs w:val="18"/>
              </w:rPr>
            </w:pPr>
            <w:r w:rsidRPr="004276AA">
              <w:rPr>
                <w:rFonts w:ascii="Arial" w:eastAsia="Times New Roman" w:hAnsi="Arial" w:cs="Arial"/>
                <w:sz w:val="18"/>
                <w:szCs w:val="18"/>
                <w:bdr w:val="none" w:sz="0" w:space="0" w:color="auto"/>
                <w:lang w:eastAsia="en-GB" w:bidi="hi-IN"/>
              </w:rPr>
              <w:t>0.15</w:t>
            </w:r>
            <w:r w:rsidRPr="00EA275A">
              <w:rPr>
                <w:rFonts w:ascii="Arial" w:eastAsia="Times New Roman" w:hAnsi="Arial" w:cs="Arial"/>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(0.02 - 0.28)</w:t>
            </w:r>
          </w:p>
        </w:tc>
        <w:tc>
          <w:tcPr>
            <w:tcW w:w="851" w:type="dxa"/>
            <w:tcBorders>
              <w:top w:val="nil"/>
              <w:bottom w:val="single" w:sz="4" w:space="0" w:color="auto"/>
            </w:tcBorders>
            <w:vAlign w:val="center"/>
          </w:tcPr>
          <w:p w14:paraId="674D72E2" w14:textId="77777777" w:rsidR="003F6F54" w:rsidRPr="00EA275A" w:rsidRDefault="003F6F54" w:rsidP="00E825B9">
            <w:pPr>
              <w:jc w:val="right"/>
              <w:rPr>
                <w:rFonts w:ascii="Arial" w:hAnsi="Arial" w:cs="Arial"/>
                <w:sz w:val="18"/>
                <w:szCs w:val="18"/>
              </w:rPr>
            </w:pPr>
            <w:r w:rsidRPr="004276AA">
              <w:rPr>
                <w:rFonts w:ascii="Arial" w:eastAsia="Times New Roman" w:hAnsi="Arial" w:cs="Arial"/>
                <w:sz w:val="18"/>
                <w:szCs w:val="18"/>
                <w:bdr w:val="none" w:sz="0" w:space="0" w:color="auto"/>
                <w:lang w:eastAsia="en-GB" w:bidi="hi-IN"/>
              </w:rPr>
              <w:t>0.021</w:t>
            </w:r>
          </w:p>
        </w:tc>
        <w:tc>
          <w:tcPr>
            <w:tcW w:w="1843" w:type="dxa"/>
            <w:tcBorders>
              <w:top w:val="nil"/>
              <w:bottom w:val="single" w:sz="4" w:space="0" w:color="auto"/>
            </w:tcBorders>
            <w:vAlign w:val="center"/>
          </w:tcPr>
          <w:p w14:paraId="213D2F5B"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na</w:t>
            </w:r>
          </w:p>
        </w:tc>
        <w:tc>
          <w:tcPr>
            <w:tcW w:w="850" w:type="dxa"/>
            <w:tcBorders>
              <w:top w:val="nil"/>
              <w:bottom w:val="single" w:sz="4" w:space="0" w:color="auto"/>
            </w:tcBorders>
            <w:vAlign w:val="center"/>
          </w:tcPr>
          <w:p w14:paraId="434E7513"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na</w:t>
            </w:r>
          </w:p>
        </w:tc>
      </w:tr>
      <w:tr w:rsidR="003F6F54" w:rsidRPr="00694E54" w14:paraId="5AE9F899" w14:textId="77777777" w:rsidTr="00E825B9">
        <w:trPr>
          <w:trHeight w:val="276"/>
        </w:trPr>
        <w:tc>
          <w:tcPr>
            <w:tcW w:w="2553" w:type="dxa"/>
            <w:tcBorders>
              <w:top w:val="single" w:sz="4" w:space="0" w:color="auto"/>
            </w:tcBorders>
            <w:shd w:val="clear" w:color="auto" w:fill="auto"/>
            <w:noWrap/>
            <w:vAlign w:val="center"/>
          </w:tcPr>
          <w:p w14:paraId="52E2419A" w14:textId="77777777" w:rsidR="003F6F54" w:rsidRPr="00C321D3" w:rsidRDefault="003F6F54" w:rsidP="00E825B9">
            <w:pPr>
              <w:rPr>
                <w:rFonts w:ascii="Arial" w:eastAsia="Times New Roman" w:hAnsi="Arial" w:cs="Arial"/>
                <w:sz w:val="18"/>
                <w:szCs w:val="18"/>
                <w:lang w:eastAsia="en-GB"/>
              </w:rPr>
            </w:pPr>
            <w:r w:rsidRPr="00246360">
              <w:rPr>
                <w:rStyle w:val="None"/>
                <w:rFonts w:ascii="Arial" w:hAnsi="Arial" w:cs="Arial"/>
                <w:sz w:val="18"/>
                <w:szCs w:val="18"/>
              </w:rPr>
              <w:t>c) Maternal BMI</w:t>
            </w:r>
            <w:r w:rsidRPr="00246360">
              <w:rPr>
                <w:rStyle w:val="None"/>
                <w:rFonts w:ascii="Arial" w:hAnsi="Arial" w:cs="Arial"/>
                <w:sz w:val="18"/>
                <w:szCs w:val="18"/>
                <w:u w:val="single"/>
              </w:rPr>
              <w:t>&gt;</w:t>
            </w:r>
            <w:r w:rsidRPr="00246360">
              <w:rPr>
                <w:rStyle w:val="None"/>
                <w:rFonts w:ascii="Arial" w:hAnsi="Arial" w:cs="Arial"/>
                <w:sz w:val="18"/>
                <w:szCs w:val="18"/>
              </w:rPr>
              <w:t>23</w:t>
            </w:r>
          </w:p>
        </w:tc>
        <w:tc>
          <w:tcPr>
            <w:tcW w:w="1559" w:type="dxa"/>
            <w:tcBorders>
              <w:top w:val="single" w:sz="4" w:space="0" w:color="auto"/>
            </w:tcBorders>
            <w:shd w:val="clear" w:color="auto" w:fill="auto"/>
            <w:noWrap/>
            <w:vAlign w:val="center"/>
          </w:tcPr>
          <w:p w14:paraId="4CFB9280" w14:textId="77777777" w:rsidR="003F6F54" w:rsidRPr="00694E54" w:rsidRDefault="003F6F54" w:rsidP="00E825B9">
            <w:pPr>
              <w:jc w:val="right"/>
              <w:rPr>
                <w:rFonts w:ascii="Arial" w:eastAsia="Times New Roman" w:hAnsi="Arial" w:cs="Arial"/>
                <w:sz w:val="18"/>
                <w:szCs w:val="18"/>
                <w:lang w:eastAsia="en-GB"/>
              </w:rPr>
            </w:pPr>
            <w:r w:rsidRPr="00694E54">
              <w:rPr>
                <w:rFonts w:ascii="Arial" w:eastAsia="Times New Roman" w:hAnsi="Arial" w:cs="Arial"/>
                <w:sz w:val="18"/>
                <w:szCs w:val="18"/>
                <w:lang w:eastAsia="en-GB"/>
              </w:rPr>
              <w:t>Cont</w:t>
            </w:r>
            <w:r>
              <w:rPr>
                <w:rFonts w:ascii="Arial" w:eastAsia="Times New Roman" w:hAnsi="Arial" w:cs="Arial"/>
                <w:sz w:val="18"/>
                <w:szCs w:val="18"/>
                <w:lang w:eastAsia="en-GB"/>
              </w:rPr>
              <w:t>rol</w:t>
            </w:r>
            <w:r w:rsidRPr="00694E54">
              <w:rPr>
                <w:rFonts w:ascii="Arial" w:eastAsia="Times New Roman" w:hAnsi="Arial" w:cs="Arial"/>
                <w:sz w:val="18"/>
                <w:szCs w:val="18"/>
                <w:lang w:eastAsia="en-GB"/>
              </w:rPr>
              <w:t xml:space="preserve"> (n=34</w:t>
            </w:r>
            <w:r>
              <w:rPr>
                <w:rFonts w:ascii="Arial" w:eastAsia="Times New Roman" w:hAnsi="Arial" w:cs="Arial"/>
                <w:sz w:val="18"/>
                <w:szCs w:val="18"/>
                <w:lang w:eastAsia="en-GB"/>
              </w:rPr>
              <w:t>7</w:t>
            </w:r>
            <w:r w:rsidRPr="00694E54">
              <w:rPr>
                <w:rFonts w:ascii="Arial" w:eastAsia="Times New Roman" w:hAnsi="Arial" w:cs="Arial"/>
                <w:sz w:val="18"/>
                <w:szCs w:val="18"/>
                <w:lang w:eastAsia="en-GB"/>
              </w:rPr>
              <w:t>)</w:t>
            </w:r>
          </w:p>
        </w:tc>
        <w:tc>
          <w:tcPr>
            <w:tcW w:w="1984" w:type="dxa"/>
            <w:tcBorders>
              <w:top w:val="single" w:sz="4" w:space="0" w:color="auto"/>
            </w:tcBorders>
            <w:shd w:val="clear" w:color="auto" w:fill="auto"/>
            <w:vAlign w:val="center"/>
          </w:tcPr>
          <w:p w14:paraId="6A30255E" w14:textId="77777777" w:rsidR="003F6F54" w:rsidRPr="00694E54" w:rsidRDefault="003F6F54" w:rsidP="00E825B9">
            <w:pPr>
              <w:jc w:val="right"/>
              <w:rPr>
                <w:rFonts w:ascii="Arial" w:eastAsia="Times New Roman" w:hAnsi="Arial" w:cs="Arial"/>
                <w:sz w:val="18"/>
                <w:szCs w:val="18"/>
                <w:lang w:eastAsia="en-GB"/>
              </w:rPr>
            </w:pPr>
            <w:r w:rsidRPr="00694E54">
              <w:rPr>
                <w:rFonts w:ascii="Arial" w:eastAsia="Times New Roman" w:hAnsi="Arial" w:cs="Arial"/>
                <w:sz w:val="18"/>
                <w:szCs w:val="18"/>
                <w:lang w:eastAsia="en-GB"/>
              </w:rPr>
              <w:t>Int</w:t>
            </w:r>
            <w:r>
              <w:rPr>
                <w:rFonts w:ascii="Arial" w:eastAsia="Times New Roman" w:hAnsi="Arial" w:cs="Arial"/>
                <w:sz w:val="18"/>
                <w:szCs w:val="18"/>
                <w:lang w:eastAsia="en-GB"/>
              </w:rPr>
              <w:t>ervention. (n=264</w:t>
            </w:r>
            <w:r w:rsidRPr="00694E54">
              <w:rPr>
                <w:rFonts w:ascii="Arial" w:eastAsia="Times New Roman" w:hAnsi="Arial" w:cs="Arial"/>
                <w:sz w:val="18"/>
                <w:szCs w:val="18"/>
                <w:lang w:eastAsia="en-GB"/>
              </w:rPr>
              <w:t>)</w:t>
            </w:r>
          </w:p>
        </w:tc>
        <w:tc>
          <w:tcPr>
            <w:tcW w:w="2694" w:type="dxa"/>
            <w:gridSpan w:val="2"/>
            <w:tcBorders>
              <w:top w:val="single" w:sz="4" w:space="0" w:color="auto"/>
            </w:tcBorders>
            <w:shd w:val="clear" w:color="auto" w:fill="auto"/>
            <w:vAlign w:val="center"/>
          </w:tcPr>
          <w:p w14:paraId="5416846D" w14:textId="77777777" w:rsidR="003F6F54" w:rsidRPr="00694E54" w:rsidRDefault="003F6F54" w:rsidP="00E825B9">
            <w:pPr>
              <w:jc w:val="center"/>
              <w:rPr>
                <w:rFonts w:ascii="Arial" w:eastAsia="Times New Roman" w:hAnsi="Arial" w:cs="Arial"/>
                <w:sz w:val="18"/>
                <w:szCs w:val="18"/>
                <w:lang w:eastAsia="en-GB"/>
              </w:rPr>
            </w:pPr>
            <w:r w:rsidRPr="00694E54">
              <w:rPr>
                <w:rFonts w:ascii="Arial" w:eastAsia="Times New Roman" w:hAnsi="Arial" w:cs="Arial"/>
                <w:sz w:val="18"/>
                <w:szCs w:val="18"/>
                <w:lang w:eastAsia="en-GB"/>
              </w:rPr>
              <w:t>Crude</w:t>
            </w:r>
            <w:r>
              <w:rPr>
                <w:rFonts w:ascii="Arial" w:eastAsia="Times New Roman" w:hAnsi="Arial" w:cs="Arial"/>
                <w:sz w:val="18"/>
                <w:szCs w:val="18"/>
                <w:lang w:eastAsia="en-GB"/>
              </w:rPr>
              <w:t xml:space="preserve"> difference</w:t>
            </w:r>
          </w:p>
        </w:tc>
        <w:tc>
          <w:tcPr>
            <w:tcW w:w="2693" w:type="dxa"/>
            <w:gridSpan w:val="2"/>
            <w:tcBorders>
              <w:top w:val="single" w:sz="4" w:space="0" w:color="auto"/>
            </w:tcBorders>
            <w:vAlign w:val="center"/>
          </w:tcPr>
          <w:p w14:paraId="7EE33E68" w14:textId="77777777" w:rsidR="003F6F54" w:rsidRPr="00694E54" w:rsidRDefault="003F6F54" w:rsidP="00E825B9">
            <w:pPr>
              <w:jc w:val="center"/>
              <w:rPr>
                <w:rFonts w:ascii="Arial" w:eastAsia="Times New Roman" w:hAnsi="Arial" w:cs="Arial"/>
                <w:sz w:val="18"/>
                <w:szCs w:val="18"/>
                <w:lang w:eastAsia="en-GB"/>
              </w:rPr>
            </w:pPr>
            <w:r>
              <w:rPr>
                <w:rFonts w:ascii="Arial" w:eastAsia="Times New Roman" w:hAnsi="Arial" w:cs="Arial"/>
                <w:sz w:val="18"/>
                <w:szCs w:val="18"/>
                <w:lang w:eastAsia="en-GB"/>
              </w:rPr>
              <w:t>Model 1</w:t>
            </w:r>
          </w:p>
        </w:tc>
        <w:tc>
          <w:tcPr>
            <w:tcW w:w="2693" w:type="dxa"/>
            <w:gridSpan w:val="2"/>
            <w:tcBorders>
              <w:top w:val="single" w:sz="4" w:space="0" w:color="auto"/>
            </w:tcBorders>
            <w:vAlign w:val="center"/>
          </w:tcPr>
          <w:p w14:paraId="6EDE22CD" w14:textId="77777777" w:rsidR="003F6F54" w:rsidRPr="00694E54" w:rsidRDefault="003F6F54" w:rsidP="00E825B9">
            <w:pPr>
              <w:jc w:val="center"/>
              <w:rPr>
                <w:rFonts w:ascii="Arial" w:eastAsia="Times New Roman" w:hAnsi="Arial" w:cs="Arial"/>
                <w:sz w:val="18"/>
                <w:szCs w:val="18"/>
                <w:lang w:eastAsia="en-GB"/>
              </w:rPr>
            </w:pPr>
            <w:r>
              <w:rPr>
                <w:rFonts w:ascii="Arial" w:eastAsia="Times New Roman" w:hAnsi="Arial" w:cs="Arial"/>
                <w:sz w:val="18"/>
                <w:szCs w:val="18"/>
                <w:lang w:eastAsia="en-GB"/>
              </w:rPr>
              <w:t>Model 2</w:t>
            </w:r>
          </w:p>
        </w:tc>
      </w:tr>
      <w:tr w:rsidR="003F6F54" w:rsidRPr="00694E54" w14:paraId="3C44B36F" w14:textId="77777777" w:rsidTr="00E825B9">
        <w:trPr>
          <w:trHeight w:val="276"/>
        </w:trPr>
        <w:tc>
          <w:tcPr>
            <w:tcW w:w="2553" w:type="dxa"/>
            <w:shd w:val="clear" w:color="auto" w:fill="000000" w:themeFill="text1"/>
            <w:noWrap/>
            <w:vAlign w:val="center"/>
          </w:tcPr>
          <w:p w14:paraId="5CF2F599" w14:textId="77777777" w:rsidR="003F6F54" w:rsidRPr="004E6FE2" w:rsidRDefault="003F6F54" w:rsidP="00E825B9">
            <w:pPr>
              <w:rPr>
                <w:rFonts w:ascii="Arial" w:eastAsia="Times New Roman" w:hAnsi="Arial" w:cs="Arial"/>
                <w:color w:val="FFFFFF" w:themeColor="background1"/>
                <w:sz w:val="18"/>
                <w:szCs w:val="18"/>
                <w:lang w:eastAsia="en-GB"/>
              </w:rPr>
            </w:pPr>
          </w:p>
        </w:tc>
        <w:tc>
          <w:tcPr>
            <w:tcW w:w="1559" w:type="dxa"/>
            <w:shd w:val="clear" w:color="auto" w:fill="000000" w:themeFill="text1"/>
            <w:noWrap/>
            <w:vAlign w:val="center"/>
          </w:tcPr>
          <w:p w14:paraId="6FC4DDA0" w14:textId="77777777" w:rsidR="003F6F54" w:rsidRPr="004E6FE2" w:rsidRDefault="003F6F54" w:rsidP="00E825B9">
            <w:pPr>
              <w:jc w:val="center"/>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Mean (95%CI)</w:t>
            </w:r>
          </w:p>
        </w:tc>
        <w:tc>
          <w:tcPr>
            <w:tcW w:w="1984" w:type="dxa"/>
            <w:shd w:val="clear" w:color="auto" w:fill="000000" w:themeFill="text1"/>
            <w:vAlign w:val="center"/>
          </w:tcPr>
          <w:p w14:paraId="6E77244E" w14:textId="77777777" w:rsidR="003F6F54" w:rsidRPr="004E6FE2" w:rsidRDefault="003F6F54" w:rsidP="00E825B9">
            <w:pPr>
              <w:jc w:val="center"/>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Mean (95%CI)</w:t>
            </w:r>
          </w:p>
        </w:tc>
        <w:tc>
          <w:tcPr>
            <w:tcW w:w="1843" w:type="dxa"/>
            <w:shd w:val="clear" w:color="auto" w:fill="000000" w:themeFill="text1"/>
            <w:vAlign w:val="center"/>
            <w:hideMark/>
          </w:tcPr>
          <w:p w14:paraId="6BB8B4CD"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eastAsia="Times New Roman"/>
                <w:bCs/>
                <w:color w:val="FFFFFF" w:themeColor="background1"/>
                <w:sz w:val="21"/>
                <w:szCs w:val="21"/>
                <w:lang w:eastAsia="en-GB"/>
              </w:rPr>
              <w:t>diff</w:t>
            </w:r>
            <w:r w:rsidRPr="004E6FE2">
              <w:rPr>
                <w:rFonts w:eastAsia="Times New Roman"/>
                <w:bCs/>
                <w:color w:val="FFFFFF" w:themeColor="background1"/>
                <w:sz w:val="21"/>
                <w:szCs w:val="21"/>
                <w:vertAlign w:val="superscript"/>
                <w:lang w:eastAsia="en-GB"/>
              </w:rPr>
              <w:t xml:space="preserve">1 </w:t>
            </w:r>
            <w:r w:rsidRPr="004E6FE2">
              <w:rPr>
                <w:rFonts w:eastAsia="Times New Roman"/>
                <w:bCs/>
                <w:color w:val="FFFFFF" w:themeColor="background1"/>
                <w:sz w:val="21"/>
                <w:szCs w:val="21"/>
                <w:lang w:eastAsia="en-GB"/>
              </w:rPr>
              <w:t>(95% CI)</w:t>
            </w:r>
          </w:p>
        </w:tc>
        <w:tc>
          <w:tcPr>
            <w:tcW w:w="851" w:type="dxa"/>
            <w:shd w:val="clear" w:color="auto" w:fill="000000" w:themeFill="text1"/>
            <w:vAlign w:val="center"/>
            <w:hideMark/>
          </w:tcPr>
          <w:p w14:paraId="27FD0F0A"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p-value</w:t>
            </w:r>
          </w:p>
        </w:tc>
        <w:tc>
          <w:tcPr>
            <w:tcW w:w="1842" w:type="dxa"/>
            <w:shd w:val="clear" w:color="auto" w:fill="000000" w:themeFill="text1"/>
            <w:vAlign w:val="center"/>
          </w:tcPr>
          <w:p w14:paraId="3236C222"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eastAsia="Times New Roman"/>
                <w:bCs/>
                <w:color w:val="FFFFFF" w:themeColor="background1"/>
                <w:sz w:val="21"/>
                <w:szCs w:val="21"/>
                <w:lang w:eastAsia="en-GB"/>
              </w:rPr>
              <w:t>diff</w:t>
            </w:r>
            <w:r w:rsidRPr="004E6FE2">
              <w:rPr>
                <w:rFonts w:eastAsia="Times New Roman"/>
                <w:bCs/>
                <w:color w:val="FFFFFF" w:themeColor="background1"/>
                <w:sz w:val="21"/>
                <w:szCs w:val="21"/>
                <w:vertAlign w:val="superscript"/>
                <w:lang w:eastAsia="en-GB"/>
              </w:rPr>
              <w:t xml:space="preserve">1 </w:t>
            </w:r>
            <w:r w:rsidRPr="004E6FE2">
              <w:rPr>
                <w:rFonts w:eastAsia="Times New Roman"/>
                <w:bCs/>
                <w:color w:val="FFFFFF" w:themeColor="background1"/>
                <w:sz w:val="21"/>
                <w:szCs w:val="21"/>
                <w:lang w:eastAsia="en-GB"/>
              </w:rPr>
              <w:t>(95% CI)</w:t>
            </w:r>
          </w:p>
        </w:tc>
        <w:tc>
          <w:tcPr>
            <w:tcW w:w="851" w:type="dxa"/>
            <w:shd w:val="clear" w:color="auto" w:fill="000000" w:themeFill="text1"/>
            <w:vAlign w:val="center"/>
          </w:tcPr>
          <w:p w14:paraId="79C26179"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p-value</w:t>
            </w:r>
          </w:p>
        </w:tc>
        <w:tc>
          <w:tcPr>
            <w:tcW w:w="1843" w:type="dxa"/>
            <w:shd w:val="clear" w:color="auto" w:fill="000000" w:themeFill="text1"/>
            <w:vAlign w:val="center"/>
          </w:tcPr>
          <w:p w14:paraId="312257F8"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eastAsia="Times New Roman"/>
                <w:bCs/>
                <w:color w:val="FFFFFF" w:themeColor="background1"/>
                <w:sz w:val="21"/>
                <w:szCs w:val="21"/>
                <w:lang w:eastAsia="en-GB"/>
              </w:rPr>
              <w:t>diff</w:t>
            </w:r>
            <w:r w:rsidRPr="004E6FE2">
              <w:rPr>
                <w:rFonts w:eastAsia="Times New Roman"/>
                <w:bCs/>
                <w:color w:val="FFFFFF" w:themeColor="background1"/>
                <w:sz w:val="21"/>
                <w:szCs w:val="21"/>
                <w:vertAlign w:val="superscript"/>
                <w:lang w:eastAsia="en-GB"/>
              </w:rPr>
              <w:t xml:space="preserve">1 </w:t>
            </w:r>
            <w:r w:rsidRPr="004E6FE2">
              <w:rPr>
                <w:rFonts w:eastAsia="Times New Roman"/>
                <w:bCs/>
                <w:color w:val="FFFFFF" w:themeColor="background1"/>
                <w:sz w:val="21"/>
                <w:szCs w:val="21"/>
                <w:lang w:eastAsia="en-GB"/>
              </w:rPr>
              <w:t>(95% CI)</w:t>
            </w:r>
          </w:p>
        </w:tc>
        <w:tc>
          <w:tcPr>
            <w:tcW w:w="850" w:type="dxa"/>
            <w:shd w:val="clear" w:color="auto" w:fill="000000" w:themeFill="text1"/>
            <w:vAlign w:val="center"/>
          </w:tcPr>
          <w:p w14:paraId="0D95860F" w14:textId="77777777" w:rsidR="003F6F54" w:rsidRPr="004E6FE2" w:rsidRDefault="003F6F54" w:rsidP="00E825B9">
            <w:pPr>
              <w:jc w:val="right"/>
              <w:rPr>
                <w:rFonts w:ascii="Arial" w:eastAsia="Times New Roman" w:hAnsi="Arial" w:cs="Arial"/>
                <w:color w:val="FFFFFF" w:themeColor="background1"/>
                <w:sz w:val="18"/>
                <w:szCs w:val="18"/>
                <w:lang w:eastAsia="en-GB"/>
              </w:rPr>
            </w:pPr>
            <w:r w:rsidRPr="004E6FE2">
              <w:rPr>
                <w:rFonts w:ascii="Arial" w:eastAsia="Times New Roman" w:hAnsi="Arial" w:cs="Arial"/>
                <w:color w:val="FFFFFF" w:themeColor="background1"/>
                <w:sz w:val="18"/>
                <w:szCs w:val="18"/>
                <w:lang w:eastAsia="en-GB"/>
              </w:rPr>
              <w:t>p-value</w:t>
            </w:r>
          </w:p>
        </w:tc>
      </w:tr>
      <w:tr w:rsidR="003F6F54" w:rsidRPr="00694E54" w14:paraId="03CD2391" w14:textId="77777777" w:rsidTr="00E825B9">
        <w:trPr>
          <w:trHeight w:val="276"/>
        </w:trPr>
        <w:tc>
          <w:tcPr>
            <w:tcW w:w="2553" w:type="dxa"/>
            <w:shd w:val="clear" w:color="auto" w:fill="auto"/>
            <w:noWrap/>
            <w:vAlign w:val="center"/>
            <w:hideMark/>
          </w:tcPr>
          <w:p w14:paraId="32A475D4"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Weight-for-age</w:t>
            </w:r>
          </w:p>
        </w:tc>
        <w:tc>
          <w:tcPr>
            <w:tcW w:w="1559" w:type="dxa"/>
            <w:shd w:val="clear" w:color="auto" w:fill="auto"/>
            <w:noWrap/>
            <w:vAlign w:val="center"/>
            <w:hideMark/>
          </w:tcPr>
          <w:p w14:paraId="6A490AF3"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-1.3</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-1.4</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-1.1</w:t>
            </w:r>
            <w:r>
              <w:rPr>
                <w:rFonts w:ascii="Arial" w:eastAsia="Times New Roman" w:hAnsi="Arial" w:cs="Arial"/>
                <w:color w:val="000000"/>
                <w:sz w:val="18"/>
                <w:szCs w:val="18"/>
                <w:bdr w:val="none" w:sz="0" w:space="0" w:color="auto"/>
                <w:lang w:eastAsia="en-GB" w:bidi="hi-IN"/>
              </w:rPr>
              <w:t>)</w:t>
            </w:r>
          </w:p>
        </w:tc>
        <w:tc>
          <w:tcPr>
            <w:tcW w:w="1984" w:type="dxa"/>
            <w:shd w:val="clear" w:color="auto" w:fill="auto"/>
            <w:noWrap/>
            <w:vAlign w:val="center"/>
            <w:hideMark/>
          </w:tcPr>
          <w:p w14:paraId="0F35EA51"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-1.5</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-1.7</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-1.4</w:t>
            </w:r>
            <w:r>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226AD755"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-0.27</w:t>
            </w:r>
            <w:r>
              <w:rPr>
                <w:rFonts w:ascii="Arial" w:hAnsi="Arial" w:cs="Arial"/>
                <w:sz w:val="18"/>
                <w:szCs w:val="18"/>
              </w:rPr>
              <w:t xml:space="preserve"> </w:t>
            </w:r>
            <w:r w:rsidRPr="00156B3C">
              <w:rPr>
                <w:rFonts w:ascii="Arial" w:hAnsi="Arial" w:cs="Arial"/>
                <w:sz w:val="18"/>
                <w:szCs w:val="18"/>
              </w:rPr>
              <w:t>(-0.45 - -0.09)</w:t>
            </w:r>
          </w:p>
        </w:tc>
        <w:tc>
          <w:tcPr>
            <w:tcW w:w="851" w:type="dxa"/>
            <w:shd w:val="clear" w:color="auto" w:fill="auto"/>
            <w:noWrap/>
            <w:vAlign w:val="center"/>
            <w:hideMark/>
          </w:tcPr>
          <w:p w14:paraId="77D38A4D"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0.003</w:t>
            </w:r>
          </w:p>
        </w:tc>
        <w:tc>
          <w:tcPr>
            <w:tcW w:w="1842" w:type="dxa"/>
            <w:vAlign w:val="center"/>
          </w:tcPr>
          <w:p w14:paraId="096DB58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-0.22</w:t>
            </w:r>
            <w:r>
              <w:rPr>
                <w:rFonts w:ascii="Arial" w:hAnsi="Arial" w:cs="Arial"/>
                <w:sz w:val="18"/>
                <w:szCs w:val="18"/>
              </w:rPr>
              <w:t xml:space="preserve"> </w:t>
            </w:r>
            <w:r w:rsidRPr="00156B3C">
              <w:rPr>
                <w:rFonts w:ascii="Arial" w:hAnsi="Arial" w:cs="Arial"/>
                <w:sz w:val="18"/>
                <w:szCs w:val="18"/>
              </w:rPr>
              <w:t>(-0.39 - -0.05)</w:t>
            </w:r>
          </w:p>
        </w:tc>
        <w:tc>
          <w:tcPr>
            <w:tcW w:w="851" w:type="dxa"/>
            <w:vAlign w:val="center"/>
          </w:tcPr>
          <w:p w14:paraId="50DA5BDA"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0.011</w:t>
            </w:r>
          </w:p>
        </w:tc>
        <w:tc>
          <w:tcPr>
            <w:tcW w:w="1843" w:type="dxa"/>
            <w:vAlign w:val="center"/>
          </w:tcPr>
          <w:p w14:paraId="6402A989"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-0.08</w:t>
            </w:r>
            <w:r>
              <w:rPr>
                <w:rFonts w:ascii="Arial" w:hAnsi="Arial" w:cs="Arial"/>
                <w:sz w:val="18"/>
                <w:szCs w:val="18"/>
              </w:rPr>
              <w:t xml:space="preserve"> </w:t>
            </w:r>
            <w:r w:rsidRPr="00156B3C">
              <w:rPr>
                <w:rFonts w:ascii="Arial" w:hAnsi="Arial" w:cs="Arial"/>
                <w:sz w:val="18"/>
                <w:szCs w:val="18"/>
              </w:rPr>
              <w:t>(-0.23 - 0.07)</w:t>
            </w:r>
          </w:p>
        </w:tc>
        <w:tc>
          <w:tcPr>
            <w:tcW w:w="850" w:type="dxa"/>
            <w:vAlign w:val="center"/>
          </w:tcPr>
          <w:p w14:paraId="552EE9D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0.320</w:t>
            </w:r>
          </w:p>
        </w:tc>
      </w:tr>
      <w:tr w:rsidR="003F6F54" w:rsidRPr="00694E54" w14:paraId="30F180DC" w14:textId="77777777" w:rsidTr="00E825B9">
        <w:trPr>
          <w:trHeight w:val="231"/>
        </w:trPr>
        <w:tc>
          <w:tcPr>
            <w:tcW w:w="2553" w:type="dxa"/>
            <w:shd w:val="clear" w:color="auto" w:fill="F2F2F2"/>
            <w:vAlign w:val="center"/>
            <w:hideMark/>
          </w:tcPr>
          <w:p w14:paraId="6FDA11F8" w14:textId="77777777" w:rsidR="003F6F54" w:rsidRPr="00694E54" w:rsidRDefault="003F6F54" w:rsidP="00E825B9">
            <w:pPr>
              <w:rPr>
                <w:rFonts w:ascii="Arial" w:hAnsi="Arial" w:cs="Arial"/>
                <w:color w:val="000000"/>
                <w:sz w:val="18"/>
                <w:szCs w:val="18"/>
              </w:rPr>
            </w:pPr>
            <w:r>
              <w:rPr>
                <w:rFonts w:ascii="Arial" w:hAnsi="Arial" w:cs="Arial"/>
                <w:color w:val="000000"/>
                <w:sz w:val="18"/>
                <w:szCs w:val="18"/>
              </w:rPr>
              <w:t>Height</w:t>
            </w:r>
            <w:r w:rsidRPr="00694E54">
              <w:rPr>
                <w:rFonts w:ascii="Arial" w:hAnsi="Arial" w:cs="Arial"/>
                <w:color w:val="000000"/>
                <w:sz w:val="18"/>
                <w:szCs w:val="18"/>
              </w:rPr>
              <w:t>-for-age</w:t>
            </w:r>
          </w:p>
        </w:tc>
        <w:tc>
          <w:tcPr>
            <w:tcW w:w="1559" w:type="dxa"/>
            <w:shd w:val="clear" w:color="auto" w:fill="F2F2F2"/>
            <w:vAlign w:val="center"/>
            <w:hideMark/>
          </w:tcPr>
          <w:p w14:paraId="1BF03BF3"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-1.5</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-1.7</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-1.2</w:t>
            </w:r>
            <w:r>
              <w:rPr>
                <w:rFonts w:ascii="Arial" w:eastAsia="Times New Roman" w:hAnsi="Arial" w:cs="Arial"/>
                <w:color w:val="000000"/>
                <w:sz w:val="18"/>
                <w:szCs w:val="18"/>
                <w:bdr w:val="none" w:sz="0" w:space="0" w:color="auto"/>
                <w:lang w:eastAsia="en-GB" w:bidi="hi-IN"/>
              </w:rPr>
              <w:t>)</w:t>
            </w:r>
          </w:p>
        </w:tc>
        <w:tc>
          <w:tcPr>
            <w:tcW w:w="1984" w:type="dxa"/>
            <w:shd w:val="clear" w:color="auto" w:fill="F2F2F2"/>
            <w:vAlign w:val="center"/>
            <w:hideMark/>
          </w:tcPr>
          <w:p w14:paraId="6A389FA2"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-1.7</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-2</w:t>
            </w:r>
            <w:r>
              <w:rPr>
                <w:rFonts w:ascii="Arial" w:eastAsia="Times New Roman" w:hAnsi="Arial" w:cs="Arial"/>
                <w:color w:val="000000"/>
                <w:sz w:val="18"/>
                <w:szCs w:val="18"/>
                <w:bdr w:val="none" w:sz="0" w:space="0" w:color="auto"/>
                <w:lang w:eastAsia="en-GB" w:bidi="hi-IN"/>
              </w:rPr>
              <w:t xml:space="preserve">.0; </w:t>
            </w:r>
            <w:r w:rsidRPr="004276AA">
              <w:rPr>
                <w:rFonts w:ascii="Arial" w:eastAsia="Times New Roman" w:hAnsi="Arial" w:cs="Arial"/>
                <w:color w:val="000000"/>
                <w:sz w:val="18"/>
                <w:szCs w:val="18"/>
                <w:bdr w:val="none" w:sz="0" w:space="0" w:color="auto"/>
                <w:lang w:eastAsia="en-GB" w:bidi="hi-IN"/>
              </w:rPr>
              <w:t>-1.5</w:t>
            </w:r>
            <w:r>
              <w:rPr>
                <w:rFonts w:ascii="Arial" w:eastAsia="Times New Roman" w:hAnsi="Arial" w:cs="Arial"/>
                <w:color w:val="000000"/>
                <w:sz w:val="18"/>
                <w:szCs w:val="18"/>
                <w:bdr w:val="none" w:sz="0" w:space="0" w:color="auto"/>
                <w:lang w:eastAsia="en-GB" w:bidi="hi-IN"/>
              </w:rPr>
              <w:t>)</w:t>
            </w:r>
          </w:p>
        </w:tc>
        <w:tc>
          <w:tcPr>
            <w:tcW w:w="1843" w:type="dxa"/>
            <w:shd w:val="clear" w:color="auto" w:fill="F2F2F2"/>
            <w:noWrap/>
            <w:vAlign w:val="center"/>
            <w:hideMark/>
          </w:tcPr>
          <w:p w14:paraId="1950F93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-0.25</w:t>
            </w:r>
            <w:r>
              <w:rPr>
                <w:rFonts w:ascii="Arial" w:hAnsi="Arial" w:cs="Arial"/>
                <w:sz w:val="18"/>
                <w:szCs w:val="18"/>
              </w:rPr>
              <w:t xml:space="preserve"> </w:t>
            </w:r>
            <w:r w:rsidRPr="00156B3C">
              <w:rPr>
                <w:rFonts w:ascii="Arial" w:hAnsi="Arial" w:cs="Arial"/>
                <w:sz w:val="18"/>
                <w:szCs w:val="18"/>
              </w:rPr>
              <w:t>(-0.48 - -0.03)</w:t>
            </w:r>
          </w:p>
        </w:tc>
        <w:tc>
          <w:tcPr>
            <w:tcW w:w="851" w:type="dxa"/>
            <w:shd w:val="clear" w:color="auto" w:fill="F2F2F2"/>
            <w:noWrap/>
            <w:vAlign w:val="center"/>
            <w:hideMark/>
          </w:tcPr>
          <w:p w14:paraId="5274C9D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0.027</w:t>
            </w:r>
          </w:p>
        </w:tc>
        <w:tc>
          <w:tcPr>
            <w:tcW w:w="1842" w:type="dxa"/>
            <w:shd w:val="clear" w:color="auto" w:fill="F2F2F2"/>
            <w:vAlign w:val="center"/>
          </w:tcPr>
          <w:p w14:paraId="6570B677"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-0.21</w:t>
            </w:r>
            <w:r>
              <w:rPr>
                <w:rFonts w:ascii="Arial" w:hAnsi="Arial" w:cs="Arial"/>
                <w:sz w:val="18"/>
                <w:szCs w:val="18"/>
              </w:rPr>
              <w:t xml:space="preserve"> </w:t>
            </w:r>
            <w:r w:rsidRPr="00156B3C">
              <w:rPr>
                <w:rFonts w:ascii="Arial" w:hAnsi="Arial" w:cs="Arial"/>
                <w:sz w:val="18"/>
                <w:szCs w:val="18"/>
              </w:rPr>
              <w:t>(-0.46 - 0.05)</w:t>
            </w:r>
          </w:p>
        </w:tc>
        <w:tc>
          <w:tcPr>
            <w:tcW w:w="851" w:type="dxa"/>
            <w:shd w:val="clear" w:color="auto" w:fill="F2F2F2"/>
            <w:vAlign w:val="center"/>
          </w:tcPr>
          <w:p w14:paraId="3014E041"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0.108</w:t>
            </w:r>
          </w:p>
        </w:tc>
        <w:tc>
          <w:tcPr>
            <w:tcW w:w="1843" w:type="dxa"/>
            <w:shd w:val="clear" w:color="auto" w:fill="F2F2F2"/>
            <w:vAlign w:val="center"/>
          </w:tcPr>
          <w:p w14:paraId="2BEBDC1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-0.01</w:t>
            </w:r>
            <w:r>
              <w:rPr>
                <w:rFonts w:ascii="Arial" w:hAnsi="Arial" w:cs="Arial"/>
                <w:sz w:val="18"/>
                <w:szCs w:val="18"/>
              </w:rPr>
              <w:t xml:space="preserve"> </w:t>
            </w:r>
            <w:r w:rsidRPr="00156B3C">
              <w:rPr>
                <w:rFonts w:ascii="Arial" w:hAnsi="Arial" w:cs="Arial"/>
                <w:sz w:val="18"/>
                <w:szCs w:val="18"/>
              </w:rPr>
              <w:t>(-0.14 - 0.13)</w:t>
            </w:r>
          </w:p>
        </w:tc>
        <w:tc>
          <w:tcPr>
            <w:tcW w:w="850" w:type="dxa"/>
            <w:shd w:val="clear" w:color="auto" w:fill="F2F2F2"/>
            <w:vAlign w:val="center"/>
          </w:tcPr>
          <w:p w14:paraId="1267BE05"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0.908</w:t>
            </w:r>
          </w:p>
        </w:tc>
      </w:tr>
      <w:tr w:rsidR="003F6F54" w:rsidRPr="00694E54" w14:paraId="12F461B6" w14:textId="77777777" w:rsidTr="00E825B9">
        <w:trPr>
          <w:trHeight w:val="276"/>
        </w:trPr>
        <w:tc>
          <w:tcPr>
            <w:tcW w:w="2553" w:type="dxa"/>
            <w:shd w:val="clear" w:color="auto" w:fill="auto"/>
            <w:vAlign w:val="center"/>
            <w:hideMark/>
          </w:tcPr>
          <w:p w14:paraId="3BE956DB"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Weight-for-</w:t>
            </w:r>
            <w:r>
              <w:rPr>
                <w:rFonts w:ascii="Arial" w:hAnsi="Arial" w:cs="Arial"/>
                <w:color w:val="000000"/>
                <w:sz w:val="18"/>
                <w:szCs w:val="18"/>
              </w:rPr>
              <w:t>height</w:t>
            </w:r>
          </w:p>
        </w:tc>
        <w:tc>
          <w:tcPr>
            <w:tcW w:w="1559" w:type="dxa"/>
            <w:shd w:val="clear" w:color="auto" w:fill="auto"/>
            <w:vAlign w:val="center"/>
            <w:hideMark/>
          </w:tcPr>
          <w:p w14:paraId="01B5EEB9"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-0.6</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-0.8</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-0.5</w:t>
            </w:r>
            <w:r>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3B93D68C"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-0.8</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-1</w:t>
            </w:r>
            <w:r>
              <w:rPr>
                <w:rFonts w:ascii="Arial" w:eastAsia="Times New Roman" w:hAnsi="Arial" w:cs="Arial"/>
                <w:color w:val="000000"/>
                <w:sz w:val="18"/>
                <w:szCs w:val="18"/>
                <w:bdr w:val="none" w:sz="0" w:space="0" w:color="auto"/>
                <w:lang w:eastAsia="en-GB" w:bidi="hi-IN"/>
              </w:rPr>
              <w:t xml:space="preserve">.0; </w:t>
            </w:r>
            <w:r w:rsidRPr="004276AA">
              <w:rPr>
                <w:rFonts w:ascii="Arial" w:eastAsia="Times New Roman" w:hAnsi="Arial" w:cs="Arial"/>
                <w:color w:val="000000"/>
                <w:sz w:val="18"/>
                <w:szCs w:val="18"/>
                <w:bdr w:val="none" w:sz="0" w:space="0" w:color="auto"/>
                <w:lang w:eastAsia="en-GB" w:bidi="hi-IN"/>
              </w:rPr>
              <w:t>-0.6</w:t>
            </w:r>
            <w:r>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319A7A3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-0.17</w:t>
            </w:r>
            <w:r>
              <w:rPr>
                <w:rFonts w:ascii="Arial" w:hAnsi="Arial" w:cs="Arial"/>
                <w:sz w:val="18"/>
                <w:szCs w:val="18"/>
              </w:rPr>
              <w:t xml:space="preserve"> </w:t>
            </w:r>
            <w:r w:rsidRPr="00156B3C">
              <w:rPr>
                <w:rFonts w:ascii="Arial" w:hAnsi="Arial" w:cs="Arial"/>
                <w:sz w:val="18"/>
                <w:szCs w:val="18"/>
              </w:rPr>
              <w:t>(-0.32 - -0.02)</w:t>
            </w:r>
          </w:p>
        </w:tc>
        <w:tc>
          <w:tcPr>
            <w:tcW w:w="851" w:type="dxa"/>
            <w:shd w:val="clear" w:color="auto" w:fill="auto"/>
            <w:noWrap/>
            <w:vAlign w:val="center"/>
            <w:hideMark/>
          </w:tcPr>
          <w:p w14:paraId="0E4ECFFF"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0.031</w:t>
            </w:r>
          </w:p>
        </w:tc>
        <w:tc>
          <w:tcPr>
            <w:tcW w:w="1842" w:type="dxa"/>
            <w:vAlign w:val="center"/>
          </w:tcPr>
          <w:p w14:paraId="008E1879"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-0.14</w:t>
            </w:r>
            <w:r>
              <w:rPr>
                <w:rFonts w:ascii="Arial" w:hAnsi="Arial" w:cs="Arial"/>
                <w:sz w:val="18"/>
                <w:szCs w:val="18"/>
              </w:rPr>
              <w:t xml:space="preserve"> </w:t>
            </w:r>
            <w:r w:rsidRPr="00156B3C">
              <w:rPr>
                <w:rFonts w:ascii="Arial" w:hAnsi="Arial" w:cs="Arial"/>
                <w:sz w:val="18"/>
                <w:szCs w:val="18"/>
              </w:rPr>
              <w:t>(-0.30 - 0.02)</w:t>
            </w:r>
          </w:p>
        </w:tc>
        <w:tc>
          <w:tcPr>
            <w:tcW w:w="851" w:type="dxa"/>
            <w:vAlign w:val="center"/>
          </w:tcPr>
          <w:p w14:paraId="664D7B39"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0.077</w:t>
            </w:r>
          </w:p>
        </w:tc>
        <w:tc>
          <w:tcPr>
            <w:tcW w:w="1843" w:type="dxa"/>
            <w:vAlign w:val="center"/>
          </w:tcPr>
          <w:p w14:paraId="457D2C6C"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-0.11</w:t>
            </w:r>
            <w:r>
              <w:rPr>
                <w:rFonts w:ascii="Arial" w:hAnsi="Arial" w:cs="Arial"/>
                <w:sz w:val="18"/>
                <w:szCs w:val="18"/>
              </w:rPr>
              <w:t xml:space="preserve"> </w:t>
            </w:r>
            <w:r w:rsidRPr="00156B3C">
              <w:rPr>
                <w:rFonts w:ascii="Arial" w:hAnsi="Arial" w:cs="Arial"/>
                <w:sz w:val="18"/>
                <w:szCs w:val="18"/>
              </w:rPr>
              <w:t>(-0.27 - 0.06)</w:t>
            </w:r>
          </w:p>
        </w:tc>
        <w:tc>
          <w:tcPr>
            <w:tcW w:w="850" w:type="dxa"/>
            <w:vAlign w:val="center"/>
          </w:tcPr>
          <w:p w14:paraId="6E1E140E"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0.211</w:t>
            </w:r>
          </w:p>
        </w:tc>
      </w:tr>
      <w:tr w:rsidR="003F6F54" w:rsidRPr="00694E54" w14:paraId="202E5265" w14:textId="77777777" w:rsidTr="00E825B9">
        <w:trPr>
          <w:trHeight w:val="276"/>
        </w:trPr>
        <w:tc>
          <w:tcPr>
            <w:tcW w:w="2553" w:type="dxa"/>
            <w:shd w:val="clear" w:color="auto" w:fill="F2F2F2"/>
            <w:vAlign w:val="center"/>
            <w:hideMark/>
          </w:tcPr>
          <w:p w14:paraId="44554A13"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BMI</w:t>
            </w:r>
          </w:p>
        </w:tc>
        <w:tc>
          <w:tcPr>
            <w:tcW w:w="1559" w:type="dxa"/>
            <w:shd w:val="clear" w:color="auto" w:fill="F2F2F2"/>
            <w:vAlign w:val="center"/>
            <w:hideMark/>
          </w:tcPr>
          <w:p w14:paraId="17079545"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-0.5</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-0.6</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-0.3</w:t>
            </w:r>
            <w:r>
              <w:rPr>
                <w:rFonts w:ascii="Arial" w:eastAsia="Times New Roman" w:hAnsi="Arial" w:cs="Arial"/>
                <w:color w:val="000000"/>
                <w:sz w:val="18"/>
                <w:szCs w:val="18"/>
                <w:bdr w:val="none" w:sz="0" w:space="0" w:color="auto"/>
                <w:lang w:eastAsia="en-GB" w:bidi="hi-IN"/>
              </w:rPr>
              <w:t>)</w:t>
            </w:r>
          </w:p>
        </w:tc>
        <w:tc>
          <w:tcPr>
            <w:tcW w:w="1984" w:type="dxa"/>
            <w:shd w:val="clear" w:color="auto" w:fill="F2F2F2"/>
            <w:vAlign w:val="center"/>
            <w:hideMark/>
          </w:tcPr>
          <w:p w14:paraId="18F62DCB"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-0.6</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-0.8</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-0.4</w:t>
            </w:r>
            <w:r>
              <w:rPr>
                <w:rFonts w:ascii="Arial" w:eastAsia="Times New Roman" w:hAnsi="Arial" w:cs="Arial"/>
                <w:color w:val="000000"/>
                <w:sz w:val="18"/>
                <w:szCs w:val="18"/>
                <w:bdr w:val="none" w:sz="0" w:space="0" w:color="auto"/>
                <w:lang w:eastAsia="en-GB" w:bidi="hi-IN"/>
              </w:rPr>
              <w:t>)</w:t>
            </w:r>
          </w:p>
        </w:tc>
        <w:tc>
          <w:tcPr>
            <w:tcW w:w="1843" w:type="dxa"/>
            <w:shd w:val="clear" w:color="auto" w:fill="F2F2F2"/>
            <w:noWrap/>
            <w:vAlign w:val="center"/>
            <w:hideMark/>
          </w:tcPr>
          <w:p w14:paraId="3747814A"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-0.14</w:t>
            </w:r>
            <w:r>
              <w:rPr>
                <w:rFonts w:ascii="Arial" w:hAnsi="Arial" w:cs="Arial"/>
                <w:sz w:val="18"/>
                <w:szCs w:val="18"/>
              </w:rPr>
              <w:t xml:space="preserve"> </w:t>
            </w:r>
            <w:r w:rsidRPr="00156B3C">
              <w:rPr>
                <w:rFonts w:ascii="Arial" w:hAnsi="Arial" w:cs="Arial"/>
                <w:sz w:val="18"/>
                <w:szCs w:val="18"/>
              </w:rPr>
              <w:t>(-0.30 - 0.03)</w:t>
            </w:r>
          </w:p>
        </w:tc>
        <w:tc>
          <w:tcPr>
            <w:tcW w:w="851" w:type="dxa"/>
            <w:shd w:val="clear" w:color="auto" w:fill="F2F2F2"/>
            <w:noWrap/>
            <w:vAlign w:val="center"/>
            <w:hideMark/>
          </w:tcPr>
          <w:p w14:paraId="4D37C4B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0.099</w:t>
            </w:r>
          </w:p>
        </w:tc>
        <w:tc>
          <w:tcPr>
            <w:tcW w:w="1842" w:type="dxa"/>
            <w:shd w:val="clear" w:color="auto" w:fill="F2F2F2"/>
            <w:vAlign w:val="center"/>
          </w:tcPr>
          <w:p w14:paraId="6F831365"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-0.11</w:t>
            </w:r>
            <w:r>
              <w:rPr>
                <w:rFonts w:ascii="Arial" w:hAnsi="Arial" w:cs="Arial"/>
                <w:sz w:val="18"/>
                <w:szCs w:val="18"/>
              </w:rPr>
              <w:t xml:space="preserve"> </w:t>
            </w:r>
            <w:r w:rsidRPr="00156B3C">
              <w:rPr>
                <w:rFonts w:ascii="Arial" w:hAnsi="Arial" w:cs="Arial"/>
                <w:sz w:val="18"/>
                <w:szCs w:val="18"/>
              </w:rPr>
              <w:t>(-0.28 - 0.05)</w:t>
            </w:r>
          </w:p>
        </w:tc>
        <w:tc>
          <w:tcPr>
            <w:tcW w:w="851" w:type="dxa"/>
            <w:shd w:val="clear" w:color="auto" w:fill="F2F2F2"/>
            <w:vAlign w:val="center"/>
          </w:tcPr>
          <w:p w14:paraId="128C0540"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0.184</w:t>
            </w:r>
          </w:p>
        </w:tc>
        <w:tc>
          <w:tcPr>
            <w:tcW w:w="1843" w:type="dxa"/>
            <w:shd w:val="clear" w:color="auto" w:fill="F2F2F2"/>
            <w:vAlign w:val="center"/>
          </w:tcPr>
          <w:p w14:paraId="20B22FF5"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-0.11</w:t>
            </w:r>
            <w:r>
              <w:rPr>
                <w:rFonts w:ascii="Arial" w:hAnsi="Arial" w:cs="Arial"/>
                <w:sz w:val="18"/>
                <w:szCs w:val="18"/>
              </w:rPr>
              <w:t xml:space="preserve"> </w:t>
            </w:r>
            <w:r w:rsidRPr="00156B3C">
              <w:rPr>
                <w:rFonts w:ascii="Arial" w:hAnsi="Arial" w:cs="Arial"/>
                <w:sz w:val="18"/>
                <w:szCs w:val="18"/>
              </w:rPr>
              <w:t>(-0.27 - 0.06)</w:t>
            </w:r>
          </w:p>
        </w:tc>
        <w:tc>
          <w:tcPr>
            <w:tcW w:w="850" w:type="dxa"/>
            <w:shd w:val="clear" w:color="auto" w:fill="F2F2F2"/>
            <w:vAlign w:val="center"/>
          </w:tcPr>
          <w:p w14:paraId="6EE69D52"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0.209</w:t>
            </w:r>
          </w:p>
        </w:tc>
      </w:tr>
      <w:tr w:rsidR="003F6F54" w:rsidRPr="00694E54" w14:paraId="4B7B7371" w14:textId="77777777" w:rsidTr="00E825B9">
        <w:trPr>
          <w:trHeight w:val="276"/>
        </w:trPr>
        <w:tc>
          <w:tcPr>
            <w:tcW w:w="2553" w:type="dxa"/>
            <w:shd w:val="clear" w:color="auto" w:fill="auto"/>
            <w:vAlign w:val="center"/>
            <w:hideMark/>
          </w:tcPr>
          <w:p w14:paraId="2C1BAD0E"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Head circumference</w:t>
            </w:r>
          </w:p>
        </w:tc>
        <w:tc>
          <w:tcPr>
            <w:tcW w:w="1559" w:type="dxa"/>
            <w:shd w:val="clear" w:color="auto" w:fill="auto"/>
            <w:vAlign w:val="center"/>
            <w:hideMark/>
          </w:tcPr>
          <w:p w14:paraId="3CCACD0D"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-1.4</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-1.6</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-1.2</w:t>
            </w:r>
            <w:r>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4B2932D4"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-1.5</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-1.7</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-1.3</w:t>
            </w:r>
            <w:r>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068FD752"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-0.07</w:t>
            </w:r>
            <w:r>
              <w:rPr>
                <w:rFonts w:ascii="Arial" w:hAnsi="Arial" w:cs="Arial"/>
                <w:sz w:val="18"/>
                <w:szCs w:val="18"/>
              </w:rPr>
              <w:t xml:space="preserve"> </w:t>
            </w:r>
            <w:r w:rsidRPr="00156B3C">
              <w:rPr>
                <w:rFonts w:ascii="Arial" w:hAnsi="Arial" w:cs="Arial"/>
                <w:sz w:val="18"/>
                <w:szCs w:val="18"/>
              </w:rPr>
              <w:t>(-0.28 - 0.14)</w:t>
            </w:r>
          </w:p>
        </w:tc>
        <w:tc>
          <w:tcPr>
            <w:tcW w:w="851" w:type="dxa"/>
            <w:shd w:val="clear" w:color="auto" w:fill="auto"/>
            <w:noWrap/>
            <w:vAlign w:val="center"/>
            <w:hideMark/>
          </w:tcPr>
          <w:p w14:paraId="57441245"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0.533</w:t>
            </w:r>
          </w:p>
        </w:tc>
        <w:tc>
          <w:tcPr>
            <w:tcW w:w="1842" w:type="dxa"/>
            <w:vAlign w:val="center"/>
          </w:tcPr>
          <w:p w14:paraId="697DC4B8"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-0.04</w:t>
            </w:r>
            <w:r>
              <w:rPr>
                <w:rFonts w:ascii="Arial" w:hAnsi="Arial" w:cs="Arial"/>
                <w:sz w:val="18"/>
                <w:szCs w:val="18"/>
              </w:rPr>
              <w:t xml:space="preserve"> </w:t>
            </w:r>
            <w:r w:rsidRPr="00156B3C">
              <w:rPr>
                <w:rFonts w:ascii="Arial" w:hAnsi="Arial" w:cs="Arial"/>
                <w:sz w:val="18"/>
                <w:szCs w:val="18"/>
              </w:rPr>
              <w:t>(-0.25 - 0.17)</w:t>
            </w:r>
          </w:p>
        </w:tc>
        <w:tc>
          <w:tcPr>
            <w:tcW w:w="851" w:type="dxa"/>
            <w:vAlign w:val="center"/>
          </w:tcPr>
          <w:p w14:paraId="18F0B704"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0.701</w:t>
            </w:r>
          </w:p>
        </w:tc>
        <w:tc>
          <w:tcPr>
            <w:tcW w:w="1843" w:type="dxa"/>
            <w:vAlign w:val="center"/>
          </w:tcPr>
          <w:p w14:paraId="65A9C4B4"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0.02</w:t>
            </w:r>
            <w:r>
              <w:rPr>
                <w:rFonts w:ascii="Arial" w:hAnsi="Arial" w:cs="Arial"/>
                <w:sz w:val="18"/>
                <w:szCs w:val="18"/>
              </w:rPr>
              <w:t xml:space="preserve"> </w:t>
            </w:r>
            <w:r w:rsidRPr="00156B3C">
              <w:rPr>
                <w:rFonts w:ascii="Arial" w:hAnsi="Arial" w:cs="Arial"/>
                <w:sz w:val="18"/>
                <w:szCs w:val="18"/>
              </w:rPr>
              <w:t>(-0.20 - 0.25)</w:t>
            </w:r>
          </w:p>
        </w:tc>
        <w:tc>
          <w:tcPr>
            <w:tcW w:w="850" w:type="dxa"/>
            <w:vAlign w:val="center"/>
          </w:tcPr>
          <w:p w14:paraId="3CEC2CB2"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0.828</w:t>
            </w:r>
          </w:p>
        </w:tc>
      </w:tr>
      <w:tr w:rsidR="003F6F54" w:rsidRPr="00694E54" w14:paraId="7B736295" w14:textId="77777777" w:rsidTr="00E825B9">
        <w:trPr>
          <w:trHeight w:val="276"/>
        </w:trPr>
        <w:tc>
          <w:tcPr>
            <w:tcW w:w="2553" w:type="dxa"/>
            <w:shd w:val="clear" w:color="auto" w:fill="F2F2F2"/>
            <w:vAlign w:val="center"/>
            <w:hideMark/>
          </w:tcPr>
          <w:p w14:paraId="5A089A87"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MUAC</w:t>
            </w:r>
          </w:p>
        </w:tc>
        <w:tc>
          <w:tcPr>
            <w:tcW w:w="1559" w:type="dxa"/>
            <w:shd w:val="clear" w:color="auto" w:fill="F2F2F2"/>
            <w:vAlign w:val="center"/>
            <w:hideMark/>
          </w:tcPr>
          <w:p w14:paraId="171D1D23"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-0.8</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-0.9</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-0.6</w:t>
            </w:r>
            <w:r>
              <w:rPr>
                <w:rFonts w:ascii="Arial" w:eastAsia="Times New Roman" w:hAnsi="Arial" w:cs="Arial"/>
                <w:color w:val="000000"/>
                <w:sz w:val="18"/>
                <w:szCs w:val="18"/>
                <w:bdr w:val="none" w:sz="0" w:space="0" w:color="auto"/>
                <w:lang w:eastAsia="en-GB" w:bidi="hi-IN"/>
              </w:rPr>
              <w:t>)</w:t>
            </w:r>
          </w:p>
        </w:tc>
        <w:tc>
          <w:tcPr>
            <w:tcW w:w="1984" w:type="dxa"/>
            <w:shd w:val="clear" w:color="auto" w:fill="F2F2F2"/>
            <w:vAlign w:val="center"/>
            <w:hideMark/>
          </w:tcPr>
          <w:p w14:paraId="52F3975D"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-0.8</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-0.9</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-0.6</w:t>
            </w:r>
            <w:r>
              <w:rPr>
                <w:rFonts w:ascii="Arial" w:eastAsia="Times New Roman" w:hAnsi="Arial" w:cs="Arial"/>
                <w:color w:val="000000"/>
                <w:sz w:val="18"/>
                <w:szCs w:val="18"/>
                <w:bdr w:val="none" w:sz="0" w:space="0" w:color="auto"/>
                <w:lang w:eastAsia="en-GB" w:bidi="hi-IN"/>
              </w:rPr>
              <w:t>)</w:t>
            </w:r>
          </w:p>
        </w:tc>
        <w:tc>
          <w:tcPr>
            <w:tcW w:w="1843" w:type="dxa"/>
            <w:shd w:val="clear" w:color="auto" w:fill="F2F2F2"/>
            <w:noWrap/>
            <w:vAlign w:val="center"/>
            <w:hideMark/>
          </w:tcPr>
          <w:p w14:paraId="6602A7D8"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-0.01</w:t>
            </w:r>
            <w:r>
              <w:rPr>
                <w:rFonts w:ascii="Arial" w:hAnsi="Arial" w:cs="Arial"/>
                <w:sz w:val="18"/>
                <w:szCs w:val="18"/>
              </w:rPr>
              <w:t xml:space="preserve"> </w:t>
            </w:r>
            <w:r w:rsidRPr="00156B3C">
              <w:rPr>
                <w:rFonts w:ascii="Arial" w:hAnsi="Arial" w:cs="Arial"/>
                <w:sz w:val="18"/>
                <w:szCs w:val="18"/>
              </w:rPr>
              <w:t>(-0.15 - 0.13)</w:t>
            </w:r>
          </w:p>
        </w:tc>
        <w:tc>
          <w:tcPr>
            <w:tcW w:w="851" w:type="dxa"/>
            <w:shd w:val="clear" w:color="auto" w:fill="F2F2F2"/>
            <w:noWrap/>
            <w:vAlign w:val="center"/>
            <w:hideMark/>
          </w:tcPr>
          <w:p w14:paraId="0EEDFA3D"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0.855</w:t>
            </w:r>
          </w:p>
        </w:tc>
        <w:tc>
          <w:tcPr>
            <w:tcW w:w="1842" w:type="dxa"/>
            <w:shd w:val="clear" w:color="auto" w:fill="F2F2F2"/>
            <w:vAlign w:val="center"/>
          </w:tcPr>
          <w:p w14:paraId="5AA5B7CC"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0.02</w:t>
            </w:r>
            <w:r>
              <w:rPr>
                <w:rFonts w:ascii="Arial" w:hAnsi="Arial" w:cs="Arial"/>
                <w:sz w:val="18"/>
                <w:szCs w:val="18"/>
              </w:rPr>
              <w:t xml:space="preserve"> </w:t>
            </w:r>
            <w:r w:rsidRPr="00156B3C">
              <w:rPr>
                <w:rFonts w:ascii="Arial" w:hAnsi="Arial" w:cs="Arial"/>
                <w:sz w:val="18"/>
                <w:szCs w:val="18"/>
              </w:rPr>
              <w:t>(-0.13 - 0.16)</w:t>
            </w:r>
          </w:p>
        </w:tc>
        <w:tc>
          <w:tcPr>
            <w:tcW w:w="851" w:type="dxa"/>
            <w:shd w:val="clear" w:color="auto" w:fill="F2F2F2"/>
            <w:vAlign w:val="center"/>
          </w:tcPr>
          <w:p w14:paraId="2288EB72"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0.821</w:t>
            </w:r>
          </w:p>
        </w:tc>
        <w:tc>
          <w:tcPr>
            <w:tcW w:w="1843" w:type="dxa"/>
            <w:shd w:val="clear" w:color="auto" w:fill="F2F2F2"/>
            <w:vAlign w:val="center"/>
          </w:tcPr>
          <w:p w14:paraId="79BD4230"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0.09</w:t>
            </w:r>
            <w:r>
              <w:rPr>
                <w:rFonts w:ascii="Arial" w:hAnsi="Arial" w:cs="Arial"/>
                <w:sz w:val="18"/>
                <w:szCs w:val="18"/>
              </w:rPr>
              <w:t xml:space="preserve"> </w:t>
            </w:r>
            <w:r w:rsidRPr="00156B3C">
              <w:rPr>
                <w:rFonts w:ascii="Arial" w:hAnsi="Arial" w:cs="Arial"/>
                <w:sz w:val="18"/>
                <w:szCs w:val="18"/>
              </w:rPr>
              <w:t>(-0.04 - 0.21)</w:t>
            </w:r>
          </w:p>
        </w:tc>
        <w:tc>
          <w:tcPr>
            <w:tcW w:w="850" w:type="dxa"/>
            <w:shd w:val="clear" w:color="auto" w:fill="F2F2F2"/>
            <w:vAlign w:val="center"/>
          </w:tcPr>
          <w:p w14:paraId="6CA11A1B"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0.192</w:t>
            </w:r>
          </w:p>
        </w:tc>
      </w:tr>
      <w:tr w:rsidR="003F6F54" w:rsidRPr="00694E54" w14:paraId="47364518" w14:textId="77777777" w:rsidTr="00E825B9">
        <w:trPr>
          <w:trHeight w:val="276"/>
        </w:trPr>
        <w:tc>
          <w:tcPr>
            <w:tcW w:w="2553" w:type="dxa"/>
            <w:shd w:val="clear" w:color="auto" w:fill="auto"/>
            <w:vAlign w:val="center"/>
            <w:hideMark/>
          </w:tcPr>
          <w:p w14:paraId="1499FA2C"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Abdominal circumference</w:t>
            </w:r>
          </w:p>
        </w:tc>
        <w:tc>
          <w:tcPr>
            <w:tcW w:w="1559" w:type="dxa"/>
            <w:shd w:val="clear" w:color="auto" w:fill="auto"/>
            <w:vAlign w:val="center"/>
            <w:hideMark/>
          </w:tcPr>
          <w:p w14:paraId="721F3031"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0.3</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0.1</w:t>
            </w:r>
            <w:r>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0.5</w:t>
            </w:r>
            <w:r>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3188A935" w14:textId="77777777" w:rsidR="003F6F54" w:rsidRPr="00156B3C"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0.2</w:t>
            </w:r>
            <w:r>
              <w:rPr>
                <w:rFonts w:ascii="Arial" w:eastAsia="Times New Roman" w:hAnsi="Arial" w:cs="Arial"/>
                <w:color w:val="000000"/>
                <w:sz w:val="18"/>
                <w:szCs w:val="18"/>
                <w:bdr w:val="none" w:sz="0" w:space="0" w:color="auto"/>
                <w:lang w:eastAsia="en-GB" w:bidi="hi-IN"/>
              </w:rPr>
              <w:t xml:space="preserve"> </w:t>
            </w:r>
            <w:r>
              <w:rPr>
                <w:rFonts w:ascii="Calibri" w:eastAsia="Times New Roman" w:hAnsi="Calibri"/>
                <w:sz w:val="20"/>
                <w:szCs w:val="20"/>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w:t>
            </w:r>
            <w:r>
              <w:rPr>
                <w:rFonts w:ascii="Arial" w:eastAsia="Times New Roman" w:hAnsi="Arial" w:cs="Arial"/>
                <w:color w:val="000000"/>
                <w:sz w:val="18"/>
                <w:szCs w:val="18"/>
                <w:bdr w:val="none" w:sz="0" w:space="0" w:color="auto"/>
                <w:lang w:eastAsia="en-GB" w:bidi="hi-IN"/>
              </w:rPr>
              <w:t xml:space="preserve">.0; </w:t>
            </w:r>
            <w:r w:rsidRPr="004276AA">
              <w:rPr>
                <w:rFonts w:ascii="Arial" w:eastAsia="Times New Roman" w:hAnsi="Arial" w:cs="Arial"/>
                <w:color w:val="000000"/>
                <w:sz w:val="18"/>
                <w:szCs w:val="18"/>
                <w:bdr w:val="none" w:sz="0" w:space="0" w:color="auto"/>
                <w:lang w:eastAsia="en-GB" w:bidi="hi-IN"/>
              </w:rPr>
              <w:t>0.3</w:t>
            </w:r>
            <w:r>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62D03530"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-0.12</w:t>
            </w:r>
            <w:r>
              <w:rPr>
                <w:rFonts w:ascii="Arial" w:hAnsi="Arial" w:cs="Arial"/>
                <w:sz w:val="18"/>
                <w:szCs w:val="18"/>
              </w:rPr>
              <w:t xml:space="preserve"> </w:t>
            </w:r>
            <w:r w:rsidRPr="00156B3C">
              <w:rPr>
                <w:rFonts w:ascii="Arial" w:hAnsi="Arial" w:cs="Arial"/>
                <w:sz w:val="18"/>
                <w:szCs w:val="18"/>
              </w:rPr>
              <w:t>(-0.30 - 0.07)</w:t>
            </w:r>
          </w:p>
        </w:tc>
        <w:tc>
          <w:tcPr>
            <w:tcW w:w="851" w:type="dxa"/>
            <w:shd w:val="clear" w:color="auto" w:fill="auto"/>
            <w:noWrap/>
            <w:vAlign w:val="center"/>
            <w:hideMark/>
          </w:tcPr>
          <w:p w14:paraId="68955198"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0.217</w:t>
            </w:r>
          </w:p>
        </w:tc>
        <w:tc>
          <w:tcPr>
            <w:tcW w:w="1842" w:type="dxa"/>
            <w:vAlign w:val="center"/>
          </w:tcPr>
          <w:p w14:paraId="43682848"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-0.11</w:t>
            </w:r>
            <w:r>
              <w:rPr>
                <w:rFonts w:ascii="Arial" w:hAnsi="Arial" w:cs="Arial"/>
                <w:sz w:val="18"/>
                <w:szCs w:val="18"/>
              </w:rPr>
              <w:t xml:space="preserve"> </w:t>
            </w:r>
            <w:r w:rsidRPr="00156B3C">
              <w:rPr>
                <w:rFonts w:ascii="Arial" w:hAnsi="Arial" w:cs="Arial"/>
                <w:sz w:val="18"/>
                <w:szCs w:val="18"/>
              </w:rPr>
              <w:t>(-0.32 - 0.10)</w:t>
            </w:r>
          </w:p>
        </w:tc>
        <w:tc>
          <w:tcPr>
            <w:tcW w:w="851" w:type="dxa"/>
            <w:vAlign w:val="center"/>
          </w:tcPr>
          <w:p w14:paraId="0DDE39DC"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0.303</w:t>
            </w:r>
          </w:p>
        </w:tc>
        <w:tc>
          <w:tcPr>
            <w:tcW w:w="1843" w:type="dxa"/>
            <w:vAlign w:val="center"/>
          </w:tcPr>
          <w:p w14:paraId="215E6F63"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-0.02</w:t>
            </w:r>
            <w:r>
              <w:rPr>
                <w:rFonts w:ascii="Arial" w:hAnsi="Arial" w:cs="Arial"/>
                <w:sz w:val="18"/>
                <w:szCs w:val="18"/>
              </w:rPr>
              <w:t xml:space="preserve"> </w:t>
            </w:r>
            <w:r w:rsidRPr="00156B3C">
              <w:rPr>
                <w:rFonts w:ascii="Arial" w:hAnsi="Arial" w:cs="Arial"/>
                <w:sz w:val="18"/>
                <w:szCs w:val="18"/>
              </w:rPr>
              <w:t>(-0.23 - 0.18)</w:t>
            </w:r>
          </w:p>
        </w:tc>
        <w:tc>
          <w:tcPr>
            <w:tcW w:w="850" w:type="dxa"/>
            <w:vAlign w:val="center"/>
          </w:tcPr>
          <w:p w14:paraId="3EE3E0DD" w14:textId="77777777" w:rsidR="003F6F54" w:rsidRPr="00156B3C" w:rsidRDefault="003F6F54" w:rsidP="00E825B9">
            <w:pPr>
              <w:jc w:val="right"/>
              <w:rPr>
                <w:rFonts w:ascii="Arial" w:hAnsi="Arial" w:cs="Arial"/>
                <w:sz w:val="18"/>
                <w:szCs w:val="18"/>
              </w:rPr>
            </w:pPr>
            <w:r w:rsidRPr="00156B3C">
              <w:rPr>
                <w:rFonts w:ascii="Arial" w:hAnsi="Arial" w:cs="Arial"/>
                <w:sz w:val="18"/>
                <w:szCs w:val="18"/>
              </w:rPr>
              <w:t>0.820</w:t>
            </w:r>
          </w:p>
        </w:tc>
      </w:tr>
      <w:tr w:rsidR="003F6F54" w:rsidRPr="00694E54" w14:paraId="522E542F" w14:textId="77777777" w:rsidTr="00E825B9">
        <w:trPr>
          <w:trHeight w:val="276"/>
        </w:trPr>
        <w:tc>
          <w:tcPr>
            <w:tcW w:w="2553" w:type="dxa"/>
            <w:shd w:val="clear" w:color="auto" w:fill="F2F2F2"/>
            <w:vAlign w:val="center"/>
            <w:hideMark/>
          </w:tcPr>
          <w:p w14:paraId="08057626"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Chest circumference</w:t>
            </w:r>
          </w:p>
        </w:tc>
        <w:tc>
          <w:tcPr>
            <w:tcW w:w="1559" w:type="dxa"/>
            <w:shd w:val="clear" w:color="auto" w:fill="F2F2F2"/>
            <w:vAlign w:val="center"/>
            <w:hideMark/>
          </w:tcPr>
          <w:p w14:paraId="54924DC5"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0.3</w:t>
            </w:r>
            <w:r w:rsidRPr="00EA275A">
              <w:rPr>
                <w:rFonts w:ascii="Arial" w:eastAsia="Times New Roman" w:hAnsi="Arial" w:cs="Arial"/>
                <w:color w:val="000000"/>
                <w:sz w:val="18"/>
                <w:szCs w:val="18"/>
                <w:bdr w:val="none" w:sz="0" w:space="0" w:color="auto"/>
                <w:lang w:eastAsia="en-GB" w:bidi="hi-IN"/>
              </w:rPr>
              <w:t xml:space="preserve"> </w:t>
            </w:r>
            <w:r w:rsidRPr="00EA275A">
              <w:rPr>
                <w:rFonts w:ascii="Arial" w:eastAsia="Times New Roman" w:hAnsi="Arial" w:cs="Arial"/>
                <w:sz w:val="18"/>
                <w:szCs w:val="18"/>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w:t>
            </w:r>
            <w:r w:rsidRPr="00EA275A">
              <w:rPr>
                <w:rFonts w:ascii="Arial" w:eastAsia="Times New Roman" w:hAnsi="Arial" w:cs="Arial"/>
                <w:color w:val="000000"/>
                <w:sz w:val="18"/>
                <w:szCs w:val="18"/>
                <w:bdr w:val="none" w:sz="0" w:space="0" w:color="auto"/>
                <w:lang w:eastAsia="en-GB" w:bidi="hi-IN"/>
              </w:rPr>
              <w:t xml:space="preserve">.0; </w:t>
            </w:r>
            <w:r w:rsidRPr="004276AA">
              <w:rPr>
                <w:rFonts w:ascii="Arial" w:eastAsia="Times New Roman" w:hAnsi="Arial" w:cs="Arial"/>
                <w:color w:val="000000"/>
                <w:sz w:val="18"/>
                <w:szCs w:val="18"/>
                <w:bdr w:val="none" w:sz="0" w:space="0" w:color="auto"/>
                <w:lang w:eastAsia="en-GB" w:bidi="hi-IN"/>
              </w:rPr>
              <w:t>0.5</w:t>
            </w:r>
            <w:r w:rsidRPr="00EA275A">
              <w:rPr>
                <w:rFonts w:ascii="Arial" w:eastAsia="Times New Roman" w:hAnsi="Arial" w:cs="Arial"/>
                <w:color w:val="000000"/>
                <w:sz w:val="18"/>
                <w:szCs w:val="18"/>
                <w:bdr w:val="none" w:sz="0" w:space="0" w:color="auto"/>
                <w:lang w:eastAsia="en-GB" w:bidi="hi-IN"/>
              </w:rPr>
              <w:t>)</w:t>
            </w:r>
          </w:p>
        </w:tc>
        <w:tc>
          <w:tcPr>
            <w:tcW w:w="1984" w:type="dxa"/>
            <w:shd w:val="clear" w:color="auto" w:fill="F2F2F2"/>
            <w:vAlign w:val="center"/>
            <w:hideMark/>
          </w:tcPr>
          <w:p w14:paraId="0BBE60BA"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0.2</w:t>
            </w:r>
            <w:r w:rsidRPr="00EA275A">
              <w:rPr>
                <w:rFonts w:ascii="Arial" w:eastAsia="Times New Roman" w:hAnsi="Arial" w:cs="Arial"/>
                <w:color w:val="000000"/>
                <w:sz w:val="18"/>
                <w:szCs w:val="18"/>
                <w:bdr w:val="none" w:sz="0" w:space="0" w:color="auto"/>
                <w:lang w:eastAsia="en-GB" w:bidi="hi-IN"/>
              </w:rPr>
              <w:t xml:space="preserve"> </w:t>
            </w:r>
            <w:r w:rsidRPr="00EA275A">
              <w:rPr>
                <w:rFonts w:ascii="Arial" w:eastAsia="Times New Roman" w:hAnsi="Arial" w:cs="Arial"/>
                <w:sz w:val="18"/>
                <w:szCs w:val="18"/>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0.4</w:t>
            </w:r>
            <w:r w:rsidRPr="00EA275A">
              <w:rPr>
                <w:rFonts w:ascii="Arial" w:eastAsia="Times New Roman" w:hAnsi="Arial" w:cs="Arial"/>
                <w:color w:val="000000"/>
                <w:sz w:val="18"/>
                <w:szCs w:val="18"/>
                <w:bdr w:val="none" w:sz="0" w:space="0" w:color="auto"/>
                <w:lang w:eastAsia="en-GB" w:bidi="hi-IN"/>
              </w:rPr>
              <w:t>)</w:t>
            </w:r>
          </w:p>
        </w:tc>
        <w:tc>
          <w:tcPr>
            <w:tcW w:w="1843" w:type="dxa"/>
            <w:shd w:val="clear" w:color="auto" w:fill="F2F2F2"/>
            <w:noWrap/>
            <w:vAlign w:val="center"/>
            <w:hideMark/>
          </w:tcPr>
          <w:p w14:paraId="2191711A"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-0.08 (-0.33 - 0.17)</w:t>
            </w:r>
          </w:p>
        </w:tc>
        <w:tc>
          <w:tcPr>
            <w:tcW w:w="851" w:type="dxa"/>
            <w:shd w:val="clear" w:color="auto" w:fill="F2F2F2"/>
            <w:noWrap/>
            <w:vAlign w:val="center"/>
            <w:hideMark/>
          </w:tcPr>
          <w:p w14:paraId="63ACA864"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0.519</w:t>
            </w:r>
          </w:p>
        </w:tc>
        <w:tc>
          <w:tcPr>
            <w:tcW w:w="1842" w:type="dxa"/>
            <w:shd w:val="clear" w:color="auto" w:fill="F2F2F2"/>
            <w:vAlign w:val="center"/>
          </w:tcPr>
          <w:p w14:paraId="71C4FC23"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-0.03 (-0.25 - 0.19)</w:t>
            </w:r>
          </w:p>
        </w:tc>
        <w:tc>
          <w:tcPr>
            <w:tcW w:w="851" w:type="dxa"/>
            <w:shd w:val="clear" w:color="auto" w:fill="F2F2F2"/>
            <w:vAlign w:val="center"/>
          </w:tcPr>
          <w:p w14:paraId="2D09B590"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0.776</w:t>
            </w:r>
          </w:p>
        </w:tc>
        <w:tc>
          <w:tcPr>
            <w:tcW w:w="1843" w:type="dxa"/>
            <w:shd w:val="clear" w:color="auto" w:fill="F2F2F2"/>
            <w:vAlign w:val="center"/>
          </w:tcPr>
          <w:p w14:paraId="6887300C"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0.06 (-0.17 - 0.28)</w:t>
            </w:r>
          </w:p>
        </w:tc>
        <w:tc>
          <w:tcPr>
            <w:tcW w:w="850" w:type="dxa"/>
            <w:shd w:val="clear" w:color="auto" w:fill="F2F2F2"/>
            <w:vAlign w:val="center"/>
          </w:tcPr>
          <w:p w14:paraId="254B3B4A"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0.620</w:t>
            </w:r>
          </w:p>
        </w:tc>
      </w:tr>
      <w:tr w:rsidR="003F6F54" w:rsidRPr="00694E54" w14:paraId="080C57DE" w14:textId="77777777" w:rsidTr="00E825B9">
        <w:trPr>
          <w:trHeight w:val="276"/>
        </w:trPr>
        <w:tc>
          <w:tcPr>
            <w:tcW w:w="2553" w:type="dxa"/>
            <w:shd w:val="clear" w:color="auto" w:fill="auto"/>
            <w:vAlign w:val="center"/>
            <w:hideMark/>
          </w:tcPr>
          <w:p w14:paraId="566061CB"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Sub-scapular</w:t>
            </w:r>
          </w:p>
        </w:tc>
        <w:tc>
          <w:tcPr>
            <w:tcW w:w="1559" w:type="dxa"/>
            <w:shd w:val="clear" w:color="auto" w:fill="auto"/>
            <w:vAlign w:val="center"/>
            <w:hideMark/>
          </w:tcPr>
          <w:p w14:paraId="4A9496F7"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-0.2</w:t>
            </w:r>
            <w:r w:rsidRPr="00EA275A">
              <w:rPr>
                <w:rFonts w:ascii="Arial" w:eastAsia="Times New Roman" w:hAnsi="Arial" w:cs="Arial"/>
                <w:color w:val="000000"/>
                <w:sz w:val="18"/>
                <w:szCs w:val="18"/>
                <w:bdr w:val="none" w:sz="0" w:space="0" w:color="auto"/>
                <w:lang w:eastAsia="en-GB" w:bidi="hi-IN"/>
              </w:rPr>
              <w:t xml:space="preserve"> </w:t>
            </w:r>
            <w:r w:rsidRPr="00EA275A">
              <w:rPr>
                <w:rFonts w:ascii="Arial" w:eastAsia="Times New Roman" w:hAnsi="Arial" w:cs="Arial"/>
                <w:sz w:val="18"/>
                <w:szCs w:val="18"/>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-0.6</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center"/>
            <w:hideMark/>
          </w:tcPr>
          <w:p w14:paraId="417062FD"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-0.3</w:t>
            </w:r>
            <w:r w:rsidRPr="00EA275A">
              <w:rPr>
                <w:rFonts w:ascii="Arial" w:eastAsia="Times New Roman" w:hAnsi="Arial" w:cs="Arial"/>
                <w:color w:val="000000"/>
                <w:sz w:val="18"/>
                <w:szCs w:val="18"/>
                <w:bdr w:val="none" w:sz="0" w:space="0" w:color="auto"/>
                <w:lang w:eastAsia="en-GB" w:bidi="hi-IN"/>
              </w:rPr>
              <w:t xml:space="preserve"> </w:t>
            </w:r>
            <w:r w:rsidRPr="00EA275A">
              <w:rPr>
                <w:rFonts w:ascii="Arial" w:eastAsia="Times New Roman" w:hAnsi="Arial" w:cs="Arial"/>
                <w:sz w:val="18"/>
                <w:szCs w:val="18"/>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-0.7</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hideMark/>
          </w:tcPr>
          <w:p w14:paraId="0F9254E9"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-0.07 (-0.45 - 0.32)</w:t>
            </w:r>
          </w:p>
        </w:tc>
        <w:tc>
          <w:tcPr>
            <w:tcW w:w="851" w:type="dxa"/>
            <w:shd w:val="clear" w:color="auto" w:fill="auto"/>
            <w:noWrap/>
            <w:vAlign w:val="center"/>
            <w:hideMark/>
          </w:tcPr>
          <w:p w14:paraId="7BD02FAE"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0.732</w:t>
            </w:r>
          </w:p>
        </w:tc>
        <w:tc>
          <w:tcPr>
            <w:tcW w:w="1842" w:type="dxa"/>
            <w:vAlign w:val="center"/>
          </w:tcPr>
          <w:p w14:paraId="7CC21986"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 xml:space="preserve"> -0.03 (-0.37 - 0.31)</w:t>
            </w:r>
          </w:p>
        </w:tc>
        <w:tc>
          <w:tcPr>
            <w:tcW w:w="851" w:type="dxa"/>
            <w:vAlign w:val="center"/>
          </w:tcPr>
          <w:p w14:paraId="3D5A1880"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0.869</w:t>
            </w:r>
          </w:p>
        </w:tc>
        <w:tc>
          <w:tcPr>
            <w:tcW w:w="1843" w:type="dxa"/>
            <w:vAlign w:val="center"/>
          </w:tcPr>
          <w:p w14:paraId="446AB2DA"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0.00 (-0.35 - 0.35)</w:t>
            </w:r>
          </w:p>
        </w:tc>
        <w:tc>
          <w:tcPr>
            <w:tcW w:w="850" w:type="dxa"/>
            <w:vAlign w:val="center"/>
          </w:tcPr>
          <w:p w14:paraId="4C5C328E"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0.998</w:t>
            </w:r>
          </w:p>
        </w:tc>
      </w:tr>
      <w:tr w:rsidR="003F6F54" w:rsidRPr="00694E54" w14:paraId="744A688F" w14:textId="77777777" w:rsidTr="00E825B9">
        <w:trPr>
          <w:trHeight w:val="276"/>
        </w:trPr>
        <w:tc>
          <w:tcPr>
            <w:tcW w:w="2553" w:type="dxa"/>
            <w:shd w:val="clear" w:color="auto" w:fill="F2F2F2"/>
            <w:vAlign w:val="center"/>
            <w:hideMark/>
          </w:tcPr>
          <w:p w14:paraId="5C9390CD" w14:textId="77777777" w:rsidR="003F6F54" w:rsidRPr="00694E54" w:rsidRDefault="003F6F54" w:rsidP="00E825B9">
            <w:pPr>
              <w:rPr>
                <w:rFonts w:ascii="Arial" w:hAnsi="Arial" w:cs="Arial"/>
                <w:color w:val="000000"/>
                <w:sz w:val="18"/>
                <w:szCs w:val="18"/>
              </w:rPr>
            </w:pPr>
            <w:r w:rsidRPr="00694E54">
              <w:rPr>
                <w:rFonts w:ascii="Arial" w:hAnsi="Arial" w:cs="Arial"/>
                <w:color w:val="000000"/>
                <w:sz w:val="18"/>
                <w:szCs w:val="18"/>
              </w:rPr>
              <w:t>Triceps</w:t>
            </w:r>
          </w:p>
        </w:tc>
        <w:tc>
          <w:tcPr>
            <w:tcW w:w="1559" w:type="dxa"/>
            <w:shd w:val="clear" w:color="auto" w:fill="F2F2F2"/>
            <w:vAlign w:val="center"/>
            <w:hideMark/>
          </w:tcPr>
          <w:p w14:paraId="2426E84F"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-0.3</w:t>
            </w:r>
            <w:r w:rsidRPr="00EA275A">
              <w:rPr>
                <w:rFonts w:ascii="Arial" w:eastAsia="Times New Roman" w:hAnsi="Arial" w:cs="Arial"/>
                <w:color w:val="000000"/>
                <w:sz w:val="18"/>
                <w:szCs w:val="18"/>
                <w:bdr w:val="none" w:sz="0" w:space="0" w:color="auto"/>
                <w:lang w:eastAsia="en-GB" w:bidi="hi-IN"/>
              </w:rPr>
              <w:t xml:space="preserve"> </w:t>
            </w:r>
            <w:r w:rsidRPr="00EA275A">
              <w:rPr>
                <w:rFonts w:ascii="Arial" w:eastAsia="Times New Roman" w:hAnsi="Arial" w:cs="Arial"/>
                <w:sz w:val="18"/>
                <w:szCs w:val="18"/>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-0.6</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w:t>
            </w:r>
            <w:r w:rsidRPr="00EA275A">
              <w:rPr>
                <w:rFonts w:ascii="Arial" w:eastAsia="Times New Roman" w:hAnsi="Arial" w:cs="Arial"/>
                <w:color w:val="000000"/>
                <w:sz w:val="18"/>
                <w:szCs w:val="18"/>
                <w:bdr w:val="none" w:sz="0" w:space="0" w:color="auto"/>
                <w:lang w:eastAsia="en-GB" w:bidi="hi-IN"/>
              </w:rPr>
              <w:t>.0)</w:t>
            </w:r>
          </w:p>
        </w:tc>
        <w:tc>
          <w:tcPr>
            <w:tcW w:w="1984" w:type="dxa"/>
            <w:shd w:val="clear" w:color="auto" w:fill="F2F2F2"/>
            <w:vAlign w:val="center"/>
            <w:hideMark/>
          </w:tcPr>
          <w:p w14:paraId="03AADE64"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color w:val="000000"/>
                <w:sz w:val="18"/>
                <w:szCs w:val="18"/>
                <w:bdr w:val="none" w:sz="0" w:space="0" w:color="auto"/>
                <w:lang w:eastAsia="en-GB" w:bidi="hi-IN"/>
              </w:rPr>
              <w:t>-0.3</w:t>
            </w:r>
            <w:r w:rsidRPr="00EA275A">
              <w:rPr>
                <w:rFonts w:ascii="Arial" w:eastAsia="Times New Roman" w:hAnsi="Arial" w:cs="Arial"/>
                <w:color w:val="000000"/>
                <w:sz w:val="18"/>
                <w:szCs w:val="18"/>
                <w:bdr w:val="none" w:sz="0" w:space="0" w:color="auto"/>
                <w:lang w:eastAsia="en-GB" w:bidi="hi-IN"/>
              </w:rPr>
              <w:t xml:space="preserve"> </w:t>
            </w:r>
            <w:r w:rsidRPr="00EA275A">
              <w:rPr>
                <w:rFonts w:ascii="Arial" w:eastAsia="Times New Roman" w:hAnsi="Arial" w:cs="Arial"/>
                <w:sz w:val="18"/>
                <w:szCs w:val="18"/>
                <w:bdr w:val="none" w:sz="0" w:space="0" w:color="auto"/>
                <w:lang w:eastAsia="en-GB" w:bidi="hi-IN"/>
              </w:rPr>
              <w:t>(</w:t>
            </w:r>
            <w:r w:rsidRPr="004276AA">
              <w:rPr>
                <w:rFonts w:ascii="Arial" w:eastAsia="Times New Roman" w:hAnsi="Arial" w:cs="Arial"/>
                <w:color w:val="000000"/>
                <w:sz w:val="18"/>
                <w:szCs w:val="18"/>
                <w:bdr w:val="none" w:sz="0" w:space="0" w:color="auto"/>
                <w:lang w:eastAsia="en-GB" w:bidi="hi-IN"/>
              </w:rPr>
              <w:t>-0.6</w:t>
            </w:r>
            <w:r w:rsidRPr="00EA275A">
              <w:rPr>
                <w:rFonts w:ascii="Arial" w:eastAsia="Times New Roman" w:hAnsi="Arial" w:cs="Arial"/>
                <w:color w:val="000000"/>
                <w:sz w:val="18"/>
                <w:szCs w:val="18"/>
                <w:bdr w:val="none" w:sz="0" w:space="0" w:color="auto"/>
                <w:lang w:eastAsia="en-GB" w:bidi="hi-IN"/>
              </w:rPr>
              <w:t xml:space="preserve">; </w:t>
            </w:r>
            <w:r w:rsidRPr="004276AA">
              <w:rPr>
                <w:rFonts w:ascii="Arial" w:eastAsia="Times New Roman" w:hAnsi="Arial" w:cs="Arial"/>
                <w:color w:val="000000"/>
                <w:sz w:val="18"/>
                <w:szCs w:val="18"/>
                <w:bdr w:val="none" w:sz="0" w:space="0" w:color="auto"/>
                <w:lang w:eastAsia="en-GB" w:bidi="hi-IN"/>
              </w:rPr>
              <w:t>0</w:t>
            </w:r>
            <w:r w:rsidRPr="00EA275A">
              <w:rPr>
                <w:rFonts w:ascii="Arial" w:eastAsia="Times New Roman" w:hAnsi="Arial" w:cs="Arial"/>
                <w:color w:val="000000"/>
                <w:sz w:val="18"/>
                <w:szCs w:val="18"/>
                <w:bdr w:val="none" w:sz="0" w:space="0" w:color="auto"/>
                <w:lang w:eastAsia="en-GB" w:bidi="hi-IN"/>
              </w:rPr>
              <w:t>.0)</w:t>
            </w:r>
          </w:p>
        </w:tc>
        <w:tc>
          <w:tcPr>
            <w:tcW w:w="1843" w:type="dxa"/>
            <w:shd w:val="clear" w:color="auto" w:fill="F2F2F2"/>
            <w:noWrap/>
            <w:vAlign w:val="center"/>
            <w:hideMark/>
          </w:tcPr>
          <w:p w14:paraId="4D2264F0"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0.02 (-0.26 - 0.30)</w:t>
            </w:r>
          </w:p>
        </w:tc>
        <w:tc>
          <w:tcPr>
            <w:tcW w:w="851" w:type="dxa"/>
            <w:shd w:val="clear" w:color="auto" w:fill="F2F2F2"/>
            <w:noWrap/>
            <w:vAlign w:val="center"/>
            <w:hideMark/>
          </w:tcPr>
          <w:p w14:paraId="3B873762"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0.897</w:t>
            </w:r>
          </w:p>
        </w:tc>
        <w:tc>
          <w:tcPr>
            <w:tcW w:w="1842" w:type="dxa"/>
            <w:shd w:val="clear" w:color="auto" w:fill="F2F2F2"/>
            <w:vAlign w:val="center"/>
          </w:tcPr>
          <w:p w14:paraId="4D648F88"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0.04 (-0.21 - 0.29)</w:t>
            </w:r>
          </w:p>
        </w:tc>
        <w:tc>
          <w:tcPr>
            <w:tcW w:w="851" w:type="dxa"/>
            <w:shd w:val="clear" w:color="auto" w:fill="F2F2F2"/>
            <w:vAlign w:val="center"/>
          </w:tcPr>
          <w:p w14:paraId="25E32196"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0.754</w:t>
            </w:r>
          </w:p>
        </w:tc>
        <w:tc>
          <w:tcPr>
            <w:tcW w:w="1843" w:type="dxa"/>
            <w:shd w:val="clear" w:color="auto" w:fill="F2F2F2"/>
            <w:vAlign w:val="center"/>
          </w:tcPr>
          <w:p w14:paraId="158C2E6B"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0.07 (-0.20 - 0.33)</w:t>
            </w:r>
          </w:p>
        </w:tc>
        <w:tc>
          <w:tcPr>
            <w:tcW w:w="850" w:type="dxa"/>
            <w:shd w:val="clear" w:color="auto" w:fill="F2F2F2"/>
            <w:vAlign w:val="center"/>
          </w:tcPr>
          <w:p w14:paraId="3DDD77D1"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0.621</w:t>
            </w:r>
          </w:p>
        </w:tc>
      </w:tr>
      <w:tr w:rsidR="003F6F54" w:rsidRPr="00694E54" w14:paraId="7503E3E0" w14:textId="77777777" w:rsidTr="00E825B9">
        <w:trPr>
          <w:trHeight w:val="276"/>
        </w:trPr>
        <w:tc>
          <w:tcPr>
            <w:tcW w:w="2553" w:type="dxa"/>
            <w:shd w:val="clear" w:color="auto" w:fill="auto"/>
            <w:vAlign w:val="center"/>
          </w:tcPr>
          <w:p w14:paraId="659A3BC5" w14:textId="77777777" w:rsidR="003F6F54" w:rsidRPr="00EA275A" w:rsidRDefault="003F6F54" w:rsidP="00E825B9">
            <w:pPr>
              <w:rPr>
                <w:rFonts w:ascii="Arial" w:hAnsi="Arial" w:cs="Arial"/>
                <w:color w:val="000000"/>
                <w:sz w:val="18"/>
                <w:szCs w:val="18"/>
              </w:rPr>
            </w:pPr>
            <w:r w:rsidRPr="00EA275A">
              <w:rPr>
                <w:rFonts w:ascii="Arial" w:hAnsi="Arial" w:cs="Arial"/>
                <w:color w:val="000000"/>
                <w:sz w:val="18"/>
                <w:szCs w:val="18"/>
              </w:rPr>
              <w:lastRenderedPageBreak/>
              <w:t>Mother-child height diff.</w:t>
            </w:r>
          </w:p>
        </w:tc>
        <w:tc>
          <w:tcPr>
            <w:tcW w:w="1559" w:type="dxa"/>
            <w:shd w:val="clear" w:color="auto" w:fill="auto"/>
            <w:vAlign w:val="bottom"/>
          </w:tcPr>
          <w:p w14:paraId="68F3DE4A"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sz w:val="18"/>
                <w:szCs w:val="18"/>
                <w:bdr w:val="none" w:sz="0" w:space="0" w:color="auto"/>
                <w:lang w:eastAsia="en-GB" w:bidi="hi-IN"/>
              </w:rPr>
              <w:t>-0.4</w:t>
            </w:r>
            <w:r w:rsidRPr="00EA275A">
              <w:rPr>
                <w:rFonts w:ascii="Arial" w:eastAsia="Times New Roman" w:hAnsi="Arial" w:cs="Arial"/>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-0.6-0.2</w:t>
            </w:r>
            <w:r w:rsidRPr="00EA275A">
              <w:rPr>
                <w:rFonts w:ascii="Arial" w:eastAsia="Times New Roman" w:hAnsi="Arial" w:cs="Arial"/>
                <w:color w:val="000000"/>
                <w:sz w:val="18"/>
                <w:szCs w:val="18"/>
                <w:bdr w:val="none" w:sz="0" w:space="0" w:color="auto"/>
                <w:lang w:eastAsia="en-GB" w:bidi="hi-IN"/>
              </w:rPr>
              <w:t>)</w:t>
            </w:r>
          </w:p>
        </w:tc>
        <w:tc>
          <w:tcPr>
            <w:tcW w:w="1984" w:type="dxa"/>
            <w:shd w:val="clear" w:color="auto" w:fill="auto"/>
            <w:vAlign w:val="bottom"/>
          </w:tcPr>
          <w:p w14:paraId="6EA3A209" w14:textId="77777777" w:rsidR="003F6F54" w:rsidRPr="00EA275A" w:rsidRDefault="003F6F54" w:rsidP="00E825B9">
            <w:pPr>
              <w:jc w:val="right"/>
              <w:rPr>
                <w:rFonts w:ascii="Arial" w:hAnsi="Arial" w:cs="Arial"/>
                <w:color w:val="000000"/>
                <w:sz w:val="18"/>
                <w:szCs w:val="18"/>
              </w:rPr>
            </w:pPr>
            <w:r w:rsidRPr="004276AA">
              <w:rPr>
                <w:rFonts w:ascii="Arial" w:eastAsia="Times New Roman" w:hAnsi="Arial" w:cs="Arial"/>
                <w:sz w:val="18"/>
                <w:szCs w:val="18"/>
                <w:bdr w:val="none" w:sz="0" w:space="0" w:color="auto"/>
                <w:lang w:eastAsia="en-GB" w:bidi="hi-IN"/>
              </w:rPr>
              <w:t>-0.1</w:t>
            </w:r>
            <w:r w:rsidRPr="00EA275A">
              <w:rPr>
                <w:rFonts w:ascii="Arial" w:eastAsia="Times New Roman" w:hAnsi="Arial" w:cs="Arial"/>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-0.3</w:t>
            </w:r>
            <w:r w:rsidRPr="00EA275A">
              <w:rPr>
                <w:rFonts w:ascii="Arial" w:eastAsia="Times New Roman" w:hAnsi="Arial" w:cs="Arial"/>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0.1</w:t>
            </w:r>
            <w:r w:rsidRPr="00EA275A">
              <w:rPr>
                <w:rFonts w:ascii="Arial" w:eastAsia="Times New Roman" w:hAnsi="Arial" w:cs="Arial"/>
                <w:color w:val="000000"/>
                <w:sz w:val="18"/>
                <w:szCs w:val="18"/>
                <w:bdr w:val="none" w:sz="0" w:space="0" w:color="auto"/>
                <w:lang w:eastAsia="en-GB" w:bidi="hi-IN"/>
              </w:rPr>
              <w:t>)</w:t>
            </w:r>
          </w:p>
        </w:tc>
        <w:tc>
          <w:tcPr>
            <w:tcW w:w="1843" w:type="dxa"/>
            <w:shd w:val="clear" w:color="auto" w:fill="auto"/>
            <w:noWrap/>
            <w:vAlign w:val="center"/>
          </w:tcPr>
          <w:p w14:paraId="168C155B" w14:textId="77777777" w:rsidR="003F6F54" w:rsidRPr="00EA275A" w:rsidRDefault="003F6F54" w:rsidP="00E825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18"/>
                <w:szCs w:val="18"/>
              </w:rPr>
            </w:pPr>
            <w:r w:rsidRPr="004276AA">
              <w:rPr>
                <w:rFonts w:ascii="Arial" w:eastAsia="Times New Roman" w:hAnsi="Arial" w:cs="Arial"/>
                <w:sz w:val="18"/>
                <w:szCs w:val="18"/>
                <w:bdr w:val="none" w:sz="0" w:space="0" w:color="auto"/>
                <w:lang w:eastAsia="en-GB" w:bidi="hi-IN"/>
              </w:rPr>
              <w:t>0.32</w:t>
            </w:r>
            <w:r w:rsidRPr="00EA275A">
              <w:rPr>
                <w:rFonts w:ascii="Arial" w:eastAsia="Times New Roman" w:hAnsi="Arial" w:cs="Arial"/>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(0.14 - 0.50)</w:t>
            </w:r>
          </w:p>
        </w:tc>
        <w:tc>
          <w:tcPr>
            <w:tcW w:w="851" w:type="dxa"/>
            <w:shd w:val="clear" w:color="auto" w:fill="auto"/>
            <w:noWrap/>
            <w:vAlign w:val="center"/>
          </w:tcPr>
          <w:p w14:paraId="171BEEB2" w14:textId="77777777" w:rsidR="003F6F54" w:rsidRPr="00EA275A" w:rsidRDefault="003F6F54" w:rsidP="00E825B9">
            <w:pPr>
              <w:jc w:val="right"/>
              <w:rPr>
                <w:rFonts w:ascii="Arial" w:hAnsi="Arial" w:cs="Arial"/>
                <w:sz w:val="18"/>
                <w:szCs w:val="18"/>
              </w:rPr>
            </w:pPr>
            <w:r w:rsidRPr="00EA275A">
              <w:rPr>
                <w:rFonts w:ascii="Arial" w:eastAsia="Times New Roman" w:hAnsi="Arial" w:cs="Arial"/>
                <w:sz w:val="18"/>
                <w:szCs w:val="18"/>
                <w:bdr w:val="none" w:sz="0" w:space="0" w:color="auto"/>
                <w:lang w:eastAsia="en-GB" w:bidi="hi-IN"/>
              </w:rPr>
              <w:t>&lt;</w:t>
            </w:r>
            <w:r w:rsidRPr="004276AA">
              <w:rPr>
                <w:rFonts w:ascii="Arial" w:eastAsia="Times New Roman" w:hAnsi="Arial" w:cs="Arial"/>
                <w:sz w:val="18"/>
                <w:szCs w:val="18"/>
                <w:bdr w:val="none" w:sz="0" w:space="0" w:color="auto"/>
                <w:lang w:eastAsia="en-GB" w:bidi="hi-IN"/>
              </w:rPr>
              <w:t>0.00</w:t>
            </w:r>
            <w:r w:rsidRPr="00EA275A">
              <w:rPr>
                <w:rFonts w:ascii="Arial" w:eastAsia="Times New Roman" w:hAnsi="Arial" w:cs="Arial"/>
                <w:sz w:val="18"/>
                <w:szCs w:val="18"/>
                <w:bdr w:val="none" w:sz="0" w:space="0" w:color="auto"/>
                <w:lang w:eastAsia="en-GB" w:bidi="hi-IN"/>
              </w:rPr>
              <w:t>1</w:t>
            </w:r>
          </w:p>
        </w:tc>
        <w:tc>
          <w:tcPr>
            <w:tcW w:w="1842" w:type="dxa"/>
            <w:vAlign w:val="center"/>
          </w:tcPr>
          <w:p w14:paraId="25A0E3B4" w14:textId="77777777" w:rsidR="003F6F54" w:rsidRPr="00EA275A" w:rsidRDefault="003F6F54" w:rsidP="00E825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18"/>
                <w:szCs w:val="18"/>
              </w:rPr>
            </w:pPr>
            <w:r w:rsidRPr="004276AA">
              <w:rPr>
                <w:rFonts w:ascii="Arial" w:eastAsia="Times New Roman" w:hAnsi="Arial" w:cs="Arial"/>
                <w:sz w:val="18"/>
                <w:szCs w:val="18"/>
                <w:bdr w:val="none" w:sz="0" w:space="0" w:color="auto"/>
                <w:lang w:eastAsia="en-GB" w:bidi="hi-IN"/>
              </w:rPr>
              <w:t>0.28</w:t>
            </w:r>
            <w:r w:rsidRPr="00EA275A">
              <w:rPr>
                <w:rFonts w:ascii="Arial" w:eastAsia="Times New Roman" w:hAnsi="Arial" w:cs="Arial"/>
                <w:sz w:val="18"/>
                <w:szCs w:val="18"/>
                <w:bdr w:val="none" w:sz="0" w:space="0" w:color="auto"/>
                <w:lang w:eastAsia="en-GB" w:bidi="hi-IN"/>
              </w:rPr>
              <w:t xml:space="preserve"> </w:t>
            </w:r>
            <w:r w:rsidRPr="004276AA">
              <w:rPr>
                <w:rFonts w:ascii="Arial" w:eastAsia="Times New Roman" w:hAnsi="Arial" w:cs="Arial"/>
                <w:sz w:val="18"/>
                <w:szCs w:val="18"/>
                <w:bdr w:val="none" w:sz="0" w:space="0" w:color="auto"/>
                <w:lang w:eastAsia="en-GB" w:bidi="hi-IN"/>
              </w:rPr>
              <w:t>(0.10 - 0.45)</w:t>
            </w:r>
          </w:p>
        </w:tc>
        <w:tc>
          <w:tcPr>
            <w:tcW w:w="851" w:type="dxa"/>
            <w:vAlign w:val="bottom"/>
          </w:tcPr>
          <w:p w14:paraId="284C3D58" w14:textId="77777777" w:rsidR="003F6F54" w:rsidRPr="00EA275A" w:rsidRDefault="003F6F54" w:rsidP="00E825B9">
            <w:pPr>
              <w:jc w:val="right"/>
              <w:rPr>
                <w:rFonts w:ascii="Arial" w:hAnsi="Arial" w:cs="Arial"/>
                <w:sz w:val="18"/>
                <w:szCs w:val="18"/>
              </w:rPr>
            </w:pPr>
            <w:r w:rsidRPr="004276AA">
              <w:rPr>
                <w:rFonts w:ascii="Arial" w:eastAsia="Times New Roman" w:hAnsi="Arial" w:cs="Arial"/>
                <w:sz w:val="18"/>
                <w:szCs w:val="18"/>
                <w:bdr w:val="none" w:sz="0" w:space="0" w:color="auto"/>
                <w:lang w:eastAsia="en-GB" w:bidi="hi-IN"/>
              </w:rPr>
              <w:t>0.002</w:t>
            </w:r>
          </w:p>
        </w:tc>
        <w:tc>
          <w:tcPr>
            <w:tcW w:w="1843" w:type="dxa"/>
            <w:vAlign w:val="center"/>
          </w:tcPr>
          <w:p w14:paraId="0FDA215A"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na</w:t>
            </w:r>
          </w:p>
        </w:tc>
        <w:tc>
          <w:tcPr>
            <w:tcW w:w="850" w:type="dxa"/>
            <w:vAlign w:val="center"/>
          </w:tcPr>
          <w:p w14:paraId="3E3E3F01" w14:textId="77777777" w:rsidR="003F6F54" w:rsidRPr="00EA275A" w:rsidRDefault="003F6F54" w:rsidP="00E825B9">
            <w:pPr>
              <w:jc w:val="right"/>
              <w:rPr>
                <w:rFonts w:ascii="Arial" w:hAnsi="Arial" w:cs="Arial"/>
                <w:sz w:val="18"/>
                <w:szCs w:val="18"/>
              </w:rPr>
            </w:pPr>
            <w:r w:rsidRPr="00EA275A">
              <w:rPr>
                <w:rFonts w:ascii="Arial" w:hAnsi="Arial" w:cs="Arial"/>
                <w:sz w:val="18"/>
                <w:szCs w:val="18"/>
              </w:rPr>
              <w:t>na</w:t>
            </w:r>
          </w:p>
        </w:tc>
      </w:tr>
    </w:tbl>
    <w:p w14:paraId="3149F266" w14:textId="77777777" w:rsidR="003F6F54" w:rsidRDefault="003F6F54" w:rsidP="003F6F54">
      <w:r w:rsidRPr="00283D27">
        <w:t>All values are expressed in z-scores. Crude differences accounted for the stratified and clustered design.</w:t>
      </w:r>
    </w:p>
    <w:p w14:paraId="7CE50DCA" w14:textId="77777777" w:rsidR="003F6F54" w:rsidRPr="00640659" w:rsidRDefault="003F6F54" w:rsidP="003F6F54">
      <w:r w:rsidRPr="00283D27">
        <w:rPr>
          <w:vertAlign w:val="superscript"/>
        </w:rPr>
        <w:t>1</w:t>
      </w:r>
      <w:r w:rsidRPr="00283D27">
        <w:t xml:space="preserve"> Regression coefficient</w:t>
      </w:r>
      <w:r>
        <w:t>. Difference (diff).</w:t>
      </w:r>
    </w:p>
    <w:p w14:paraId="7A4EFD4F" w14:textId="77777777" w:rsidR="003F6F54" w:rsidRPr="00640659" w:rsidRDefault="003F6F54" w:rsidP="003F6F54">
      <w:r w:rsidRPr="00640659">
        <w:t xml:space="preserve">Model 1 Adjusted for maternal education, household asset ownership </w:t>
      </w:r>
    </w:p>
    <w:p w14:paraId="4358B483" w14:textId="77777777" w:rsidR="003F6F54" w:rsidRPr="00640659" w:rsidRDefault="003F6F54" w:rsidP="003F6F54">
      <w:r w:rsidRPr="00640659">
        <w:t>Model 2 Adjusted for maternal education, household asset ownership and mother-child height z-score difference</w:t>
      </w:r>
    </w:p>
    <w:p w14:paraId="648FD518" w14:textId="7CEEEB02" w:rsidR="003F6F54" w:rsidRDefault="003F6F54" w:rsidP="000224AB">
      <w:pPr>
        <w:pStyle w:val="Heading2"/>
        <w:spacing w:line="480" w:lineRule="auto"/>
        <w:rPr>
          <w:sz w:val="24"/>
          <w:szCs w:val="24"/>
          <w:lang w:val="en-GB"/>
        </w:rPr>
      </w:pPr>
    </w:p>
    <w:p w14:paraId="72BDC4BB" w14:textId="77777777" w:rsidR="003F6F54" w:rsidRDefault="003F6F54">
      <w:pPr>
        <w:rPr>
          <w:rFonts w:ascii="Cambria" w:eastAsia="Cambria" w:hAnsi="Cambria" w:cs="Cambria"/>
          <w:b/>
          <w:bCs/>
          <w:color w:val="4F81BD"/>
          <w:u w:color="4F81BD"/>
        </w:rPr>
      </w:pPr>
      <w:r>
        <w:br w:type="page"/>
      </w:r>
    </w:p>
    <w:p w14:paraId="7D2B5B7A" w14:textId="77777777" w:rsidR="003F6F54" w:rsidRDefault="003F6F54" w:rsidP="000224AB">
      <w:pPr>
        <w:pStyle w:val="Heading2"/>
        <w:spacing w:line="480" w:lineRule="auto"/>
        <w:rPr>
          <w:sz w:val="24"/>
          <w:szCs w:val="24"/>
          <w:lang w:val="en-GB"/>
        </w:rPr>
        <w:sectPr w:rsidR="003F6F54" w:rsidSect="003F6F54">
          <w:type w:val="continuous"/>
          <w:pgSz w:w="16840" w:h="11900" w:orient="landscape"/>
          <w:pgMar w:top="1440" w:right="1440" w:bottom="1440" w:left="1440" w:header="709" w:footer="709" w:gutter="0"/>
          <w:cols w:space="720"/>
        </w:sectPr>
      </w:pPr>
    </w:p>
    <w:p w14:paraId="61D51196" w14:textId="75313E2E" w:rsidR="004228C9" w:rsidRPr="00694E54" w:rsidRDefault="004228C9" w:rsidP="000224AB">
      <w:pPr>
        <w:pStyle w:val="Heading2"/>
        <w:spacing w:line="480" w:lineRule="auto"/>
        <w:rPr>
          <w:sz w:val="24"/>
          <w:szCs w:val="24"/>
          <w:lang w:val="en-GB"/>
        </w:rPr>
      </w:pPr>
      <w:r>
        <w:rPr>
          <w:sz w:val="24"/>
          <w:szCs w:val="24"/>
          <w:lang w:val="en-GB"/>
        </w:rPr>
        <w:lastRenderedPageBreak/>
        <w:t>Discussion</w:t>
      </w:r>
    </w:p>
    <w:p w14:paraId="4B196D5C" w14:textId="6587F674" w:rsidR="00686341" w:rsidRPr="00694E54" w:rsidRDefault="00FF7A1C" w:rsidP="000224AB">
      <w:pPr>
        <w:pStyle w:val="Body"/>
        <w:spacing w:afterLines="200" w:after="480" w:line="480" w:lineRule="auto"/>
        <w:rPr>
          <w:sz w:val="24"/>
          <w:szCs w:val="24"/>
          <w:lang w:val="en-GB"/>
        </w:rPr>
      </w:pPr>
      <w:r w:rsidRPr="00694E54">
        <w:rPr>
          <w:sz w:val="24"/>
          <w:szCs w:val="24"/>
          <w:lang w:val="en-GB"/>
        </w:rPr>
        <w:t xml:space="preserve">Two years </w:t>
      </w:r>
      <w:r w:rsidR="006D3EAE">
        <w:rPr>
          <w:sz w:val="24"/>
          <w:szCs w:val="24"/>
          <w:lang w:val="en-GB"/>
        </w:rPr>
        <w:t>after a</w:t>
      </w:r>
      <w:r w:rsidRPr="00694E54">
        <w:rPr>
          <w:sz w:val="24"/>
          <w:szCs w:val="24"/>
          <w:lang w:val="en-GB"/>
        </w:rPr>
        <w:t xml:space="preserve"> PWG intervention that reduced neonatal mortality and improved essential newborn care practices, </w:t>
      </w:r>
      <w:r w:rsidR="00ED2765">
        <w:rPr>
          <w:sz w:val="24"/>
          <w:szCs w:val="24"/>
          <w:lang w:val="en-GB"/>
        </w:rPr>
        <w:t>we</w:t>
      </w:r>
      <w:r w:rsidRPr="00694E54">
        <w:rPr>
          <w:sz w:val="24"/>
          <w:szCs w:val="24"/>
          <w:lang w:val="en-GB"/>
        </w:rPr>
        <w:t xml:space="preserve"> observed growth differences in </w:t>
      </w:r>
      <w:r w:rsidR="00ED3BD7" w:rsidRPr="00694E54">
        <w:rPr>
          <w:sz w:val="24"/>
          <w:szCs w:val="24"/>
          <w:lang w:val="en-GB"/>
        </w:rPr>
        <w:t xml:space="preserve">children </w:t>
      </w:r>
      <w:r w:rsidRPr="00694E54">
        <w:rPr>
          <w:sz w:val="24"/>
          <w:szCs w:val="24"/>
          <w:lang w:val="en-GB"/>
        </w:rPr>
        <w:t xml:space="preserve">from </w:t>
      </w:r>
      <w:r w:rsidR="00ED3BD7" w:rsidRPr="00694E54">
        <w:rPr>
          <w:sz w:val="24"/>
          <w:szCs w:val="24"/>
          <w:lang w:val="en-GB"/>
        </w:rPr>
        <w:t>mothers</w:t>
      </w:r>
      <w:r w:rsidR="00B655AF">
        <w:rPr>
          <w:sz w:val="24"/>
          <w:szCs w:val="24"/>
          <w:lang w:val="en-GB"/>
        </w:rPr>
        <w:t xml:space="preserve"> actively participating in</w:t>
      </w:r>
      <w:r w:rsidR="00ED3BD7" w:rsidRPr="00694E54">
        <w:rPr>
          <w:sz w:val="24"/>
          <w:szCs w:val="24"/>
          <w:lang w:val="en-GB"/>
        </w:rPr>
        <w:t xml:space="preserve"> the intervention</w:t>
      </w:r>
      <w:r w:rsidRPr="00694E54">
        <w:rPr>
          <w:sz w:val="24"/>
          <w:szCs w:val="24"/>
          <w:lang w:val="en-GB"/>
        </w:rPr>
        <w:t xml:space="preserve">, compared to a random sample of children from non-exposed mothers. First, </w:t>
      </w:r>
      <w:r w:rsidR="008A6931">
        <w:rPr>
          <w:sz w:val="24"/>
          <w:szCs w:val="24"/>
          <w:lang w:val="en-GB"/>
        </w:rPr>
        <w:t xml:space="preserve">the difference in mother and </w:t>
      </w:r>
      <w:r w:rsidRPr="00694E54">
        <w:rPr>
          <w:sz w:val="24"/>
          <w:szCs w:val="24"/>
          <w:lang w:val="en-GB"/>
        </w:rPr>
        <w:t>child</w:t>
      </w:r>
      <w:r w:rsidR="008A6931">
        <w:rPr>
          <w:sz w:val="24"/>
          <w:szCs w:val="24"/>
          <w:lang w:val="en-GB"/>
        </w:rPr>
        <w:t xml:space="preserve"> height at 24-4</w:t>
      </w:r>
      <w:r w:rsidR="00232F15">
        <w:rPr>
          <w:sz w:val="24"/>
          <w:szCs w:val="24"/>
          <w:lang w:val="en-GB"/>
        </w:rPr>
        <w:t>8</w:t>
      </w:r>
      <w:r w:rsidR="008A6931">
        <w:rPr>
          <w:sz w:val="24"/>
          <w:szCs w:val="24"/>
          <w:lang w:val="en-GB"/>
        </w:rPr>
        <w:t xml:space="preserve"> months </w:t>
      </w:r>
      <w:r w:rsidR="0042531E">
        <w:rPr>
          <w:sz w:val="24"/>
          <w:szCs w:val="24"/>
          <w:lang w:val="en-GB"/>
        </w:rPr>
        <w:t xml:space="preserve">is </w:t>
      </w:r>
      <w:r w:rsidR="008A6931">
        <w:rPr>
          <w:sz w:val="24"/>
          <w:szCs w:val="24"/>
          <w:lang w:val="en-GB"/>
        </w:rPr>
        <w:t>greater among those in intervention areas</w:t>
      </w:r>
      <w:r w:rsidRPr="00694E54">
        <w:rPr>
          <w:sz w:val="24"/>
          <w:szCs w:val="24"/>
          <w:lang w:val="en-GB"/>
        </w:rPr>
        <w:t xml:space="preserve">, which we </w:t>
      </w:r>
      <w:r w:rsidR="008A6931">
        <w:rPr>
          <w:sz w:val="24"/>
          <w:szCs w:val="24"/>
          <w:lang w:val="en-GB"/>
        </w:rPr>
        <w:t>postulate may be attributed to</w:t>
      </w:r>
      <w:r w:rsidR="00301AEF" w:rsidRPr="00694E54">
        <w:rPr>
          <w:sz w:val="24"/>
          <w:szCs w:val="24"/>
          <w:lang w:val="en-GB"/>
        </w:rPr>
        <w:t xml:space="preserve"> </w:t>
      </w:r>
      <w:r w:rsidRPr="00694E54">
        <w:rPr>
          <w:sz w:val="24"/>
          <w:szCs w:val="24"/>
          <w:lang w:val="en-GB"/>
        </w:rPr>
        <w:t>increased</w:t>
      </w:r>
      <w:r w:rsidR="00301AEF" w:rsidRPr="00694E54">
        <w:rPr>
          <w:sz w:val="24"/>
          <w:szCs w:val="24"/>
          <w:lang w:val="en-GB"/>
        </w:rPr>
        <w:t xml:space="preserve"> neonatal</w:t>
      </w:r>
      <w:r w:rsidRPr="00694E54">
        <w:rPr>
          <w:sz w:val="24"/>
          <w:szCs w:val="24"/>
          <w:lang w:val="en-GB"/>
        </w:rPr>
        <w:t xml:space="preserve"> survival </w:t>
      </w:r>
      <w:r w:rsidR="00301AEF" w:rsidRPr="00694E54">
        <w:rPr>
          <w:sz w:val="24"/>
          <w:szCs w:val="24"/>
          <w:lang w:val="en-GB"/>
        </w:rPr>
        <w:t>of smaller children</w:t>
      </w:r>
      <w:r w:rsidR="008A6931">
        <w:rPr>
          <w:sz w:val="24"/>
          <w:szCs w:val="24"/>
          <w:lang w:val="en-GB"/>
        </w:rPr>
        <w:t xml:space="preserve"> in this exposed population</w:t>
      </w:r>
      <w:r w:rsidR="00301AEF" w:rsidRPr="00694E54">
        <w:rPr>
          <w:sz w:val="24"/>
          <w:szCs w:val="24"/>
          <w:lang w:val="en-GB"/>
        </w:rPr>
        <w:t xml:space="preserve">. Second, </w:t>
      </w:r>
      <w:r w:rsidR="00981363" w:rsidRPr="00694E54">
        <w:rPr>
          <w:sz w:val="24"/>
          <w:szCs w:val="24"/>
          <w:lang w:val="en-GB"/>
        </w:rPr>
        <w:t xml:space="preserve">children from exposed mothers </w:t>
      </w:r>
      <w:r w:rsidR="008A6931">
        <w:rPr>
          <w:sz w:val="24"/>
          <w:szCs w:val="24"/>
          <w:lang w:val="en-GB"/>
        </w:rPr>
        <w:t>had lower height z-scores</w:t>
      </w:r>
      <w:r w:rsidR="00981363" w:rsidRPr="00694E54">
        <w:rPr>
          <w:sz w:val="24"/>
          <w:szCs w:val="24"/>
          <w:lang w:val="en-GB"/>
        </w:rPr>
        <w:t xml:space="preserve"> than their non-exposed counterparts, but</w:t>
      </w:r>
      <w:r w:rsidR="00CE052B">
        <w:rPr>
          <w:sz w:val="24"/>
          <w:szCs w:val="24"/>
          <w:lang w:val="en-GB"/>
        </w:rPr>
        <w:t>,</w:t>
      </w:r>
      <w:r w:rsidR="00981363" w:rsidRPr="00694E54">
        <w:rPr>
          <w:sz w:val="24"/>
          <w:szCs w:val="24"/>
          <w:lang w:val="en-GB"/>
        </w:rPr>
        <w:t xml:space="preserve"> after adjusting for the survival effect on size</w:t>
      </w:r>
      <w:r w:rsidR="008A6931">
        <w:rPr>
          <w:sz w:val="24"/>
          <w:szCs w:val="24"/>
          <w:lang w:val="en-GB"/>
        </w:rPr>
        <w:t xml:space="preserve"> (Model 2)</w:t>
      </w:r>
      <w:r w:rsidR="00981363" w:rsidRPr="00694E54">
        <w:rPr>
          <w:sz w:val="24"/>
          <w:szCs w:val="24"/>
          <w:lang w:val="en-GB"/>
        </w:rPr>
        <w:t>, these children were no longer shorter but had greater body circumferences than their counterparts</w:t>
      </w:r>
      <w:r w:rsidR="00CE052B">
        <w:rPr>
          <w:sz w:val="24"/>
          <w:szCs w:val="24"/>
          <w:lang w:val="en-GB"/>
        </w:rPr>
        <w:t>. This</w:t>
      </w:r>
      <w:r w:rsidR="00686341" w:rsidRPr="00694E54">
        <w:rPr>
          <w:sz w:val="24"/>
          <w:szCs w:val="24"/>
          <w:lang w:val="en-GB"/>
        </w:rPr>
        <w:t xml:space="preserve"> </w:t>
      </w:r>
      <w:r w:rsidR="00CE052B" w:rsidRPr="00694E54">
        <w:rPr>
          <w:sz w:val="24"/>
          <w:szCs w:val="24"/>
          <w:lang w:val="en-GB"/>
        </w:rPr>
        <w:t>denot</w:t>
      </w:r>
      <w:r w:rsidR="00CE052B">
        <w:rPr>
          <w:sz w:val="24"/>
          <w:szCs w:val="24"/>
          <w:lang w:val="en-GB"/>
        </w:rPr>
        <w:t>es</w:t>
      </w:r>
      <w:r w:rsidR="00CE052B" w:rsidRPr="00694E54">
        <w:rPr>
          <w:sz w:val="24"/>
          <w:szCs w:val="24"/>
          <w:lang w:val="en-GB"/>
        </w:rPr>
        <w:t xml:space="preserve"> </w:t>
      </w:r>
      <w:r w:rsidR="00686341" w:rsidRPr="00694E54">
        <w:rPr>
          <w:sz w:val="24"/>
          <w:szCs w:val="24"/>
          <w:lang w:val="en-GB"/>
        </w:rPr>
        <w:t>greater heaviness,</w:t>
      </w:r>
      <w:r w:rsidR="00981363" w:rsidRPr="00694E54">
        <w:rPr>
          <w:sz w:val="24"/>
          <w:szCs w:val="24"/>
          <w:lang w:val="en-GB"/>
        </w:rPr>
        <w:t xml:space="preserve"> albeit </w:t>
      </w:r>
      <w:r w:rsidR="00686341" w:rsidRPr="00694E54">
        <w:rPr>
          <w:sz w:val="24"/>
          <w:szCs w:val="24"/>
          <w:lang w:val="en-GB"/>
        </w:rPr>
        <w:t xml:space="preserve">with </w:t>
      </w:r>
      <w:r w:rsidR="00981363" w:rsidRPr="00694E54">
        <w:rPr>
          <w:sz w:val="24"/>
          <w:szCs w:val="24"/>
          <w:lang w:val="en-GB"/>
        </w:rPr>
        <w:t xml:space="preserve">similar skinfold values, </w:t>
      </w:r>
      <w:r w:rsidR="008A6931">
        <w:rPr>
          <w:sz w:val="24"/>
          <w:szCs w:val="24"/>
          <w:lang w:val="en-GB"/>
        </w:rPr>
        <w:t>indicating</w:t>
      </w:r>
      <w:r w:rsidR="00981363" w:rsidRPr="00694E54">
        <w:rPr>
          <w:sz w:val="24"/>
          <w:szCs w:val="24"/>
          <w:lang w:val="en-GB"/>
        </w:rPr>
        <w:t xml:space="preserve"> similar </w:t>
      </w:r>
      <w:r w:rsidR="003D0CD5">
        <w:rPr>
          <w:sz w:val="24"/>
          <w:szCs w:val="24"/>
          <w:lang w:val="en-GB"/>
        </w:rPr>
        <w:t xml:space="preserve">subcutaneous </w:t>
      </w:r>
      <w:r w:rsidR="00981363" w:rsidRPr="00694E54">
        <w:rPr>
          <w:sz w:val="24"/>
          <w:szCs w:val="24"/>
          <w:lang w:val="en-GB"/>
        </w:rPr>
        <w:t>fat storage. Third, when stratifying these</w:t>
      </w:r>
      <w:r w:rsidR="00686341" w:rsidRPr="00694E54">
        <w:rPr>
          <w:sz w:val="24"/>
          <w:szCs w:val="24"/>
          <w:lang w:val="en-GB"/>
        </w:rPr>
        <w:t xml:space="preserve"> adjusted</w:t>
      </w:r>
      <w:r w:rsidR="00981363" w:rsidRPr="00694E54">
        <w:rPr>
          <w:sz w:val="24"/>
          <w:szCs w:val="24"/>
          <w:lang w:val="en-GB"/>
        </w:rPr>
        <w:t xml:space="preserve"> comparisons by current maternal BMI categories, the positive effects of the PWG intervention observed in growth indicators denoting heaviness</w:t>
      </w:r>
      <w:r w:rsidR="00CE052B">
        <w:rPr>
          <w:sz w:val="24"/>
          <w:szCs w:val="24"/>
          <w:lang w:val="en-GB"/>
        </w:rPr>
        <w:t xml:space="preserve"> (</w:t>
      </w:r>
      <w:r w:rsidR="00686341" w:rsidRPr="00694E54">
        <w:rPr>
          <w:sz w:val="24"/>
          <w:szCs w:val="24"/>
          <w:lang w:val="en-GB"/>
        </w:rPr>
        <w:t>i.e.</w:t>
      </w:r>
      <w:r w:rsidR="00981363" w:rsidRPr="00694E54">
        <w:rPr>
          <w:sz w:val="24"/>
          <w:szCs w:val="24"/>
          <w:lang w:val="en-GB"/>
        </w:rPr>
        <w:t xml:space="preserve"> BMI</w:t>
      </w:r>
      <w:r w:rsidR="00686341" w:rsidRPr="00694E54">
        <w:rPr>
          <w:sz w:val="24"/>
          <w:szCs w:val="24"/>
          <w:lang w:val="en-GB"/>
        </w:rPr>
        <w:t>, WHZ</w:t>
      </w:r>
      <w:r w:rsidR="00981363" w:rsidRPr="00694E54">
        <w:rPr>
          <w:sz w:val="24"/>
          <w:szCs w:val="24"/>
          <w:lang w:val="en-GB"/>
        </w:rPr>
        <w:t xml:space="preserve"> </w:t>
      </w:r>
      <w:r w:rsidR="008C33A7" w:rsidRPr="00694E54">
        <w:rPr>
          <w:sz w:val="24"/>
          <w:szCs w:val="24"/>
          <w:lang w:val="en-GB"/>
        </w:rPr>
        <w:t>or</w:t>
      </w:r>
      <w:r w:rsidR="00981363" w:rsidRPr="00694E54">
        <w:rPr>
          <w:sz w:val="24"/>
          <w:szCs w:val="24"/>
          <w:lang w:val="en-GB"/>
        </w:rPr>
        <w:t xml:space="preserve"> body circumferences</w:t>
      </w:r>
      <w:r w:rsidR="00CE052B">
        <w:rPr>
          <w:sz w:val="24"/>
          <w:szCs w:val="24"/>
          <w:lang w:val="en-GB"/>
        </w:rPr>
        <w:t>)</w:t>
      </w:r>
      <w:r w:rsidR="00981363" w:rsidRPr="00694E54">
        <w:rPr>
          <w:sz w:val="24"/>
          <w:szCs w:val="24"/>
          <w:lang w:val="en-GB"/>
        </w:rPr>
        <w:t xml:space="preserve"> cluster</w:t>
      </w:r>
      <w:r w:rsidR="00232F15">
        <w:rPr>
          <w:sz w:val="24"/>
          <w:szCs w:val="24"/>
          <w:lang w:val="en-GB"/>
        </w:rPr>
        <w:t>s</w:t>
      </w:r>
      <w:r w:rsidR="00981363" w:rsidRPr="00694E54">
        <w:rPr>
          <w:sz w:val="24"/>
          <w:szCs w:val="24"/>
          <w:lang w:val="en-GB"/>
        </w:rPr>
        <w:t xml:space="preserve"> in children </w:t>
      </w:r>
      <w:r w:rsidR="00A9659A">
        <w:rPr>
          <w:sz w:val="24"/>
          <w:szCs w:val="24"/>
          <w:lang w:val="en-GB"/>
        </w:rPr>
        <w:t>of</w:t>
      </w:r>
      <w:r w:rsidR="008C33A7" w:rsidRPr="00694E54">
        <w:rPr>
          <w:sz w:val="24"/>
          <w:szCs w:val="24"/>
          <w:lang w:val="en-GB"/>
        </w:rPr>
        <w:t xml:space="preserve"> </w:t>
      </w:r>
      <w:r w:rsidR="006D4B85">
        <w:rPr>
          <w:sz w:val="24"/>
          <w:szCs w:val="24"/>
          <w:lang w:val="en-GB"/>
        </w:rPr>
        <w:t>underweight</w:t>
      </w:r>
      <w:r w:rsidR="00981363" w:rsidRPr="00694E54">
        <w:rPr>
          <w:sz w:val="24"/>
          <w:szCs w:val="24"/>
          <w:lang w:val="en-GB"/>
        </w:rPr>
        <w:t xml:space="preserve"> mothers, al</w:t>
      </w:r>
      <w:r w:rsidR="00E40DC3">
        <w:rPr>
          <w:sz w:val="24"/>
          <w:szCs w:val="24"/>
          <w:lang w:val="en-GB"/>
        </w:rPr>
        <w:t>though</w:t>
      </w:r>
      <w:r w:rsidR="00981363" w:rsidRPr="00694E54">
        <w:rPr>
          <w:sz w:val="24"/>
          <w:szCs w:val="24"/>
          <w:lang w:val="en-GB"/>
        </w:rPr>
        <w:t xml:space="preserve"> some </w:t>
      </w:r>
      <w:r w:rsidR="008C33A7" w:rsidRPr="00694E54">
        <w:rPr>
          <w:sz w:val="24"/>
          <w:szCs w:val="24"/>
          <w:lang w:val="en-GB"/>
        </w:rPr>
        <w:t xml:space="preserve">significant differences </w:t>
      </w:r>
      <w:r w:rsidR="0042531E">
        <w:rPr>
          <w:sz w:val="24"/>
          <w:szCs w:val="24"/>
          <w:lang w:val="en-GB"/>
        </w:rPr>
        <w:t>are</w:t>
      </w:r>
      <w:r w:rsidR="0042531E" w:rsidRPr="00694E54">
        <w:rPr>
          <w:sz w:val="24"/>
          <w:szCs w:val="24"/>
          <w:lang w:val="en-GB"/>
        </w:rPr>
        <w:t xml:space="preserve"> </w:t>
      </w:r>
      <w:r w:rsidR="00E40DC3">
        <w:rPr>
          <w:sz w:val="24"/>
          <w:szCs w:val="24"/>
          <w:lang w:val="en-GB"/>
        </w:rPr>
        <w:t xml:space="preserve">also </w:t>
      </w:r>
      <w:r w:rsidR="008C33A7" w:rsidRPr="00694E54">
        <w:rPr>
          <w:sz w:val="24"/>
          <w:szCs w:val="24"/>
          <w:lang w:val="en-GB"/>
        </w:rPr>
        <w:t>found</w:t>
      </w:r>
      <w:r w:rsidR="00981363" w:rsidRPr="00694E54">
        <w:rPr>
          <w:sz w:val="24"/>
          <w:szCs w:val="24"/>
          <w:lang w:val="en-GB"/>
        </w:rPr>
        <w:t xml:space="preserve"> in those </w:t>
      </w:r>
      <w:r w:rsidR="00CE052B">
        <w:rPr>
          <w:sz w:val="24"/>
          <w:szCs w:val="24"/>
          <w:lang w:val="en-GB"/>
        </w:rPr>
        <w:t>with</w:t>
      </w:r>
      <w:r w:rsidR="00CE052B" w:rsidRPr="00694E54">
        <w:rPr>
          <w:sz w:val="24"/>
          <w:szCs w:val="24"/>
          <w:lang w:val="en-GB"/>
        </w:rPr>
        <w:t xml:space="preserve"> </w:t>
      </w:r>
      <w:r w:rsidR="00981363" w:rsidRPr="00694E54">
        <w:rPr>
          <w:sz w:val="24"/>
          <w:szCs w:val="24"/>
          <w:lang w:val="en-GB"/>
        </w:rPr>
        <w:t>mother</w:t>
      </w:r>
      <w:r w:rsidR="008A6931">
        <w:rPr>
          <w:sz w:val="24"/>
          <w:szCs w:val="24"/>
          <w:lang w:val="en-GB"/>
        </w:rPr>
        <w:t>s</w:t>
      </w:r>
      <w:r w:rsidR="00981363" w:rsidRPr="00694E54">
        <w:rPr>
          <w:sz w:val="24"/>
          <w:szCs w:val="24"/>
          <w:lang w:val="en-GB"/>
        </w:rPr>
        <w:t xml:space="preserve"> </w:t>
      </w:r>
      <w:r w:rsidR="008C33A7" w:rsidRPr="00694E54">
        <w:rPr>
          <w:sz w:val="24"/>
          <w:szCs w:val="24"/>
          <w:lang w:val="en-GB"/>
        </w:rPr>
        <w:t xml:space="preserve">with normal </w:t>
      </w:r>
      <w:r w:rsidR="008A6931">
        <w:rPr>
          <w:sz w:val="24"/>
          <w:szCs w:val="24"/>
          <w:lang w:val="en-GB"/>
        </w:rPr>
        <w:t>BMI</w:t>
      </w:r>
      <w:r w:rsidR="00981363" w:rsidRPr="00694E54">
        <w:rPr>
          <w:sz w:val="24"/>
          <w:szCs w:val="24"/>
          <w:lang w:val="en-GB"/>
        </w:rPr>
        <w:t xml:space="preserve">. </w:t>
      </w:r>
      <w:r w:rsidR="00686341" w:rsidRPr="00694E54">
        <w:rPr>
          <w:sz w:val="24"/>
          <w:szCs w:val="24"/>
          <w:lang w:val="en-GB"/>
        </w:rPr>
        <w:t xml:space="preserve">Lastly, and despite not all differences being significant, we observe that children exposed to PWG from </w:t>
      </w:r>
      <w:r w:rsidR="008C33A7" w:rsidRPr="00694E54">
        <w:rPr>
          <w:sz w:val="24"/>
          <w:szCs w:val="24"/>
          <w:lang w:val="en-GB"/>
        </w:rPr>
        <w:t>under</w:t>
      </w:r>
      <w:r w:rsidR="003D0CD5">
        <w:rPr>
          <w:sz w:val="24"/>
          <w:szCs w:val="24"/>
          <w:lang w:val="en-GB"/>
        </w:rPr>
        <w:t>weight</w:t>
      </w:r>
      <w:r w:rsidR="008C33A7" w:rsidRPr="00694E54">
        <w:rPr>
          <w:sz w:val="24"/>
          <w:szCs w:val="24"/>
          <w:lang w:val="en-GB"/>
        </w:rPr>
        <w:t xml:space="preserve"> </w:t>
      </w:r>
      <w:r w:rsidR="00686341" w:rsidRPr="00694E54">
        <w:rPr>
          <w:sz w:val="24"/>
          <w:szCs w:val="24"/>
          <w:lang w:val="en-GB"/>
        </w:rPr>
        <w:t xml:space="preserve">mothers had greater anthropometric values than their non-exposed counterparts, whilst </w:t>
      </w:r>
      <w:r w:rsidR="00B655AF">
        <w:rPr>
          <w:sz w:val="24"/>
          <w:szCs w:val="24"/>
          <w:lang w:val="en-GB"/>
        </w:rPr>
        <w:t>there is no clear association</w:t>
      </w:r>
      <w:r w:rsidR="00686341" w:rsidRPr="00694E54">
        <w:rPr>
          <w:sz w:val="24"/>
          <w:szCs w:val="24"/>
          <w:lang w:val="en-GB"/>
        </w:rPr>
        <w:t xml:space="preserve"> in children from</w:t>
      </w:r>
      <w:r w:rsidR="008C33A7" w:rsidRPr="00694E54">
        <w:rPr>
          <w:sz w:val="24"/>
          <w:szCs w:val="24"/>
          <w:lang w:val="en-GB"/>
        </w:rPr>
        <w:t xml:space="preserve"> overweight</w:t>
      </w:r>
      <w:r w:rsidR="00686341" w:rsidRPr="00694E54">
        <w:rPr>
          <w:sz w:val="24"/>
          <w:szCs w:val="24"/>
          <w:lang w:val="en-GB"/>
        </w:rPr>
        <w:t xml:space="preserve"> mothers.</w:t>
      </w:r>
    </w:p>
    <w:p w14:paraId="3A6A8563" w14:textId="5273C0B9" w:rsidR="00754CC5" w:rsidRDefault="003D0CD5" w:rsidP="000224AB">
      <w:pPr>
        <w:pStyle w:val="Body"/>
        <w:spacing w:afterLines="200" w:after="480" w:line="480" w:lineRule="auto"/>
        <w:rPr>
          <w:sz w:val="24"/>
          <w:szCs w:val="24"/>
          <w:lang w:val="en-GB"/>
        </w:rPr>
      </w:pPr>
      <w:r>
        <w:rPr>
          <w:sz w:val="24"/>
          <w:szCs w:val="24"/>
          <w:lang w:val="en-GB"/>
        </w:rPr>
        <w:t>The</w:t>
      </w:r>
      <w:r w:rsidR="00EC36C2">
        <w:rPr>
          <w:sz w:val="24"/>
          <w:szCs w:val="24"/>
          <w:lang w:val="en-GB"/>
        </w:rPr>
        <w:t xml:space="preserve"> significance of our findings</w:t>
      </w:r>
      <w:r>
        <w:rPr>
          <w:sz w:val="24"/>
          <w:szCs w:val="24"/>
          <w:lang w:val="en-GB"/>
        </w:rPr>
        <w:t xml:space="preserve"> from a post-hoc analysis require cautious consideration</w:t>
      </w:r>
      <w:r w:rsidR="00EC36C2">
        <w:rPr>
          <w:sz w:val="24"/>
          <w:szCs w:val="24"/>
          <w:lang w:val="en-GB"/>
        </w:rPr>
        <w:t xml:space="preserve">. </w:t>
      </w:r>
      <w:r w:rsidR="00B4193F">
        <w:rPr>
          <w:sz w:val="24"/>
          <w:szCs w:val="24"/>
          <w:lang w:val="en-GB"/>
        </w:rPr>
        <w:t>Overall, the significant</w:t>
      </w:r>
      <w:r w:rsidR="00CB0E49">
        <w:rPr>
          <w:sz w:val="24"/>
          <w:szCs w:val="24"/>
          <w:lang w:val="en-GB"/>
        </w:rPr>
        <w:t xml:space="preserve"> adjusted</w:t>
      </w:r>
      <w:r w:rsidR="00B4193F">
        <w:rPr>
          <w:sz w:val="24"/>
          <w:szCs w:val="24"/>
          <w:lang w:val="en-GB"/>
        </w:rPr>
        <w:t xml:space="preserve"> increases</w:t>
      </w:r>
      <w:r w:rsidR="000B370F">
        <w:rPr>
          <w:sz w:val="24"/>
          <w:szCs w:val="24"/>
          <w:lang w:val="en-GB"/>
        </w:rPr>
        <w:t xml:space="preserve"> observed</w:t>
      </w:r>
      <w:r w:rsidR="00B4193F">
        <w:rPr>
          <w:sz w:val="24"/>
          <w:szCs w:val="24"/>
          <w:lang w:val="en-GB"/>
        </w:rPr>
        <w:t xml:space="preserve"> in anthropometric indices range from 0.11 to 0.18 z-scores in the overall study sample, and from 0.14 to 0.27 z-scores in children from </w:t>
      </w:r>
      <w:r w:rsidR="006D4B85">
        <w:rPr>
          <w:sz w:val="24"/>
          <w:szCs w:val="24"/>
          <w:lang w:val="en-GB"/>
        </w:rPr>
        <w:t>underweight</w:t>
      </w:r>
      <w:r w:rsidR="00B4193F">
        <w:rPr>
          <w:sz w:val="24"/>
          <w:szCs w:val="24"/>
          <w:lang w:val="en-GB"/>
        </w:rPr>
        <w:t xml:space="preserve"> mothers.</w:t>
      </w:r>
      <w:r w:rsidR="000B370F">
        <w:rPr>
          <w:sz w:val="24"/>
          <w:szCs w:val="24"/>
          <w:lang w:val="en-GB"/>
        </w:rPr>
        <w:t xml:space="preserve"> Using a mean WHZ value of -0.9, taken from the Bangladesh 2014</w:t>
      </w:r>
      <w:r w:rsidR="00907F2C">
        <w:rPr>
          <w:sz w:val="24"/>
          <w:szCs w:val="24"/>
          <w:lang w:val="en-GB"/>
        </w:rPr>
        <w:t xml:space="preserve"> Demographic and Health </w:t>
      </w:r>
      <w:r w:rsidR="00907F2C">
        <w:rPr>
          <w:sz w:val="24"/>
          <w:szCs w:val="24"/>
          <w:lang w:val="en-GB"/>
        </w:rPr>
        <w:lastRenderedPageBreak/>
        <w:t>Survey</w:t>
      </w:r>
      <w:r w:rsidR="003E79B8">
        <w:rPr>
          <w:sz w:val="24"/>
          <w:szCs w:val="24"/>
          <w:lang w:val="en-GB"/>
        </w:rPr>
        <w:fldChar w:fldCharType="begin"/>
      </w:r>
      <w:r w:rsidR="003E79B8">
        <w:rPr>
          <w:sz w:val="24"/>
          <w:szCs w:val="24"/>
          <w:lang w:val="en-GB"/>
        </w:rPr>
        <w:instrText xml:space="preserve"> ADDIN EN.CITE &lt;EndNote&gt;&lt;Cite&gt;&lt;Author&gt;(NIPORT)&lt;/Author&gt;&lt;Year&gt;2016&lt;/Year&gt;&lt;RecNum&gt;26&lt;/RecNum&gt;&lt;DisplayText&gt;[15]&lt;/DisplayText&gt;&lt;record&gt;&lt;rec-number&gt;26&lt;/rec-number&gt;&lt;foreign-keys&gt;&lt;key app="EN" db-id="z22wzv2twzxrpne0p0ux9rwo9xxre9pdtvr0" timestamp="1497609865"&gt;26&lt;/key&gt;&lt;/foreign-keys&gt;&lt;ref-type name="Book"&gt;6&lt;/ref-type&gt;&lt;contributors&gt;&lt;authors&gt;&lt;author&gt;National Institute of Population Research and Training (NIPORT)&lt;/author&gt;&lt;author&gt;Mitra and Associates&lt;/author&gt;&lt;author&gt;ICF International&lt;/author&gt;&lt;/authors&gt;&lt;/contributors&gt;&lt;titles&gt;&lt;title&gt;Bangladesh Demographic anf Health Survey 2014&lt;/title&gt;&lt;/titles&gt;&lt;dates&gt;&lt;year&gt;2016&lt;/year&gt;&lt;/dates&gt;&lt;pub-location&gt;Dhaka, Bangladesh&lt;/pub-location&gt;&lt;urls&gt;&lt;/urls&gt;&lt;/record&gt;&lt;/Cite&gt;&lt;/EndNote&gt;</w:instrText>
      </w:r>
      <w:r w:rsidR="003E79B8">
        <w:rPr>
          <w:sz w:val="24"/>
          <w:szCs w:val="24"/>
          <w:lang w:val="en-GB"/>
        </w:rPr>
        <w:fldChar w:fldCharType="separate"/>
      </w:r>
      <w:r w:rsidR="003E79B8">
        <w:rPr>
          <w:noProof/>
          <w:sz w:val="24"/>
          <w:szCs w:val="24"/>
          <w:lang w:val="en-GB"/>
        </w:rPr>
        <w:t>[</w:t>
      </w:r>
      <w:hyperlink w:anchor="_ENREF_15" w:tooltip="(NIPORT), 2016 #26" w:history="1">
        <w:r w:rsidR="003E79B8">
          <w:rPr>
            <w:noProof/>
            <w:sz w:val="24"/>
            <w:szCs w:val="24"/>
            <w:lang w:val="en-GB"/>
          </w:rPr>
          <w:t>15</w:t>
        </w:r>
      </w:hyperlink>
      <w:r w:rsidR="003E79B8">
        <w:rPr>
          <w:noProof/>
          <w:sz w:val="24"/>
          <w:szCs w:val="24"/>
          <w:lang w:val="en-GB"/>
        </w:rPr>
        <w:t>]</w:t>
      </w:r>
      <w:r w:rsidR="003E79B8">
        <w:rPr>
          <w:sz w:val="24"/>
          <w:szCs w:val="24"/>
          <w:lang w:val="en-GB"/>
        </w:rPr>
        <w:fldChar w:fldCharType="end"/>
      </w:r>
      <w:r w:rsidR="000B370F">
        <w:rPr>
          <w:sz w:val="24"/>
          <w:szCs w:val="24"/>
          <w:lang w:val="en-GB"/>
        </w:rPr>
        <w:t xml:space="preserve">, and assuming a normal distribution with a standard deviation of 1-score, </w:t>
      </w:r>
      <w:r w:rsidR="00CB0E49">
        <w:rPr>
          <w:sz w:val="24"/>
          <w:szCs w:val="24"/>
          <w:lang w:val="en-GB"/>
        </w:rPr>
        <w:t xml:space="preserve">the observed difference could translate into a </w:t>
      </w:r>
      <w:r>
        <w:rPr>
          <w:sz w:val="24"/>
          <w:szCs w:val="24"/>
          <w:lang w:val="en-GB"/>
        </w:rPr>
        <w:t xml:space="preserve">reduction in </w:t>
      </w:r>
      <w:r w:rsidR="00CB0E49">
        <w:rPr>
          <w:sz w:val="24"/>
          <w:szCs w:val="24"/>
          <w:lang w:val="en-GB"/>
        </w:rPr>
        <w:t xml:space="preserve">prevalence </w:t>
      </w:r>
      <w:r>
        <w:rPr>
          <w:sz w:val="24"/>
          <w:szCs w:val="24"/>
          <w:lang w:val="en-GB"/>
        </w:rPr>
        <w:t xml:space="preserve">of wasting </w:t>
      </w:r>
      <w:r w:rsidR="00CB0E49">
        <w:rPr>
          <w:sz w:val="24"/>
          <w:szCs w:val="24"/>
          <w:lang w:val="en-GB"/>
        </w:rPr>
        <w:t>from 13.6% to 11.3% and up to 10.0%</w:t>
      </w:r>
      <w:r>
        <w:rPr>
          <w:sz w:val="24"/>
          <w:szCs w:val="24"/>
          <w:lang w:val="en-GB"/>
        </w:rPr>
        <w:t xml:space="preserve"> </w:t>
      </w:r>
      <w:r w:rsidR="00424B7B">
        <w:rPr>
          <w:sz w:val="24"/>
          <w:szCs w:val="24"/>
          <w:lang w:val="en-GB"/>
        </w:rPr>
        <w:t>if we use our study sample range</w:t>
      </w:r>
      <w:r w:rsidR="00754CC5">
        <w:rPr>
          <w:sz w:val="24"/>
          <w:szCs w:val="24"/>
          <w:lang w:val="en-GB"/>
        </w:rPr>
        <w:t xml:space="preserve">, </w:t>
      </w:r>
      <w:r w:rsidR="00CB0E49">
        <w:rPr>
          <w:sz w:val="24"/>
          <w:szCs w:val="24"/>
          <w:lang w:val="en-GB"/>
        </w:rPr>
        <w:t>or</w:t>
      </w:r>
      <w:r w:rsidR="00EC36C2">
        <w:rPr>
          <w:sz w:val="24"/>
          <w:szCs w:val="24"/>
          <w:lang w:val="en-GB"/>
        </w:rPr>
        <w:t xml:space="preserve"> a reduction</w:t>
      </w:r>
      <w:r w:rsidR="00CB0E49">
        <w:rPr>
          <w:sz w:val="24"/>
          <w:szCs w:val="24"/>
          <w:lang w:val="en-GB"/>
        </w:rPr>
        <w:t xml:space="preserve"> to 10.7% and up to a 8.5% </w:t>
      </w:r>
      <w:r w:rsidR="00754CC5">
        <w:rPr>
          <w:sz w:val="24"/>
          <w:szCs w:val="24"/>
          <w:lang w:val="en-GB"/>
        </w:rPr>
        <w:t>among</w:t>
      </w:r>
      <w:r>
        <w:rPr>
          <w:sz w:val="24"/>
          <w:szCs w:val="24"/>
          <w:lang w:val="en-GB"/>
        </w:rPr>
        <w:t xml:space="preserve"> those born to underweight</w:t>
      </w:r>
      <w:r w:rsidR="00CB0E49">
        <w:rPr>
          <w:sz w:val="24"/>
          <w:szCs w:val="24"/>
          <w:lang w:val="en-GB"/>
        </w:rPr>
        <w:t xml:space="preserve"> mothers. </w:t>
      </w:r>
      <w:r w:rsidR="00943750">
        <w:rPr>
          <w:sz w:val="24"/>
          <w:szCs w:val="24"/>
          <w:lang w:val="en-GB"/>
        </w:rPr>
        <w:t>It is important to bear in mind that the objective of the original PWG intervention was neonatal survival, not longer-term child growth and so t</w:t>
      </w:r>
      <w:r w:rsidR="00CB0E49">
        <w:rPr>
          <w:sz w:val="24"/>
          <w:szCs w:val="24"/>
          <w:lang w:val="en-GB"/>
        </w:rPr>
        <w:t xml:space="preserve">he </w:t>
      </w:r>
      <w:r w:rsidR="00EC36C2">
        <w:rPr>
          <w:sz w:val="24"/>
          <w:szCs w:val="24"/>
          <w:lang w:val="en-GB"/>
        </w:rPr>
        <w:t xml:space="preserve">potential </w:t>
      </w:r>
      <w:r w:rsidR="00CB0E49">
        <w:rPr>
          <w:sz w:val="24"/>
          <w:szCs w:val="24"/>
          <w:lang w:val="en-GB"/>
        </w:rPr>
        <w:t xml:space="preserve">public health </w:t>
      </w:r>
      <w:r w:rsidR="00EC36C2">
        <w:rPr>
          <w:sz w:val="24"/>
          <w:szCs w:val="24"/>
          <w:lang w:val="en-GB"/>
        </w:rPr>
        <w:t>impact of PWG interventions for reducing malnutrition prevalence</w:t>
      </w:r>
      <w:r w:rsidR="00D828B5">
        <w:rPr>
          <w:sz w:val="24"/>
          <w:szCs w:val="24"/>
          <w:lang w:val="en-GB"/>
        </w:rPr>
        <w:t xml:space="preserve"> and improving child growth</w:t>
      </w:r>
      <w:r>
        <w:rPr>
          <w:sz w:val="24"/>
          <w:szCs w:val="24"/>
          <w:lang w:val="en-GB"/>
        </w:rPr>
        <w:t xml:space="preserve"> </w:t>
      </w:r>
      <w:r w:rsidR="00943750">
        <w:rPr>
          <w:sz w:val="24"/>
          <w:szCs w:val="24"/>
          <w:lang w:val="en-GB"/>
        </w:rPr>
        <w:t xml:space="preserve">requires </w:t>
      </w:r>
      <w:r w:rsidR="00EC36C2">
        <w:rPr>
          <w:sz w:val="24"/>
          <w:szCs w:val="24"/>
          <w:lang w:val="en-GB"/>
        </w:rPr>
        <w:t>further exploration.</w:t>
      </w:r>
    </w:p>
    <w:p w14:paraId="57E47AD3" w14:textId="3DB557FE" w:rsidR="00EC36C2" w:rsidRPr="00754CC5" w:rsidRDefault="00B06396" w:rsidP="000224AB">
      <w:pPr>
        <w:pStyle w:val="Body"/>
        <w:spacing w:afterLines="200" w:after="480" w:line="480" w:lineRule="auto"/>
        <w:rPr>
          <w:rStyle w:val="None"/>
          <w:sz w:val="24"/>
          <w:szCs w:val="24"/>
        </w:rPr>
      </w:pPr>
      <w:r w:rsidRPr="00754CC5">
        <w:rPr>
          <w:sz w:val="24"/>
          <w:szCs w:val="24"/>
        </w:rPr>
        <w:t>T</w:t>
      </w:r>
      <w:r w:rsidR="00EC36C2" w:rsidRPr="00754CC5">
        <w:rPr>
          <w:sz w:val="24"/>
          <w:szCs w:val="24"/>
        </w:rPr>
        <w:t xml:space="preserve">he observed improvements in anthropometric indices might </w:t>
      </w:r>
      <w:r w:rsidR="008A6931" w:rsidRPr="00754CC5">
        <w:rPr>
          <w:sz w:val="24"/>
          <w:szCs w:val="24"/>
        </w:rPr>
        <w:t xml:space="preserve">also </w:t>
      </w:r>
      <w:r w:rsidR="00EC36C2" w:rsidRPr="00754CC5">
        <w:rPr>
          <w:sz w:val="24"/>
          <w:szCs w:val="24"/>
        </w:rPr>
        <w:t xml:space="preserve">have implications for adult health. </w:t>
      </w:r>
      <w:r w:rsidR="00D23FDD">
        <w:rPr>
          <w:sz w:val="24"/>
          <w:szCs w:val="24"/>
        </w:rPr>
        <w:t>The significant increase in head circumference, especially for underweight mothers, could reflect important effects on brain growth in infancy</w:t>
      </w:r>
      <w:r w:rsidR="00B04683">
        <w:rPr>
          <w:sz w:val="24"/>
          <w:szCs w:val="24"/>
        </w:rPr>
        <w:t>, although other explanations are possible including increased growth of the bony skull or extra-cranial adiposity</w:t>
      </w:r>
      <w:r w:rsidR="00D23FDD">
        <w:rPr>
          <w:sz w:val="24"/>
          <w:szCs w:val="24"/>
        </w:rPr>
        <w:t xml:space="preserve">. This finding warrants more detailed study as poor cognitive outcomes and educational performance are among the most important results of infant malnutrition. </w:t>
      </w:r>
      <w:r w:rsidR="00EC36C2" w:rsidRPr="00754CC5">
        <w:rPr>
          <w:sz w:val="24"/>
          <w:szCs w:val="24"/>
        </w:rPr>
        <w:t xml:space="preserve">The significant increase of anthropometric indices denoting heaviness, such as BMI or body circumferences without </w:t>
      </w:r>
      <w:r w:rsidR="003D0CD5" w:rsidRPr="00754CC5">
        <w:rPr>
          <w:sz w:val="24"/>
          <w:szCs w:val="24"/>
        </w:rPr>
        <w:t>a concurrent</w:t>
      </w:r>
      <w:r w:rsidR="00EC36C2" w:rsidRPr="00754CC5">
        <w:rPr>
          <w:sz w:val="24"/>
          <w:szCs w:val="24"/>
        </w:rPr>
        <w:t xml:space="preserve"> increase in anthropometric indices denoting fatness, strongly suggest that these gains </w:t>
      </w:r>
      <w:r w:rsidR="0042531E">
        <w:rPr>
          <w:sz w:val="24"/>
          <w:szCs w:val="24"/>
        </w:rPr>
        <w:t xml:space="preserve">primarily </w:t>
      </w:r>
      <w:r w:rsidR="00EC36C2" w:rsidRPr="00754CC5">
        <w:rPr>
          <w:sz w:val="24"/>
          <w:szCs w:val="24"/>
        </w:rPr>
        <w:t>reflect gains in lean mass such as muscle, bone or organ</w:t>
      </w:r>
      <w:r w:rsidR="00CE052B">
        <w:rPr>
          <w:sz w:val="24"/>
          <w:szCs w:val="24"/>
        </w:rPr>
        <w:t>s</w:t>
      </w:r>
      <w:r w:rsidRPr="00754CC5">
        <w:rPr>
          <w:sz w:val="24"/>
          <w:szCs w:val="24"/>
        </w:rPr>
        <w:t xml:space="preserve">. Furthermore, these significant gains seem clustered among children who might have been exposed to an undernourished niche during development, as </w:t>
      </w:r>
      <w:r w:rsidR="003D0CD5" w:rsidRPr="00754CC5">
        <w:rPr>
          <w:sz w:val="24"/>
          <w:szCs w:val="24"/>
        </w:rPr>
        <w:t>represented</w:t>
      </w:r>
      <w:r w:rsidRPr="00754CC5">
        <w:rPr>
          <w:sz w:val="24"/>
          <w:szCs w:val="24"/>
        </w:rPr>
        <w:t xml:space="preserve"> by a low maternal BMI.</w:t>
      </w:r>
      <w:r w:rsidRPr="00754CC5">
        <w:rPr>
          <w:rStyle w:val="None"/>
          <w:sz w:val="24"/>
          <w:szCs w:val="24"/>
        </w:rPr>
        <w:t xml:space="preserve"> </w:t>
      </w:r>
      <w:r w:rsidR="003D0CD5" w:rsidRPr="00754CC5">
        <w:rPr>
          <w:rStyle w:val="None"/>
          <w:sz w:val="24"/>
          <w:szCs w:val="24"/>
        </w:rPr>
        <w:t>Given the wealth of epidemiological literature on the long-term adverse effects of maternal undernutrition on offspring health in later life</w:t>
      </w:r>
      <w:r w:rsidR="00052A19">
        <w:rPr>
          <w:rStyle w:val="None"/>
          <w:sz w:val="24"/>
          <w:szCs w:val="24"/>
        </w:rPr>
        <w:fldChar w:fldCharType="begin"/>
      </w:r>
      <w:r w:rsidR="003E79B8">
        <w:rPr>
          <w:rStyle w:val="None"/>
          <w:sz w:val="24"/>
          <w:szCs w:val="24"/>
        </w:rPr>
        <w:instrText xml:space="preserve"> ADDIN EN.CITE &lt;EndNote&gt;&lt;Cite&gt;&lt;Author&gt;Barker&lt;/Author&gt;&lt;Year&gt;1993&lt;/Year&gt;&lt;RecNum&gt;4&lt;/RecNum&gt;&lt;DisplayText&gt;[3, 4]&lt;/DisplayText&gt;&lt;record&gt;&lt;rec-number&gt;4&lt;/rec-number&gt;&lt;foreign-keys&gt;&lt;key app="EN" db-id="z22wzv2twzxrpne0p0ux9rwo9xxre9pdtvr0" timestamp="1443795239"&gt;4&lt;/key&gt;&lt;/foreign-keys&gt;&lt;ref-type name="Journal Article"&gt;17&lt;/ref-type&gt;&lt;contributors&gt;&lt;authors&gt;&lt;author&gt;Barker,  DJ&lt;/author&gt;&lt;author&gt;Gluckman,  PD&lt;/author&gt;&lt;author&gt;Godfrey, KM&lt;/author&gt;&lt;author&gt;Harding, JE&lt;/author&gt;&lt;/authors&gt;&lt;/contributors&gt;&lt;titles&gt;&lt;title&gt;Fetal nutrition and cardiovascular disease in adult life.&lt;/title&gt;&lt;secondary-title&gt;Lancet&lt;/secondary-title&gt;&lt;/titles&gt;&lt;periodical&gt;&lt;full-title&gt;Lancet&lt;/full-title&gt;&lt;/periodical&gt;&lt;pages&gt;938-41&lt;/pages&gt;&lt;volume&gt;341&lt;/volume&gt;&lt;dates&gt;&lt;year&gt;1993&lt;/year&gt;&lt;/dates&gt;&lt;urls&gt;&lt;/urls&gt;&lt;/record&gt;&lt;/Cite&gt;&lt;Cite&gt;&lt;Author&gt;Barker&lt;/Author&gt;&lt;Year&gt;1995&lt;/Year&gt;&lt;RecNum&gt;3&lt;/RecNum&gt;&lt;record&gt;&lt;rec-number&gt;3&lt;/rec-number&gt;&lt;foreign-keys&gt;&lt;key app="EN" db-id="z22wzv2twzxrpne0p0ux9rwo9xxre9pdtvr0" timestamp="1443795239"&gt;3&lt;/key&gt;&lt;/foreign-keys&gt;&lt;ref-type name="Journal Article"&gt;17&lt;/ref-type&gt;&lt;contributors&gt;&lt;authors&gt;&lt;author&gt;Barker, D J P&lt;/author&gt;&lt;/authors&gt;&lt;/contributors&gt;&lt;titles&gt;&lt;title&gt;Fetal origins of coronary heart disease&lt;/title&gt;&lt;secondary-title&gt;British Medical Journal&lt;/secondary-title&gt;&lt;/titles&gt;&lt;periodical&gt;&lt;full-title&gt;British Medical Journal&lt;/full-title&gt;&lt;/periodical&gt;&lt;pages&gt;171-174&lt;/pages&gt;&lt;volume&gt;311&lt;/volume&gt;&lt;number&gt;6998&lt;/number&gt;&lt;dates&gt;&lt;year&gt;1995&lt;/year&gt;&lt;pub-dates&gt;&lt;date&gt;1995-07-15 00:00:00&lt;/date&gt;&lt;/pub-dates&gt;&lt;/dates&gt;&lt;work-type&gt;Journal Article&lt;/work-type&gt;&lt;urls&gt;&lt;/urls&gt;&lt;electronic-resource-num&gt;10.1136/bmj.311.6998.171&lt;/electronic-resource-num&gt;&lt;/record&gt;&lt;/Cite&gt;&lt;/EndNote&gt;</w:instrText>
      </w:r>
      <w:r w:rsidR="00052A19">
        <w:rPr>
          <w:rStyle w:val="None"/>
          <w:sz w:val="24"/>
          <w:szCs w:val="24"/>
        </w:rPr>
        <w:fldChar w:fldCharType="separate"/>
      </w:r>
      <w:r w:rsidR="003E79B8">
        <w:rPr>
          <w:rStyle w:val="None"/>
          <w:noProof/>
          <w:sz w:val="24"/>
          <w:szCs w:val="24"/>
        </w:rPr>
        <w:t>[</w:t>
      </w:r>
      <w:hyperlink w:anchor="_ENREF_3" w:tooltip="Barker, 1995 #3" w:history="1">
        <w:r w:rsidR="003E79B8">
          <w:rPr>
            <w:rStyle w:val="None"/>
            <w:noProof/>
            <w:sz w:val="24"/>
            <w:szCs w:val="24"/>
          </w:rPr>
          <w:t>3</w:t>
        </w:r>
      </w:hyperlink>
      <w:r w:rsidR="003E79B8">
        <w:rPr>
          <w:rStyle w:val="None"/>
          <w:noProof/>
          <w:sz w:val="24"/>
          <w:szCs w:val="24"/>
        </w:rPr>
        <w:t xml:space="preserve">, </w:t>
      </w:r>
      <w:hyperlink w:anchor="_ENREF_4" w:tooltip="Barker, 1993 #4" w:history="1">
        <w:r w:rsidR="003E79B8">
          <w:rPr>
            <w:rStyle w:val="None"/>
            <w:noProof/>
            <w:sz w:val="24"/>
            <w:szCs w:val="24"/>
          </w:rPr>
          <w:t>4</w:t>
        </w:r>
      </w:hyperlink>
      <w:r w:rsidR="003E79B8">
        <w:rPr>
          <w:rStyle w:val="None"/>
          <w:noProof/>
          <w:sz w:val="24"/>
          <w:szCs w:val="24"/>
        </w:rPr>
        <w:t>]</w:t>
      </w:r>
      <w:r w:rsidR="00052A19">
        <w:rPr>
          <w:rStyle w:val="None"/>
          <w:sz w:val="24"/>
          <w:szCs w:val="24"/>
        </w:rPr>
        <w:fldChar w:fldCharType="end"/>
      </w:r>
      <w:r w:rsidR="003D0CD5" w:rsidRPr="00754CC5">
        <w:rPr>
          <w:rStyle w:val="None"/>
          <w:sz w:val="24"/>
          <w:szCs w:val="24"/>
        </w:rPr>
        <w:t>,</w:t>
      </w:r>
      <w:r w:rsidR="00A334C7" w:rsidRPr="00754CC5">
        <w:rPr>
          <w:rStyle w:val="None"/>
          <w:sz w:val="24"/>
          <w:szCs w:val="24"/>
        </w:rPr>
        <w:t xml:space="preserve"> including in Bangladesh</w:t>
      </w:r>
      <w:r w:rsidR="003E79B8">
        <w:rPr>
          <w:rStyle w:val="None"/>
          <w:sz w:val="24"/>
          <w:szCs w:val="24"/>
        </w:rPr>
        <w:fldChar w:fldCharType="begin"/>
      </w:r>
      <w:r w:rsidR="003E79B8">
        <w:rPr>
          <w:rStyle w:val="None"/>
          <w:sz w:val="24"/>
          <w:szCs w:val="24"/>
        </w:rPr>
        <w:instrText xml:space="preserve"> ADDIN EN.CITE &lt;EndNote&gt;&lt;Cite&gt;&lt;Author&gt;Finer&lt;/Author&gt;&lt;Year&gt;2016&lt;/Year&gt;&lt;RecNum&gt;28&lt;/RecNum&gt;&lt;DisplayText&gt;[16]&lt;/DisplayText&gt;&lt;record&gt;&lt;rec-number&gt;28&lt;/rec-number&gt;&lt;foreign-keys&gt;&lt;key app="EN" db-id="z22wzv2twzxrpne0p0ux9rwo9xxre9pdtvr0" timestamp="1501243358"&gt;28&lt;/key&gt;&lt;/foreign-keys&gt;&lt;ref-type name="Journal Article"&gt;17&lt;/ref-type&gt;&lt;contributors&gt;&lt;authors&gt;&lt;author&gt;Finer, S.&lt;/author&gt;&lt;author&gt;Iqbal, M. S.&lt;/author&gt;&lt;author&gt;Lowe, R.&lt;/author&gt;&lt;author&gt;Ogunkolade, B. W.&lt;/author&gt;&lt;author&gt;Pervin, S.&lt;/author&gt;&lt;author&gt;Mathews, C.&lt;/author&gt;&lt;author&gt;Smart, M.&lt;/author&gt;&lt;author&gt;Alam, D. S.&lt;/author&gt;&lt;author&gt;Hitman, G. A.&lt;/author&gt;&lt;/authors&gt;&lt;/contributors&gt;&lt;titles&gt;&lt;title&gt;Is famine exposure during developmental life in rural Bangladesh associated with a metabolic and epigenetic signature in young adulthood? A historical cohort study&lt;/title&gt;&lt;secondary-title&gt;BMJ Open&lt;/secondary-title&gt;&lt;/titles&gt;&lt;periodical&gt;&lt;full-title&gt;BMJ Open&lt;/full-title&gt;&lt;/periodical&gt;&lt;pages&gt;e011768&lt;/pages&gt;&lt;volume&gt;6&lt;/volume&gt;&lt;number&gt;11&lt;/number&gt;&lt;dates&gt;&lt;year&gt;2016&lt;/year&gt;&lt;pub-dates&gt;&lt;date&gt;11/23&amp;#xD;03/03/received&amp;#xD;08/17/revised&amp;#xD;08/23/accepted&lt;/date&gt;&lt;/pub-dates&gt;&lt;/dates&gt;&lt;pub-location&gt;BMA House, Tavistock Square, London, WC1H 9JR&lt;/pub-location&gt;&lt;publisher&gt;BMJ Publishing Group&lt;/publisher&gt;&lt;isbn&gt;2044-6055&lt;/isbn&gt;&lt;accession-num&gt;PMC5168545&lt;/accession-num&gt;&lt;urls&gt;&lt;related-urls&gt;&lt;url&gt;http://www.ncbi.nlm.nih.gov/pmc/articles/PMC5168545/&lt;/url&gt;&lt;/related-urls&gt;&lt;/urls&gt;&lt;electronic-resource-num&gt;10.1136/bmjopen-2016-011768&lt;/electronic-resource-num&gt;&lt;remote-database-name&gt;PMC&lt;/remote-database-name&gt;&lt;/record&gt;&lt;/Cite&gt;&lt;/EndNote&gt;</w:instrText>
      </w:r>
      <w:r w:rsidR="003E79B8">
        <w:rPr>
          <w:rStyle w:val="None"/>
          <w:sz w:val="24"/>
          <w:szCs w:val="24"/>
        </w:rPr>
        <w:fldChar w:fldCharType="separate"/>
      </w:r>
      <w:r w:rsidR="003E79B8">
        <w:rPr>
          <w:rStyle w:val="None"/>
          <w:noProof/>
          <w:sz w:val="24"/>
          <w:szCs w:val="24"/>
        </w:rPr>
        <w:t>[</w:t>
      </w:r>
      <w:hyperlink w:anchor="_ENREF_16" w:tooltip="Finer, 2016 #28" w:history="1">
        <w:r w:rsidR="003E79B8">
          <w:rPr>
            <w:rStyle w:val="None"/>
            <w:noProof/>
            <w:sz w:val="24"/>
            <w:szCs w:val="24"/>
          </w:rPr>
          <w:t>16</w:t>
        </w:r>
      </w:hyperlink>
      <w:r w:rsidR="003E79B8">
        <w:rPr>
          <w:rStyle w:val="None"/>
          <w:noProof/>
          <w:sz w:val="24"/>
          <w:szCs w:val="24"/>
        </w:rPr>
        <w:t>]</w:t>
      </w:r>
      <w:r w:rsidR="003E79B8">
        <w:rPr>
          <w:rStyle w:val="None"/>
          <w:sz w:val="24"/>
          <w:szCs w:val="24"/>
        </w:rPr>
        <w:fldChar w:fldCharType="end"/>
      </w:r>
      <w:r w:rsidR="00052A19">
        <w:rPr>
          <w:rStyle w:val="None"/>
          <w:sz w:val="24"/>
          <w:szCs w:val="24"/>
        </w:rPr>
        <w:t>,</w:t>
      </w:r>
      <w:r w:rsidR="001D40A4" w:rsidRPr="00754CC5">
        <w:rPr>
          <w:rFonts w:eastAsia="Times New Roman"/>
          <w:sz w:val="24"/>
          <w:szCs w:val="24"/>
          <w:bdr w:val="none" w:sz="0" w:space="0" w:color="auto"/>
          <w:shd w:val="clear" w:color="auto" w:fill="FFFFFF"/>
          <w:lang w:eastAsia="en-GB"/>
        </w:rPr>
        <w:t xml:space="preserve"> </w:t>
      </w:r>
      <w:r w:rsidR="003D0CD5" w:rsidRPr="00754CC5">
        <w:rPr>
          <w:rStyle w:val="None"/>
          <w:sz w:val="24"/>
          <w:szCs w:val="24"/>
        </w:rPr>
        <w:t>f</w:t>
      </w:r>
      <w:r w:rsidRPr="00754CC5">
        <w:rPr>
          <w:rStyle w:val="None"/>
          <w:sz w:val="24"/>
          <w:szCs w:val="24"/>
        </w:rPr>
        <w:t xml:space="preserve">urther studies are </w:t>
      </w:r>
      <w:r w:rsidR="003D0CD5" w:rsidRPr="00754CC5">
        <w:rPr>
          <w:rStyle w:val="None"/>
          <w:sz w:val="24"/>
          <w:szCs w:val="24"/>
        </w:rPr>
        <w:t xml:space="preserve">imperative </w:t>
      </w:r>
      <w:r w:rsidRPr="00754CC5">
        <w:rPr>
          <w:rStyle w:val="None"/>
          <w:sz w:val="24"/>
          <w:szCs w:val="24"/>
        </w:rPr>
        <w:t xml:space="preserve">to determine </w:t>
      </w:r>
      <w:r w:rsidR="00667C4E" w:rsidRPr="00754CC5">
        <w:rPr>
          <w:rStyle w:val="None"/>
          <w:sz w:val="24"/>
          <w:szCs w:val="24"/>
        </w:rPr>
        <w:t>whether</w:t>
      </w:r>
      <w:r w:rsidRPr="00754CC5">
        <w:rPr>
          <w:rStyle w:val="None"/>
          <w:sz w:val="24"/>
          <w:szCs w:val="24"/>
        </w:rPr>
        <w:t xml:space="preserve"> the observed changes </w:t>
      </w:r>
      <w:r w:rsidR="00667C4E" w:rsidRPr="00754CC5">
        <w:rPr>
          <w:rStyle w:val="None"/>
          <w:sz w:val="24"/>
          <w:szCs w:val="24"/>
        </w:rPr>
        <w:t>could</w:t>
      </w:r>
      <w:r w:rsidR="001D40A4" w:rsidRPr="00754CC5">
        <w:rPr>
          <w:rStyle w:val="None"/>
          <w:sz w:val="24"/>
          <w:szCs w:val="24"/>
        </w:rPr>
        <w:t xml:space="preserve"> </w:t>
      </w:r>
      <w:r w:rsidR="00667C4E" w:rsidRPr="00754CC5">
        <w:rPr>
          <w:rStyle w:val="None"/>
          <w:sz w:val="24"/>
          <w:szCs w:val="24"/>
        </w:rPr>
        <w:t>also</w:t>
      </w:r>
      <w:r w:rsidRPr="00754CC5">
        <w:rPr>
          <w:rStyle w:val="None"/>
          <w:sz w:val="24"/>
          <w:szCs w:val="24"/>
        </w:rPr>
        <w:t xml:space="preserve"> translate into improved metabolic, cognitive and physiological function.</w:t>
      </w:r>
      <w:r w:rsidR="00D828B5" w:rsidRPr="00754CC5">
        <w:rPr>
          <w:rStyle w:val="None"/>
          <w:sz w:val="24"/>
          <w:szCs w:val="24"/>
        </w:rPr>
        <w:t xml:space="preserve"> The current findings lack evidence to support a possible beneficial effect of the same intervention on the offspring of overweight mothers</w:t>
      </w:r>
      <w:r w:rsidR="009A3ED6" w:rsidRPr="00754CC5">
        <w:rPr>
          <w:rStyle w:val="None"/>
          <w:sz w:val="24"/>
          <w:szCs w:val="24"/>
        </w:rPr>
        <w:t>, presenting an intriguing</w:t>
      </w:r>
      <w:r w:rsidR="001D40A4" w:rsidRPr="00754CC5">
        <w:rPr>
          <w:rStyle w:val="None"/>
          <w:sz w:val="24"/>
          <w:szCs w:val="24"/>
        </w:rPr>
        <w:t xml:space="preserve"> </w:t>
      </w:r>
      <w:r w:rsidR="009A3ED6" w:rsidRPr="00754CC5">
        <w:rPr>
          <w:rStyle w:val="None"/>
          <w:sz w:val="24"/>
          <w:szCs w:val="24"/>
        </w:rPr>
        <w:t>differential effect that requires further study</w:t>
      </w:r>
      <w:r w:rsidR="00D828B5" w:rsidRPr="00754CC5">
        <w:rPr>
          <w:rStyle w:val="None"/>
          <w:sz w:val="24"/>
          <w:szCs w:val="24"/>
        </w:rPr>
        <w:t>.</w:t>
      </w:r>
    </w:p>
    <w:p w14:paraId="6E1CB61C" w14:textId="64510919" w:rsidR="00ED272F" w:rsidRPr="00694E54" w:rsidRDefault="009A3ED6" w:rsidP="000224AB">
      <w:pPr>
        <w:pStyle w:val="Body"/>
        <w:spacing w:afterLines="200" w:after="480" w:line="480" w:lineRule="auto"/>
        <w:rPr>
          <w:rStyle w:val="None"/>
          <w:sz w:val="24"/>
          <w:szCs w:val="24"/>
          <w:lang w:val="en-GB"/>
        </w:rPr>
      </w:pPr>
      <w:r>
        <w:rPr>
          <w:rStyle w:val="None"/>
          <w:sz w:val="24"/>
          <w:szCs w:val="24"/>
          <w:lang w:val="en-GB"/>
        </w:rPr>
        <w:lastRenderedPageBreak/>
        <w:t>P</w:t>
      </w:r>
      <w:r w:rsidR="006D29CD" w:rsidRPr="00694E54">
        <w:rPr>
          <w:rStyle w:val="None"/>
          <w:sz w:val="24"/>
          <w:szCs w:val="24"/>
          <w:lang w:val="en-GB"/>
        </w:rPr>
        <w:t>re-conception, intra-uterine and early post-natal life</w:t>
      </w:r>
      <w:r w:rsidR="009429B9">
        <w:rPr>
          <w:rStyle w:val="None"/>
          <w:sz w:val="24"/>
          <w:szCs w:val="24"/>
          <w:lang w:val="en-GB"/>
        </w:rPr>
        <w:t xml:space="preserve"> periods</w:t>
      </w:r>
      <w:r>
        <w:rPr>
          <w:rStyle w:val="None"/>
          <w:sz w:val="24"/>
          <w:szCs w:val="24"/>
          <w:lang w:val="en-GB"/>
        </w:rPr>
        <w:t xml:space="preserve"> are critical developmental windows that can impact on health and disease in later life</w:t>
      </w:r>
      <w:r w:rsidR="006D29CD" w:rsidRPr="00694E54">
        <w:rPr>
          <w:rStyle w:val="None"/>
          <w:sz w:val="24"/>
          <w:szCs w:val="24"/>
          <w:lang w:val="en-GB"/>
        </w:rPr>
        <w:t>.</w:t>
      </w:r>
      <w:r w:rsidR="00B82E26" w:rsidRPr="00694E54">
        <w:rPr>
          <w:rStyle w:val="None"/>
          <w:sz w:val="24"/>
          <w:szCs w:val="24"/>
          <w:lang w:val="en-GB"/>
        </w:rPr>
        <w:t xml:space="preserve"> </w:t>
      </w:r>
      <w:r w:rsidR="008B73AB" w:rsidRPr="00694E54">
        <w:rPr>
          <w:rStyle w:val="None"/>
          <w:sz w:val="24"/>
          <w:szCs w:val="24"/>
          <w:lang w:val="en-GB"/>
        </w:rPr>
        <w:t xml:space="preserve">The selection of children </w:t>
      </w:r>
      <w:r w:rsidR="007B53BB">
        <w:rPr>
          <w:rStyle w:val="None"/>
          <w:sz w:val="24"/>
          <w:szCs w:val="24"/>
          <w:lang w:val="en-GB"/>
        </w:rPr>
        <w:t xml:space="preserve">in our study </w:t>
      </w:r>
      <w:r w:rsidR="008B73AB" w:rsidRPr="00694E54">
        <w:rPr>
          <w:rStyle w:val="None"/>
          <w:sz w:val="24"/>
          <w:szCs w:val="24"/>
          <w:lang w:val="en-GB"/>
        </w:rPr>
        <w:t xml:space="preserve">was purposeful to include those whose mothers had a good attendance at the </w:t>
      </w:r>
      <w:r w:rsidR="0042531E">
        <w:rPr>
          <w:rStyle w:val="None"/>
          <w:sz w:val="24"/>
          <w:szCs w:val="24"/>
          <w:lang w:val="en-GB"/>
        </w:rPr>
        <w:t xml:space="preserve">initial </w:t>
      </w:r>
      <w:r w:rsidR="008B73AB" w:rsidRPr="00694E54">
        <w:rPr>
          <w:rStyle w:val="None"/>
          <w:sz w:val="24"/>
          <w:szCs w:val="24"/>
          <w:lang w:val="en-GB"/>
        </w:rPr>
        <w:t xml:space="preserve">PWGs that concentrated on </w:t>
      </w:r>
      <w:r w:rsidR="0042531E">
        <w:rPr>
          <w:rStyle w:val="None"/>
          <w:sz w:val="24"/>
          <w:szCs w:val="24"/>
          <w:lang w:val="en-GB"/>
        </w:rPr>
        <w:t>issues such as</w:t>
      </w:r>
      <w:r w:rsidR="008B73AB" w:rsidRPr="00694E54">
        <w:rPr>
          <w:rStyle w:val="None"/>
          <w:sz w:val="24"/>
          <w:szCs w:val="24"/>
          <w:lang w:val="en-GB"/>
        </w:rPr>
        <w:t xml:space="preserve"> maternal nutrition, taking rest, and shunning the habit of ‘eating down’ to ensure a small baby </w:t>
      </w:r>
      <w:r w:rsidR="0042531E">
        <w:rPr>
          <w:rStyle w:val="None"/>
          <w:sz w:val="24"/>
          <w:szCs w:val="24"/>
          <w:lang w:val="en-GB"/>
        </w:rPr>
        <w:t>for</w:t>
      </w:r>
      <w:r w:rsidR="008B73AB" w:rsidRPr="00694E54">
        <w:rPr>
          <w:rStyle w:val="None"/>
          <w:sz w:val="24"/>
          <w:szCs w:val="24"/>
          <w:lang w:val="en-GB"/>
        </w:rPr>
        <w:t xml:space="preserve"> </w:t>
      </w:r>
      <w:r w:rsidR="0042531E" w:rsidRPr="00694E54">
        <w:rPr>
          <w:rStyle w:val="None"/>
          <w:sz w:val="24"/>
          <w:szCs w:val="24"/>
          <w:lang w:val="en-GB"/>
        </w:rPr>
        <w:t>eas</w:t>
      </w:r>
      <w:r w:rsidR="0042531E">
        <w:rPr>
          <w:rStyle w:val="None"/>
          <w:sz w:val="24"/>
          <w:szCs w:val="24"/>
          <w:lang w:val="en-GB"/>
        </w:rPr>
        <w:t>ier</w:t>
      </w:r>
      <w:r w:rsidR="0042531E" w:rsidRPr="00694E54">
        <w:rPr>
          <w:rStyle w:val="None"/>
          <w:sz w:val="24"/>
          <w:szCs w:val="24"/>
          <w:lang w:val="en-GB"/>
        </w:rPr>
        <w:t xml:space="preserve"> deliver</w:t>
      </w:r>
      <w:r w:rsidR="0042531E">
        <w:rPr>
          <w:rStyle w:val="None"/>
          <w:sz w:val="24"/>
          <w:szCs w:val="24"/>
          <w:lang w:val="en-GB"/>
        </w:rPr>
        <w:t>y</w:t>
      </w:r>
      <w:r w:rsidR="008B73AB" w:rsidRPr="00694E54">
        <w:rPr>
          <w:rStyle w:val="None"/>
          <w:sz w:val="24"/>
          <w:szCs w:val="24"/>
          <w:lang w:val="en-GB"/>
        </w:rPr>
        <w:t>. Many of these women will have subsequently been exposed to further PWGs focus</w:t>
      </w:r>
      <w:r w:rsidR="00CE052B">
        <w:rPr>
          <w:rStyle w:val="None"/>
          <w:sz w:val="24"/>
          <w:szCs w:val="24"/>
          <w:lang w:val="en-GB"/>
        </w:rPr>
        <w:t>ed</w:t>
      </w:r>
      <w:r w:rsidR="008B73AB" w:rsidRPr="00694E54">
        <w:rPr>
          <w:rStyle w:val="None"/>
          <w:sz w:val="24"/>
          <w:szCs w:val="24"/>
          <w:lang w:val="en-GB"/>
        </w:rPr>
        <w:t xml:space="preserve"> on </w:t>
      </w:r>
      <w:r w:rsidR="009E5515">
        <w:rPr>
          <w:rStyle w:val="None"/>
          <w:sz w:val="24"/>
          <w:szCs w:val="24"/>
          <w:lang w:val="en-GB"/>
        </w:rPr>
        <w:t xml:space="preserve">improving </w:t>
      </w:r>
      <w:r w:rsidR="008B73AB" w:rsidRPr="00694E54">
        <w:rPr>
          <w:rStyle w:val="None"/>
          <w:sz w:val="24"/>
          <w:szCs w:val="24"/>
          <w:lang w:val="en-GB"/>
        </w:rPr>
        <w:t>feeding practices, hygiene and nutrition</w:t>
      </w:r>
      <w:r w:rsidR="0042531E">
        <w:rPr>
          <w:rStyle w:val="None"/>
          <w:sz w:val="24"/>
          <w:szCs w:val="24"/>
          <w:lang w:val="en-GB"/>
        </w:rPr>
        <w:t xml:space="preserve"> for children under five</w:t>
      </w:r>
      <w:r w:rsidR="008B73AB" w:rsidRPr="00694E54">
        <w:rPr>
          <w:rStyle w:val="None"/>
          <w:sz w:val="24"/>
          <w:szCs w:val="24"/>
          <w:lang w:val="en-GB"/>
        </w:rPr>
        <w:t>. Though data on the precise proportion of women exposed to both PWG cycles are not available, it is likely that the majority participated in both. Thus, PWG</w:t>
      </w:r>
      <w:r w:rsidR="006D29CD" w:rsidRPr="00694E54">
        <w:rPr>
          <w:rStyle w:val="None"/>
          <w:sz w:val="24"/>
          <w:szCs w:val="24"/>
          <w:lang w:val="en-GB"/>
        </w:rPr>
        <w:t xml:space="preserve">s </w:t>
      </w:r>
      <w:r w:rsidR="008B73AB" w:rsidRPr="00694E54">
        <w:rPr>
          <w:rStyle w:val="None"/>
          <w:sz w:val="24"/>
          <w:szCs w:val="24"/>
          <w:lang w:val="en-GB"/>
        </w:rPr>
        <w:t xml:space="preserve">could </w:t>
      </w:r>
      <w:r w:rsidR="006D29CD" w:rsidRPr="00694E54">
        <w:rPr>
          <w:rStyle w:val="None"/>
          <w:sz w:val="24"/>
          <w:szCs w:val="24"/>
          <w:lang w:val="en-GB"/>
        </w:rPr>
        <w:t>have impact</w:t>
      </w:r>
      <w:r w:rsidR="009E5515">
        <w:rPr>
          <w:rStyle w:val="None"/>
          <w:sz w:val="24"/>
          <w:szCs w:val="24"/>
          <w:lang w:val="en-GB"/>
        </w:rPr>
        <w:t>ed</w:t>
      </w:r>
      <w:r w:rsidR="006D29CD" w:rsidRPr="00694E54">
        <w:rPr>
          <w:rStyle w:val="None"/>
          <w:sz w:val="24"/>
          <w:szCs w:val="24"/>
          <w:lang w:val="en-GB"/>
        </w:rPr>
        <w:t xml:space="preserve"> on all the aforementioned </w:t>
      </w:r>
      <w:r w:rsidR="009E5515">
        <w:rPr>
          <w:rStyle w:val="None"/>
          <w:sz w:val="24"/>
          <w:szCs w:val="24"/>
          <w:lang w:val="en-GB"/>
        </w:rPr>
        <w:t>developmental</w:t>
      </w:r>
      <w:r w:rsidR="009E5515" w:rsidRPr="00694E54">
        <w:rPr>
          <w:rStyle w:val="None"/>
          <w:sz w:val="24"/>
          <w:szCs w:val="24"/>
          <w:lang w:val="en-GB"/>
        </w:rPr>
        <w:t xml:space="preserve"> </w:t>
      </w:r>
      <w:r w:rsidR="008B73AB" w:rsidRPr="00694E54">
        <w:rPr>
          <w:rStyle w:val="None"/>
          <w:sz w:val="24"/>
          <w:szCs w:val="24"/>
          <w:lang w:val="en-GB"/>
        </w:rPr>
        <w:t>periods</w:t>
      </w:r>
      <w:r w:rsidR="009E5515">
        <w:rPr>
          <w:rStyle w:val="None"/>
          <w:sz w:val="24"/>
          <w:szCs w:val="24"/>
          <w:lang w:val="en-GB"/>
        </w:rPr>
        <w:t>,</w:t>
      </w:r>
      <w:r w:rsidR="008B73AB" w:rsidRPr="00694E54">
        <w:rPr>
          <w:rStyle w:val="None"/>
          <w:sz w:val="24"/>
          <w:szCs w:val="24"/>
          <w:lang w:val="en-GB"/>
        </w:rPr>
        <w:t xml:space="preserve"> </w:t>
      </w:r>
      <w:r w:rsidR="009E5515">
        <w:rPr>
          <w:rStyle w:val="None"/>
          <w:sz w:val="24"/>
          <w:szCs w:val="24"/>
          <w:lang w:val="en-GB"/>
        </w:rPr>
        <w:t>making it difficult</w:t>
      </w:r>
      <w:r w:rsidR="006D29CD" w:rsidRPr="00694E54">
        <w:rPr>
          <w:rStyle w:val="None"/>
          <w:sz w:val="24"/>
          <w:szCs w:val="24"/>
          <w:lang w:val="en-GB"/>
        </w:rPr>
        <w:t xml:space="preserve"> </w:t>
      </w:r>
      <w:r w:rsidR="009E5515">
        <w:rPr>
          <w:rStyle w:val="None"/>
          <w:sz w:val="24"/>
          <w:szCs w:val="24"/>
          <w:lang w:val="en-GB"/>
        </w:rPr>
        <w:t xml:space="preserve">to identify </w:t>
      </w:r>
      <w:r w:rsidR="0042531E">
        <w:rPr>
          <w:rStyle w:val="None"/>
          <w:sz w:val="24"/>
          <w:szCs w:val="24"/>
          <w:lang w:val="en-GB"/>
        </w:rPr>
        <w:t>when</w:t>
      </w:r>
      <w:r w:rsidR="009E5515">
        <w:rPr>
          <w:rStyle w:val="None"/>
          <w:sz w:val="24"/>
          <w:szCs w:val="24"/>
          <w:lang w:val="en-GB"/>
        </w:rPr>
        <w:t xml:space="preserve">, if </w:t>
      </w:r>
      <w:r w:rsidR="0042531E">
        <w:rPr>
          <w:rStyle w:val="None"/>
          <w:sz w:val="24"/>
          <w:szCs w:val="24"/>
          <w:lang w:val="en-GB"/>
        </w:rPr>
        <w:t>at all</w:t>
      </w:r>
      <w:r w:rsidR="009E5515">
        <w:rPr>
          <w:rStyle w:val="None"/>
          <w:sz w:val="24"/>
          <w:szCs w:val="24"/>
          <w:lang w:val="en-GB"/>
        </w:rPr>
        <w:t xml:space="preserve">, the </w:t>
      </w:r>
      <w:r w:rsidR="006D29CD" w:rsidRPr="00694E54">
        <w:rPr>
          <w:rStyle w:val="None"/>
          <w:sz w:val="24"/>
          <w:szCs w:val="24"/>
          <w:lang w:val="en-GB"/>
        </w:rPr>
        <w:t xml:space="preserve">PWG intervention may have </w:t>
      </w:r>
      <w:r w:rsidR="009E5515">
        <w:rPr>
          <w:rStyle w:val="None"/>
          <w:sz w:val="24"/>
          <w:szCs w:val="24"/>
          <w:lang w:val="en-GB"/>
        </w:rPr>
        <w:t xml:space="preserve">had greater </w:t>
      </w:r>
      <w:r w:rsidR="006D29CD" w:rsidRPr="00694E54">
        <w:rPr>
          <w:rStyle w:val="None"/>
          <w:sz w:val="24"/>
          <w:szCs w:val="24"/>
          <w:lang w:val="en-GB"/>
        </w:rPr>
        <w:t>influence</w:t>
      </w:r>
      <w:r w:rsidR="009E5515">
        <w:rPr>
          <w:rStyle w:val="None"/>
          <w:sz w:val="24"/>
          <w:szCs w:val="24"/>
          <w:lang w:val="en-GB"/>
        </w:rPr>
        <w:t xml:space="preserve"> on</w:t>
      </w:r>
      <w:r w:rsidR="006D29CD" w:rsidRPr="00694E54">
        <w:rPr>
          <w:rStyle w:val="None"/>
          <w:sz w:val="24"/>
          <w:szCs w:val="24"/>
          <w:lang w:val="en-GB"/>
        </w:rPr>
        <w:t xml:space="preserve"> postnatal child growth. </w:t>
      </w:r>
      <w:r w:rsidR="00186416" w:rsidRPr="00694E54">
        <w:rPr>
          <w:rStyle w:val="None"/>
          <w:sz w:val="24"/>
          <w:szCs w:val="24"/>
          <w:lang w:val="en-GB"/>
        </w:rPr>
        <w:t>Further, as</w:t>
      </w:r>
      <w:r w:rsidR="00EE48DA" w:rsidRPr="00694E54">
        <w:rPr>
          <w:rStyle w:val="None"/>
          <w:sz w:val="24"/>
          <w:szCs w:val="24"/>
          <w:lang w:val="en-GB"/>
        </w:rPr>
        <w:t xml:space="preserve"> we do not have birth</w:t>
      </w:r>
      <w:r w:rsidR="004D3661" w:rsidRPr="00694E54">
        <w:rPr>
          <w:rStyle w:val="None"/>
          <w:sz w:val="24"/>
          <w:szCs w:val="24"/>
          <w:lang w:val="en-GB"/>
        </w:rPr>
        <w:t xml:space="preserve"> </w:t>
      </w:r>
      <w:r w:rsidR="00EE48DA" w:rsidRPr="00694E54">
        <w:rPr>
          <w:rStyle w:val="None"/>
          <w:sz w:val="24"/>
          <w:szCs w:val="24"/>
          <w:lang w:val="en-GB"/>
        </w:rPr>
        <w:t>weight data</w:t>
      </w:r>
      <w:r w:rsidR="009E5515">
        <w:rPr>
          <w:rStyle w:val="None"/>
          <w:sz w:val="24"/>
          <w:szCs w:val="24"/>
          <w:lang w:val="en-GB"/>
        </w:rPr>
        <w:t>,</w:t>
      </w:r>
      <w:r w:rsidR="00EE48DA" w:rsidRPr="00694E54">
        <w:rPr>
          <w:rStyle w:val="None"/>
          <w:sz w:val="24"/>
          <w:szCs w:val="24"/>
          <w:lang w:val="en-GB"/>
        </w:rPr>
        <w:t xml:space="preserve"> </w:t>
      </w:r>
      <w:r w:rsidR="00186416" w:rsidRPr="00694E54">
        <w:rPr>
          <w:rStyle w:val="None"/>
          <w:sz w:val="24"/>
          <w:szCs w:val="24"/>
          <w:lang w:val="en-GB"/>
        </w:rPr>
        <w:t xml:space="preserve">we are </w:t>
      </w:r>
      <w:r w:rsidR="00EE48DA" w:rsidRPr="00694E54">
        <w:rPr>
          <w:rStyle w:val="None"/>
          <w:sz w:val="24"/>
          <w:szCs w:val="24"/>
          <w:lang w:val="en-GB"/>
        </w:rPr>
        <w:t xml:space="preserve">unable to </w:t>
      </w:r>
      <w:r w:rsidR="009E5515">
        <w:rPr>
          <w:rStyle w:val="None"/>
          <w:sz w:val="24"/>
          <w:szCs w:val="24"/>
          <w:lang w:val="en-GB"/>
        </w:rPr>
        <w:t>disentangle</w:t>
      </w:r>
      <w:r w:rsidR="009E5515" w:rsidRPr="00694E54">
        <w:rPr>
          <w:rStyle w:val="None"/>
          <w:sz w:val="24"/>
          <w:szCs w:val="24"/>
          <w:lang w:val="en-GB"/>
        </w:rPr>
        <w:t xml:space="preserve"> </w:t>
      </w:r>
      <w:r w:rsidR="00EE48DA" w:rsidRPr="00694E54">
        <w:rPr>
          <w:rStyle w:val="None"/>
          <w:sz w:val="24"/>
          <w:szCs w:val="24"/>
          <w:lang w:val="en-GB"/>
        </w:rPr>
        <w:t xml:space="preserve">an </w:t>
      </w:r>
      <w:r w:rsidR="00EE48DA" w:rsidRPr="00694E54">
        <w:rPr>
          <w:rStyle w:val="None"/>
          <w:i/>
          <w:iCs/>
          <w:sz w:val="24"/>
          <w:szCs w:val="24"/>
          <w:lang w:val="en-GB"/>
        </w:rPr>
        <w:t>in-utero</w:t>
      </w:r>
      <w:r w:rsidR="00EE48DA" w:rsidRPr="00694E54">
        <w:rPr>
          <w:rStyle w:val="None"/>
          <w:sz w:val="24"/>
          <w:szCs w:val="24"/>
          <w:lang w:val="en-GB"/>
        </w:rPr>
        <w:t xml:space="preserve"> effect from a postnatal effect or </w:t>
      </w:r>
      <w:r w:rsidR="009E5515">
        <w:rPr>
          <w:rStyle w:val="None"/>
          <w:sz w:val="24"/>
          <w:szCs w:val="24"/>
          <w:lang w:val="en-GB"/>
        </w:rPr>
        <w:t>whether the observed difference</w:t>
      </w:r>
      <w:r w:rsidR="00A9659A">
        <w:rPr>
          <w:rStyle w:val="None"/>
          <w:sz w:val="24"/>
          <w:szCs w:val="24"/>
          <w:lang w:val="en-GB"/>
        </w:rPr>
        <w:t>s</w:t>
      </w:r>
      <w:r w:rsidR="009E5515">
        <w:rPr>
          <w:rStyle w:val="None"/>
          <w:sz w:val="24"/>
          <w:szCs w:val="24"/>
          <w:lang w:val="en-GB"/>
        </w:rPr>
        <w:t xml:space="preserve"> are </w:t>
      </w:r>
      <w:r w:rsidR="00EE48DA" w:rsidRPr="00694E54">
        <w:rPr>
          <w:rStyle w:val="None"/>
          <w:sz w:val="24"/>
          <w:szCs w:val="24"/>
          <w:lang w:val="en-GB"/>
        </w:rPr>
        <w:t xml:space="preserve">more likely a combination of </w:t>
      </w:r>
      <w:r w:rsidR="0042531E">
        <w:rPr>
          <w:rStyle w:val="None"/>
          <w:sz w:val="24"/>
          <w:szCs w:val="24"/>
          <w:lang w:val="en-GB"/>
        </w:rPr>
        <w:t>both</w:t>
      </w:r>
      <w:r w:rsidR="00A85C8E" w:rsidRPr="00694E54">
        <w:rPr>
          <w:rStyle w:val="None"/>
          <w:sz w:val="24"/>
          <w:szCs w:val="24"/>
          <w:lang w:val="en-GB"/>
        </w:rPr>
        <w:t xml:space="preserve">. </w:t>
      </w:r>
    </w:p>
    <w:p w14:paraId="1CDB765C" w14:textId="28DF9F2B" w:rsidR="00ED272F" w:rsidRPr="00694E54" w:rsidRDefault="004F3F78" w:rsidP="000224AB">
      <w:pPr>
        <w:pStyle w:val="Body"/>
        <w:spacing w:afterLines="200" w:after="480" w:line="480" w:lineRule="auto"/>
        <w:rPr>
          <w:rStyle w:val="None"/>
          <w:sz w:val="24"/>
          <w:szCs w:val="24"/>
          <w:lang w:val="en-GB"/>
        </w:rPr>
      </w:pPr>
      <w:r w:rsidRPr="00694E54">
        <w:rPr>
          <w:rStyle w:val="None"/>
          <w:sz w:val="24"/>
          <w:szCs w:val="24"/>
          <w:lang w:val="en-GB"/>
        </w:rPr>
        <w:t xml:space="preserve">Mothers who attended the </w:t>
      </w:r>
      <w:r w:rsidR="006734A0">
        <w:rPr>
          <w:rStyle w:val="None"/>
          <w:sz w:val="24"/>
          <w:szCs w:val="24"/>
          <w:lang w:val="en-GB"/>
        </w:rPr>
        <w:t>PWG interventions</w:t>
      </w:r>
      <w:r w:rsidRPr="00694E54">
        <w:rPr>
          <w:rStyle w:val="None"/>
          <w:sz w:val="24"/>
          <w:szCs w:val="24"/>
          <w:lang w:val="en-GB"/>
        </w:rPr>
        <w:t xml:space="preserve"> may have </w:t>
      </w:r>
      <w:r w:rsidR="00CE052B" w:rsidRPr="00694E54">
        <w:rPr>
          <w:rStyle w:val="None"/>
          <w:sz w:val="24"/>
          <w:szCs w:val="24"/>
          <w:lang w:val="en-GB"/>
        </w:rPr>
        <w:t>practi</w:t>
      </w:r>
      <w:r w:rsidR="00CE052B">
        <w:rPr>
          <w:rStyle w:val="None"/>
          <w:sz w:val="24"/>
          <w:szCs w:val="24"/>
          <w:lang w:val="en-GB"/>
        </w:rPr>
        <w:t>s</w:t>
      </w:r>
      <w:r w:rsidR="00CE052B" w:rsidRPr="00694E54">
        <w:rPr>
          <w:rStyle w:val="None"/>
          <w:sz w:val="24"/>
          <w:szCs w:val="24"/>
          <w:lang w:val="en-GB"/>
        </w:rPr>
        <w:t xml:space="preserve">ed </w:t>
      </w:r>
      <w:r w:rsidRPr="00694E54">
        <w:rPr>
          <w:rStyle w:val="None"/>
          <w:sz w:val="24"/>
          <w:szCs w:val="24"/>
          <w:lang w:val="en-GB"/>
        </w:rPr>
        <w:t>better hygiene, thus protecting the</w:t>
      </w:r>
      <w:r w:rsidR="00CE052B">
        <w:rPr>
          <w:rStyle w:val="None"/>
          <w:sz w:val="24"/>
          <w:szCs w:val="24"/>
          <w:lang w:val="en-GB"/>
        </w:rPr>
        <w:t>ir</w:t>
      </w:r>
      <w:r w:rsidRPr="00694E54">
        <w:rPr>
          <w:rStyle w:val="None"/>
          <w:sz w:val="24"/>
          <w:szCs w:val="24"/>
          <w:lang w:val="en-GB"/>
        </w:rPr>
        <w:t xml:space="preserve"> child from infections and improving nutritional status.</w:t>
      </w:r>
      <w:r w:rsidR="00EE48DA" w:rsidRPr="00694E54">
        <w:rPr>
          <w:rStyle w:val="None"/>
          <w:sz w:val="24"/>
          <w:szCs w:val="24"/>
          <w:lang w:val="en-GB"/>
        </w:rPr>
        <w:t xml:space="preserve"> </w:t>
      </w:r>
      <w:r w:rsidR="00CE052B">
        <w:rPr>
          <w:rStyle w:val="None"/>
          <w:sz w:val="24"/>
          <w:szCs w:val="24"/>
          <w:lang w:val="en-GB"/>
        </w:rPr>
        <w:t>H</w:t>
      </w:r>
      <w:r w:rsidR="00EE48DA" w:rsidRPr="00694E54">
        <w:rPr>
          <w:rStyle w:val="None"/>
          <w:sz w:val="24"/>
          <w:szCs w:val="24"/>
          <w:lang w:val="en-GB"/>
        </w:rPr>
        <w:t>ygienic delivery practices</w:t>
      </w:r>
      <w:r w:rsidR="00311DF0">
        <w:rPr>
          <w:rStyle w:val="None"/>
          <w:sz w:val="24"/>
          <w:szCs w:val="24"/>
          <w:lang w:val="en-GB"/>
        </w:rPr>
        <w:t>, early initiation of breast</w:t>
      </w:r>
      <w:r w:rsidR="00355082">
        <w:rPr>
          <w:rStyle w:val="None"/>
          <w:sz w:val="24"/>
          <w:szCs w:val="24"/>
          <w:lang w:val="en-GB"/>
        </w:rPr>
        <w:t>feeding</w:t>
      </w:r>
      <w:r w:rsidR="00EE48DA" w:rsidRPr="00694E54">
        <w:rPr>
          <w:rStyle w:val="None"/>
          <w:sz w:val="24"/>
          <w:szCs w:val="24"/>
          <w:lang w:val="en-GB"/>
        </w:rPr>
        <w:t xml:space="preserve"> and essential newborn care were indeed observed in our trial of the PWG impact on neonatal outcomes</w:t>
      </w:r>
      <w:r w:rsidR="003E79B8">
        <w:rPr>
          <w:rStyle w:val="None"/>
          <w:sz w:val="24"/>
          <w:szCs w:val="24"/>
          <w:lang w:val="en-GB"/>
        </w:rPr>
        <w:fldChar w:fldCharType="begin"/>
      </w:r>
      <w:r w:rsidR="003E79B8">
        <w:rPr>
          <w:rStyle w:val="None"/>
          <w:sz w:val="24"/>
          <w:szCs w:val="24"/>
          <w:lang w:val="en-GB"/>
        </w:rPr>
        <w:instrText xml:space="preserve"> ADDIN EN.CITE &lt;EndNote&gt;&lt;Cite&gt;&lt;Author&gt;Fottrell&lt;/Author&gt;&lt;Year&gt;2013&lt;/Year&gt;&lt;RecNum&gt;9&lt;/RecNum&gt;&lt;DisplayText&gt;[9]&lt;/DisplayText&gt;&lt;record&gt;&lt;rec-number&gt;9&lt;/rec-number&gt;&lt;foreign-keys&gt;&lt;key app="EN" db-id="z22wzv2twzxrpne0p0ux9rwo9xxre9pdtvr0" timestamp="1443795241"&gt;9&lt;/key&gt;&lt;/foreign-keys&gt;&lt;ref-type name="Journal Article"&gt;17&lt;/ref-type&gt;&lt;contributors&gt;&lt;authors&gt;&lt;author&gt;Fottrell, E&lt;/author&gt;&lt;author&gt;Azad, K&lt;/author&gt;&lt;author&gt;Kuddus, A&lt;/author&gt;&lt;author&gt;Younes, L&lt;/author&gt;&lt;author&gt;Shaha, S&lt;/author&gt;&lt;author&gt;Nahar, T&lt;/author&gt;&lt;author&gt;Haq Aumon, B&lt;/author&gt;&lt;author&gt;Hossen, M&lt;/author&gt;&lt;author&gt;Beard, J&lt;/author&gt;&lt;author&gt;Hossain, T&lt;/author&gt;&lt;author&gt;Pulkki-Brännström, A-M&lt;/author&gt;&lt;author&gt;Skordis-Worrall, J&lt;/author&gt;&lt;author&gt;Prost, A&lt;/author&gt;&lt;author&gt;Costello, A&lt;/author&gt;&lt;author&gt;Houweling, TAJ&lt;/author&gt;&lt;/authors&gt;&lt;/contributors&gt;&lt;titles&gt;&lt;title&gt;The effect of increased coverage of participatory women&amp;apos;s groups on neonatal mortality in Bangladesh: a cluster randomized trial&lt;/title&gt;&lt;secondary-title&gt;JAMA Pediatrics&lt;/secondary-title&gt;&lt;/titles&gt;&lt;periodical&gt;&lt;full-title&gt;JAMA Pediatrics&lt;/full-title&gt;&lt;/periodical&gt;&lt;pages&gt;816-825&lt;/pages&gt;&lt;volume&gt;167&lt;/volume&gt;&lt;number&gt;9&lt;/number&gt;&lt;dates&gt;&lt;year&gt;2013&lt;/year&gt;&lt;/dates&gt;&lt;urls&gt;&lt;/urls&gt;&lt;/record&gt;&lt;/Cite&gt;&lt;/EndNote&gt;</w:instrText>
      </w:r>
      <w:r w:rsidR="003E79B8">
        <w:rPr>
          <w:rStyle w:val="None"/>
          <w:sz w:val="24"/>
          <w:szCs w:val="24"/>
          <w:lang w:val="en-GB"/>
        </w:rPr>
        <w:fldChar w:fldCharType="separate"/>
      </w:r>
      <w:r w:rsidR="003E79B8">
        <w:rPr>
          <w:rStyle w:val="None"/>
          <w:noProof/>
          <w:sz w:val="24"/>
          <w:szCs w:val="24"/>
          <w:lang w:val="en-GB"/>
        </w:rPr>
        <w:t>[</w:t>
      </w:r>
      <w:hyperlink w:anchor="_ENREF_9" w:tooltip="Fottrell, 2013 #9" w:history="1">
        <w:r w:rsidR="003E79B8">
          <w:rPr>
            <w:rStyle w:val="None"/>
            <w:noProof/>
            <w:sz w:val="24"/>
            <w:szCs w:val="24"/>
            <w:lang w:val="en-GB"/>
          </w:rPr>
          <w:t>9</w:t>
        </w:r>
      </w:hyperlink>
      <w:r w:rsidR="003E79B8">
        <w:rPr>
          <w:rStyle w:val="None"/>
          <w:noProof/>
          <w:sz w:val="24"/>
          <w:szCs w:val="24"/>
          <w:lang w:val="en-GB"/>
        </w:rPr>
        <w:t>]</w:t>
      </w:r>
      <w:r w:rsidR="003E79B8">
        <w:rPr>
          <w:rStyle w:val="None"/>
          <w:sz w:val="24"/>
          <w:szCs w:val="24"/>
          <w:lang w:val="en-GB"/>
        </w:rPr>
        <w:fldChar w:fldCharType="end"/>
      </w:r>
      <w:r w:rsidR="00A85C8E" w:rsidRPr="00694E54">
        <w:rPr>
          <w:rStyle w:val="None"/>
          <w:sz w:val="24"/>
          <w:szCs w:val="24"/>
          <w:lang w:val="en-GB"/>
        </w:rPr>
        <w:t xml:space="preserve">. </w:t>
      </w:r>
      <w:r w:rsidR="00EE48DA" w:rsidRPr="00694E54">
        <w:rPr>
          <w:rStyle w:val="None"/>
          <w:sz w:val="24"/>
          <w:szCs w:val="24"/>
          <w:lang w:val="en-GB"/>
        </w:rPr>
        <w:t xml:space="preserve">Furthermore, verbal autopsy data from the trial suggest </w:t>
      </w:r>
      <w:r w:rsidR="007A5C00">
        <w:rPr>
          <w:rStyle w:val="None"/>
          <w:sz w:val="24"/>
          <w:szCs w:val="24"/>
          <w:lang w:val="en-GB"/>
        </w:rPr>
        <w:t xml:space="preserve">that reductions in deaths due to neonatal infections may have largely contributed to </w:t>
      </w:r>
      <w:r w:rsidR="00EE48DA" w:rsidRPr="00694E54">
        <w:rPr>
          <w:rStyle w:val="None"/>
          <w:sz w:val="24"/>
          <w:szCs w:val="24"/>
          <w:lang w:val="en-GB"/>
        </w:rPr>
        <w:t>impact</w:t>
      </w:r>
      <w:r w:rsidR="007A5C00">
        <w:rPr>
          <w:rStyle w:val="None"/>
          <w:sz w:val="24"/>
          <w:szCs w:val="24"/>
          <w:lang w:val="en-GB"/>
        </w:rPr>
        <w:t>s</w:t>
      </w:r>
      <w:r w:rsidR="00EE48DA" w:rsidRPr="00694E54">
        <w:rPr>
          <w:rStyle w:val="None"/>
          <w:sz w:val="24"/>
          <w:szCs w:val="24"/>
          <w:lang w:val="en-GB"/>
        </w:rPr>
        <w:t xml:space="preserve"> on</w:t>
      </w:r>
      <w:r w:rsidR="006734A0">
        <w:rPr>
          <w:rStyle w:val="None"/>
          <w:sz w:val="24"/>
          <w:szCs w:val="24"/>
          <w:lang w:val="en-GB"/>
        </w:rPr>
        <w:t xml:space="preserve"> neonatal</w:t>
      </w:r>
      <w:r w:rsidR="00EE48DA" w:rsidRPr="00694E54">
        <w:rPr>
          <w:rStyle w:val="None"/>
          <w:sz w:val="24"/>
          <w:szCs w:val="24"/>
          <w:lang w:val="en-GB"/>
        </w:rPr>
        <w:t xml:space="preserve"> mortality. </w:t>
      </w:r>
      <w:r w:rsidR="00661C3B" w:rsidRPr="00694E54">
        <w:rPr>
          <w:rStyle w:val="None"/>
          <w:sz w:val="24"/>
          <w:szCs w:val="24"/>
          <w:lang w:val="en-GB"/>
        </w:rPr>
        <w:t xml:space="preserve">Formative evaluation of the PWG intervention on </w:t>
      </w:r>
      <w:r w:rsidR="00661C3B">
        <w:rPr>
          <w:rStyle w:val="None"/>
          <w:sz w:val="24"/>
          <w:szCs w:val="24"/>
          <w:lang w:val="en-GB"/>
        </w:rPr>
        <w:t xml:space="preserve">post-neonatal </w:t>
      </w:r>
      <w:r w:rsidR="00661C3B" w:rsidRPr="00694E54">
        <w:rPr>
          <w:rStyle w:val="None"/>
          <w:sz w:val="24"/>
          <w:szCs w:val="24"/>
          <w:lang w:val="en-GB"/>
        </w:rPr>
        <w:t xml:space="preserve">child health in a subset of groups supports </w:t>
      </w:r>
      <w:r w:rsidR="00311DF0">
        <w:rPr>
          <w:rStyle w:val="None"/>
          <w:sz w:val="24"/>
          <w:szCs w:val="24"/>
          <w:lang w:val="en-GB"/>
        </w:rPr>
        <w:t>a link with improved hygiene</w:t>
      </w:r>
      <w:r w:rsidR="003E79B8">
        <w:rPr>
          <w:rStyle w:val="None"/>
          <w:sz w:val="24"/>
          <w:szCs w:val="24"/>
          <w:lang w:val="en-GB"/>
        </w:rPr>
        <w:fldChar w:fldCharType="begin"/>
      </w:r>
      <w:r w:rsidR="003E79B8">
        <w:rPr>
          <w:rStyle w:val="None"/>
          <w:sz w:val="24"/>
          <w:szCs w:val="24"/>
          <w:lang w:val="en-GB"/>
        </w:rPr>
        <w:instrText xml:space="preserve"> ADDIN EN.CITE &lt;EndNote&gt;&lt;Cite&gt;&lt;Author&gt;Younes&lt;/Author&gt;&lt;Year&gt;2015&lt;/Year&gt;&lt;RecNum&gt;10&lt;/RecNum&gt;&lt;DisplayText&gt;[10]&lt;/DisplayText&gt;&lt;record&gt;&lt;rec-number&gt;10&lt;/rec-number&gt;&lt;foreign-keys&gt;&lt;key app="EN" db-id="z22wzv2twzxrpne0p0ux9rwo9xxre9pdtvr0" timestamp="1443795241"&gt;10&lt;/key&gt;&lt;/foreign-keys&gt;&lt;ref-type name="Journal Article"&gt;17&lt;/ref-type&gt;&lt;contributors&gt;&lt;authors&gt;&lt;author&gt;Younes, Leila&lt;/author&gt;&lt;author&gt;Houweling, Tanja A J&lt;/author&gt;&lt;author&gt;Azad, Kishwar&lt;/author&gt;&lt;author&gt;Kuddus, Abdul&lt;/author&gt;&lt;author&gt;Shaha, Sanjit&lt;/author&gt;&lt;author&gt;Haq, Bedowra&lt;/author&gt;&lt;author&gt;Nahar, Tasmin&lt;/author&gt;&lt;author&gt;Hossen, Munir&lt;/author&gt;&lt;author&gt;Beard, James&lt;/author&gt;&lt;author&gt;Copas, Andrew&lt;/author&gt;&lt;author&gt;Prost, Audrey&lt;/author&gt;&lt;author&gt;Costello, Anthony&lt;/author&gt;&lt;author&gt;Fottrell, Edward&lt;/author&gt;&lt;/authors&gt;&lt;/contributors&gt;&lt;titles&gt;&lt;title&gt;The effect of participatory women&amp;apos;s groups on infant feeding and child health knowledge, behaviour and outcomes in rural Bangladesh: a controlled before-and-after study&lt;/title&gt;&lt;secondary-title&gt;Journal of Epidemiology and Community Health&lt;/secondary-title&gt;&lt;/titles&gt;&lt;periodical&gt;&lt;full-title&gt;Journal of Epidemiology and Community Health&lt;/full-title&gt;&lt;/periodical&gt;&lt;pages&gt;374-381&lt;/pages&gt;&lt;volume&gt;69&lt;/volume&gt;&lt;dates&gt;&lt;year&gt;2015&lt;/year&gt;&lt;pub-dates&gt;&lt;date&gt;December 3, 2014&lt;/date&gt;&lt;/pub-dates&gt;&lt;/dates&gt;&lt;urls&gt;&lt;related-urls&gt;&lt;url&gt;http://jech.bmj.com/content/early/2014/12/03/jech-2014-204271.abstract&lt;/url&gt;&lt;/related-urls&gt;&lt;/urls&gt;&lt;electronic-resource-num&gt;10.1136/jech-2014-204271&lt;/electronic-resource-num&gt;&lt;/record&gt;&lt;/Cite&gt;&lt;/EndNote&gt;</w:instrText>
      </w:r>
      <w:r w:rsidR="003E79B8">
        <w:rPr>
          <w:rStyle w:val="None"/>
          <w:sz w:val="24"/>
          <w:szCs w:val="24"/>
          <w:lang w:val="en-GB"/>
        </w:rPr>
        <w:fldChar w:fldCharType="separate"/>
      </w:r>
      <w:r w:rsidR="003E79B8">
        <w:rPr>
          <w:rStyle w:val="None"/>
          <w:noProof/>
          <w:sz w:val="24"/>
          <w:szCs w:val="24"/>
          <w:lang w:val="en-GB"/>
        </w:rPr>
        <w:t>[</w:t>
      </w:r>
      <w:hyperlink w:anchor="_ENREF_10" w:tooltip="Younes, 2015 #10" w:history="1">
        <w:r w:rsidR="003E79B8">
          <w:rPr>
            <w:rStyle w:val="None"/>
            <w:noProof/>
            <w:sz w:val="24"/>
            <w:szCs w:val="24"/>
            <w:lang w:val="en-GB"/>
          </w:rPr>
          <w:t>10</w:t>
        </w:r>
      </w:hyperlink>
      <w:r w:rsidR="003E79B8">
        <w:rPr>
          <w:rStyle w:val="None"/>
          <w:noProof/>
          <w:sz w:val="24"/>
          <w:szCs w:val="24"/>
          <w:lang w:val="en-GB"/>
        </w:rPr>
        <w:t>]</w:t>
      </w:r>
      <w:r w:rsidR="003E79B8">
        <w:rPr>
          <w:rStyle w:val="None"/>
          <w:sz w:val="24"/>
          <w:szCs w:val="24"/>
          <w:lang w:val="en-GB"/>
        </w:rPr>
        <w:fldChar w:fldCharType="end"/>
      </w:r>
      <w:r w:rsidR="00661C3B" w:rsidRPr="00694E54">
        <w:rPr>
          <w:rStyle w:val="None"/>
          <w:sz w:val="24"/>
          <w:szCs w:val="24"/>
          <w:lang w:val="en-GB"/>
        </w:rPr>
        <w:t>.</w:t>
      </w:r>
      <w:r w:rsidR="00661C3B">
        <w:rPr>
          <w:rStyle w:val="None"/>
          <w:sz w:val="24"/>
          <w:szCs w:val="24"/>
          <w:lang w:val="en-GB"/>
        </w:rPr>
        <w:t xml:space="preserve"> </w:t>
      </w:r>
      <w:r w:rsidR="00780771">
        <w:rPr>
          <w:rStyle w:val="None"/>
          <w:sz w:val="24"/>
          <w:szCs w:val="24"/>
          <w:lang w:val="en-GB"/>
        </w:rPr>
        <w:t xml:space="preserve">Despite no changes in care-seeking, </w:t>
      </w:r>
      <w:r w:rsidR="00355082">
        <w:rPr>
          <w:rStyle w:val="None"/>
          <w:sz w:val="24"/>
          <w:szCs w:val="24"/>
          <w:lang w:val="en-GB"/>
        </w:rPr>
        <w:t xml:space="preserve">there were </w:t>
      </w:r>
      <w:r w:rsidR="00780771">
        <w:rPr>
          <w:rStyle w:val="None"/>
          <w:sz w:val="24"/>
          <w:szCs w:val="24"/>
          <w:lang w:val="en-GB"/>
        </w:rPr>
        <w:t>s</w:t>
      </w:r>
      <w:r w:rsidR="00EE48DA" w:rsidRPr="00694E54">
        <w:rPr>
          <w:rStyle w:val="None"/>
          <w:sz w:val="24"/>
          <w:szCs w:val="24"/>
          <w:lang w:val="en-GB"/>
        </w:rPr>
        <w:t>ignificant improvements in mothers’ knowledge of disease prevention and management</w:t>
      </w:r>
      <w:r w:rsidR="00661C3B">
        <w:rPr>
          <w:rStyle w:val="None"/>
          <w:sz w:val="24"/>
          <w:szCs w:val="24"/>
          <w:lang w:val="en-GB"/>
        </w:rPr>
        <w:t>,</w:t>
      </w:r>
      <w:r w:rsidR="00780771">
        <w:rPr>
          <w:rStyle w:val="None"/>
          <w:sz w:val="24"/>
          <w:szCs w:val="24"/>
          <w:lang w:val="en-GB"/>
        </w:rPr>
        <w:t xml:space="preserve"> including giving anthelminthics</w:t>
      </w:r>
      <w:r w:rsidR="00EE48DA" w:rsidRPr="00694E54">
        <w:rPr>
          <w:rStyle w:val="None"/>
          <w:sz w:val="24"/>
          <w:szCs w:val="24"/>
          <w:lang w:val="en-GB"/>
        </w:rPr>
        <w:t>, danger signs and hand washing at critical times</w:t>
      </w:r>
      <w:r w:rsidR="00355082">
        <w:rPr>
          <w:rStyle w:val="None"/>
          <w:sz w:val="24"/>
          <w:szCs w:val="24"/>
          <w:lang w:val="en-GB"/>
        </w:rPr>
        <w:t>. R</w:t>
      </w:r>
      <w:r w:rsidR="00EE48DA" w:rsidRPr="00694E54">
        <w:rPr>
          <w:rStyle w:val="None"/>
          <w:sz w:val="24"/>
          <w:szCs w:val="24"/>
          <w:lang w:val="en-GB"/>
        </w:rPr>
        <w:t>educed maternal reports of under-five mor</w:t>
      </w:r>
      <w:r w:rsidR="00EE48DA" w:rsidRPr="00694E54">
        <w:rPr>
          <w:rStyle w:val="None"/>
          <w:sz w:val="24"/>
          <w:szCs w:val="24"/>
          <w:lang w:val="en-GB"/>
        </w:rPr>
        <w:lastRenderedPageBreak/>
        <w:t xml:space="preserve">bidities and duration of illness were </w:t>
      </w:r>
      <w:r w:rsidR="00355082">
        <w:rPr>
          <w:rStyle w:val="None"/>
          <w:sz w:val="24"/>
          <w:szCs w:val="24"/>
          <w:lang w:val="en-GB"/>
        </w:rPr>
        <w:t xml:space="preserve">also </w:t>
      </w:r>
      <w:r w:rsidR="00EE48DA" w:rsidRPr="00694E54">
        <w:rPr>
          <w:rStyle w:val="None"/>
          <w:sz w:val="24"/>
          <w:szCs w:val="24"/>
          <w:lang w:val="en-GB"/>
        </w:rPr>
        <w:t>observed</w:t>
      </w:r>
      <w:r w:rsidR="003E79B8" w:rsidRPr="00694E54">
        <w:rPr>
          <w:sz w:val="24"/>
          <w:szCs w:val="24"/>
          <w:lang w:val="en-GB"/>
        </w:rPr>
        <w:fldChar w:fldCharType="begin"/>
      </w:r>
      <w:r w:rsidR="003E79B8">
        <w:rPr>
          <w:sz w:val="24"/>
          <w:szCs w:val="24"/>
          <w:lang w:val="en-GB"/>
        </w:rPr>
        <w:instrText xml:space="preserve"> ADDIN EN.CITE &lt;EndNote&gt;&lt;Cite&gt;&lt;Author&gt;Younes&lt;/Author&gt;&lt;Year&gt;2015&lt;/Year&gt;&lt;RecNum&gt;10&lt;/RecNum&gt;&lt;DisplayText&gt;[10]&lt;/DisplayText&gt;&lt;record&gt;&lt;rec-number&gt;10&lt;/rec-number&gt;&lt;foreign-keys&gt;&lt;key app="EN" db-id="z22wzv2twzxrpne0p0ux9rwo9xxre9pdtvr0" timestamp="1443795241"&gt;10&lt;/key&gt;&lt;/foreign-keys&gt;&lt;ref-type name="Journal Article"&gt;17&lt;/ref-type&gt;&lt;contributors&gt;&lt;authors&gt;&lt;author&gt;Younes, Leila&lt;/author&gt;&lt;author&gt;Houweling, Tanja A J&lt;/author&gt;&lt;author&gt;Azad, Kishwar&lt;/author&gt;&lt;author&gt;Kuddus, Abdul&lt;/author&gt;&lt;author&gt;Shaha, Sanjit&lt;/author&gt;&lt;author&gt;Haq, Bedowra&lt;/author&gt;&lt;author&gt;Nahar, Tasmin&lt;/author&gt;&lt;author&gt;Hossen, Munir&lt;/author&gt;&lt;author&gt;Beard, James&lt;/author&gt;&lt;author&gt;Copas, Andrew&lt;/author&gt;&lt;author&gt;Prost, Audrey&lt;/author&gt;&lt;author&gt;Costello, Anthony&lt;/author&gt;&lt;author&gt;Fottrell, Edward&lt;/author&gt;&lt;/authors&gt;&lt;/contributors&gt;&lt;titles&gt;&lt;title&gt;The effect of participatory women&amp;apos;s groups on infant feeding and child health knowledge, behaviour and outcomes in rural Bangladesh: a controlled before-and-after study&lt;/title&gt;&lt;secondary-title&gt;Journal of Epidemiology and Community Health&lt;/secondary-title&gt;&lt;/titles&gt;&lt;periodical&gt;&lt;full-title&gt;Journal of Epidemiology and Community Health&lt;/full-title&gt;&lt;/periodical&gt;&lt;pages&gt;374-381&lt;/pages&gt;&lt;volume&gt;69&lt;/volume&gt;&lt;dates&gt;&lt;year&gt;2015&lt;/year&gt;&lt;pub-dates&gt;&lt;date&gt;December 3, 2014&lt;/date&gt;&lt;/pub-dates&gt;&lt;/dates&gt;&lt;urls&gt;&lt;related-urls&gt;&lt;url&gt;http://jech.bmj.com/content/early/2014/12/03/jech-2014-204271.abstract&lt;/url&gt;&lt;/related-urls&gt;&lt;/urls&gt;&lt;electronic-resource-num&gt;10.1136/jech-2014-204271&lt;/electronic-resource-num&gt;&lt;/record&gt;&lt;/Cite&gt;&lt;/EndNote&gt;</w:instrText>
      </w:r>
      <w:r w:rsidR="003E79B8" w:rsidRPr="00694E54">
        <w:rPr>
          <w:sz w:val="24"/>
          <w:szCs w:val="24"/>
          <w:lang w:val="en-GB"/>
        </w:rPr>
        <w:fldChar w:fldCharType="separate"/>
      </w:r>
      <w:r w:rsidR="003E79B8">
        <w:rPr>
          <w:noProof/>
          <w:sz w:val="24"/>
          <w:szCs w:val="24"/>
          <w:lang w:val="en-GB"/>
        </w:rPr>
        <w:t>[</w:t>
      </w:r>
      <w:hyperlink w:anchor="_ENREF_10" w:tooltip="Younes, 2015 #10" w:history="1">
        <w:r w:rsidR="003E79B8">
          <w:rPr>
            <w:noProof/>
            <w:sz w:val="24"/>
            <w:szCs w:val="24"/>
            <w:lang w:val="en-GB"/>
          </w:rPr>
          <w:t>10</w:t>
        </w:r>
      </w:hyperlink>
      <w:r w:rsidR="003E79B8">
        <w:rPr>
          <w:noProof/>
          <w:sz w:val="24"/>
          <w:szCs w:val="24"/>
          <w:lang w:val="en-GB"/>
        </w:rPr>
        <w:t>]</w:t>
      </w:r>
      <w:r w:rsidR="003E79B8" w:rsidRPr="00694E54">
        <w:rPr>
          <w:sz w:val="24"/>
          <w:szCs w:val="24"/>
          <w:lang w:val="en-GB"/>
        </w:rPr>
        <w:fldChar w:fldCharType="end"/>
      </w:r>
      <w:r w:rsidR="00EE48DA" w:rsidRPr="00694E54">
        <w:rPr>
          <w:rStyle w:val="None"/>
          <w:sz w:val="24"/>
          <w:szCs w:val="24"/>
          <w:lang w:val="en-GB"/>
        </w:rPr>
        <w:t>.</w:t>
      </w:r>
      <w:r w:rsidR="00675570" w:rsidRPr="00694E54">
        <w:rPr>
          <w:rStyle w:val="None"/>
          <w:sz w:val="24"/>
          <w:szCs w:val="24"/>
          <w:lang w:val="en-GB"/>
        </w:rPr>
        <w:t xml:space="preserve"> </w:t>
      </w:r>
      <w:r w:rsidRPr="00694E54">
        <w:rPr>
          <w:rStyle w:val="None"/>
          <w:sz w:val="24"/>
          <w:szCs w:val="24"/>
          <w:lang w:val="en-GB"/>
        </w:rPr>
        <w:t>S</w:t>
      </w:r>
      <w:r w:rsidR="00EE48DA" w:rsidRPr="00694E54">
        <w:rPr>
          <w:rStyle w:val="None"/>
          <w:sz w:val="24"/>
          <w:szCs w:val="24"/>
          <w:lang w:val="en-GB"/>
        </w:rPr>
        <w:t xml:space="preserve">ignificant increases were </w:t>
      </w:r>
      <w:r w:rsidR="009C5C2F" w:rsidRPr="00694E54">
        <w:rPr>
          <w:rStyle w:val="None"/>
          <w:sz w:val="24"/>
          <w:szCs w:val="24"/>
          <w:lang w:val="en-GB"/>
        </w:rPr>
        <w:t xml:space="preserve">also </w:t>
      </w:r>
      <w:r w:rsidR="00EE48DA" w:rsidRPr="00694E54">
        <w:rPr>
          <w:rStyle w:val="None"/>
          <w:sz w:val="24"/>
          <w:szCs w:val="24"/>
          <w:lang w:val="en-GB"/>
        </w:rPr>
        <w:t xml:space="preserve">seen </w:t>
      </w:r>
      <w:r w:rsidRPr="00694E54">
        <w:rPr>
          <w:rStyle w:val="None"/>
          <w:sz w:val="24"/>
          <w:szCs w:val="24"/>
          <w:lang w:val="en-GB"/>
        </w:rPr>
        <w:t xml:space="preserve">in the intervention group </w:t>
      </w:r>
      <w:r w:rsidR="00EE48DA" w:rsidRPr="00694E54">
        <w:rPr>
          <w:rStyle w:val="None"/>
          <w:sz w:val="24"/>
          <w:szCs w:val="24"/>
          <w:lang w:val="en-GB"/>
        </w:rPr>
        <w:t xml:space="preserve">for both exclusive breastfeeding for at least six months, and the mean duration of </w:t>
      </w:r>
      <w:r w:rsidR="00150820" w:rsidRPr="00694E54">
        <w:rPr>
          <w:sz w:val="24"/>
          <w:szCs w:val="24"/>
          <w:lang w:val="en-GB"/>
        </w:rPr>
        <w:t>breastfeeding</w:t>
      </w:r>
      <w:r w:rsidR="003E79B8" w:rsidRPr="00694E54">
        <w:rPr>
          <w:sz w:val="24"/>
          <w:szCs w:val="24"/>
          <w:lang w:val="en-GB"/>
        </w:rPr>
        <w:fldChar w:fldCharType="begin"/>
      </w:r>
      <w:r w:rsidR="003E79B8">
        <w:rPr>
          <w:sz w:val="24"/>
          <w:szCs w:val="24"/>
          <w:lang w:val="en-GB"/>
        </w:rPr>
        <w:instrText xml:space="preserve"> ADDIN EN.CITE &lt;EndNote&gt;&lt;Cite&gt;&lt;Author&gt;Younes&lt;/Author&gt;&lt;Year&gt;2015&lt;/Year&gt;&lt;RecNum&gt;10&lt;/RecNum&gt;&lt;DisplayText&gt;[10]&lt;/DisplayText&gt;&lt;record&gt;&lt;rec-number&gt;10&lt;/rec-number&gt;&lt;foreign-keys&gt;&lt;key app="EN" db-id="z22wzv2twzxrpne0p0ux9rwo9xxre9pdtvr0" timestamp="1443795241"&gt;10&lt;/key&gt;&lt;/foreign-keys&gt;&lt;ref-type name="Journal Article"&gt;17&lt;/ref-type&gt;&lt;contributors&gt;&lt;authors&gt;&lt;author&gt;Younes, Leila&lt;/author&gt;&lt;author&gt;Houweling, Tanja A J&lt;/author&gt;&lt;author&gt;Azad, Kishwar&lt;/author&gt;&lt;author&gt;Kuddus, Abdul&lt;/author&gt;&lt;author&gt;Shaha, Sanjit&lt;/author&gt;&lt;author&gt;Haq, Bedowra&lt;/author&gt;&lt;author&gt;Nahar, Tasmin&lt;/author&gt;&lt;author&gt;Hossen, Munir&lt;/author&gt;&lt;author&gt;Beard, James&lt;/author&gt;&lt;author&gt;Copas, Andrew&lt;/author&gt;&lt;author&gt;Prost, Audrey&lt;/author&gt;&lt;author&gt;Costello, Anthony&lt;/author&gt;&lt;author&gt;Fottrell, Edward&lt;/author&gt;&lt;/authors&gt;&lt;/contributors&gt;&lt;titles&gt;&lt;title&gt;The effect of participatory women&amp;apos;s groups on infant feeding and child health knowledge, behaviour and outcomes in rural Bangladesh: a controlled before-and-after study&lt;/title&gt;&lt;secondary-title&gt;Journal of Epidemiology and Community Health&lt;/secondary-title&gt;&lt;/titles&gt;&lt;periodical&gt;&lt;full-title&gt;Journal of Epidemiology and Community Health&lt;/full-title&gt;&lt;/periodical&gt;&lt;pages&gt;374-381&lt;/pages&gt;&lt;volume&gt;69&lt;/volume&gt;&lt;dates&gt;&lt;year&gt;2015&lt;/year&gt;&lt;pub-dates&gt;&lt;date&gt;December 3, 2014&lt;/date&gt;&lt;/pub-dates&gt;&lt;/dates&gt;&lt;urls&gt;&lt;related-urls&gt;&lt;url&gt;http://jech.bmj.com/content/early/2014/12/03/jech-2014-204271.abstract&lt;/url&gt;&lt;/related-urls&gt;&lt;/urls&gt;&lt;electronic-resource-num&gt;10.1136/jech-2014-204271&lt;/electronic-resource-num&gt;&lt;/record&gt;&lt;/Cite&gt;&lt;/EndNote&gt;</w:instrText>
      </w:r>
      <w:r w:rsidR="003E79B8" w:rsidRPr="00694E54">
        <w:rPr>
          <w:sz w:val="24"/>
          <w:szCs w:val="24"/>
          <w:lang w:val="en-GB"/>
        </w:rPr>
        <w:fldChar w:fldCharType="separate"/>
      </w:r>
      <w:r w:rsidR="003E79B8">
        <w:rPr>
          <w:noProof/>
          <w:sz w:val="24"/>
          <w:szCs w:val="24"/>
          <w:lang w:val="en-GB"/>
        </w:rPr>
        <w:t>[</w:t>
      </w:r>
      <w:hyperlink w:anchor="_ENREF_10" w:tooltip="Younes, 2015 #10" w:history="1">
        <w:r w:rsidR="003E79B8">
          <w:rPr>
            <w:noProof/>
            <w:sz w:val="24"/>
            <w:szCs w:val="24"/>
            <w:lang w:val="en-GB"/>
          </w:rPr>
          <w:t>10</w:t>
        </w:r>
      </w:hyperlink>
      <w:r w:rsidR="003E79B8">
        <w:rPr>
          <w:noProof/>
          <w:sz w:val="24"/>
          <w:szCs w:val="24"/>
          <w:lang w:val="en-GB"/>
        </w:rPr>
        <w:t>]</w:t>
      </w:r>
      <w:r w:rsidR="003E79B8" w:rsidRPr="00694E54">
        <w:rPr>
          <w:sz w:val="24"/>
          <w:szCs w:val="24"/>
          <w:lang w:val="en-GB"/>
        </w:rPr>
        <w:fldChar w:fldCharType="end"/>
      </w:r>
      <w:r w:rsidR="00150820" w:rsidRPr="00694E54">
        <w:rPr>
          <w:sz w:val="24"/>
          <w:szCs w:val="24"/>
          <w:lang w:val="en-GB"/>
        </w:rPr>
        <w:t xml:space="preserve">. </w:t>
      </w:r>
      <w:r w:rsidR="00EE48DA" w:rsidRPr="00694E54">
        <w:rPr>
          <w:rStyle w:val="None"/>
          <w:sz w:val="24"/>
          <w:szCs w:val="24"/>
          <w:lang w:val="en-GB"/>
        </w:rPr>
        <w:t>We did not measure maternal dietary intake or energy expenditure during pregnancy, although dietary advice was a core component of the PWG</w:t>
      </w:r>
      <w:r w:rsidR="0042531E">
        <w:rPr>
          <w:rStyle w:val="None"/>
          <w:sz w:val="24"/>
          <w:szCs w:val="24"/>
          <w:lang w:val="en-GB"/>
        </w:rPr>
        <w:t>s</w:t>
      </w:r>
      <w:r w:rsidR="007A0686" w:rsidRPr="00694E54">
        <w:rPr>
          <w:rStyle w:val="None"/>
          <w:sz w:val="24"/>
          <w:szCs w:val="24"/>
          <w:lang w:val="en-GB"/>
        </w:rPr>
        <w:t>.</w:t>
      </w:r>
      <w:r w:rsidR="00EE48DA" w:rsidRPr="00694E54">
        <w:rPr>
          <w:rStyle w:val="None"/>
          <w:sz w:val="24"/>
          <w:szCs w:val="24"/>
          <w:lang w:val="en-GB"/>
        </w:rPr>
        <w:t xml:space="preserve"> </w:t>
      </w:r>
    </w:p>
    <w:p w14:paraId="1BFFCB95" w14:textId="5CA78A2D" w:rsidR="00ED272F" w:rsidRPr="00694E54" w:rsidRDefault="003E5333" w:rsidP="000224AB">
      <w:pPr>
        <w:pStyle w:val="Body"/>
        <w:spacing w:afterLines="200" w:after="480" w:line="480" w:lineRule="auto"/>
        <w:rPr>
          <w:rStyle w:val="None"/>
          <w:sz w:val="24"/>
          <w:szCs w:val="24"/>
          <w:lang w:val="en-GB"/>
        </w:rPr>
      </w:pPr>
      <w:r w:rsidRPr="004228C9">
        <w:rPr>
          <w:rStyle w:val="None"/>
          <w:sz w:val="24"/>
          <w:szCs w:val="24"/>
          <w:lang w:val="en-GB"/>
        </w:rPr>
        <w:t xml:space="preserve">It is important to understand the differential effect of the intervention by maternal BMI group. </w:t>
      </w:r>
      <w:r w:rsidR="007A5C00">
        <w:rPr>
          <w:rStyle w:val="None"/>
          <w:sz w:val="24"/>
          <w:szCs w:val="24"/>
          <w:lang w:val="en-GB"/>
        </w:rPr>
        <w:t>Previous e</w:t>
      </w:r>
      <w:r w:rsidR="007A5C00" w:rsidRPr="004228C9">
        <w:rPr>
          <w:rStyle w:val="None"/>
          <w:sz w:val="24"/>
          <w:szCs w:val="24"/>
          <w:lang w:val="en-GB"/>
        </w:rPr>
        <w:t xml:space="preserve">vidence </w:t>
      </w:r>
      <w:r w:rsidRPr="004228C9">
        <w:rPr>
          <w:rStyle w:val="None"/>
          <w:sz w:val="24"/>
          <w:szCs w:val="24"/>
          <w:lang w:val="en-GB"/>
        </w:rPr>
        <w:t xml:space="preserve">shows that </w:t>
      </w:r>
      <w:r w:rsidR="00D938F4" w:rsidRPr="004228C9">
        <w:rPr>
          <w:rStyle w:val="None"/>
          <w:sz w:val="24"/>
          <w:szCs w:val="24"/>
          <w:lang w:val="en-GB"/>
        </w:rPr>
        <w:t xml:space="preserve">PWG interventions can address the health needs of </w:t>
      </w:r>
      <w:r w:rsidRPr="004228C9">
        <w:rPr>
          <w:rStyle w:val="None"/>
          <w:sz w:val="24"/>
          <w:szCs w:val="24"/>
          <w:lang w:val="en-GB"/>
        </w:rPr>
        <w:t>more marginalised women and children</w:t>
      </w:r>
      <w:r w:rsidR="003E79B8" w:rsidRPr="004228C9">
        <w:rPr>
          <w:rStyle w:val="None"/>
          <w:sz w:val="24"/>
          <w:szCs w:val="24"/>
          <w:lang w:val="en-GB"/>
        </w:rPr>
        <w:fldChar w:fldCharType="begin"/>
      </w:r>
      <w:r w:rsidR="003E79B8">
        <w:rPr>
          <w:rStyle w:val="None"/>
          <w:sz w:val="24"/>
          <w:szCs w:val="24"/>
          <w:lang w:val="en-GB"/>
        </w:rPr>
        <w:instrText xml:space="preserve"> ADDIN EN.CITE &lt;EndNote&gt;&lt;Cite&gt;&lt;Author&gt;Houweling&lt;/Author&gt;&lt;Year&gt;2016&lt;/Year&gt;&lt;RecNum&gt;27&lt;/RecNum&gt;&lt;DisplayText&gt;[17]&lt;/DisplayText&gt;&lt;record&gt;&lt;rec-number&gt;27&lt;/rec-number&gt;&lt;foreign-keys&gt;&lt;key app="EN" db-id="z22wzv2twzxrpne0p0ux9rwo9xxre9pdtvr0" timestamp="1497612400"&gt;27&lt;/key&gt;&lt;/foreign-keys&gt;&lt;ref-type name="Journal Article"&gt;17&lt;/ref-type&gt;&lt;contributors&gt;&lt;authors&gt;&lt;author&gt;Houweling, Tanja A J&lt;/author&gt;&lt;author&gt;Morrison, Joanna&lt;/author&gt;&lt;author&gt;Alcock, Glyn&lt;/author&gt;&lt;author&gt;Azad, Kishwar&lt;/author&gt;&lt;author&gt;Das, Sushmita&lt;/author&gt;&lt;author&gt;Hossen, Munir&lt;/author&gt;&lt;author&gt;Kuddus, Abdul&lt;/author&gt;&lt;author&gt;Lewycka, Sonia&lt;/author&gt;&lt;author&gt;Looman, Caspar W&lt;/author&gt;&lt;author&gt;Magar, Bharat Budhathoki&lt;/author&gt;&lt;author&gt;Manandhar, Dharma S&lt;/author&gt;&lt;author&gt;Akter, Mahfuza&lt;/author&gt;&lt;author&gt;Dube, Albert Lazarous Nkhata&lt;/author&gt;&lt;author&gt;Rath, Shibanand&lt;/author&gt;&lt;author&gt;Saville, Naomi&lt;/author&gt;&lt;author&gt;Sen, Aman&lt;/author&gt;&lt;author&gt;Tripathy, Prasanta&lt;/author&gt;&lt;author&gt;Costello, Anthony&lt;/author&gt;&lt;/authors&gt;&lt;/contributors&gt;&lt;titles&gt;&lt;title&gt;Reaching the poor with health interventions: programme-incidence analysis of seven randomised trials of women&amp;apos;s groups to reduce newborn mortality in Asia and Africa&lt;/title&gt;&lt;secondary-title&gt;Journal of Epidemiology and Community Health&lt;/secondary-title&gt;&lt;/titles&gt;&lt;periodical&gt;&lt;full-title&gt;Journal of Epidemiology and Community Health&lt;/full-title&gt;&lt;/periodical&gt;&lt;pages&gt;31-41&lt;/pages&gt;&lt;volume&gt;70&lt;/volume&gt;&lt;number&gt;1&lt;/number&gt;&lt;dates&gt;&lt;year&gt;2016&lt;/year&gt;&lt;/dates&gt;&lt;urls&gt;&lt;/urls&gt;&lt;electronic-resource-num&gt;10.1136/jech-2014-204685&lt;/electronic-resource-num&gt;&lt;/record&gt;&lt;/Cite&gt;&lt;/EndNote&gt;</w:instrText>
      </w:r>
      <w:r w:rsidR="003E79B8" w:rsidRPr="004228C9">
        <w:rPr>
          <w:rStyle w:val="None"/>
          <w:sz w:val="24"/>
          <w:szCs w:val="24"/>
          <w:lang w:val="en-GB"/>
        </w:rPr>
        <w:fldChar w:fldCharType="separate"/>
      </w:r>
      <w:r w:rsidR="003E79B8">
        <w:rPr>
          <w:rStyle w:val="None"/>
          <w:noProof/>
          <w:sz w:val="24"/>
          <w:szCs w:val="24"/>
          <w:lang w:val="en-GB"/>
        </w:rPr>
        <w:t>[</w:t>
      </w:r>
      <w:hyperlink w:anchor="_ENREF_17" w:tooltip="Houweling, 2016 #27" w:history="1">
        <w:r w:rsidR="003E79B8">
          <w:rPr>
            <w:rStyle w:val="None"/>
            <w:noProof/>
            <w:sz w:val="24"/>
            <w:szCs w:val="24"/>
            <w:lang w:val="en-GB"/>
          </w:rPr>
          <w:t>17</w:t>
        </w:r>
      </w:hyperlink>
      <w:r w:rsidR="003E79B8">
        <w:rPr>
          <w:rStyle w:val="None"/>
          <w:noProof/>
          <w:sz w:val="24"/>
          <w:szCs w:val="24"/>
          <w:lang w:val="en-GB"/>
        </w:rPr>
        <w:t>]</w:t>
      </w:r>
      <w:r w:rsidR="003E79B8" w:rsidRPr="004228C9">
        <w:rPr>
          <w:rStyle w:val="None"/>
          <w:sz w:val="24"/>
          <w:szCs w:val="24"/>
          <w:lang w:val="en-GB"/>
        </w:rPr>
        <w:fldChar w:fldCharType="end"/>
      </w:r>
      <w:r w:rsidR="00187FE0" w:rsidRPr="004228C9">
        <w:rPr>
          <w:rStyle w:val="None"/>
          <w:sz w:val="24"/>
          <w:szCs w:val="24"/>
          <w:lang w:val="en-GB"/>
        </w:rPr>
        <w:t>. A</w:t>
      </w:r>
      <w:r w:rsidRPr="004228C9">
        <w:rPr>
          <w:rStyle w:val="None"/>
          <w:sz w:val="24"/>
          <w:szCs w:val="24"/>
          <w:lang w:val="en-GB"/>
        </w:rPr>
        <w:t xml:space="preserve">ssuming the </w:t>
      </w:r>
      <w:r w:rsidR="006D4B85">
        <w:rPr>
          <w:rStyle w:val="None"/>
          <w:sz w:val="24"/>
          <w:szCs w:val="24"/>
          <w:lang w:val="en-GB"/>
        </w:rPr>
        <w:t>underweight</w:t>
      </w:r>
      <w:r w:rsidRPr="004228C9">
        <w:rPr>
          <w:rStyle w:val="None"/>
          <w:sz w:val="24"/>
          <w:szCs w:val="24"/>
          <w:lang w:val="en-GB"/>
        </w:rPr>
        <w:t xml:space="preserve"> BMI group represent</w:t>
      </w:r>
      <w:r w:rsidR="007A5C00">
        <w:rPr>
          <w:rStyle w:val="None"/>
          <w:sz w:val="24"/>
          <w:szCs w:val="24"/>
          <w:lang w:val="en-GB"/>
        </w:rPr>
        <w:t>s</w:t>
      </w:r>
      <w:r w:rsidRPr="004228C9">
        <w:rPr>
          <w:rStyle w:val="None"/>
          <w:sz w:val="24"/>
          <w:szCs w:val="24"/>
          <w:lang w:val="en-GB"/>
        </w:rPr>
        <w:t xml:space="preserve"> more marginalised women, our findings may also reflect </w:t>
      </w:r>
      <w:r w:rsidR="00187FE0" w:rsidRPr="004228C9">
        <w:rPr>
          <w:rStyle w:val="None"/>
          <w:sz w:val="24"/>
          <w:szCs w:val="24"/>
          <w:lang w:val="en-GB"/>
        </w:rPr>
        <w:t>this phenomenon</w:t>
      </w:r>
      <w:r w:rsidRPr="004228C9">
        <w:rPr>
          <w:rStyle w:val="None"/>
          <w:sz w:val="24"/>
          <w:szCs w:val="24"/>
          <w:lang w:val="en-GB"/>
        </w:rPr>
        <w:t xml:space="preserve">. </w:t>
      </w:r>
      <w:r w:rsidR="00187FE0" w:rsidRPr="004228C9">
        <w:rPr>
          <w:rStyle w:val="None"/>
          <w:sz w:val="24"/>
          <w:szCs w:val="24"/>
          <w:lang w:val="en-GB"/>
        </w:rPr>
        <w:t>Nevertheless, w</w:t>
      </w:r>
      <w:r w:rsidR="00B56D10" w:rsidRPr="004228C9">
        <w:rPr>
          <w:rStyle w:val="None"/>
          <w:sz w:val="24"/>
          <w:szCs w:val="24"/>
          <w:lang w:val="en-GB"/>
        </w:rPr>
        <w:t xml:space="preserve">e cannot exclude the possibility that the differential effects </w:t>
      </w:r>
      <w:r w:rsidRPr="004228C9">
        <w:rPr>
          <w:rStyle w:val="None"/>
          <w:sz w:val="24"/>
          <w:szCs w:val="24"/>
          <w:lang w:val="en-GB"/>
        </w:rPr>
        <w:t xml:space="preserve">by maternal BMI </w:t>
      </w:r>
      <w:r w:rsidR="00B56D10" w:rsidRPr="004228C9">
        <w:rPr>
          <w:rStyle w:val="None"/>
          <w:sz w:val="24"/>
          <w:szCs w:val="24"/>
          <w:lang w:val="en-GB"/>
        </w:rPr>
        <w:t xml:space="preserve">were due to underlying differences in newborn and infant care and feeding practices, </w:t>
      </w:r>
      <w:r w:rsidRPr="004228C9">
        <w:rPr>
          <w:rStyle w:val="None"/>
          <w:sz w:val="24"/>
          <w:szCs w:val="24"/>
          <w:lang w:val="en-GB"/>
        </w:rPr>
        <w:t>or other</w:t>
      </w:r>
      <w:r w:rsidR="00B56D10" w:rsidRPr="004228C9">
        <w:rPr>
          <w:rStyle w:val="None"/>
          <w:sz w:val="24"/>
          <w:szCs w:val="24"/>
          <w:lang w:val="en-GB"/>
        </w:rPr>
        <w:t xml:space="preserve"> background and socioeconomic factors </w:t>
      </w:r>
      <w:r w:rsidRPr="004228C9">
        <w:rPr>
          <w:rStyle w:val="None"/>
          <w:sz w:val="24"/>
          <w:szCs w:val="24"/>
          <w:lang w:val="en-GB"/>
        </w:rPr>
        <w:t>between</w:t>
      </w:r>
      <w:r w:rsidR="00B56D10" w:rsidRPr="004228C9">
        <w:rPr>
          <w:rStyle w:val="None"/>
          <w:sz w:val="24"/>
          <w:szCs w:val="24"/>
          <w:lang w:val="en-GB"/>
        </w:rPr>
        <w:t xml:space="preserve"> BMI groups</w:t>
      </w:r>
      <w:r w:rsidRPr="004228C9">
        <w:rPr>
          <w:rStyle w:val="None"/>
          <w:sz w:val="24"/>
          <w:szCs w:val="24"/>
          <w:lang w:val="en-GB"/>
        </w:rPr>
        <w:t xml:space="preserve">. </w:t>
      </w:r>
    </w:p>
    <w:p w14:paraId="738E9AA0" w14:textId="550A9DE1" w:rsidR="00ED272F" w:rsidRPr="00694E54" w:rsidRDefault="00EE48DA" w:rsidP="000224AB">
      <w:pPr>
        <w:pStyle w:val="Body"/>
        <w:spacing w:afterLines="200" w:after="480" w:line="480" w:lineRule="auto"/>
        <w:rPr>
          <w:rStyle w:val="None"/>
          <w:sz w:val="24"/>
          <w:szCs w:val="24"/>
          <w:lang w:val="en-GB"/>
        </w:rPr>
      </w:pPr>
      <w:r w:rsidRPr="00694E54">
        <w:rPr>
          <w:rStyle w:val="None"/>
          <w:sz w:val="24"/>
          <w:szCs w:val="24"/>
          <w:lang w:val="en-GB"/>
        </w:rPr>
        <w:t xml:space="preserve">Major strengths of this study are its large size, high quality </w:t>
      </w:r>
      <w:r w:rsidR="00901B0B" w:rsidRPr="00694E54">
        <w:rPr>
          <w:rStyle w:val="None"/>
          <w:sz w:val="24"/>
          <w:szCs w:val="24"/>
          <w:lang w:val="en-GB"/>
        </w:rPr>
        <w:t>fieldworker-collected anthropometric data,</w:t>
      </w:r>
      <w:r w:rsidRPr="00694E54">
        <w:rPr>
          <w:rStyle w:val="None"/>
          <w:sz w:val="24"/>
          <w:szCs w:val="24"/>
          <w:lang w:val="en-GB"/>
        </w:rPr>
        <w:t xml:space="preserve"> and high follow-up rates. However, the fact that the intervention sample </w:t>
      </w:r>
      <w:r w:rsidR="003923E1">
        <w:rPr>
          <w:rStyle w:val="None"/>
          <w:sz w:val="24"/>
          <w:szCs w:val="24"/>
          <w:lang w:val="en-GB"/>
        </w:rPr>
        <w:t>included</w:t>
      </w:r>
      <w:r w:rsidRPr="00694E54">
        <w:rPr>
          <w:rStyle w:val="None"/>
          <w:sz w:val="24"/>
          <w:szCs w:val="24"/>
          <w:lang w:val="en-GB"/>
        </w:rPr>
        <w:t xml:space="preserve"> women who had actively participated in at least six </w:t>
      </w:r>
      <w:r w:rsidR="0042531E">
        <w:rPr>
          <w:rStyle w:val="None"/>
          <w:sz w:val="24"/>
          <w:szCs w:val="24"/>
          <w:lang w:val="en-GB"/>
        </w:rPr>
        <w:t xml:space="preserve">PWG </w:t>
      </w:r>
      <w:r w:rsidRPr="00694E54">
        <w:rPr>
          <w:rStyle w:val="None"/>
          <w:sz w:val="24"/>
          <w:szCs w:val="24"/>
          <w:lang w:val="en-GB"/>
        </w:rPr>
        <w:t xml:space="preserve">meetings means that this is a self-selecting group which diminishes their comparability to the randomly sampled control group. The analysis therefore compares a highly exposed and </w:t>
      </w:r>
      <w:r w:rsidR="008B6EF2">
        <w:rPr>
          <w:rStyle w:val="None"/>
          <w:sz w:val="24"/>
          <w:szCs w:val="24"/>
          <w:lang w:val="en-GB"/>
        </w:rPr>
        <w:t>compliant</w:t>
      </w:r>
      <w:r w:rsidRPr="00694E54">
        <w:rPr>
          <w:rStyle w:val="None"/>
          <w:sz w:val="24"/>
          <w:szCs w:val="24"/>
          <w:lang w:val="en-GB"/>
        </w:rPr>
        <w:t xml:space="preserve"> intervention group with a random sample from the general</w:t>
      </w:r>
      <w:r w:rsidR="007A5C00">
        <w:rPr>
          <w:rStyle w:val="None"/>
          <w:sz w:val="24"/>
          <w:szCs w:val="24"/>
          <w:lang w:val="en-GB"/>
        </w:rPr>
        <w:t xml:space="preserve"> unexposed </w:t>
      </w:r>
      <w:r w:rsidRPr="00694E54">
        <w:rPr>
          <w:rStyle w:val="None"/>
          <w:sz w:val="24"/>
          <w:szCs w:val="24"/>
          <w:lang w:val="en-GB"/>
        </w:rPr>
        <w:t xml:space="preserve">community. </w:t>
      </w:r>
      <w:r w:rsidR="009A3ED6">
        <w:rPr>
          <w:rStyle w:val="None"/>
          <w:sz w:val="24"/>
          <w:szCs w:val="24"/>
          <w:lang w:val="en-GB"/>
        </w:rPr>
        <w:t>However, g</w:t>
      </w:r>
      <w:r w:rsidRPr="00694E54">
        <w:rPr>
          <w:rStyle w:val="None"/>
          <w:sz w:val="24"/>
          <w:szCs w:val="24"/>
          <w:lang w:val="en-GB"/>
        </w:rPr>
        <w:t>iven the formative</w:t>
      </w:r>
      <w:r w:rsidR="004E6FE2">
        <w:rPr>
          <w:rStyle w:val="None"/>
          <w:sz w:val="24"/>
          <w:szCs w:val="24"/>
          <w:lang w:val="en-GB"/>
        </w:rPr>
        <w:t>, exploratory</w:t>
      </w:r>
      <w:r w:rsidRPr="00694E54">
        <w:rPr>
          <w:rStyle w:val="None"/>
          <w:sz w:val="24"/>
          <w:szCs w:val="24"/>
          <w:lang w:val="en-GB"/>
        </w:rPr>
        <w:t xml:space="preserve"> nature of this study and the need to better understand early life influences on growth, we felt it was important to target an intervention sample that had maximum </w:t>
      </w:r>
      <w:r w:rsidR="007A5C00">
        <w:rPr>
          <w:rStyle w:val="None"/>
          <w:sz w:val="24"/>
          <w:szCs w:val="24"/>
          <w:lang w:val="en-GB"/>
        </w:rPr>
        <w:t xml:space="preserve">feasible </w:t>
      </w:r>
      <w:r w:rsidRPr="00694E54">
        <w:rPr>
          <w:rStyle w:val="None"/>
          <w:sz w:val="24"/>
          <w:szCs w:val="24"/>
          <w:lang w:val="en-GB"/>
        </w:rPr>
        <w:t>exposure to the intervention during their pregnancy. Indeed the socioeconomic parameters described in Table 1 do not differ substantially in terms of common background characteristics, although we acknowledge the potential for underlying differences not measured, not least infant birth weight</w:t>
      </w:r>
      <w:r w:rsidR="004E6FE2">
        <w:rPr>
          <w:rStyle w:val="None"/>
          <w:sz w:val="24"/>
          <w:szCs w:val="24"/>
          <w:lang w:val="en-GB"/>
        </w:rPr>
        <w:t>,</w:t>
      </w:r>
      <w:r w:rsidR="00002FA2" w:rsidRPr="00694E54">
        <w:rPr>
          <w:rStyle w:val="None"/>
          <w:sz w:val="24"/>
          <w:szCs w:val="24"/>
          <w:lang w:val="en-GB"/>
        </w:rPr>
        <w:t xml:space="preserve"> and </w:t>
      </w:r>
      <w:r w:rsidR="00002FA2" w:rsidRPr="00694E54">
        <w:rPr>
          <w:rStyle w:val="None"/>
          <w:sz w:val="24"/>
          <w:szCs w:val="24"/>
          <w:lang w:val="en-GB"/>
        </w:rPr>
        <w:lastRenderedPageBreak/>
        <w:t>we have tried to control for a survival bias in intervention clusters by controlling for mother-child height difference</w:t>
      </w:r>
      <w:r w:rsidRPr="00694E54">
        <w:rPr>
          <w:rStyle w:val="None"/>
          <w:sz w:val="24"/>
          <w:szCs w:val="24"/>
          <w:lang w:val="en-GB"/>
        </w:rPr>
        <w:t xml:space="preserve">. </w:t>
      </w:r>
      <w:r w:rsidR="00A2531A">
        <w:rPr>
          <w:rStyle w:val="None"/>
          <w:sz w:val="24"/>
          <w:szCs w:val="24"/>
          <w:lang w:val="en-GB"/>
        </w:rPr>
        <w:t xml:space="preserve">A further limitation is that our measures of maternal height and weight were recorded during this follow-up study and not during the </w:t>
      </w:r>
      <w:r w:rsidR="004D1150">
        <w:rPr>
          <w:rStyle w:val="None"/>
          <w:sz w:val="24"/>
          <w:szCs w:val="24"/>
          <w:lang w:val="en-GB"/>
        </w:rPr>
        <w:t xml:space="preserve">initial </w:t>
      </w:r>
      <w:r w:rsidR="00A2531A">
        <w:rPr>
          <w:rStyle w:val="None"/>
          <w:sz w:val="24"/>
          <w:szCs w:val="24"/>
          <w:lang w:val="en-GB"/>
        </w:rPr>
        <w:t xml:space="preserve">intervention or pregnancy. </w:t>
      </w:r>
      <w:r w:rsidR="00FC61EF">
        <w:rPr>
          <w:rStyle w:val="None"/>
          <w:sz w:val="24"/>
          <w:szCs w:val="24"/>
          <w:lang w:val="en-GB"/>
        </w:rPr>
        <w:t xml:space="preserve">Additional measures of sitting height/leg length as well as paternal height </w:t>
      </w:r>
      <w:r w:rsidR="004D1150">
        <w:rPr>
          <w:rStyle w:val="None"/>
          <w:sz w:val="24"/>
          <w:szCs w:val="24"/>
          <w:lang w:val="en-GB"/>
        </w:rPr>
        <w:t xml:space="preserve">could </w:t>
      </w:r>
      <w:r w:rsidR="00FC61EF">
        <w:rPr>
          <w:rStyle w:val="None"/>
          <w:sz w:val="24"/>
          <w:szCs w:val="24"/>
          <w:lang w:val="en-GB"/>
        </w:rPr>
        <w:t xml:space="preserve">also strengthen </w:t>
      </w:r>
      <w:r w:rsidR="004D1150">
        <w:rPr>
          <w:rStyle w:val="None"/>
          <w:sz w:val="24"/>
          <w:szCs w:val="24"/>
          <w:lang w:val="en-GB"/>
        </w:rPr>
        <w:t>future studies</w:t>
      </w:r>
      <w:r w:rsidR="00FC61EF">
        <w:rPr>
          <w:rStyle w:val="None"/>
          <w:sz w:val="24"/>
          <w:szCs w:val="24"/>
          <w:lang w:val="en-GB"/>
        </w:rPr>
        <w:t>.</w:t>
      </w:r>
    </w:p>
    <w:p w14:paraId="5A92A39D" w14:textId="77777777" w:rsidR="00ED272F" w:rsidRPr="00694E54" w:rsidRDefault="00EE48DA" w:rsidP="000224AB">
      <w:pPr>
        <w:pStyle w:val="Heading2"/>
        <w:spacing w:line="480" w:lineRule="auto"/>
        <w:rPr>
          <w:rStyle w:val="None"/>
          <w:sz w:val="24"/>
          <w:szCs w:val="24"/>
          <w:lang w:val="en-GB"/>
        </w:rPr>
      </w:pPr>
      <w:r w:rsidRPr="00694E54">
        <w:rPr>
          <w:rStyle w:val="None"/>
          <w:sz w:val="24"/>
          <w:szCs w:val="24"/>
          <w:lang w:val="en-GB"/>
        </w:rPr>
        <w:t>Conclusion</w:t>
      </w:r>
    </w:p>
    <w:p w14:paraId="42A0729A" w14:textId="70FD7C7E" w:rsidR="00697928" w:rsidRPr="00694E54" w:rsidRDefault="00311DF0" w:rsidP="000224AB">
      <w:pPr>
        <w:pStyle w:val="Body"/>
        <w:spacing w:afterLines="200" w:after="480" w:line="480" w:lineRule="auto"/>
        <w:rPr>
          <w:rStyle w:val="None"/>
          <w:sz w:val="24"/>
          <w:szCs w:val="24"/>
          <w:lang w:val="en-GB"/>
        </w:rPr>
      </w:pPr>
      <w:r>
        <w:rPr>
          <w:rStyle w:val="None"/>
          <w:sz w:val="24"/>
          <w:szCs w:val="24"/>
          <w:lang w:val="en-GB"/>
        </w:rPr>
        <w:t>O</w:t>
      </w:r>
      <w:r w:rsidR="00002FA2" w:rsidRPr="00694E54">
        <w:rPr>
          <w:rStyle w:val="None"/>
          <w:sz w:val="24"/>
          <w:szCs w:val="24"/>
          <w:lang w:val="en-GB"/>
        </w:rPr>
        <w:t xml:space="preserve">ur findings imply a lasting positive effect of the PWG intervention on </w:t>
      </w:r>
      <w:r w:rsidR="00B655AF">
        <w:rPr>
          <w:rStyle w:val="None"/>
          <w:sz w:val="24"/>
          <w:szCs w:val="24"/>
          <w:lang w:val="en-GB"/>
        </w:rPr>
        <w:t>lean mass and frame size</w:t>
      </w:r>
      <w:r w:rsidR="004D1150">
        <w:rPr>
          <w:rStyle w:val="None"/>
          <w:sz w:val="24"/>
          <w:szCs w:val="24"/>
          <w:lang w:val="en-GB"/>
        </w:rPr>
        <w:t>,</w:t>
      </w:r>
      <w:r w:rsidR="00002FA2" w:rsidRPr="00694E54">
        <w:rPr>
          <w:rStyle w:val="None"/>
          <w:sz w:val="24"/>
          <w:szCs w:val="24"/>
          <w:lang w:val="en-GB"/>
        </w:rPr>
        <w:t xml:space="preserve"> and supports the need for further work evaluating the potential </w:t>
      </w:r>
      <w:r w:rsidR="004D1150">
        <w:rPr>
          <w:rStyle w:val="None"/>
          <w:sz w:val="24"/>
          <w:szCs w:val="24"/>
          <w:lang w:val="en-GB"/>
        </w:rPr>
        <w:t>of</w:t>
      </w:r>
      <w:r w:rsidR="004D1150" w:rsidRPr="00694E54">
        <w:rPr>
          <w:rStyle w:val="None"/>
          <w:sz w:val="24"/>
          <w:szCs w:val="24"/>
          <w:lang w:val="en-GB"/>
        </w:rPr>
        <w:t xml:space="preserve"> </w:t>
      </w:r>
      <w:r w:rsidR="00002FA2" w:rsidRPr="00694E54">
        <w:rPr>
          <w:rStyle w:val="None"/>
          <w:sz w:val="24"/>
          <w:szCs w:val="24"/>
          <w:lang w:val="en-GB"/>
        </w:rPr>
        <w:t xml:space="preserve">community-based maternal and child health interventions </w:t>
      </w:r>
      <w:r w:rsidR="004D1150">
        <w:rPr>
          <w:rStyle w:val="None"/>
          <w:sz w:val="24"/>
          <w:szCs w:val="24"/>
          <w:lang w:val="en-GB"/>
        </w:rPr>
        <w:t>to</w:t>
      </w:r>
      <w:r w:rsidR="00002FA2" w:rsidRPr="00694E54">
        <w:rPr>
          <w:rStyle w:val="None"/>
          <w:sz w:val="24"/>
          <w:szCs w:val="24"/>
          <w:lang w:val="en-GB"/>
        </w:rPr>
        <w:t xml:space="preserve"> </w:t>
      </w:r>
      <w:r w:rsidR="004D1150" w:rsidRPr="00694E54">
        <w:rPr>
          <w:rStyle w:val="None"/>
          <w:sz w:val="24"/>
          <w:szCs w:val="24"/>
          <w:lang w:val="en-GB"/>
        </w:rPr>
        <w:t>promot</w:t>
      </w:r>
      <w:r w:rsidR="004D1150">
        <w:rPr>
          <w:rStyle w:val="None"/>
          <w:sz w:val="24"/>
          <w:szCs w:val="24"/>
          <w:lang w:val="en-GB"/>
        </w:rPr>
        <w:t>e</w:t>
      </w:r>
      <w:r w:rsidR="004D1150" w:rsidRPr="00694E54">
        <w:rPr>
          <w:rStyle w:val="None"/>
          <w:sz w:val="24"/>
          <w:szCs w:val="24"/>
          <w:lang w:val="en-GB"/>
        </w:rPr>
        <w:t xml:space="preserve"> </w:t>
      </w:r>
      <w:r w:rsidR="00002FA2" w:rsidRPr="00694E54">
        <w:rPr>
          <w:rStyle w:val="None"/>
          <w:sz w:val="24"/>
          <w:szCs w:val="24"/>
          <w:lang w:val="en-GB"/>
        </w:rPr>
        <w:t xml:space="preserve">child growth and development and prevent cardiometabolic diseases. </w:t>
      </w:r>
    </w:p>
    <w:p w14:paraId="18CE2509" w14:textId="77777777" w:rsidR="00697928" w:rsidRPr="00694E54" w:rsidRDefault="00697928" w:rsidP="000224AB">
      <w:pPr>
        <w:pStyle w:val="Heading3"/>
        <w:spacing w:line="480" w:lineRule="auto"/>
        <w:rPr>
          <w:sz w:val="24"/>
          <w:szCs w:val="24"/>
          <w:lang w:val="en-GB"/>
        </w:rPr>
      </w:pPr>
      <w:r w:rsidRPr="00694E54">
        <w:rPr>
          <w:sz w:val="24"/>
          <w:szCs w:val="24"/>
          <w:lang w:val="en-GB"/>
        </w:rPr>
        <w:t>List of abbreviations</w:t>
      </w:r>
    </w:p>
    <w:p w14:paraId="0F676DD5" w14:textId="42F73D87" w:rsidR="00A71476" w:rsidRPr="00694E54" w:rsidRDefault="00A71476" w:rsidP="000224AB">
      <w:pPr>
        <w:pStyle w:val="Body"/>
        <w:spacing w:line="480" w:lineRule="auto"/>
        <w:rPr>
          <w:lang w:val="en-GB"/>
        </w:rPr>
      </w:pPr>
      <w:r w:rsidRPr="00694E54">
        <w:rPr>
          <w:lang w:val="en-GB"/>
        </w:rPr>
        <w:t>BMI – Body Mass Index</w:t>
      </w:r>
    </w:p>
    <w:p w14:paraId="2C1CA7C4" w14:textId="45F3061E" w:rsidR="00A71476" w:rsidRPr="00694E54" w:rsidRDefault="00A71476" w:rsidP="000224AB">
      <w:pPr>
        <w:pStyle w:val="Body"/>
        <w:spacing w:line="480" w:lineRule="auto"/>
        <w:rPr>
          <w:lang w:val="en-GB"/>
        </w:rPr>
      </w:pPr>
      <w:r w:rsidRPr="00694E54">
        <w:rPr>
          <w:lang w:val="en-GB"/>
        </w:rPr>
        <w:t>PWG – Participatory Women’s Groups</w:t>
      </w:r>
    </w:p>
    <w:p w14:paraId="180040A8" w14:textId="3B44D34E" w:rsidR="00A71476" w:rsidRPr="00694E54" w:rsidRDefault="00A71476" w:rsidP="000224AB">
      <w:pPr>
        <w:pStyle w:val="Body"/>
        <w:spacing w:line="480" w:lineRule="auto"/>
        <w:rPr>
          <w:lang w:val="en-GB"/>
        </w:rPr>
      </w:pPr>
      <w:r w:rsidRPr="00694E54">
        <w:rPr>
          <w:lang w:val="en-GB"/>
        </w:rPr>
        <w:t>PLA – Participatory Learning and Action</w:t>
      </w:r>
    </w:p>
    <w:p w14:paraId="438B3A17" w14:textId="3AFEE1CB" w:rsidR="00A71476" w:rsidRDefault="00A71476" w:rsidP="000224AB">
      <w:pPr>
        <w:pStyle w:val="Body"/>
        <w:spacing w:line="480" w:lineRule="auto"/>
        <w:rPr>
          <w:lang w:val="en-GB"/>
        </w:rPr>
      </w:pPr>
      <w:r w:rsidRPr="00694E54">
        <w:rPr>
          <w:lang w:val="en-GB"/>
        </w:rPr>
        <w:t>MUAC – Mid-upper-arm circumference</w:t>
      </w:r>
    </w:p>
    <w:p w14:paraId="279A56A2" w14:textId="1AC38D7E" w:rsidR="004E6FE2" w:rsidRDefault="004E6FE2" w:rsidP="000224AB">
      <w:pPr>
        <w:pStyle w:val="Body"/>
        <w:spacing w:line="480" w:lineRule="auto"/>
        <w:rPr>
          <w:lang w:val="en-GB"/>
        </w:rPr>
      </w:pPr>
      <w:r>
        <w:rPr>
          <w:lang w:val="en-GB"/>
        </w:rPr>
        <w:t>WAZ – Weight-for-age z-score</w:t>
      </w:r>
    </w:p>
    <w:p w14:paraId="117E9132" w14:textId="58E9484E" w:rsidR="00DB6E92" w:rsidRDefault="00DB6E92" w:rsidP="000224AB">
      <w:pPr>
        <w:pStyle w:val="Body"/>
        <w:spacing w:line="480" w:lineRule="auto"/>
        <w:rPr>
          <w:lang w:val="en-GB"/>
        </w:rPr>
      </w:pPr>
      <w:r>
        <w:rPr>
          <w:lang w:val="en-GB"/>
        </w:rPr>
        <w:lastRenderedPageBreak/>
        <w:t>WHZ – Weight-for-height z-score</w:t>
      </w:r>
    </w:p>
    <w:p w14:paraId="67AAB3E0" w14:textId="23110B07" w:rsidR="004E6FE2" w:rsidRDefault="004E6FE2" w:rsidP="000224AB">
      <w:pPr>
        <w:pStyle w:val="Body"/>
        <w:spacing w:line="480" w:lineRule="auto"/>
        <w:rPr>
          <w:lang w:val="en-GB"/>
        </w:rPr>
      </w:pPr>
      <w:r>
        <w:rPr>
          <w:lang w:val="en-GB"/>
        </w:rPr>
        <w:t>HAZ – Height-for-age z-score</w:t>
      </w:r>
    </w:p>
    <w:p w14:paraId="2B7DB680" w14:textId="72165648" w:rsidR="00DB6E92" w:rsidRDefault="00DB6E92" w:rsidP="000224AB">
      <w:pPr>
        <w:pStyle w:val="Body"/>
        <w:spacing w:line="480" w:lineRule="auto"/>
        <w:rPr>
          <w:lang w:val="en-GB"/>
        </w:rPr>
      </w:pPr>
      <w:r>
        <w:rPr>
          <w:lang w:val="en-GB"/>
        </w:rPr>
        <w:t>HC- Head circumference</w:t>
      </w:r>
    </w:p>
    <w:p w14:paraId="10CF0C44" w14:textId="36AFCDFF" w:rsidR="00DB6E92" w:rsidRDefault="00DB6E92" w:rsidP="000224AB">
      <w:pPr>
        <w:pStyle w:val="Body"/>
        <w:spacing w:line="480" w:lineRule="auto"/>
        <w:rPr>
          <w:lang w:val="en-GB"/>
        </w:rPr>
      </w:pPr>
      <w:r>
        <w:rPr>
          <w:lang w:val="en-GB"/>
        </w:rPr>
        <w:t>CC – Chest circumference</w:t>
      </w:r>
    </w:p>
    <w:p w14:paraId="5E8CB033" w14:textId="1CCD5861" w:rsidR="00855CD0" w:rsidRPr="00694E54" w:rsidRDefault="00855CD0" w:rsidP="000224AB">
      <w:pPr>
        <w:pStyle w:val="Body"/>
        <w:spacing w:line="480" w:lineRule="auto"/>
        <w:rPr>
          <w:lang w:val="en-GB"/>
        </w:rPr>
      </w:pPr>
      <w:r>
        <w:rPr>
          <w:lang w:val="en-GB"/>
        </w:rPr>
        <w:t>AC – Abdominal circumference</w:t>
      </w:r>
    </w:p>
    <w:p w14:paraId="542090F3" w14:textId="77777777" w:rsidR="00697928" w:rsidRDefault="00697928" w:rsidP="000224AB">
      <w:pPr>
        <w:pStyle w:val="Heading3"/>
        <w:spacing w:line="480" w:lineRule="auto"/>
        <w:rPr>
          <w:sz w:val="24"/>
          <w:szCs w:val="24"/>
          <w:lang w:val="en-GB"/>
        </w:rPr>
      </w:pPr>
      <w:r w:rsidRPr="00694E54">
        <w:rPr>
          <w:sz w:val="24"/>
          <w:szCs w:val="24"/>
          <w:lang w:val="en-GB"/>
        </w:rPr>
        <w:t>Declarations</w:t>
      </w:r>
    </w:p>
    <w:p w14:paraId="0CC444E7" w14:textId="6665FF7A" w:rsidR="00855CD0" w:rsidRPr="00855CD0" w:rsidRDefault="00855CD0" w:rsidP="000224AB">
      <w:pPr>
        <w:pStyle w:val="Body"/>
        <w:spacing w:line="480" w:lineRule="auto"/>
        <w:rPr>
          <w:lang w:val="en-GB"/>
        </w:rPr>
      </w:pPr>
      <w:r>
        <w:rPr>
          <w:lang w:val="en-GB"/>
        </w:rPr>
        <w:t>None.</w:t>
      </w:r>
    </w:p>
    <w:p w14:paraId="27048F75" w14:textId="0065AA86" w:rsidR="00697928" w:rsidRPr="00694E54" w:rsidRDefault="00697928" w:rsidP="000224AB">
      <w:pPr>
        <w:pStyle w:val="Heading3"/>
        <w:spacing w:line="480" w:lineRule="auto"/>
        <w:rPr>
          <w:sz w:val="24"/>
          <w:szCs w:val="24"/>
          <w:lang w:val="en-GB"/>
        </w:rPr>
      </w:pPr>
      <w:r w:rsidRPr="00694E54">
        <w:rPr>
          <w:sz w:val="24"/>
          <w:szCs w:val="24"/>
          <w:lang w:val="en-GB"/>
        </w:rPr>
        <w:t>Ethical approval</w:t>
      </w:r>
    </w:p>
    <w:p w14:paraId="750047DA" w14:textId="77777777" w:rsidR="00697928" w:rsidRPr="00694E54" w:rsidRDefault="00697928" w:rsidP="000224AB">
      <w:pPr>
        <w:pStyle w:val="Body"/>
        <w:widowControl w:val="0"/>
        <w:spacing w:after="0" w:line="480" w:lineRule="auto"/>
        <w:rPr>
          <w:sz w:val="24"/>
          <w:szCs w:val="24"/>
          <w:lang w:val="en-GB"/>
        </w:rPr>
      </w:pPr>
      <w:r w:rsidRPr="00694E54">
        <w:rPr>
          <w:sz w:val="24"/>
          <w:szCs w:val="24"/>
          <w:lang w:val="en-GB"/>
        </w:rPr>
        <w:t>The study was approved by the Institutional Ethical Review Board of the Diabetic Association of Bangladesh (BADAS ERC/EC/13/00108). The original PWG trial was approved by the University College London research ethics committee (identification no. 1488/001). Women who chose to participate with their child in the study gave verbal consent and were free to decline an interview at any time.</w:t>
      </w:r>
    </w:p>
    <w:p w14:paraId="49D9E927" w14:textId="77777777" w:rsidR="00A71476" w:rsidRPr="00694E54" w:rsidRDefault="00A71476" w:rsidP="000224AB">
      <w:pPr>
        <w:pStyle w:val="Heading3"/>
        <w:spacing w:line="480" w:lineRule="auto"/>
        <w:rPr>
          <w:sz w:val="24"/>
          <w:szCs w:val="24"/>
          <w:lang w:val="en-GB"/>
        </w:rPr>
      </w:pPr>
      <w:r w:rsidRPr="00694E54">
        <w:rPr>
          <w:sz w:val="24"/>
          <w:szCs w:val="24"/>
          <w:lang w:val="en-GB"/>
        </w:rPr>
        <w:t>Consent for Publication</w:t>
      </w:r>
    </w:p>
    <w:p w14:paraId="33BC93AB" w14:textId="6CF371C0" w:rsidR="00A71476" w:rsidRPr="00694E54" w:rsidRDefault="00A71476" w:rsidP="000224AB">
      <w:pPr>
        <w:pStyle w:val="Body"/>
        <w:spacing w:line="480" w:lineRule="auto"/>
        <w:rPr>
          <w:lang w:val="en-GB"/>
        </w:rPr>
      </w:pPr>
      <w:r w:rsidRPr="00694E54">
        <w:rPr>
          <w:lang w:val="en-GB"/>
        </w:rPr>
        <w:t>Not applicable</w:t>
      </w:r>
    </w:p>
    <w:p w14:paraId="150C09D0" w14:textId="47D24A1F" w:rsidR="00697928" w:rsidRPr="00694E54" w:rsidRDefault="00697928" w:rsidP="000224AB">
      <w:pPr>
        <w:pStyle w:val="Heading3"/>
        <w:spacing w:line="480" w:lineRule="auto"/>
        <w:rPr>
          <w:sz w:val="24"/>
          <w:szCs w:val="24"/>
          <w:lang w:val="en-GB"/>
        </w:rPr>
      </w:pPr>
      <w:r w:rsidRPr="00694E54">
        <w:rPr>
          <w:sz w:val="24"/>
          <w:szCs w:val="24"/>
          <w:lang w:val="en-GB"/>
        </w:rPr>
        <w:lastRenderedPageBreak/>
        <w:t>Availability of data and materials</w:t>
      </w:r>
    </w:p>
    <w:p w14:paraId="5670D25D" w14:textId="006D99E2" w:rsidR="00A71476" w:rsidRPr="00694E54" w:rsidRDefault="00A71476" w:rsidP="000224AB">
      <w:pPr>
        <w:pStyle w:val="Body"/>
        <w:spacing w:line="480" w:lineRule="auto"/>
        <w:rPr>
          <w:rFonts w:ascii="Open Sans" w:eastAsia="Times New Roman" w:hAnsi="Open Sans"/>
          <w:color w:val="333333"/>
          <w:sz w:val="27"/>
          <w:szCs w:val="27"/>
          <w:bdr w:val="none" w:sz="0" w:space="0" w:color="auto"/>
          <w:lang w:val="en-GB" w:eastAsia="en-GB" w:bidi="hi-IN"/>
        </w:rPr>
      </w:pPr>
      <w:r w:rsidRPr="00694E54">
        <w:rPr>
          <w:lang w:val="en-GB"/>
        </w:rPr>
        <w:t>The datasets generated and analysed during this study are available from the corresponding author on reasonable request.</w:t>
      </w:r>
    </w:p>
    <w:p w14:paraId="6EEE4C88" w14:textId="20C36756" w:rsidR="00A71476" w:rsidRPr="00694E54" w:rsidRDefault="00A71476" w:rsidP="000224AB">
      <w:pPr>
        <w:pStyle w:val="Heading2"/>
        <w:spacing w:line="480" w:lineRule="auto"/>
        <w:rPr>
          <w:rStyle w:val="None"/>
          <w:sz w:val="24"/>
          <w:szCs w:val="24"/>
          <w:lang w:val="en-GB"/>
        </w:rPr>
      </w:pPr>
      <w:r w:rsidRPr="00694E54">
        <w:rPr>
          <w:rStyle w:val="None"/>
          <w:sz w:val="24"/>
          <w:szCs w:val="24"/>
          <w:lang w:val="en-GB"/>
        </w:rPr>
        <w:t>Competing Interests</w:t>
      </w:r>
    </w:p>
    <w:p w14:paraId="46FAE2A2" w14:textId="479DEA14" w:rsidR="00A71476" w:rsidRPr="00694E54" w:rsidRDefault="00E825B9" w:rsidP="000224AB">
      <w:pPr>
        <w:spacing w:line="480" w:lineRule="auto"/>
        <w:rPr>
          <w:rFonts w:ascii="Calibri" w:eastAsia="Calibri" w:hAnsi="Calibri" w:cs="Calibri"/>
          <w:color w:val="000000"/>
          <w:sz w:val="22"/>
          <w:szCs w:val="22"/>
          <w:u w:color="000000"/>
        </w:rPr>
      </w:pPr>
      <w:r>
        <w:rPr>
          <w:rFonts w:ascii="Calibri" w:hAnsi="Calibri"/>
        </w:rPr>
        <w:t>None declared</w:t>
      </w:r>
      <w:r w:rsidR="00A71476" w:rsidRPr="00694E54">
        <w:rPr>
          <w:rFonts w:ascii="Calibri" w:hAnsi="Calibri"/>
        </w:rPr>
        <w:t>.</w:t>
      </w:r>
    </w:p>
    <w:p w14:paraId="37A54F66" w14:textId="1C8ED7F5" w:rsidR="00A71476" w:rsidRPr="00694E54" w:rsidRDefault="00A71476" w:rsidP="000224AB">
      <w:pPr>
        <w:pStyle w:val="Heading2"/>
        <w:spacing w:line="480" w:lineRule="auto"/>
        <w:rPr>
          <w:rStyle w:val="None"/>
          <w:sz w:val="24"/>
          <w:szCs w:val="24"/>
          <w:lang w:val="en-GB"/>
        </w:rPr>
      </w:pPr>
      <w:r w:rsidRPr="00694E54">
        <w:rPr>
          <w:rStyle w:val="None"/>
          <w:sz w:val="24"/>
          <w:szCs w:val="24"/>
          <w:lang w:val="en-GB"/>
        </w:rPr>
        <w:t>Funding</w:t>
      </w:r>
    </w:p>
    <w:p w14:paraId="5BE3D6F1" w14:textId="77777777" w:rsidR="00A71476" w:rsidRPr="00694E54" w:rsidRDefault="00A71476" w:rsidP="000224AB">
      <w:pPr>
        <w:pStyle w:val="Body"/>
        <w:spacing w:line="480" w:lineRule="auto"/>
        <w:rPr>
          <w:rStyle w:val="None"/>
          <w:sz w:val="24"/>
          <w:szCs w:val="24"/>
          <w:lang w:val="en-GB"/>
        </w:rPr>
      </w:pPr>
      <w:r w:rsidRPr="00694E54">
        <w:rPr>
          <w:rStyle w:val="None"/>
          <w:sz w:val="24"/>
          <w:szCs w:val="24"/>
          <w:lang w:val="en-GB"/>
        </w:rPr>
        <w:t>The research leading to these results has received funding from the European Union’s Seventh Framework Programme under EC-GA No. 278917 (GIFTS).</w:t>
      </w:r>
    </w:p>
    <w:p w14:paraId="4EB9C20D" w14:textId="77777777" w:rsidR="00A71476" w:rsidRPr="00694E54" w:rsidRDefault="00A71476" w:rsidP="000224AB">
      <w:pPr>
        <w:pStyle w:val="Body"/>
        <w:spacing w:line="480" w:lineRule="auto"/>
        <w:rPr>
          <w:sz w:val="24"/>
          <w:szCs w:val="24"/>
          <w:lang w:val="en-GB"/>
        </w:rPr>
      </w:pPr>
      <w:r w:rsidRPr="00694E54">
        <w:rPr>
          <w:sz w:val="24"/>
          <w:szCs w:val="24"/>
          <w:lang w:val="en-GB"/>
        </w:rPr>
        <w:t xml:space="preserve">The funder played no part in the study design, data collection, analysis, interpretation of results, writing the report, or the decision to submit for publication. </w:t>
      </w:r>
    </w:p>
    <w:p w14:paraId="47565925" w14:textId="77777777" w:rsidR="00A71476" w:rsidRPr="00694E54" w:rsidRDefault="00A71476" w:rsidP="000224AB">
      <w:pPr>
        <w:pStyle w:val="Heading2"/>
        <w:spacing w:line="480" w:lineRule="auto"/>
        <w:rPr>
          <w:rStyle w:val="None"/>
          <w:sz w:val="24"/>
          <w:szCs w:val="24"/>
          <w:lang w:val="en-GB"/>
        </w:rPr>
      </w:pPr>
      <w:r w:rsidRPr="00694E54">
        <w:rPr>
          <w:rStyle w:val="None"/>
          <w:sz w:val="24"/>
          <w:szCs w:val="24"/>
          <w:lang w:val="en-GB"/>
        </w:rPr>
        <w:t>Author Contributions</w:t>
      </w:r>
    </w:p>
    <w:p w14:paraId="56A6B3E9" w14:textId="4F234503" w:rsidR="00A71476" w:rsidRDefault="00A71476" w:rsidP="000224AB">
      <w:pPr>
        <w:pStyle w:val="Body"/>
        <w:spacing w:line="480" w:lineRule="auto"/>
        <w:rPr>
          <w:rStyle w:val="None"/>
          <w:sz w:val="24"/>
          <w:szCs w:val="24"/>
          <w:lang w:val="en-GB"/>
        </w:rPr>
      </w:pPr>
      <w:r w:rsidRPr="00694E54">
        <w:rPr>
          <w:rStyle w:val="None"/>
          <w:sz w:val="24"/>
          <w:szCs w:val="24"/>
          <w:lang w:val="en-GB"/>
        </w:rPr>
        <w:t>EF, NA, AC, KA, SF and GH developed the study protocol. EF &amp; NA prepared the first draft of the manuscript; EF coordinated revisions and prepared the final manuscript draft. NA &amp; SKS coordinated fieldwork and data capture activities. BNB managed data processes. TN coordinated the original participatory women’s groups intervention and managed data on individual women’s participation and attendance in groups. EF led statistical analysis with BNB and with technical input from CF</w:t>
      </w:r>
      <w:r w:rsidR="004E6FE2">
        <w:rPr>
          <w:rStyle w:val="None"/>
          <w:sz w:val="24"/>
          <w:szCs w:val="24"/>
          <w:lang w:val="en-GB"/>
        </w:rPr>
        <w:t>, CGE</w:t>
      </w:r>
      <w:r w:rsidRPr="00694E54">
        <w:rPr>
          <w:rStyle w:val="None"/>
          <w:sz w:val="24"/>
          <w:szCs w:val="24"/>
          <w:lang w:val="en-GB"/>
        </w:rPr>
        <w:t xml:space="preserve"> and CO. CF contributed to anthropometric protocol development and fieldworker training. AK &amp; KA provided overall leadership and coordination of the project in Bangladesh. KA &amp; AC were principal investigators of the original PWG trial and, together with CF, </w:t>
      </w:r>
      <w:r w:rsidR="004E6FE2">
        <w:rPr>
          <w:rStyle w:val="None"/>
          <w:sz w:val="24"/>
          <w:szCs w:val="24"/>
          <w:lang w:val="en-GB"/>
        </w:rPr>
        <w:t xml:space="preserve">CGE, </w:t>
      </w:r>
      <w:r w:rsidRPr="00694E54">
        <w:rPr>
          <w:rStyle w:val="None"/>
          <w:sz w:val="24"/>
          <w:szCs w:val="24"/>
          <w:lang w:val="en-GB"/>
        </w:rPr>
        <w:t xml:space="preserve">SF, VG, AK and GH, </w:t>
      </w:r>
      <w:r w:rsidRPr="00694E54">
        <w:rPr>
          <w:rStyle w:val="None"/>
          <w:sz w:val="24"/>
          <w:szCs w:val="24"/>
          <w:lang w:val="en-GB"/>
        </w:rPr>
        <w:lastRenderedPageBreak/>
        <w:t>contributed substantially to the interpretation of study findings. All authors reviewed, contributed to and approved the final manuscript.</w:t>
      </w:r>
    </w:p>
    <w:p w14:paraId="5DC93002" w14:textId="0555D521" w:rsidR="00E825B9" w:rsidRPr="00694E54" w:rsidRDefault="00E825B9" w:rsidP="00E825B9">
      <w:pPr>
        <w:pStyle w:val="Heading2"/>
        <w:spacing w:line="480" w:lineRule="auto"/>
        <w:rPr>
          <w:rStyle w:val="None"/>
          <w:sz w:val="24"/>
          <w:szCs w:val="24"/>
          <w:lang w:val="en-GB"/>
        </w:rPr>
      </w:pPr>
      <w:r>
        <w:rPr>
          <w:rStyle w:val="None"/>
          <w:sz w:val="24"/>
          <w:szCs w:val="24"/>
          <w:lang w:val="en-GB"/>
        </w:rPr>
        <w:t>Licence for publication</w:t>
      </w:r>
    </w:p>
    <w:p w14:paraId="21F0B1E9" w14:textId="2410C5C7" w:rsidR="00E825B9" w:rsidRDefault="00E825B9" w:rsidP="00E825B9">
      <w:pPr>
        <w:pStyle w:val="PlainText"/>
        <w:spacing w:line="480" w:lineRule="auto"/>
      </w:pPr>
      <w:r>
        <w:t xml:space="preserve">The Corresponding Author has the right to grant on behalf of all authors and does grant on behalf of all authors, an exclusive licence on a worldwide basis to the BMJ Publishing Group Ltd to permit this article to be published in JECH and any other BMJPGL products and sub-licences such use and exploit all subsidiary rights, as set out in: </w:t>
      </w:r>
      <w:hyperlink r:id="rId26" w:history="1">
        <w:r>
          <w:rPr>
            <w:rStyle w:val="Hyperlink"/>
          </w:rPr>
          <w:t>http://group.bmj.com/products/journals/instructions-for-authors/licence-forms</w:t>
        </w:r>
      </w:hyperlink>
      <w:r>
        <w:t>.</w:t>
      </w:r>
    </w:p>
    <w:p w14:paraId="076AF13F" w14:textId="16BB68C2" w:rsidR="00ED272F" w:rsidRPr="00694E54" w:rsidRDefault="00EE48DA" w:rsidP="000224AB">
      <w:pPr>
        <w:pStyle w:val="Heading2"/>
        <w:spacing w:line="480" w:lineRule="auto"/>
        <w:rPr>
          <w:lang w:val="en-GB"/>
        </w:rPr>
      </w:pPr>
      <w:r w:rsidRPr="00694E54">
        <w:rPr>
          <w:lang w:val="en-GB"/>
        </w:rPr>
        <w:t>References</w:t>
      </w:r>
    </w:p>
    <w:p w14:paraId="2EC45A0F" w14:textId="77777777" w:rsidR="003E79B8" w:rsidRPr="003E79B8" w:rsidRDefault="006F0749" w:rsidP="003E79B8">
      <w:pPr>
        <w:pStyle w:val="EndNoteBibliography"/>
        <w:ind w:left="720" w:hanging="720"/>
      </w:pPr>
      <w:r w:rsidRPr="00694E54">
        <w:rPr>
          <w:lang w:val="en-GB"/>
        </w:rPr>
        <w:fldChar w:fldCharType="begin"/>
      </w:r>
      <w:r w:rsidRPr="00694E54">
        <w:rPr>
          <w:lang w:val="en-GB"/>
        </w:rPr>
        <w:instrText xml:space="preserve"> ADDIN EN.REFLIST </w:instrText>
      </w:r>
      <w:r w:rsidRPr="00694E54">
        <w:rPr>
          <w:lang w:val="en-GB"/>
        </w:rPr>
        <w:fldChar w:fldCharType="separate"/>
      </w:r>
      <w:bookmarkStart w:id="1" w:name="_ENREF_1"/>
      <w:r w:rsidR="003E79B8" w:rsidRPr="003E79B8">
        <w:t>1.</w:t>
      </w:r>
      <w:r w:rsidR="003E79B8" w:rsidRPr="003E79B8">
        <w:tab/>
        <w:t xml:space="preserve">Sudfeld CR, Charles McCoy D, Danaei G, Fink G, Ezzati M, Andrews KG, Fawzi WW: </w:t>
      </w:r>
      <w:r w:rsidR="003E79B8" w:rsidRPr="003E79B8">
        <w:rPr>
          <w:b/>
        </w:rPr>
        <w:t>Linear Growth and Child Development in Low- and Middle-Income Countries: A Meta-Analysis</w:t>
      </w:r>
      <w:r w:rsidR="003E79B8" w:rsidRPr="003E79B8">
        <w:t xml:space="preserve">. </w:t>
      </w:r>
      <w:r w:rsidR="003E79B8" w:rsidRPr="003E79B8">
        <w:rPr>
          <w:i/>
        </w:rPr>
        <w:t xml:space="preserve">Pediatrics </w:t>
      </w:r>
      <w:r w:rsidR="003E79B8" w:rsidRPr="003E79B8">
        <w:t xml:space="preserve">2015, </w:t>
      </w:r>
      <w:r w:rsidR="003E79B8" w:rsidRPr="003E79B8">
        <w:rPr>
          <w:b/>
        </w:rPr>
        <w:t>135</w:t>
      </w:r>
      <w:r w:rsidR="003E79B8" w:rsidRPr="003E79B8">
        <w:t>(5):e1266-e1275.</w:t>
      </w:r>
      <w:bookmarkEnd w:id="1"/>
    </w:p>
    <w:p w14:paraId="16FFF148" w14:textId="77777777" w:rsidR="003E79B8" w:rsidRPr="003E79B8" w:rsidRDefault="003E79B8" w:rsidP="003E79B8">
      <w:pPr>
        <w:pStyle w:val="EndNoteBibliography"/>
        <w:ind w:left="720" w:hanging="720"/>
      </w:pPr>
      <w:bookmarkStart w:id="2" w:name="_ENREF_2"/>
      <w:r w:rsidRPr="003E79B8">
        <w:t>2.</w:t>
      </w:r>
      <w:r w:rsidRPr="003E79B8">
        <w:tab/>
        <w:t xml:space="preserve">Huang RC, Prescott SL, Godfrey KM, Davis EA: </w:t>
      </w:r>
      <w:r w:rsidRPr="003E79B8">
        <w:rPr>
          <w:b/>
        </w:rPr>
        <w:t>Assessment of cardiometabolic risk in children in population studies: underpinning developmental origins of health and disease mother-offspring cohort studies</w:t>
      </w:r>
      <w:r w:rsidRPr="003E79B8">
        <w:t xml:space="preserve">. </w:t>
      </w:r>
      <w:r w:rsidRPr="003E79B8">
        <w:rPr>
          <w:i/>
        </w:rPr>
        <w:t xml:space="preserve">Journal of nutritional science </w:t>
      </w:r>
      <w:r w:rsidRPr="003E79B8">
        <w:t xml:space="preserve">2015, </w:t>
      </w:r>
      <w:r w:rsidRPr="003E79B8">
        <w:rPr>
          <w:b/>
        </w:rPr>
        <w:t>4</w:t>
      </w:r>
      <w:r w:rsidRPr="003E79B8">
        <w:t>:e12.</w:t>
      </w:r>
      <w:bookmarkEnd w:id="2"/>
    </w:p>
    <w:p w14:paraId="7AB9DF79" w14:textId="77777777" w:rsidR="003E79B8" w:rsidRPr="003E79B8" w:rsidRDefault="003E79B8" w:rsidP="003E79B8">
      <w:pPr>
        <w:pStyle w:val="EndNoteBibliography"/>
        <w:ind w:left="720" w:hanging="720"/>
      </w:pPr>
      <w:bookmarkStart w:id="3" w:name="_ENREF_3"/>
      <w:r w:rsidRPr="003E79B8">
        <w:t>3.</w:t>
      </w:r>
      <w:r w:rsidRPr="003E79B8">
        <w:tab/>
        <w:t xml:space="preserve">Barker DJP: </w:t>
      </w:r>
      <w:r w:rsidRPr="003E79B8">
        <w:rPr>
          <w:b/>
        </w:rPr>
        <w:t>Fetal origins of coronary heart disease</w:t>
      </w:r>
      <w:r w:rsidRPr="003E79B8">
        <w:t xml:space="preserve">. </w:t>
      </w:r>
      <w:r w:rsidRPr="003E79B8">
        <w:rPr>
          <w:i/>
        </w:rPr>
        <w:t xml:space="preserve">British Medical Journal </w:t>
      </w:r>
      <w:r w:rsidRPr="003E79B8">
        <w:t xml:space="preserve">1995, </w:t>
      </w:r>
      <w:r w:rsidRPr="003E79B8">
        <w:rPr>
          <w:b/>
        </w:rPr>
        <w:t>311</w:t>
      </w:r>
      <w:r w:rsidRPr="003E79B8">
        <w:t>(6998):171-174.</w:t>
      </w:r>
      <w:bookmarkEnd w:id="3"/>
    </w:p>
    <w:p w14:paraId="0B9F809B" w14:textId="77777777" w:rsidR="003E79B8" w:rsidRPr="003E79B8" w:rsidRDefault="003E79B8" w:rsidP="003E79B8">
      <w:pPr>
        <w:pStyle w:val="EndNoteBibliography"/>
        <w:ind w:left="720" w:hanging="720"/>
      </w:pPr>
      <w:bookmarkStart w:id="4" w:name="_ENREF_4"/>
      <w:r w:rsidRPr="003E79B8">
        <w:t>4.</w:t>
      </w:r>
      <w:r w:rsidRPr="003E79B8">
        <w:tab/>
        <w:t xml:space="preserve">Barker D, Gluckman P, Godfrey K, Harding J: </w:t>
      </w:r>
      <w:r w:rsidRPr="003E79B8">
        <w:rPr>
          <w:b/>
        </w:rPr>
        <w:t>Fetal nutrition and cardiovascular disease in adult life.</w:t>
      </w:r>
      <w:r w:rsidRPr="003E79B8">
        <w:t xml:space="preserve"> </w:t>
      </w:r>
      <w:r w:rsidRPr="003E79B8">
        <w:rPr>
          <w:i/>
        </w:rPr>
        <w:t xml:space="preserve">Lancet </w:t>
      </w:r>
      <w:r w:rsidRPr="003E79B8">
        <w:t xml:space="preserve">1993, </w:t>
      </w:r>
      <w:r w:rsidRPr="003E79B8">
        <w:rPr>
          <w:b/>
        </w:rPr>
        <w:t>341</w:t>
      </w:r>
      <w:r w:rsidRPr="003E79B8">
        <w:t>:938-941.</w:t>
      </w:r>
      <w:bookmarkEnd w:id="4"/>
    </w:p>
    <w:p w14:paraId="201C09E0" w14:textId="77777777" w:rsidR="003E79B8" w:rsidRPr="003E79B8" w:rsidRDefault="003E79B8" w:rsidP="003E79B8">
      <w:pPr>
        <w:pStyle w:val="EndNoteBibliography"/>
        <w:ind w:left="720" w:hanging="720"/>
      </w:pPr>
      <w:bookmarkStart w:id="5" w:name="_ENREF_5"/>
      <w:r w:rsidRPr="003E79B8">
        <w:t>5.</w:t>
      </w:r>
      <w:r w:rsidRPr="003E79B8">
        <w:tab/>
        <w:t xml:space="preserve">Christian P, Stewart C: </w:t>
      </w:r>
      <w:r w:rsidRPr="003E79B8">
        <w:rPr>
          <w:b/>
        </w:rPr>
        <w:t>Maternal micronutrient defi ciency, fetal development, and the risk of chronic disease.</w:t>
      </w:r>
      <w:r w:rsidRPr="003E79B8">
        <w:t xml:space="preserve"> </w:t>
      </w:r>
      <w:r w:rsidRPr="003E79B8">
        <w:rPr>
          <w:i/>
        </w:rPr>
        <w:t xml:space="preserve">J Nutr </w:t>
      </w:r>
      <w:r w:rsidRPr="003E79B8">
        <w:t xml:space="preserve">2010, </w:t>
      </w:r>
      <w:r w:rsidRPr="003E79B8">
        <w:rPr>
          <w:b/>
        </w:rPr>
        <w:t>140</w:t>
      </w:r>
      <w:r w:rsidRPr="003E79B8">
        <w:t>:437–445.</w:t>
      </w:r>
      <w:bookmarkEnd w:id="5"/>
    </w:p>
    <w:p w14:paraId="79F703B4" w14:textId="77777777" w:rsidR="003E79B8" w:rsidRPr="003E79B8" w:rsidRDefault="003E79B8" w:rsidP="003E79B8">
      <w:pPr>
        <w:pStyle w:val="EndNoteBibliography"/>
        <w:ind w:left="720" w:hanging="720"/>
      </w:pPr>
      <w:bookmarkStart w:id="6" w:name="_ENREF_6"/>
      <w:r w:rsidRPr="003E79B8">
        <w:t>6.</w:t>
      </w:r>
      <w:r w:rsidRPr="003E79B8">
        <w:tab/>
        <w:t xml:space="preserve">Waterland R, Michels K: </w:t>
      </w:r>
      <w:r w:rsidRPr="003E79B8">
        <w:rPr>
          <w:b/>
        </w:rPr>
        <w:t>Epigenetic epidemiology of the developmental origins hypothesis.</w:t>
      </w:r>
      <w:r w:rsidRPr="003E79B8">
        <w:t xml:space="preserve"> </w:t>
      </w:r>
      <w:r w:rsidRPr="003E79B8">
        <w:rPr>
          <w:i/>
        </w:rPr>
        <w:t xml:space="preserve">Annu Rev Nutr </w:t>
      </w:r>
      <w:r w:rsidRPr="003E79B8">
        <w:t xml:space="preserve">2007, </w:t>
      </w:r>
      <w:r w:rsidRPr="003E79B8">
        <w:rPr>
          <w:b/>
        </w:rPr>
        <w:t>27</w:t>
      </w:r>
      <w:r w:rsidRPr="003E79B8">
        <w:t>:363–388. .</w:t>
      </w:r>
      <w:bookmarkEnd w:id="6"/>
    </w:p>
    <w:p w14:paraId="6290C365" w14:textId="77777777" w:rsidR="003E79B8" w:rsidRPr="003E79B8" w:rsidRDefault="003E79B8" w:rsidP="003E79B8">
      <w:pPr>
        <w:pStyle w:val="EndNoteBibliography"/>
        <w:ind w:left="720" w:hanging="720"/>
      </w:pPr>
      <w:bookmarkStart w:id="7" w:name="_ENREF_7"/>
      <w:r w:rsidRPr="003E79B8">
        <w:t>7.</w:t>
      </w:r>
      <w:r w:rsidRPr="003E79B8">
        <w:tab/>
        <w:t xml:space="preserve">Kamal SM, Hassan CH, Alam GM: </w:t>
      </w:r>
      <w:r w:rsidRPr="003E79B8">
        <w:rPr>
          <w:b/>
        </w:rPr>
        <w:t>Dual burden of underweight and overweight among women in Bangladesh: patterns, prevalence, and sociodemographic correlates</w:t>
      </w:r>
      <w:r w:rsidRPr="003E79B8">
        <w:t xml:space="preserve">. </w:t>
      </w:r>
      <w:r w:rsidRPr="003E79B8">
        <w:rPr>
          <w:i/>
        </w:rPr>
        <w:t xml:space="preserve">Journal of health, population, and nutrition </w:t>
      </w:r>
      <w:r w:rsidRPr="003E79B8">
        <w:t xml:space="preserve">2015, </w:t>
      </w:r>
      <w:r w:rsidRPr="003E79B8">
        <w:rPr>
          <w:b/>
        </w:rPr>
        <w:t>33</w:t>
      </w:r>
      <w:r w:rsidRPr="003E79B8">
        <w:t>(1):92-105.</w:t>
      </w:r>
      <w:bookmarkEnd w:id="7"/>
    </w:p>
    <w:p w14:paraId="333D3231" w14:textId="77777777" w:rsidR="003E79B8" w:rsidRPr="003E79B8" w:rsidRDefault="003E79B8" w:rsidP="003E79B8">
      <w:pPr>
        <w:pStyle w:val="EndNoteBibliography"/>
        <w:ind w:left="720" w:hanging="720"/>
      </w:pPr>
      <w:bookmarkStart w:id="8" w:name="_ENREF_8"/>
      <w:r w:rsidRPr="003E79B8">
        <w:t>8.</w:t>
      </w:r>
      <w:r w:rsidRPr="003E79B8">
        <w:tab/>
        <w:t xml:space="preserve">Susan van D, Beulens JWJ, Yvonne T. van der S, Grobbee DE, Nealb B: </w:t>
      </w:r>
      <w:r w:rsidRPr="003E79B8">
        <w:rPr>
          <w:b/>
        </w:rPr>
        <w:t>The global burden of diabetes and its complications: an emerging pandemic</w:t>
      </w:r>
      <w:r w:rsidRPr="003E79B8">
        <w:t xml:space="preserve">. </w:t>
      </w:r>
      <w:r w:rsidRPr="003E79B8">
        <w:rPr>
          <w:i/>
        </w:rPr>
        <w:t xml:space="preserve">European Journal of Cardiovascular Prevention &amp; Rehabilitation </w:t>
      </w:r>
      <w:r w:rsidRPr="003E79B8">
        <w:t xml:space="preserve">2010, </w:t>
      </w:r>
      <w:r w:rsidRPr="003E79B8">
        <w:rPr>
          <w:b/>
        </w:rPr>
        <w:t>17</w:t>
      </w:r>
      <w:r w:rsidRPr="003E79B8">
        <w:t>(1 suppl):s3-s8.</w:t>
      </w:r>
      <w:bookmarkEnd w:id="8"/>
    </w:p>
    <w:p w14:paraId="7B45753E" w14:textId="77777777" w:rsidR="003E79B8" w:rsidRPr="003E79B8" w:rsidRDefault="003E79B8" w:rsidP="003E79B8">
      <w:pPr>
        <w:pStyle w:val="EndNoteBibliography"/>
        <w:ind w:left="720" w:hanging="720"/>
      </w:pPr>
      <w:bookmarkStart w:id="9" w:name="_ENREF_9"/>
      <w:r w:rsidRPr="003E79B8">
        <w:t>9.</w:t>
      </w:r>
      <w:r w:rsidRPr="003E79B8">
        <w:tab/>
        <w:t>Fottrell E, Azad K, Kuddus A, Younes L, Shaha S, Nahar T, Haq Aumon B, Hossen M, Beard J, Hossain T</w:t>
      </w:r>
      <w:r w:rsidRPr="003E79B8">
        <w:rPr>
          <w:i/>
        </w:rPr>
        <w:t xml:space="preserve"> et al</w:t>
      </w:r>
      <w:r w:rsidRPr="003E79B8">
        <w:t xml:space="preserve">: </w:t>
      </w:r>
      <w:r w:rsidRPr="003E79B8">
        <w:rPr>
          <w:b/>
        </w:rPr>
        <w:t>The effect of increased coverage of participatory women's groups on neonatal mortality in Bangladesh: a cluster randomized trial</w:t>
      </w:r>
      <w:r w:rsidRPr="003E79B8">
        <w:t xml:space="preserve">. </w:t>
      </w:r>
      <w:r w:rsidRPr="003E79B8">
        <w:rPr>
          <w:i/>
        </w:rPr>
        <w:t xml:space="preserve">JAMA Pediatrics </w:t>
      </w:r>
      <w:r w:rsidRPr="003E79B8">
        <w:t xml:space="preserve">2013, </w:t>
      </w:r>
      <w:r w:rsidRPr="003E79B8">
        <w:rPr>
          <w:b/>
        </w:rPr>
        <w:t>167</w:t>
      </w:r>
      <w:r w:rsidRPr="003E79B8">
        <w:t>(9):816-825.</w:t>
      </w:r>
      <w:bookmarkEnd w:id="9"/>
    </w:p>
    <w:p w14:paraId="69D7C1C7" w14:textId="77777777" w:rsidR="003E79B8" w:rsidRPr="003E79B8" w:rsidRDefault="003E79B8" w:rsidP="003E79B8">
      <w:pPr>
        <w:pStyle w:val="EndNoteBibliography"/>
        <w:ind w:left="720" w:hanging="720"/>
      </w:pPr>
      <w:bookmarkStart w:id="10" w:name="_ENREF_10"/>
      <w:r w:rsidRPr="003E79B8">
        <w:t>10.</w:t>
      </w:r>
      <w:r w:rsidRPr="003E79B8">
        <w:tab/>
        <w:t>Younes L, Houweling TAJ, Azad K, Kuddus A, Shaha S, Haq B, Nahar T, Hossen M, Beard J, Copas A</w:t>
      </w:r>
      <w:r w:rsidRPr="003E79B8">
        <w:rPr>
          <w:i/>
        </w:rPr>
        <w:t xml:space="preserve"> et al</w:t>
      </w:r>
      <w:r w:rsidRPr="003E79B8">
        <w:t xml:space="preserve">: </w:t>
      </w:r>
      <w:r w:rsidRPr="003E79B8">
        <w:rPr>
          <w:b/>
        </w:rPr>
        <w:t>The effect of participatory women's groups on infant feeding and child health knowledge, behaviour and outcomes in rural Bangladesh: a controlled before-and-after study</w:t>
      </w:r>
      <w:r w:rsidRPr="003E79B8">
        <w:t xml:space="preserve">. </w:t>
      </w:r>
      <w:r w:rsidRPr="003E79B8">
        <w:rPr>
          <w:i/>
        </w:rPr>
        <w:t xml:space="preserve">Journal of Epidemiology and Community Health </w:t>
      </w:r>
      <w:r w:rsidRPr="003E79B8">
        <w:t xml:space="preserve">2015, </w:t>
      </w:r>
      <w:r w:rsidRPr="003E79B8">
        <w:rPr>
          <w:b/>
        </w:rPr>
        <w:t>69</w:t>
      </w:r>
      <w:r w:rsidRPr="003E79B8">
        <w:t>:374-381.</w:t>
      </w:r>
      <w:bookmarkEnd w:id="10"/>
    </w:p>
    <w:p w14:paraId="422D3C8C" w14:textId="77777777" w:rsidR="003E79B8" w:rsidRPr="003E79B8" w:rsidRDefault="003E79B8" w:rsidP="003E79B8">
      <w:pPr>
        <w:pStyle w:val="EndNoteBibliography"/>
        <w:ind w:left="720" w:hanging="720"/>
      </w:pPr>
      <w:bookmarkStart w:id="11" w:name="_ENREF_11"/>
      <w:r w:rsidRPr="003E79B8">
        <w:t>11.</w:t>
      </w:r>
      <w:r w:rsidRPr="003E79B8">
        <w:tab/>
        <w:t xml:space="preserve">Harris-Fry HA, Azad K, Younes L, Kuddus A, Shaha S, Nahar T, Hossen M, Costello A, Fottrell E: </w:t>
      </w:r>
      <w:r w:rsidRPr="003E79B8">
        <w:rPr>
          <w:b/>
        </w:rPr>
        <w:t>Formative evaluation of a participatory women’s groups intervention on reproductive and women’s health outcomes in rural Bangladesh: a controlled before and after study</w:t>
      </w:r>
      <w:r w:rsidRPr="003E79B8">
        <w:t xml:space="preserve">. </w:t>
      </w:r>
      <w:r w:rsidRPr="003E79B8">
        <w:rPr>
          <w:i/>
        </w:rPr>
        <w:t xml:space="preserve">Journal of Epidemiology and Community Health </w:t>
      </w:r>
      <w:r w:rsidRPr="003E79B8">
        <w:t xml:space="preserve">2016, </w:t>
      </w:r>
      <w:r w:rsidRPr="003E79B8">
        <w:rPr>
          <w:b/>
        </w:rPr>
        <w:t>0</w:t>
      </w:r>
      <w:r w:rsidRPr="003E79B8">
        <w:t>:1-8.</w:t>
      </w:r>
      <w:bookmarkEnd w:id="11"/>
    </w:p>
    <w:p w14:paraId="6FDFE770" w14:textId="77777777" w:rsidR="003E79B8" w:rsidRPr="003E79B8" w:rsidRDefault="003E79B8" w:rsidP="003E79B8">
      <w:pPr>
        <w:pStyle w:val="EndNoteBibliography"/>
        <w:ind w:left="720" w:hanging="720"/>
      </w:pPr>
      <w:bookmarkStart w:id="12" w:name="_ENREF_12"/>
      <w:r w:rsidRPr="003E79B8">
        <w:lastRenderedPageBreak/>
        <w:t>12.</w:t>
      </w:r>
      <w:r w:rsidRPr="003E79B8">
        <w:tab/>
        <w:t xml:space="preserve">Houweling TAJ, Azad K, Younes L, Kuddus A, Shaha SK, Nahar T, Beard J, Fottrell E, Prost A, Costello A: </w:t>
      </w:r>
      <w:r w:rsidRPr="003E79B8">
        <w:rPr>
          <w:b/>
        </w:rPr>
        <w:t>The effect of participatory women's groups on birth outcomes in Bangladesh: does coverage matter? A cluster randomised trial</w:t>
      </w:r>
      <w:r w:rsidRPr="003E79B8">
        <w:t xml:space="preserve">. </w:t>
      </w:r>
      <w:r w:rsidRPr="003E79B8">
        <w:rPr>
          <w:i/>
        </w:rPr>
        <w:t xml:space="preserve">Trials </w:t>
      </w:r>
      <w:r w:rsidRPr="003E79B8">
        <w:t xml:space="preserve">2011, </w:t>
      </w:r>
      <w:r w:rsidRPr="003E79B8">
        <w:rPr>
          <w:b/>
        </w:rPr>
        <w:t>12</w:t>
      </w:r>
      <w:r w:rsidRPr="003E79B8">
        <w:t>(208).</w:t>
      </w:r>
      <w:bookmarkEnd w:id="12"/>
    </w:p>
    <w:p w14:paraId="5E0523C7" w14:textId="77777777" w:rsidR="003E79B8" w:rsidRPr="003E79B8" w:rsidRDefault="003E79B8" w:rsidP="003E79B8">
      <w:pPr>
        <w:pStyle w:val="EndNoteBibliography"/>
        <w:ind w:left="720" w:hanging="720"/>
      </w:pPr>
      <w:bookmarkStart w:id="13" w:name="_ENREF_13"/>
      <w:r w:rsidRPr="003E79B8">
        <w:t>13.</w:t>
      </w:r>
      <w:r w:rsidRPr="003E79B8">
        <w:tab/>
        <w:t xml:space="preserve">Shiwaku K, Anuurad E, Enkhmaa B, Kitajima K, Yamane Y: </w:t>
      </w:r>
      <w:r w:rsidRPr="003E79B8">
        <w:rPr>
          <w:b/>
        </w:rPr>
        <w:t>Appropriate BMI for Asian populations</w:t>
      </w:r>
      <w:r w:rsidRPr="003E79B8">
        <w:t xml:space="preserve">. </w:t>
      </w:r>
      <w:r w:rsidRPr="003E79B8">
        <w:rPr>
          <w:i/>
        </w:rPr>
        <w:t xml:space="preserve">Lancet </w:t>
      </w:r>
      <w:r w:rsidRPr="003E79B8">
        <w:t xml:space="preserve">2004, </w:t>
      </w:r>
      <w:r w:rsidRPr="003E79B8">
        <w:rPr>
          <w:b/>
        </w:rPr>
        <w:t>363</w:t>
      </w:r>
      <w:r w:rsidRPr="003E79B8">
        <w:t>(9414):1077.</w:t>
      </w:r>
      <w:bookmarkEnd w:id="13"/>
    </w:p>
    <w:p w14:paraId="1E241AC5" w14:textId="77777777" w:rsidR="003E79B8" w:rsidRPr="003E79B8" w:rsidRDefault="003E79B8" w:rsidP="003E79B8">
      <w:pPr>
        <w:pStyle w:val="EndNoteBibliography"/>
        <w:ind w:left="720" w:hanging="720"/>
      </w:pPr>
      <w:bookmarkStart w:id="14" w:name="_ENREF_14"/>
      <w:r w:rsidRPr="003E79B8">
        <w:t>14.</w:t>
      </w:r>
      <w:r w:rsidRPr="003E79B8">
        <w:tab/>
        <w:t xml:space="preserve">Lawn JE, Osrin D, Adler A, Cousens S: </w:t>
      </w:r>
      <w:r w:rsidRPr="003E79B8">
        <w:rPr>
          <w:b/>
        </w:rPr>
        <w:t>Four million neonatal deaths: counting and attribution of cause of death</w:t>
      </w:r>
      <w:r w:rsidRPr="003E79B8">
        <w:t xml:space="preserve">. </w:t>
      </w:r>
      <w:r w:rsidRPr="003E79B8">
        <w:rPr>
          <w:i/>
        </w:rPr>
        <w:t xml:space="preserve">Paediatric and perinatal epidemiology </w:t>
      </w:r>
      <w:r w:rsidRPr="003E79B8">
        <w:t xml:space="preserve">2008, </w:t>
      </w:r>
      <w:r w:rsidRPr="003E79B8">
        <w:rPr>
          <w:b/>
        </w:rPr>
        <w:t>22</w:t>
      </w:r>
      <w:r w:rsidRPr="003E79B8">
        <w:t>(5):410-416.</w:t>
      </w:r>
      <w:bookmarkEnd w:id="14"/>
    </w:p>
    <w:p w14:paraId="75687689" w14:textId="77777777" w:rsidR="003E79B8" w:rsidRPr="003E79B8" w:rsidRDefault="003E79B8" w:rsidP="003E79B8">
      <w:pPr>
        <w:pStyle w:val="EndNoteBibliography"/>
        <w:ind w:left="720" w:hanging="720"/>
      </w:pPr>
      <w:bookmarkStart w:id="15" w:name="_ENREF_15"/>
      <w:r w:rsidRPr="003E79B8">
        <w:t>15.</w:t>
      </w:r>
      <w:r w:rsidRPr="003E79B8">
        <w:tab/>
        <w:t xml:space="preserve">(NIPORT) NIoPRaT, Associates Ma, International I: </w:t>
      </w:r>
      <w:r w:rsidRPr="003E79B8">
        <w:rPr>
          <w:b/>
        </w:rPr>
        <w:t>Bangladesh Demographic anf Health Survey 2014</w:t>
      </w:r>
      <w:r w:rsidRPr="003E79B8">
        <w:t>. Dhaka, Bangladesh; 2016.</w:t>
      </w:r>
      <w:bookmarkEnd w:id="15"/>
    </w:p>
    <w:p w14:paraId="036A78E1" w14:textId="77777777" w:rsidR="003E79B8" w:rsidRPr="003E79B8" w:rsidRDefault="003E79B8" w:rsidP="003E79B8">
      <w:pPr>
        <w:pStyle w:val="EndNoteBibliography"/>
        <w:ind w:left="720" w:hanging="720"/>
      </w:pPr>
      <w:bookmarkStart w:id="16" w:name="_ENREF_16"/>
      <w:r w:rsidRPr="003E79B8">
        <w:t>16.</w:t>
      </w:r>
      <w:r w:rsidRPr="003E79B8">
        <w:tab/>
        <w:t xml:space="preserve">Finer S, Iqbal MS, Lowe R, Ogunkolade BW, Pervin S, Mathews C, Smart M, Alam DS, Hitman GA: </w:t>
      </w:r>
      <w:r w:rsidRPr="003E79B8">
        <w:rPr>
          <w:b/>
        </w:rPr>
        <w:t>Is famine exposure during developmental life in rural Bangladesh associated with a metabolic and epigenetic signature in young adulthood? A historical cohort study</w:t>
      </w:r>
      <w:r w:rsidRPr="003E79B8">
        <w:t xml:space="preserve">. </w:t>
      </w:r>
      <w:r w:rsidRPr="003E79B8">
        <w:rPr>
          <w:i/>
        </w:rPr>
        <w:t xml:space="preserve">BMJ Open </w:t>
      </w:r>
      <w:r w:rsidRPr="003E79B8">
        <w:t xml:space="preserve">2016, </w:t>
      </w:r>
      <w:r w:rsidRPr="003E79B8">
        <w:rPr>
          <w:b/>
        </w:rPr>
        <w:t>6</w:t>
      </w:r>
      <w:r w:rsidRPr="003E79B8">
        <w:t>(11):e011768.</w:t>
      </w:r>
      <w:bookmarkEnd w:id="16"/>
    </w:p>
    <w:p w14:paraId="2AAA3ED2" w14:textId="5779A869" w:rsidR="00DB6E92" w:rsidRDefault="003E79B8" w:rsidP="003E79B8">
      <w:pPr>
        <w:pStyle w:val="EndNoteBibliography"/>
        <w:ind w:left="720" w:hanging="720"/>
        <w:sectPr w:rsidR="00DB6E92" w:rsidSect="003F6F54">
          <w:type w:val="continuous"/>
          <w:pgSz w:w="11900" w:h="16840"/>
          <w:pgMar w:top="1440" w:right="1440" w:bottom="1440" w:left="1440" w:header="709" w:footer="709" w:gutter="0"/>
          <w:cols w:space="720"/>
        </w:sectPr>
      </w:pPr>
      <w:bookmarkStart w:id="17" w:name="_ENREF_17"/>
      <w:r w:rsidRPr="003E79B8">
        <w:t>17.</w:t>
      </w:r>
      <w:r w:rsidRPr="003E79B8">
        <w:tab/>
        <w:t>Houweling TAJ, Morrison J, Alcock G, Azad K, Das S, Hossen M, Kuddus A, Lewycka S, Looman CW, Magar BB</w:t>
      </w:r>
      <w:r w:rsidRPr="003E79B8">
        <w:rPr>
          <w:i/>
        </w:rPr>
        <w:t xml:space="preserve"> et al</w:t>
      </w:r>
      <w:r w:rsidRPr="003E79B8">
        <w:t xml:space="preserve">: </w:t>
      </w:r>
      <w:r w:rsidRPr="003E79B8">
        <w:rPr>
          <w:b/>
        </w:rPr>
        <w:t>Reaching the poor with health interventions: programme-incidence analysis of seven randomised trials of women's groups to reduce newborn mortality in Asia and Africa</w:t>
      </w:r>
      <w:r w:rsidRPr="003E79B8">
        <w:t xml:space="preserve">. </w:t>
      </w:r>
      <w:r w:rsidRPr="003E79B8">
        <w:rPr>
          <w:i/>
        </w:rPr>
        <w:t xml:space="preserve">Journal of Epidemiology and Community Health </w:t>
      </w:r>
      <w:r w:rsidRPr="003E79B8">
        <w:t xml:space="preserve">2016, </w:t>
      </w:r>
      <w:r w:rsidRPr="003E79B8">
        <w:rPr>
          <w:b/>
        </w:rPr>
        <w:t>70</w:t>
      </w:r>
      <w:r w:rsidRPr="003E79B8">
        <w:t>(1):31-41.</w:t>
      </w:r>
      <w:bookmarkEnd w:id="17"/>
      <w:r w:rsidR="006F0749" w:rsidRPr="00694E54">
        <w:rPr>
          <w:lang w:val="en-GB"/>
        </w:rPr>
        <w:fldChar w:fldCharType="end"/>
      </w:r>
      <w:r w:rsidR="00DB6E92">
        <w:br w:type="page"/>
      </w:r>
    </w:p>
    <w:p w14:paraId="6038D7C0" w14:textId="77777777" w:rsidR="00DB6E92" w:rsidRPr="00694E54" w:rsidRDefault="00DB6E92" w:rsidP="00DB6E92">
      <w:pPr>
        <w:pStyle w:val="Heading4"/>
      </w:pPr>
      <w:r>
        <w:rPr>
          <w:i w:val="0"/>
          <w:iCs w:val="0"/>
        </w:rPr>
        <w:lastRenderedPageBreak/>
        <w:t>F</w:t>
      </w:r>
      <w:r w:rsidRPr="00694E54">
        <w:rPr>
          <w:i w:val="0"/>
          <w:iCs w:val="0"/>
        </w:rPr>
        <w:t xml:space="preserve">igure 1: </w:t>
      </w:r>
      <w:r w:rsidRPr="00694E54">
        <w:t xml:space="preserve">Regression coefficients and 95% confidence intervals showing intervention effect on child anthropometrics </w:t>
      </w:r>
      <w:r>
        <w:t xml:space="preserve">overall (a) and </w:t>
      </w:r>
      <w:r w:rsidRPr="00694E54">
        <w:t xml:space="preserve">stratified by maternal BMI as underweight (BMI &lt;18.5), overweight (BMI </w:t>
      </w:r>
      <w:r w:rsidRPr="00694E54">
        <w:rPr>
          <w:u w:val="single"/>
        </w:rPr>
        <w:t>&gt;</w:t>
      </w:r>
      <w:r w:rsidRPr="00694E54">
        <w:t xml:space="preserve">23) or normal (BMI ≥18 but &lt;23) </w:t>
      </w:r>
      <w:r>
        <w:t xml:space="preserve">(b). Results are </w:t>
      </w:r>
      <w:r w:rsidRPr="00694E54">
        <w:t xml:space="preserve">adjusted for maternal education, household assets and mother-child height difference. </w:t>
      </w:r>
      <w:r>
        <w:t>*Indicates p&lt;0.05.</w:t>
      </w:r>
    </w:p>
    <w:p w14:paraId="7FB9DC4E" w14:textId="466762F1" w:rsidR="00DB6E92" w:rsidRDefault="00DB6E92" w:rsidP="00DB6E92">
      <w:pPr>
        <w:pStyle w:val="Heading2"/>
        <w:rPr>
          <w:sz w:val="24"/>
          <w:szCs w:val="24"/>
          <w:lang w:val="en-GB"/>
        </w:rPr>
      </w:pPr>
    </w:p>
    <w:p w14:paraId="00758B00" w14:textId="3510DD36" w:rsidR="00150820" w:rsidRPr="00694E54" w:rsidRDefault="00150820" w:rsidP="00DB6E92"/>
    <w:sectPr w:rsidR="00150820" w:rsidRPr="00694E54" w:rsidSect="003F6F54">
      <w:type w:val="continuous"/>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B0F4A" w14:textId="77777777" w:rsidR="009B4204" w:rsidRDefault="009B4204">
      <w:r>
        <w:separator/>
      </w:r>
    </w:p>
  </w:endnote>
  <w:endnote w:type="continuationSeparator" w:id="0">
    <w:p w14:paraId="240AFC31" w14:textId="77777777" w:rsidR="009B4204" w:rsidRDefault="009B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752558"/>
      <w:docPartObj>
        <w:docPartGallery w:val="Page Numbers (Bottom of Page)"/>
        <w:docPartUnique/>
      </w:docPartObj>
    </w:sdtPr>
    <w:sdtEndPr>
      <w:rPr>
        <w:noProof/>
      </w:rPr>
    </w:sdtEndPr>
    <w:sdtContent>
      <w:p w14:paraId="29B005DD" w14:textId="50656657" w:rsidR="00E825B9" w:rsidRDefault="00E825B9">
        <w:pPr>
          <w:pStyle w:val="Footer"/>
          <w:jc w:val="right"/>
        </w:pPr>
        <w:r>
          <w:fldChar w:fldCharType="begin"/>
        </w:r>
        <w:r>
          <w:instrText xml:space="preserve"> PAGE   \* MERGEFORMAT </w:instrText>
        </w:r>
        <w:r>
          <w:fldChar w:fldCharType="separate"/>
        </w:r>
        <w:r w:rsidR="00546F13">
          <w:rPr>
            <w:noProof/>
          </w:rPr>
          <w:t>2</w:t>
        </w:r>
        <w:r>
          <w:rPr>
            <w:noProof/>
          </w:rPr>
          <w:fldChar w:fldCharType="end"/>
        </w:r>
      </w:p>
    </w:sdtContent>
  </w:sdt>
  <w:p w14:paraId="05FCA2D6" w14:textId="7CBE4027" w:rsidR="00E825B9" w:rsidRDefault="00E825B9">
    <w:pPr>
      <w:pStyle w:val="Footer"/>
      <w:tabs>
        <w:tab w:val="clear" w:pos="9026"/>
        <w:tab w:val="right" w:pos="900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01241" w14:textId="77777777" w:rsidR="009B4204" w:rsidRDefault="009B4204">
      <w:r>
        <w:separator/>
      </w:r>
    </w:p>
  </w:footnote>
  <w:footnote w:type="continuationSeparator" w:id="0">
    <w:p w14:paraId="3C745303" w14:textId="77777777" w:rsidR="009B4204" w:rsidRDefault="009B4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43B92"/>
    <w:multiLevelType w:val="hybridMultilevel"/>
    <w:tmpl w:val="121C3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B6533"/>
    <w:multiLevelType w:val="hybridMultilevel"/>
    <w:tmpl w:val="33360C52"/>
    <w:lvl w:ilvl="0" w:tplc="1DBAE952">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260950">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A0892A">
      <w:start w:val="1"/>
      <w:numFmt w:val="lowerRoman"/>
      <w:lvlText w:val="%3."/>
      <w:lvlJc w:val="left"/>
      <w:pPr>
        <w:ind w:left="216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C0E2A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EEE6BE">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B6558C">
      <w:start w:val="1"/>
      <w:numFmt w:val="lowerRoman"/>
      <w:lvlText w:val="%6."/>
      <w:lvlJc w:val="left"/>
      <w:pPr>
        <w:ind w:left="432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5EEA3C">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E01E5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3CC9C0">
      <w:start w:val="1"/>
      <w:numFmt w:val="lowerRoman"/>
      <w:lvlText w:val="%9."/>
      <w:lvlJc w:val="left"/>
      <w:pPr>
        <w:ind w:left="648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F0A487D"/>
    <w:multiLevelType w:val="hybridMultilevel"/>
    <w:tmpl w:val="6E703094"/>
    <w:lvl w:ilvl="0" w:tplc="081A3514">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AA134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E476CA">
      <w:start w:val="1"/>
      <w:numFmt w:val="lowerRoman"/>
      <w:lvlText w:val="%3."/>
      <w:lvlJc w:val="left"/>
      <w:pPr>
        <w:ind w:left="216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2CEBC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D8B4EE">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0CEB62">
      <w:start w:val="1"/>
      <w:numFmt w:val="lowerRoman"/>
      <w:lvlText w:val="%6."/>
      <w:lvlJc w:val="left"/>
      <w:pPr>
        <w:ind w:left="432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C60EA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DA8FE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2AE5CE">
      <w:start w:val="1"/>
      <w:numFmt w:val="lowerRoman"/>
      <w:lvlText w:val="%9."/>
      <w:lvlJc w:val="left"/>
      <w:pPr>
        <w:ind w:left="648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8345149"/>
    <w:multiLevelType w:val="hybridMultilevel"/>
    <w:tmpl w:val="2D5C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F74EE"/>
    <w:multiLevelType w:val="hybridMultilevel"/>
    <w:tmpl w:val="2CB45F1A"/>
    <w:lvl w:ilvl="0" w:tplc="BB7AE352">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388DC6">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F842D2">
      <w:start w:val="1"/>
      <w:numFmt w:val="lowerRoman"/>
      <w:lvlText w:val="%3."/>
      <w:lvlJc w:val="left"/>
      <w:pPr>
        <w:ind w:left="216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90093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86CD0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EC37D8">
      <w:start w:val="1"/>
      <w:numFmt w:val="lowerRoman"/>
      <w:lvlText w:val="%6."/>
      <w:lvlJc w:val="left"/>
      <w:pPr>
        <w:ind w:left="432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8A3F9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6C7FD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EC5EC">
      <w:start w:val="1"/>
      <w:numFmt w:val="lowerRoman"/>
      <w:lvlText w:val="%9."/>
      <w:lvlJc w:val="left"/>
      <w:pPr>
        <w:ind w:left="6480" w:hanging="2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38C09F0"/>
    <w:multiLevelType w:val="multilevel"/>
    <w:tmpl w:val="F9D2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2"/>
    <w:lvlOverride w:ilvl="0">
      <w:startOverride w:val="2"/>
    </w:lvlOverride>
  </w:num>
  <w:num w:numId="4">
    <w:abstractNumId w:val="4"/>
  </w:num>
  <w:num w:numId="5">
    <w:abstractNumId w:val="4"/>
    <w:lvlOverride w:ilvl="0">
      <w:startOverride w:val="3"/>
    </w:lvlOverride>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22wzv2twzxrpne0p0ux9rwo9xxre9pdtvr0&quot;&gt;GIFTS&lt;record-ids&gt;&lt;item&gt;1&lt;/item&gt;&lt;item&gt;2&lt;/item&gt;&lt;item&gt;3&lt;/item&gt;&lt;item&gt;4&lt;/item&gt;&lt;item&gt;5&lt;/item&gt;&lt;item&gt;6&lt;/item&gt;&lt;item&gt;7&lt;/item&gt;&lt;item&gt;8&lt;/item&gt;&lt;item&gt;9&lt;/item&gt;&lt;item&gt;10&lt;/item&gt;&lt;item&gt;11&lt;/item&gt;&lt;item&gt;12&lt;/item&gt;&lt;item&gt;13&lt;/item&gt;&lt;item&gt;25&lt;/item&gt;&lt;/record-ids&gt;&lt;/item&gt;&lt;/Libraries&gt;"/>
  </w:docVars>
  <w:rsids>
    <w:rsidRoot w:val="00ED272F"/>
    <w:rsid w:val="00000673"/>
    <w:rsid w:val="000026BF"/>
    <w:rsid w:val="00002FA2"/>
    <w:rsid w:val="000032D3"/>
    <w:rsid w:val="00014252"/>
    <w:rsid w:val="000224AB"/>
    <w:rsid w:val="00026618"/>
    <w:rsid w:val="00052A19"/>
    <w:rsid w:val="000530D3"/>
    <w:rsid w:val="00056691"/>
    <w:rsid w:val="00065327"/>
    <w:rsid w:val="000801D3"/>
    <w:rsid w:val="00084ECB"/>
    <w:rsid w:val="00084F84"/>
    <w:rsid w:val="000A5EFE"/>
    <w:rsid w:val="000B370F"/>
    <w:rsid w:val="000B59C4"/>
    <w:rsid w:val="000D1447"/>
    <w:rsid w:val="000D17AD"/>
    <w:rsid w:val="000D2AC0"/>
    <w:rsid w:val="000D52B7"/>
    <w:rsid w:val="000D7226"/>
    <w:rsid w:val="000E1409"/>
    <w:rsid w:val="0010141C"/>
    <w:rsid w:val="001058A5"/>
    <w:rsid w:val="00115598"/>
    <w:rsid w:val="0012155E"/>
    <w:rsid w:val="001257A8"/>
    <w:rsid w:val="0013055D"/>
    <w:rsid w:val="0013384D"/>
    <w:rsid w:val="00136917"/>
    <w:rsid w:val="00136F32"/>
    <w:rsid w:val="00142AFF"/>
    <w:rsid w:val="001459EB"/>
    <w:rsid w:val="00150589"/>
    <w:rsid w:val="00150820"/>
    <w:rsid w:val="00155F7B"/>
    <w:rsid w:val="00156B3C"/>
    <w:rsid w:val="00164FC8"/>
    <w:rsid w:val="001664F7"/>
    <w:rsid w:val="00177AFC"/>
    <w:rsid w:val="0018630D"/>
    <w:rsid w:val="00186416"/>
    <w:rsid w:val="00187FE0"/>
    <w:rsid w:val="001942E3"/>
    <w:rsid w:val="001A562A"/>
    <w:rsid w:val="001A5FA6"/>
    <w:rsid w:val="001B3F30"/>
    <w:rsid w:val="001B50B8"/>
    <w:rsid w:val="001B6DBE"/>
    <w:rsid w:val="001D40A4"/>
    <w:rsid w:val="001D534C"/>
    <w:rsid w:val="00211AE5"/>
    <w:rsid w:val="00215545"/>
    <w:rsid w:val="0021623C"/>
    <w:rsid w:val="00225DA7"/>
    <w:rsid w:val="0023149A"/>
    <w:rsid w:val="00232F15"/>
    <w:rsid w:val="00234BE7"/>
    <w:rsid w:val="00246360"/>
    <w:rsid w:val="00250826"/>
    <w:rsid w:val="002678FD"/>
    <w:rsid w:val="0027677B"/>
    <w:rsid w:val="00276A6C"/>
    <w:rsid w:val="0028196F"/>
    <w:rsid w:val="00286555"/>
    <w:rsid w:val="00286D31"/>
    <w:rsid w:val="00295BCF"/>
    <w:rsid w:val="002B101C"/>
    <w:rsid w:val="002C4CEA"/>
    <w:rsid w:val="002D20F8"/>
    <w:rsid w:val="002E5D3E"/>
    <w:rsid w:val="002E6352"/>
    <w:rsid w:val="002F23E5"/>
    <w:rsid w:val="00301AEF"/>
    <w:rsid w:val="00307735"/>
    <w:rsid w:val="00310EE8"/>
    <w:rsid w:val="003115A6"/>
    <w:rsid w:val="00311DF0"/>
    <w:rsid w:val="00311E67"/>
    <w:rsid w:val="00312339"/>
    <w:rsid w:val="00313135"/>
    <w:rsid w:val="003457B0"/>
    <w:rsid w:val="0034581E"/>
    <w:rsid w:val="00350728"/>
    <w:rsid w:val="00355082"/>
    <w:rsid w:val="00367CB0"/>
    <w:rsid w:val="0037739D"/>
    <w:rsid w:val="00382E35"/>
    <w:rsid w:val="00383AD4"/>
    <w:rsid w:val="003857C5"/>
    <w:rsid w:val="003923E1"/>
    <w:rsid w:val="0039286F"/>
    <w:rsid w:val="003A162E"/>
    <w:rsid w:val="003A732D"/>
    <w:rsid w:val="003B0E13"/>
    <w:rsid w:val="003B268B"/>
    <w:rsid w:val="003C3BA3"/>
    <w:rsid w:val="003C47E2"/>
    <w:rsid w:val="003D0CD5"/>
    <w:rsid w:val="003D663E"/>
    <w:rsid w:val="003E4384"/>
    <w:rsid w:val="003E5333"/>
    <w:rsid w:val="003E79B8"/>
    <w:rsid w:val="003F51A8"/>
    <w:rsid w:val="003F6F54"/>
    <w:rsid w:val="004025C6"/>
    <w:rsid w:val="00413E6A"/>
    <w:rsid w:val="004228C9"/>
    <w:rsid w:val="00422DBA"/>
    <w:rsid w:val="00424366"/>
    <w:rsid w:val="00424B7B"/>
    <w:rsid w:val="0042531E"/>
    <w:rsid w:val="0044395A"/>
    <w:rsid w:val="00451C13"/>
    <w:rsid w:val="00467148"/>
    <w:rsid w:val="00472DDA"/>
    <w:rsid w:val="00474BC6"/>
    <w:rsid w:val="00491E8D"/>
    <w:rsid w:val="00492ECE"/>
    <w:rsid w:val="0049326A"/>
    <w:rsid w:val="00496B0C"/>
    <w:rsid w:val="004A32D4"/>
    <w:rsid w:val="004D1150"/>
    <w:rsid w:val="004D1315"/>
    <w:rsid w:val="004D3661"/>
    <w:rsid w:val="004D3FFD"/>
    <w:rsid w:val="004E05C9"/>
    <w:rsid w:val="004E2992"/>
    <w:rsid w:val="004E6FE2"/>
    <w:rsid w:val="004F3F78"/>
    <w:rsid w:val="004F56D8"/>
    <w:rsid w:val="004F7FE9"/>
    <w:rsid w:val="00520CFB"/>
    <w:rsid w:val="0052426D"/>
    <w:rsid w:val="00530ACC"/>
    <w:rsid w:val="005325B6"/>
    <w:rsid w:val="0054123B"/>
    <w:rsid w:val="005452B7"/>
    <w:rsid w:val="00546F13"/>
    <w:rsid w:val="00562DDB"/>
    <w:rsid w:val="0058209E"/>
    <w:rsid w:val="00582B9B"/>
    <w:rsid w:val="00586586"/>
    <w:rsid w:val="00593F4F"/>
    <w:rsid w:val="0059492B"/>
    <w:rsid w:val="005A2573"/>
    <w:rsid w:val="005B18A6"/>
    <w:rsid w:val="005B460C"/>
    <w:rsid w:val="005B5DE3"/>
    <w:rsid w:val="005D7E12"/>
    <w:rsid w:val="005E0E4E"/>
    <w:rsid w:val="005E5B53"/>
    <w:rsid w:val="005F6F11"/>
    <w:rsid w:val="0060531E"/>
    <w:rsid w:val="00611BDE"/>
    <w:rsid w:val="0061464E"/>
    <w:rsid w:val="00617D9F"/>
    <w:rsid w:val="00621880"/>
    <w:rsid w:val="00626FD7"/>
    <w:rsid w:val="00640659"/>
    <w:rsid w:val="0064337E"/>
    <w:rsid w:val="00652347"/>
    <w:rsid w:val="00655A1E"/>
    <w:rsid w:val="00661C3B"/>
    <w:rsid w:val="0066633F"/>
    <w:rsid w:val="00667C4E"/>
    <w:rsid w:val="006734A0"/>
    <w:rsid w:val="00675205"/>
    <w:rsid w:val="00675570"/>
    <w:rsid w:val="00682D7E"/>
    <w:rsid w:val="00686341"/>
    <w:rsid w:val="0068733B"/>
    <w:rsid w:val="00687B8C"/>
    <w:rsid w:val="00692BA3"/>
    <w:rsid w:val="00694E54"/>
    <w:rsid w:val="00696720"/>
    <w:rsid w:val="00696C56"/>
    <w:rsid w:val="006976C6"/>
    <w:rsid w:val="00697928"/>
    <w:rsid w:val="006B3B3D"/>
    <w:rsid w:val="006B5463"/>
    <w:rsid w:val="006B6EED"/>
    <w:rsid w:val="006C2737"/>
    <w:rsid w:val="006D29CD"/>
    <w:rsid w:val="006D3EAE"/>
    <w:rsid w:val="006D4B85"/>
    <w:rsid w:val="006D77D5"/>
    <w:rsid w:val="006E6BEC"/>
    <w:rsid w:val="006F0749"/>
    <w:rsid w:val="006F43C9"/>
    <w:rsid w:val="006F79D6"/>
    <w:rsid w:val="00706D11"/>
    <w:rsid w:val="00712579"/>
    <w:rsid w:val="007133B5"/>
    <w:rsid w:val="00715453"/>
    <w:rsid w:val="0072080B"/>
    <w:rsid w:val="007217DA"/>
    <w:rsid w:val="00721CD7"/>
    <w:rsid w:val="00721F9F"/>
    <w:rsid w:val="0072617C"/>
    <w:rsid w:val="00730CE5"/>
    <w:rsid w:val="00730D9E"/>
    <w:rsid w:val="0073742B"/>
    <w:rsid w:val="0074667D"/>
    <w:rsid w:val="007512F0"/>
    <w:rsid w:val="00754CC5"/>
    <w:rsid w:val="007553C6"/>
    <w:rsid w:val="007567AC"/>
    <w:rsid w:val="00780771"/>
    <w:rsid w:val="00781EF5"/>
    <w:rsid w:val="00790D51"/>
    <w:rsid w:val="007A0686"/>
    <w:rsid w:val="007A2529"/>
    <w:rsid w:val="007A3787"/>
    <w:rsid w:val="007A4363"/>
    <w:rsid w:val="007A577D"/>
    <w:rsid w:val="007A5C00"/>
    <w:rsid w:val="007A748E"/>
    <w:rsid w:val="007B53BB"/>
    <w:rsid w:val="007B5C0C"/>
    <w:rsid w:val="007D0061"/>
    <w:rsid w:val="007D6C41"/>
    <w:rsid w:val="007D77F2"/>
    <w:rsid w:val="007D7C30"/>
    <w:rsid w:val="007E25B0"/>
    <w:rsid w:val="007E2E60"/>
    <w:rsid w:val="007F590C"/>
    <w:rsid w:val="00803BA4"/>
    <w:rsid w:val="00825EF2"/>
    <w:rsid w:val="0083743F"/>
    <w:rsid w:val="00837E09"/>
    <w:rsid w:val="00855CD0"/>
    <w:rsid w:val="00860C8A"/>
    <w:rsid w:val="00882468"/>
    <w:rsid w:val="008838B8"/>
    <w:rsid w:val="00884FCD"/>
    <w:rsid w:val="00887193"/>
    <w:rsid w:val="00897432"/>
    <w:rsid w:val="008A0DC1"/>
    <w:rsid w:val="008A26D1"/>
    <w:rsid w:val="008A6931"/>
    <w:rsid w:val="008B6EF2"/>
    <w:rsid w:val="008B73AB"/>
    <w:rsid w:val="008C019E"/>
    <w:rsid w:val="008C20B5"/>
    <w:rsid w:val="008C33A7"/>
    <w:rsid w:val="008C407F"/>
    <w:rsid w:val="008D23A7"/>
    <w:rsid w:val="008D2CC0"/>
    <w:rsid w:val="008D3028"/>
    <w:rsid w:val="008D52CA"/>
    <w:rsid w:val="008D76BD"/>
    <w:rsid w:val="008E100F"/>
    <w:rsid w:val="008E732B"/>
    <w:rsid w:val="008E7AC3"/>
    <w:rsid w:val="008F428F"/>
    <w:rsid w:val="00901B0B"/>
    <w:rsid w:val="00907F2C"/>
    <w:rsid w:val="00912514"/>
    <w:rsid w:val="00915CDF"/>
    <w:rsid w:val="0092007B"/>
    <w:rsid w:val="0092682A"/>
    <w:rsid w:val="009314ED"/>
    <w:rsid w:val="00937444"/>
    <w:rsid w:val="00942303"/>
    <w:rsid w:val="009429B9"/>
    <w:rsid w:val="00943750"/>
    <w:rsid w:val="009438FA"/>
    <w:rsid w:val="009621B5"/>
    <w:rsid w:val="00963423"/>
    <w:rsid w:val="0096435C"/>
    <w:rsid w:val="0097570A"/>
    <w:rsid w:val="00975E4D"/>
    <w:rsid w:val="00980032"/>
    <w:rsid w:val="00981363"/>
    <w:rsid w:val="00985C8F"/>
    <w:rsid w:val="0099365E"/>
    <w:rsid w:val="00995DF6"/>
    <w:rsid w:val="009A3ED6"/>
    <w:rsid w:val="009B2231"/>
    <w:rsid w:val="009B2BF5"/>
    <w:rsid w:val="009B39EC"/>
    <w:rsid w:val="009B4204"/>
    <w:rsid w:val="009B60F7"/>
    <w:rsid w:val="009C12CE"/>
    <w:rsid w:val="009C5C2F"/>
    <w:rsid w:val="009C6E94"/>
    <w:rsid w:val="009D6F12"/>
    <w:rsid w:val="009E44E1"/>
    <w:rsid w:val="009E5515"/>
    <w:rsid w:val="009F4A52"/>
    <w:rsid w:val="00A0723B"/>
    <w:rsid w:val="00A106CE"/>
    <w:rsid w:val="00A15F0A"/>
    <w:rsid w:val="00A2531A"/>
    <w:rsid w:val="00A25F16"/>
    <w:rsid w:val="00A27B51"/>
    <w:rsid w:val="00A30605"/>
    <w:rsid w:val="00A30F54"/>
    <w:rsid w:val="00A334C7"/>
    <w:rsid w:val="00A510AB"/>
    <w:rsid w:val="00A52C86"/>
    <w:rsid w:val="00A56A2A"/>
    <w:rsid w:val="00A56B9D"/>
    <w:rsid w:val="00A660EE"/>
    <w:rsid w:val="00A71476"/>
    <w:rsid w:val="00A71689"/>
    <w:rsid w:val="00A74849"/>
    <w:rsid w:val="00A765DE"/>
    <w:rsid w:val="00A7754B"/>
    <w:rsid w:val="00A77DE5"/>
    <w:rsid w:val="00A85C8E"/>
    <w:rsid w:val="00A9659A"/>
    <w:rsid w:val="00AA0122"/>
    <w:rsid w:val="00AA62A4"/>
    <w:rsid w:val="00AA7660"/>
    <w:rsid w:val="00AB0977"/>
    <w:rsid w:val="00AB2083"/>
    <w:rsid w:val="00AC3642"/>
    <w:rsid w:val="00AC3777"/>
    <w:rsid w:val="00AD43B8"/>
    <w:rsid w:val="00AE0B21"/>
    <w:rsid w:val="00AE42F6"/>
    <w:rsid w:val="00AF10EB"/>
    <w:rsid w:val="00AF285C"/>
    <w:rsid w:val="00AF4D54"/>
    <w:rsid w:val="00B005B8"/>
    <w:rsid w:val="00B01D97"/>
    <w:rsid w:val="00B04683"/>
    <w:rsid w:val="00B06396"/>
    <w:rsid w:val="00B16BB0"/>
    <w:rsid w:val="00B236DD"/>
    <w:rsid w:val="00B361C5"/>
    <w:rsid w:val="00B36E11"/>
    <w:rsid w:val="00B40D3C"/>
    <w:rsid w:val="00B41650"/>
    <w:rsid w:val="00B4193F"/>
    <w:rsid w:val="00B51520"/>
    <w:rsid w:val="00B51F1D"/>
    <w:rsid w:val="00B56D10"/>
    <w:rsid w:val="00B608E8"/>
    <w:rsid w:val="00B60E01"/>
    <w:rsid w:val="00B655AF"/>
    <w:rsid w:val="00B74F74"/>
    <w:rsid w:val="00B77412"/>
    <w:rsid w:val="00B82E26"/>
    <w:rsid w:val="00B91AF0"/>
    <w:rsid w:val="00B91B24"/>
    <w:rsid w:val="00BA45F4"/>
    <w:rsid w:val="00BC54EC"/>
    <w:rsid w:val="00BE3878"/>
    <w:rsid w:val="00BF1253"/>
    <w:rsid w:val="00BF1862"/>
    <w:rsid w:val="00BF6CC5"/>
    <w:rsid w:val="00BF7B48"/>
    <w:rsid w:val="00C0532C"/>
    <w:rsid w:val="00C069D2"/>
    <w:rsid w:val="00C06BA9"/>
    <w:rsid w:val="00C17D27"/>
    <w:rsid w:val="00C207AD"/>
    <w:rsid w:val="00C23317"/>
    <w:rsid w:val="00C23944"/>
    <w:rsid w:val="00C23FA1"/>
    <w:rsid w:val="00C321D3"/>
    <w:rsid w:val="00C33966"/>
    <w:rsid w:val="00C33C9D"/>
    <w:rsid w:val="00C37FF2"/>
    <w:rsid w:val="00C52C1C"/>
    <w:rsid w:val="00C54DF9"/>
    <w:rsid w:val="00C649E3"/>
    <w:rsid w:val="00C72AE7"/>
    <w:rsid w:val="00C72E21"/>
    <w:rsid w:val="00C90824"/>
    <w:rsid w:val="00CA3262"/>
    <w:rsid w:val="00CA33CE"/>
    <w:rsid w:val="00CA3ABD"/>
    <w:rsid w:val="00CB0CC1"/>
    <w:rsid w:val="00CB0E49"/>
    <w:rsid w:val="00CC0D36"/>
    <w:rsid w:val="00CC6D17"/>
    <w:rsid w:val="00CD290F"/>
    <w:rsid w:val="00CD573E"/>
    <w:rsid w:val="00CD642D"/>
    <w:rsid w:val="00CE052B"/>
    <w:rsid w:val="00CE1DC2"/>
    <w:rsid w:val="00CE63FC"/>
    <w:rsid w:val="00CF757E"/>
    <w:rsid w:val="00CF7E4D"/>
    <w:rsid w:val="00D01AC0"/>
    <w:rsid w:val="00D07E98"/>
    <w:rsid w:val="00D10C18"/>
    <w:rsid w:val="00D15E6D"/>
    <w:rsid w:val="00D1730D"/>
    <w:rsid w:val="00D21629"/>
    <w:rsid w:val="00D2348F"/>
    <w:rsid w:val="00D23FDD"/>
    <w:rsid w:val="00D24B29"/>
    <w:rsid w:val="00D25795"/>
    <w:rsid w:val="00D277B4"/>
    <w:rsid w:val="00D3241A"/>
    <w:rsid w:val="00D34D4C"/>
    <w:rsid w:val="00D42761"/>
    <w:rsid w:val="00D47386"/>
    <w:rsid w:val="00D50383"/>
    <w:rsid w:val="00D518C6"/>
    <w:rsid w:val="00D54972"/>
    <w:rsid w:val="00D56813"/>
    <w:rsid w:val="00D60751"/>
    <w:rsid w:val="00D660CC"/>
    <w:rsid w:val="00D674CA"/>
    <w:rsid w:val="00D72680"/>
    <w:rsid w:val="00D828B5"/>
    <w:rsid w:val="00D87FE8"/>
    <w:rsid w:val="00D92E6D"/>
    <w:rsid w:val="00D938F4"/>
    <w:rsid w:val="00D95737"/>
    <w:rsid w:val="00D95C1B"/>
    <w:rsid w:val="00D977F0"/>
    <w:rsid w:val="00DA44AF"/>
    <w:rsid w:val="00DB6E92"/>
    <w:rsid w:val="00DC370B"/>
    <w:rsid w:val="00DC44F4"/>
    <w:rsid w:val="00DD68A5"/>
    <w:rsid w:val="00DE1589"/>
    <w:rsid w:val="00DF2AD7"/>
    <w:rsid w:val="00DF7B54"/>
    <w:rsid w:val="00E15B7E"/>
    <w:rsid w:val="00E21128"/>
    <w:rsid w:val="00E2639C"/>
    <w:rsid w:val="00E2754A"/>
    <w:rsid w:val="00E360E8"/>
    <w:rsid w:val="00E37207"/>
    <w:rsid w:val="00E40DC3"/>
    <w:rsid w:val="00E4346F"/>
    <w:rsid w:val="00E44EAF"/>
    <w:rsid w:val="00E46064"/>
    <w:rsid w:val="00E51357"/>
    <w:rsid w:val="00E552BC"/>
    <w:rsid w:val="00E65A4B"/>
    <w:rsid w:val="00E7099D"/>
    <w:rsid w:val="00E81333"/>
    <w:rsid w:val="00E81A8C"/>
    <w:rsid w:val="00E81BF1"/>
    <w:rsid w:val="00E825B9"/>
    <w:rsid w:val="00E83838"/>
    <w:rsid w:val="00EA0318"/>
    <w:rsid w:val="00EA0391"/>
    <w:rsid w:val="00EA1782"/>
    <w:rsid w:val="00EA275A"/>
    <w:rsid w:val="00EA2FFA"/>
    <w:rsid w:val="00EA3BAA"/>
    <w:rsid w:val="00EB207B"/>
    <w:rsid w:val="00EC36C2"/>
    <w:rsid w:val="00EC50AB"/>
    <w:rsid w:val="00EC6111"/>
    <w:rsid w:val="00EC7CA5"/>
    <w:rsid w:val="00ED272F"/>
    <w:rsid w:val="00ED2765"/>
    <w:rsid w:val="00ED2E05"/>
    <w:rsid w:val="00ED3BD7"/>
    <w:rsid w:val="00EE3954"/>
    <w:rsid w:val="00EE48DA"/>
    <w:rsid w:val="00F043C9"/>
    <w:rsid w:val="00F05E32"/>
    <w:rsid w:val="00F10BD0"/>
    <w:rsid w:val="00F31157"/>
    <w:rsid w:val="00F32787"/>
    <w:rsid w:val="00F40243"/>
    <w:rsid w:val="00F4275F"/>
    <w:rsid w:val="00F461CC"/>
    <w:rsid w:val="00F5025E"/>
    <w:rsid w:val="00F54AB4"/>
    <w:rsid w:val="00F73364"/>
    <w:rsid w:val="00F73806"/>
    <w:rsid w:val="00F86E62"/>
    <w:rsid w:val="00F91A17"/>
    <w:rsid w:val="00F9481D"/>
    <w:rsid w:val="00F96187"/>
    <w:rsid w:val="00F97E1D"/>
    <w:rsid w:val="00FA6DE2"/>
    <w:rsid w:val="00FB1A5D"/>
    <w:rsid w:val="00FB5436"/>
    <w:rsid w:val="00FC20D2"/>
    <w:rsid w:val="00FC3365"/>
    <w:rsid w:val="00FC5D53"/>
    <w:rsid w:val="00FC61EF"/>
    <w:rsid w:val="00FE4F87"/>
    <w:rsid w:val="00FF51C6"/>
    <w:rsid w:val="00FF7A1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FB866C"/>
  <w15:docId w15:val="{8E995CB6-CD8B-4B6E-B3C8-09363098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GB"/>
    </w:rPr>
  </w:style>
  <w:style w:type="paragraph" w:styleId="Heading1">
    <w:name w:val="heading 1"/>
    <w:basedOn w:val="Normal"/>
    <w:next w:val="Normal"/>
    <w:link w:val="Heading1Char"/>
    <w:uiPriority w:val="9"/>
    <w:qFormat/>
    <w:rsid w:val="00C20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pPr>
      <w:keepNext/>
      <w:keepLines/>
      <w:spacing w:before="200" w:line="276" w:lineRule="auto"/>
      <w:outlineLvl w:val="1"/>
    </w:pPr>
    <w:rPr>
      <w:rFonts w:ascii="Cambria" w:eastAsia="Cambria" w:hAnsi="Cambria" w:cs="Cambria"/>
      <w:b/>
      <w:bCs/>
      <w:color w:val="4F81BD"/>
      <w:sz w:val="26"/>
      <w:szCs w:val="26"/>
      <w:u w:color="4F81BD"/>
    </w:rPr>
  </w:style>
  <w:style w:type="paragraph" w:styleId="Heading3">
    <w:name w:val="heading 3"/>
    <w:next w:val="Body"/>
    <w:pPr>
      <w:keepNext/>
      <w:keepLines/>
      <w:spacing w:before="200" w:line="276" w:lineRule="auto"/>
      <w:outlineLvl w:val="2"/>
    </w:pPr>
    <w:rPr>
      <w:rFonts w:ascii="Cambria" w:eastAsia="Cambria" w:hAnsi="Cambria" w:cs="Cambria"/>
      <w:b/>
      <w:bCs/>
      <w:color w:val="4F81BD"/>
      <w:sz w:val="22"/>
      <w:szCs w:val="22"/>
      <w:u w:color="4F81BD"/>
    </w:rPr>
  </w:style>
  <w:style w:type="paragraph" w:styleId="Heading4">
    <w:name w:val="heading 4"/>
    <w:basedOn w:val="Normal"/>
    <w:next w:val="Normal"/>
    <w:link w:val="Heading4Char"/>
    <w:uiPriority w:val="9"/>
    <w:unhideWhenUsed/>
    <w:qFormat/>
    <w:rsid w:val="00C207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28C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rPr>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rPr>
  </w:style>
  <w:style w:type="character" w:customStyle="1" w:styleId="None">
    <w:name w:val="None"/>
  </w:style>
  <w:style w:type="character" w:customStyle="1" w:styleId="Hyperlink1">
    <w:name w:val="Hyperlink.1"/>
    <w:basedOn w:val="None"/>
    <w:rPr>
      <w:sz w:val="24"/>
      <w:szCs w:val="24"/>
      <w:vertAlign w:val="superscript"/>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EE48DA"/>
    <w:rPr>
      <w:sz w:val="18"/>
      <w:szCs w:val="18"/>
    </w:rPr>
  </w:style>
  <w:style w:type="character" w:customStyle="1" w:styleId="BalloonTextChar">
    <w:name w:val="Balloon Text Char"/>
    <w:basedOn w:val="DefaultParagraphFont"/>
    <w:link w:val="BalloonText"/>
    <w:uiPriority w:val="99"/>
    <w:semiHidden/>
    <w:rsid w:val="00EE48DA"/>
    <w:rPr>
      <w:sz w:val="18"/>
      <w:szCs w:val="18"/>
    </w:rPr>
  </w:style>
  <w:style w:type="character" w:styleId="CommentReference">
    <w:name w:val="annotation reference"/>
    <w:basedOn w:val="DefaultParagraphFont"/>
    <w:uiPriority w:val="99"/>
    <w:semiHidden/>
    <w:unhideWhenUsed/>
    <w:rsid w:val="00EE48DA"/>
    <w:rPr>
      <w:sz w:val="18"/>
      <w:szCs w:val="18"/>
    </w:rPr>
  </w:style>
  <w:style w:type="paragraph" w:styleId="CommentText">
    <w:name w:val="annotation text"/>
    <w:basedOn w:val="Normal"/>
    <w:link w:val="CommentTextChar"/>
    <w:uiPriority w:val="99"/>
    <w:semiHidden/>
    <w:unhideWhenUsed/>
    <w:rsid w:val="00EE48DA"/>
  </w:style>
  <w:style w:type="character" w:customStyle="1" w:styleId="CommentTextChar">
    <w:name w:val="Comment Text Char"/>
    <w:basedOn w:val="DefaultParagraphFont"/>
    <w:link w:val="CommentText"/>
    <w:uiPriority w:val="99"/>
    <w:semiHidden/>
    <w:rsid w:val="00EE48DA"/>
    <w:rPr>
      <w:sz w:val="24"/>
      <w:szCs w:val="24"/>
    </w:rPr>
  </w:style>
  <w:style w:type="paragraph" w:styleId="CommentSubject">
    <w:name w:val="annotation subject"/>
    <w:basedOn w:val="CommentText"/>
    <w:next w:val="CommentText"/>
    <w:link w:val="CommentSubjectChar"/>
    <w:uiPriority w:val="99"/>
    <w:semiHidden/>
    <w:unhideWhenUsed/>
    <w:rsid w:val="00EE48DA"/>
    <w:rPr>
      <w:b/>
      <w:bCs/>
      <w:sz w:val="20"/>
      <w:szCs w:val="20"/>
    </w:rPr>
  </w:style>
  <w:style w:type="character" w:customStyle="1" w:styleId="CommentSubjectChar">
    <w:name w:val="Comment Subject Char"/>
    <w:basedOn w:val="CommentTextChar"/>
    <w:link w:val="CommentSubject"/>
    <w:uiPriority w:val="99"/>
    <w:semiHidden/>
    <w:rsid w:val="00EE48DA"/>
    <w:rPr>
      <w:b/>
      <w:bCs/>
      <w:sz w:val="24"/>
      <w:szCs w:val="24"/>
    </w:rPr>
  </w:style>
  <w:style w:type="paragraph" w:styleId="Revision">
    <w:name w:val="Revision"/>
    <w:hidden/>
    <w:uiPriority w:val="99"/>
    <w:semiHidden/>
    <w:rsid w:val="00BE3878"/>
    <w:pPr>
      <w:pBdr>
        <w:top w:val="none" w:sz="0" w:space="0" w:color="auto"/>
        <w:left w:val="none" w:sz="0" w:space="0" w:color="auto"/>
        <w:bottom w:val="none" w:sz="0" w:space="0" w:color="auto"/>
        <w:right w:val="none" w:sz="0" w:space="0" w:color="auto"/>
        <w:between w:val="none" w:sz="0" w:space="0" w:color="auto"/>
        <w:bar w:val="none" w:sz="0" w:color="auto"/>
      </w:pBdr>
    </w:pPr>
    <w:rPr>
      <w:lang w:val="en-GB"/>
    </w:rPr>
  </w:style>
  <w:style w:type="paragraph" w:styleId="Date">
    <w:name w:val="Date"/>
    <w:basedOn w:val="Normal"/>
    <w:next w:val="Normal"/>
    <w:link w:val="DateChar"/>
    <w:uiPriority w:val="99"/>
    <w:semiHidden/>
    <w:unhideWhenUsed/>
    <w:rsid w:val="00803BA4"/>
  </w:style>
  <w:style w:type="character" w:customStyle="1" w:styleId="DateChar">
    <w:name w:val="Date Char"/>
    <w:basedOn w:val="DefaultParagraphFont"/>
    <w:link w:val="Date"/>
    <w:uiPriority w:val="99"/>
    <w:semiHidden/>
    <w:rsid w:val="00803BA4"/>
    <w:rPr>
      <w:sz w:val="24"/>
      <w:szCs w:val="24"/>
      <w:lang w:val="en-GB"/>
    </w:rPr>
  </w:style>
  <w:style w:type="character" w:styleId="LineNumber">
    <w:name w:val="line number"/>
    <w:basedOn w:val="DefaultParagraphFont"/>
    <w:uiPriority w:val="99"/>
    <w:semiHidden/>
    <w:unhideWhenUsed/>
    <w:rsid w:val="00C207AD"/>
  </w:style>
  <w:style w:type="character" w:customStyle="1" w:styleId="Heading1Char">
    <w:name w:val="Heading 1 Char"/>
    <w:basedOn w:val="DefaultParagraphFont"/>
    <w:link w:val="Heading1"/>
    <w:uiPriority w:val="9"/>
    <w:rsid w:val="00C207AD"/>
    <w:rPr>
      <w:rFonts w:asciiTheme="majorHAnsi" w:eastAsiaTheme="majorEastAsia" w:hAnsiTheme="majorHAnsi" w:cstheme="majorBidi"/>
      <w:b/>
      <w:bCs/>
      <w:color w:val="365F91" w:themeColor="accent1" w:themeShade="BF"/>
      <w:sz w:val="28"/>
      <w:szCs w:val="28"/>
      <w:lang w:val="en-GB"/>
    </w:rPr>
  </w:style>
  <w:style w:type="character" w:customStyle="1" w:styleId="Heading4Char">
    <w:name w:val="Heading 4 Char"/>
    <w:basedOn w:val="DefaultParagraphFont"/>
    <w:link w:val="Heading4"/>
    <w:uiPriority w:val="9"/>
    <w:rsid w:val="00C207AD"/>
    <w:rPr>
      <w:rFonts w:asciiTheme="majorHAnsi" w:eastAsiaTheme="majorEastAsia" w:hAnsiTheme="majorHAnsi" w:cstheme="majorBidi"/>
      <w:b/>
      <w:bCs/>
      <w:i/>
      <w:iCs/>
      <w:color w:val="4F81BD" w:themeColor="accent1"/>
      <w:sz w:val="24"/>
      <w:szCs w:val="24"/>
      <w:lang w:val="en-GB"/>
    </w:rPr>
  </w:style>
  <w:style w:type="paragraph" w:styleId="NormalWeb">
    <w:name w:val="Normal (Web)"/>
    <w:basedOn w:val="Normal"/>
    <w:uiPriority w:val="99"/>
    <w:semiHidden/>
    <w:unhideWhenUsed/>
    <w:rsid w:val="00AA012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bidi="hi-IN"/>
    </w:rPr>
  </w:style>
  <w:style w:type="paragraph" w:styleId="NoSpacing">
    <w:name w:val="No Spacing"/>
    <w:uiPriority w:val="1"/>
    <w:qFormat/>
    <w:rsid w:val="00A30F54"/>
    <w:rPr>
      <w:lang w:val="en-GB"/>
    </w:rPr>
  </w:style>
  <w:style w:type="paragraph" w:customStyle="1" w:styleId="p1">
    <w:name w:val="p1"/>
    <w:basedOn w:val="Normal"/>
    <w:rsid w:val="00276A6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2F2A2B"/>
      <w:sz w:val="12"/>
      <w:szCs w:val="12"/>
      <w:bdr w:val="none" w:sz="0" w:space="0" w:color="auto"/>
      <w:lang w:eastAsia="en-GB"/>
    </w:rPr>
  </w:style>
  <w:style w:type="paragraph" w:customStyle="1" w:styleId="EndNoteBibliographyTitle">
    <w:name w:val="EndNote Bibliography Title"/>
    <w:basedOn w:val="Normal"/>
    <w:link w:val="EndNoteBibliographyTitleChar"/>
    <w:rsid w:val="00422DBA"/>
    <w:pPr>
      <w:jc w:val="center"/>
    </w:pPr>
    <w:rPr>
      <w:rFonts w:ascii="Calibri" w:hAnsi="Calibri"/>
      <w:noProof/>
      <w:sz w:val="22"/>
      <w:lang w:val="en-US"/>
    </w:rPr>
  </w:style>
  <w:style w:type="character" w:customStyle="1" w:styleId="BodyChar">
    <w:name w:val="Body Char"/>
    <w:basedOn w:val="DefaultParagraphFont"/>
    <w:link w:val="Body"/>
    <w:rsid w:val="00422DBA"/>
    <w:rPr>
      <w:rFonts w:ascii="Calibri" w:eastAsia="Calibri" w:hAnsi="Calibri" w:cs="Calibri"/>
      <w:color w:val="000000"/>
      <w:sz w:val="22"/>
      <w:szCs w:val="22"/>
      <w:u w:color="000000"/>
    </w:rPr>
  </w:style>
  <w:style w:type="character" w:customStyle="1" w:styleId="EndNoteBibliographyTitleChar">
    <w:name w:val="EndNote Bibliography Title Char"/>
    <w:basedOn w:val="BodyChar"/>
    <w:link w:val="EndNoteBibliographyTitle"/>
    <w:rsid w:val="00422DBA"/>
    <w:rPr>
      <w:rFonts w:ascii="Calibri" w:eastAsia="Calibri" w:hAnsi="Calibri" w:cs="Calibri"/>
      <w:noProof/>
      <w:color w:val="000000"/>
      <w:sz w:val="22"/>
      <w:szCs w:val="22"/>
      <w:u w:color="000000"/>
    </w:rPr>
  </w:style>
  <w:style w:type="paragraph" w:customStyle="1" w:styleId="EndNoteBibliography">
    <w:name w:val="EndNote Bibliography"/>
    <w:basedOn w:val="Normal"/>
    <w:link w:val="EndNoteBibliographyChar"/>
    <w:rsid w:val="00422DBA"/>
    <w:rPr>
      <w:rFonts w:ascii="Calibri" w:hAnsi="Calibri"/>
      <w:noProof/>
      <w:sz w:val="22"/>
      <w:lang w:val="en-US"/>
    </w:rPr>
  </w:style>
  <w:style w:type="character" w:customStyle="1" w:styleId="EndNoteBibliographyChar">
    <w:name w:val="EndNote Bibliography Char"/>
    <w:basedOn w:val="BodyChar"/>
    <w:link w:val="EndNoteBibliography"/>
    <w:rsid w:val="00422DBA"/>
    <w:rPr>
      <w:rFonts w:ascii="Calibri" w:eastAsia="Calibri" w:hAnsi="Calibri" w:cs="Calibri"/>
      <w:noProof/>
      <w:color w:val="000000"/>
      <w:sz w:val="22"/>
      <w:szCs w:val="22"/>
      <w:u w:color="000000"/>
    </w:rPr>
  </w:style>
  <w:style w:type="paragraph" w:styleId="Header">
    <w:name w:val="header"/>
    <w:basedOn w:val="Normal"/>
    <w:link w:val="HeaderChar"/>
    <w:uiPriority w:val="99"/>
    <w:unhideWhenUsed/>
    <w:rsid w:val="004228C9"/>
    <w:pPr>
      <w:tabs>
        <w:tab w:val="center" w:pos="4513"/>
        <w:tab w:val="right" w:pos="9026"/>
      </w:tabs>
    </w:pPr>
  </w:style>
  <w:style w:type="character" w:customStyle="1" w:styleId="HeaderChar">
    <w:name w:val="Header Char"/>
    <w:basedOn w:val="DefaultParagraphFont"/>
    <w:link w:val="Header"/>
    <w:uiPriority w:val="99"/>
    <w:rsid w:val="004228C9"/>
    <w:rPr>
      <w:lang w:val="en-GB"/>
    </w:rPr>
  </w:style>
  <w:style w:type="character" w:customStyle="1" w:styleId="FooterChar">
    <w:name w:val="Footer Char"/>
    <w:basedOn w:val="DefaultParagraphFont"/>
    <w:link w:val="Footer"/>
    <w:uiPriority w:val="99"/>
    <w:rsid w:val="004228C9"/>
    <w:rPr>
      <w:rFonts w:ascii="Calibri" w:eastAsia="Calibri" w:hAnsi="Calibri" w:cs="Calibri"/>
      <w:color w:val="000000"/>
      <w:sz w:val="22"/>
      <w:szCs w:val="22"/>
      <w:u w:color="000000"/>
    </w:rPr>
  </w:style>
  <w:style w:type="character" w:customStyle="1" w:styleId="Heading5Char">
    <w:name w:val="Heading 5 Char"/>
    <w:basedOn w:val="DefaultParagraphFont"/>
    <w:link w:val="Heading5"/>
    <w:uiPriority w:val="9"/>
    <w:rsid w:val="004228C9"/>
    <w:rPr>
      <w:rFonts w:asciiTheme="majorHAnsi" w:eastAsiaTheme="majorEastAsia" w:hAnsiTheme="majorHAnsi" w:cstheme="majorBidi"/>
      <w:color w:val="365F91" w:themeColor="accent1" w:themeShade="BF"/>
      <w:lang w:val="en-GB"/>
    </w:rPr>
  </w:style>
  <w:style w:type="paragraph" w:styleId="PlainText">
    <w:name w:val="Plain Text"/>
    <w:basedOn w:val="Normal"/>
    <w:link w:val="PlainTextChar"/>
    <w:uiPriority w:val="99"/>
    <w:semiHidden/>
    <w:unhideWhenUsed/>
    <w:rsid w:val="00E825B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19"/>
      <w:bdr w:val="none" w:sz="0" w:space="0" w:color="auto"/>
      <w:lang w:bidi="hi-IN"/>
    </w:rPr>
  </w:style>
  <w:style w:type="character" w:customStyle="1" w:styleId="PlainTextChar">
    <w:name w:val="Plain Text Char"/>
    <w:basedOn w:val="DefaultParagraphFont"/>
    <w:link w:val="PlainText"/>
    <w:uiPriority w:val="99"/>
    <w:semiHidden/>
    <w:rsid w:val="00E825B9"/>
    <w:rPr>
      <w:rFonts w:ascii="Calibri" w:eastAsiaTheme="minorHAnsi" w:hAnsi="Calibri" w:cstheme="minorBidi"/>
      <w:sz w:val="22"/>
      <w:szCs w:val="19"/>
      <w:bdr w:val="none" w:sz="0" w:space="0" w:color="auto"/>
      <w:lang w:val="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199036">
      <w:bodyDiv w:val="1"/>
      <w:marLeft w:val="0"/>
      <w:marRight w:val="0"/>
      <w:marTop w:val="0"/>
      <w:marBottom w:val="0"/>
      <w:divBdr>
        <w:top w:val="none" w:sz="0" w:space="0" w:color="auto"/>
        <w:left w:val="none" w:sz="0" w:space="0" w:color="auto"/>
        <w:bottom w:val="none" w:sz="0" w:space="0" w:color="auto"/>
        <w:right w:val="none" w:sz="0" w:space="0" w:color="auto"/>
      </w:divBdr>
    </w:div>
    <w:div w:id="652832861">
      <w:bodyDiv w:val="1"/>
      <w:marLeft w:val="0"/>
      <w:marRight w:val="0"/>
      <w:marTop w:val="0"/>
      <w:marBottom w:val="0"/>
      <w:divBdr>
        <w:top w:val="none" w:sz="0" w:space="0" w:color="auto"/>
        <w:left w:val="none" w:sz="0" w:space="0" w:color="auto"/>
        <w:bottom w:val="none" w:sz="0" w:space="0" w:color="auto"/>
        <w:right w:val="none" w:sz="0" w:space="0" w:color="auto"/>
      </w:divBdr>
    </w:div>
    <w:div w:id="698898391">
      <w:bodyDiv w:val="1"/>
      <w:marLeft w:val="0"/>
      <w:marRight w:val="0"/>
      <w:marTop w:val="0"/>
      <w:marBottom w:val="0"/>
      <w:divBdr>
        <w:top w:val="none" w:sz="0" w:space="0" w:color="auto"/>
        <w:left w:val="none" w:sz="0" w:space="0" w:color="auto"/>
        <w:bottom w:val="none" w:sz="0" w:space="0" w:color="auto"/>
        <w:right w:val="none" w:sz="0" w:space="0" w:color="auto"/>
      </w:divBdr>
    </w:div>
    <w:div w:id="875585791">
      <w:bodyDiv w:val="1"/>
      <w:marLeft w:val="0"/>
      <w:marRight w:val="0"/>
      <w:marTop w:val="0"/>
      <w:marBottom w:val="0"/>
      <w:divBdr>
        <w:top w:val="none" w:sz="0" w:space="0" w:color="auto"/>
        <w:left w:val="none" w:sz="0" w:space="0" w:color="auto"/>
        <w:bottom w:val="none" w:sz="0" w:space="0" w:color="auto"/>
        <w:right w:val="none" w:sz="0" w:space="0" w:color="auto"/>
      </w:divBdr>
    </w:div>
    <w:div w:id="1094745914">
      <w:bodyDiv w:val="1"/>
      <w:marLeft w:val="0"/>
      <w:marRight w:val="0"/>
      <w:marTop w:val="0"/>
      <w:marBottom w:val="0"/>
      <w:divBdr>
        <w:top w:val="none" w:sz="0" w:space="0" w:color="auto"/>
        <w:left w:val="none" w:sz="0" w:space="0" w:color="auto"/>
        <w:bottom w:val="none" w:sz="0" w:space="0" w:color="auto"/>
        <w:right w:val="none" w:sz="0" w:space="0" w:color="auto"/>
      </w:divBdr>
    </w:div>
    <w:div w:id="1921056884">
      <w:bodyDiv w:val="1"/>
      <w:marLeft w:val="0"/>
      <w:marRight w:val="0"/>
      <w:marTop w:val="0"/>
      <w:marBottom w:val="0"/>
      <w:divBdr>
        <w:top w:val="none" w:sz="0" w:space="0" w:color="auto"/>
        <w:left w:val="none" w:sz="0" w:space="0" w:color="auto"/>
        <w:bottom w:val="none" w:sz="0" w:space="0" w:color="auto"/>
        <w:right w:val="none" w:sz="0" w:space="0" w:color="auto"/>
      </w:divBdr>
    </w:div>
    <w:div w:id="1970940868">
      <w:bodyDiv w:val="1"/>
      <w:marLeft w:val="0"/>
      <w:marRight w:val="0"/>
      <w:marTop w:val="0"/>
      <w:marBottom w:val="0"/>
      <w:divBdr>
        <w:top w:val="none" w:sz="0" w:space="0" w:color="auto"/>
        <w:left w:val="none" w:sz="0" w:space="0" w:color="auto"/>
        <w:bottom w:val="none" w:sz="0" w:space="0" w:color="auto"/>
        <w:right w:val="none" w:sz="0" w:space="0" w:color="auto"/>
      </w:divBdr>
    </w:div>
    <w:div w:id="2058433952">
      <w:bodyDiv w:val="1"/>
      <w:marLeft w:val="0"/>
      <w:marRight w:val="0"/>
      <w:marTop w:val="0"/>
      <w:marBottom w:val="0"/>
      <w:divBdr>
        <w:top w:val="none" w:sz="0" w:space="0" w:color="auto"/>
        <w:left w:val="none" w:sz="0" w:space="0" w:color="auto"/>
        <w:bottom w:val="none" w:sz="0" w:space="0" w:color="auto"/>
        <w:right w:val="none" w:sz="0" w:space="0" w:color="auto"/>
      </w:divBdr>
    </w:div>
    <w:div w:id="2118676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ottrell@ucl.ac.uk" TargetMode="External"/><Relationship Id="rId13" Type="http://schemas.openxmlformats.org/officeDocument/2006/relationships/hyperlink" Target="mailto:c.eternod@ucl.ac.uk" TargetMode="External"/><Relationship Id="rId18" Type="http://schemas.openxmlformats.org/officeDocument/2006/relationships/hyperlink" Target="mailto:s.finer@qmul.ac.uk" TargetMode="External"/><Relationship Id="rId26" Type="http://schemas.openxmlformats.org/officeDocument/2006/relationships/hyperlink" Target="http://group.bmj.com/products/journals/instructions-for-authors/licence-forms" TargetMode="External"/><Relationship Id="rId3" Type="http://schemas.openxmlformats.org/officeDocument/2006/relationships/styles" Target="styles.xml"/><Relationship Id="rId21" Type="http://schemas.openxmlformats.org/officeDocument/2006/relationships/hyperlink" Target="mailto:cihdcostello@gmail.com" TargetMode="External"/><Relationship Id="rId7" Type="http://schemas.openxmlformats.org/officeDocument/2006/relationships/endnotes" Target="endnotes.xml"/><Relationship Id="rId12" Type="http://schemas.openxmlformats.org/officeDocument/2006/relationships/hyperlink" Target="mailto:kudduspcp@dab-bd.org" TargetMode="External"/><Relationship Id="rId17" Type="http://schemas.openxmlformats.org/officeDocument/2006/relationships/hyperlink" Target="mailto:v.govoni@qmul.ac.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mrc.soton.ac.uk" TargetMode="External"/><Relationship Id="rId20" Type="http://schemas.openxmlformats.org/officeDocument/2006/relationships/hyperlink" Target="mailto:president@dab-b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jitpcp@dab-bd.org" TargetMode="External"/><Relationship Id="rId24" Type="http://schemas.openxmlformats.org/officeDocument/2006/relationships/hyperlink" Target="mailto:e.fottrell@ucl.ac.uk" TargetMode="External"/><Relationship Id="rId5" Type="http://schemas.openxmlformats.org/officeDocument/2006/relationships/webSettings" Target="webSettings.xml"/><Relationship Id="rId15" Type="http://schemas.openxmlformats.org/officeDocument/2006/relationships/hyperlink" Target="mailto:chdf@mrc.soton.ac.uk" TargetMode="External"/><Relationship Id="rId23" Type="http://schemas.openxmlformats.org/officeDocument/2006/relationships/hyperlink" Target="mailto:g.a.hitman@qmul.ac.uk" TargetMode="External"/><Relationship Id="rId28" Type="http://schemas.openxmlformats.org/officeDocument/2006/relationships/theme" Target="theme/theme1.xml"/><Relationship Id="rId10" Type="http://schemas.openxmlformats.org/officeDocument/2006/relationships/hyperlink" Target="mailto:bithipcp@dab-bd.org" TargetMode="External"/><Relationship Id="rId19" Type="http://schemas.openxmlformats.org/officeDocument/2006/relationships/hyperlink" Target="mailto:csyajnik@gmail.com" TargetMode="External"/><Relationship Id="rId4" Type="http://schemas.openxmlformats.org/officeDocument/2006/relationships/settings" Target="settings.xml"/><Relationship Id="rId9" Type="http://schemas.openxmlformats.org/officeDocument/2006/relationships/hyperlink" Target="mailto:naveedahmed225@gmail.com" TargetMode="External"/><Relationship Id="rId14" Type="http://schemas.openxmlformats.org/officeDocument/2006/relationships/hyperlink" Target="mailto:tasminpcp@dab-bd.org" TargetMode="External"/><Relationship Id="rId22" Type="http://schemas.openxmlformats.org/officeDocument/2006/relationships/hyperlink" Target="mailto:kishwar.azad@google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CF8D-6AC1-4462-A08C-BFCF6B90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9530</Words>
  <Characters>54322</Characters>
  <Application>Microsoft Office Word</Application>
  <DocSecurity>4</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63725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Fall</dc:creator>
  <cp:keywords/>
  <dc:description/>
  <cp:lastModifiedBy>Karen Drake</cp:lastModifiedBy>
  <cp:revision>2</cp:revision>
  <cp:lastPrinted>2016-06-04T14:39:00Z</cp:lastPrinted>
  <dcterms:created xsi:type="dcterms:W3CDTF">2018-06-21T14:08:00Z</dcterms:created>
  <dcterms:modified xsi:type="dcterms:W3CDTF">2018-06-21T14:08:00Z</dcterms:modified>
</cp:coreProperties>
</file>