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E6C4E" w14:textId="4B6CDAE8" w:rsidR="00471832" w:rsidRDefault="00FF547D" w:rsidP="00123CF8">
      <w:pPr>
        <w:spacing w:line="360" w:lineRule="auto"/>
      </w:pPr>
      <w:bookmarkStart w:id="0" w:name="_GoBack"/>
      <w:bookmarkEnd w:id="0"/>
      <w:r w:rsidRPr="00FF547D">
        <w:rPr>
          <w:b/>
        </w:rPr>
        <w:t xml:space="preserve">Title: </w:t>
      </w:r>
      <w:r w:rsidR="00EC4146">
        <w:t xml:space="preserve"> </w:t>
      </w:r>
      <w:r w:rsidR="00471832">
        <w:t xml:space="preserve">NO way! </w:t>
      </w:r>
      <w:r w:rsidR="00DC6499">
        <w:t xml:space="preserve"> Nasal nitric oxide measurement</w:t>
      </w:r>
      <w:r w:rsidR="00440BDF">
        <w:t xml:space="preserve"> in infants</w:t>
      </w:r>
    </w:p>
    <w:p w14:paraId="41DDA428" w14:textId="6BD07CE9" w:rsidR="00B6563F" w:rsidRPr="00B6563F" w:rsidRDefault="00B6563F" w:rsidP="00123CF8">
      <w:pPr>
        <w:spacing w:line="360" w:lineRule="auto"/>
        <w:rPr>
          <w:b/>
        </w:rPr>
      </w:pPr>
      <w:r>
        <w:rPr>
          <w:b/>
        </w:rPr>
        <w:t>[</w:t>
      </w:r>
      <w:r w:rsidR="00026215">
        <w:rPr>
          <w:b/>
        </w:rPr>
        <w:t>Editorial t</w:t>
      </w:r>
      <w:r w:rsidRPr="00B6563F">
        <w:rPr>
          <w:b/>
        </w:rPr>
        <w:t xml:space="preserve">o accompany: “Infant Nitric Oxide </w:t>
      </w:r>
      <w:proofErr w:type="gramStart"/>
      <w:r w:rsidRPr="00B6563F">
        <w:rPr>
          <w:b/>
        </w:rPr>
        <w:t>Over</w:t>
      </w:r>
      <w:proofErr w:type="gramEnd"/>
      <w:r w:rsidRPr="00B6563F">
        <w:rPr>
          <w:b/>
        </w:rPr>
        <w:t xml:space="preserve"> Time Natural evolution and impact of respiratory tract infection- ERJ-02503-2017</w:t>
      </w:r>
      <w:r>
        <w:rPr>
          <w:b/>
        </w:rPr>
        <w:t>]</w:t>
      </w:r>
    </w:p>
    <w:p w14:paraId="6EEF78BB" w14:textId="77777777" w:rsidR="00FF547D" w:rsidRPr="00FF547D" w:rsidRDefault="00FF547D" w:rsidP="00123CF8">
      <w:pPr>
        <w:spacing w:line="360" w:lineRule="auto"/>
        <w:rPr>
          <w:b/>
        </w:rPr>
      </w:pPr>
    </w:p>
    <w:p w14:paraId="73F794D8" w14:textId="77777777" w:rsidR="00FF547D" w:rsidRPr="00FF547D" w:rsidRDefault="00FF547D" w:rsidP="00123CF8">
      <w:pPr>
        <w:spacing w:line="360" w:lineRule="auto"/>
        <w:rPr>
          <w:b/>
        </w:rPr>
      </w:pPr>
      <w:r w:rsidRPr="00FF547D">
        <w:rPr>
          <w:b/>
        </w:rPr>
        <w:t>Authors:</w:t>
      </w:r>
    </w:p>
    <w:p w14:paraId="7C16067F" w14:textId="455F1FA0" w:rsidR="00FF547D" w:rsidRPr="00FF547D" w:rsidRDefault="00FF547D" w:rsidP="00123CF8">
      <w:pPr>
        <w:spacing w:line="360" w:lineRule="auto"/>
        <w:rPr>
          <w:lang w:val="en-US"/>
        </w:rPr>
      </w:pPr>
      <w:r w:rsidRPr="00FF547D">
        <w:rPr>
          <w:lang w:val="en-US"/>
        </w:rPr>
        <w:t>Jane S Lucas</w:t>
      </w:r>
      <w:r>
        <w:rPr>
          <w:vertAlign w:val="superscript"/>
          <w:lang w:val="en-US"/>
        </w:rPr>
        <w:t>1</w:t>
      </w:r>
      <w:proofErr w:type="gramStart"/>
      <w:r>
        <w:rPr>
          <w:vertAlign w:val="superscript"/>
          <w:lang w:val="en-US"/>
        </w:rPr>
        <w:t>,2</w:t>
      </w:r>
      <w:proofErr w:type="gramEnd"/>
      <w:r w:rsidRPr="00FF547D">
        <w:rPr>
          <w:lang w:val="en-US"/>
        </w:rPr>
        <w:t xml:space="preserve"> (</w:t>
      </w:r>
      <w:r w:rsidRPr="00DE0C2B">
        <w:rPr>
          <w:lang w:val="en-US"/>
        </w:rPr>
        <w:t>jlucas1@soton.ac.uk</w:t>
      </w:r>
      <w:r w:rsidRPr="00FF547D">
        <w:rPr>
          <w:lang w:val="en-US"/>
        </w:rPr>
        <w:t xml:space="preserve">) </w:t>
      </w:r>
    </w:p>
    <w:p w14:paraId="740422DB" w14:textId="00ABF7E7" w:rsidR="00FF547D" w:rsidRPr="00FF547D" w:rsidRDefault="00FF547D" w:rsidP="00123CF8">
      <w:pPr>
        <w:spacing w:line="360" w:lineRule="auto"/>
        <w:rPr>
          <w:lang w:val="en-US"/>
        </w:rPr>
      </w:pPr>
      <w:r w:rsidRPr="00FF547D">
        <w:rPr>
          <w:lang w:val="en-US"/>
        </w:rPr>
        <w:t>Woolf T Walker</w:t>
      </w:r>
      <w:r>
        <w:rPr>
          <w:vertAlign w:val="superscript"/>
          <w:lang w:val="en-US"/>
        </w:rPr>
        <w:t>1</w:t>
      </w:r>
      <w:proofErr w:type="gramStart"/>
      <w:r>
        <w:rPr>
          <w:vertAlign w:val="superscript"/>
          <w:lang w:val="en-US"/>
        </w:rPr>
        <w:t>,2</w:t>
      </w:r>
      <w:proofErr w:type="gramEnd"/>
      <w:r w:rsidRPr="00FF547D">
        <w:rPr>
          <w:lang w:val="en-US"/>
        </w:rPr>
        <w:t xml:space="preserve"> (</w:t>
      </w:r>
      <w:r w:rsidRPr="00DE0C2B">
        <w:rPr>
          <w:lang w:val="en-US"/>
        </w:rPr>
        <w:t>Woolf.Walker@uhs.nhs.uk</w:t>
      </w:r>
      <w:r w:rsidRPr="00FF547D">
        <w:rPr>
          <w:lang w:val="en-US"/>
        </w:rPr>
        <w:t xml:space="preserve"> )</w:t>
      </w:r>
    </w:p>
    <w:p w14:paraId="5DBA1AFA" w14:textId="77777777" w:rsidR="00830320" w:rsidRDefault="00FF547D" w:rsidP="00123CF8">
      <w:pPr>
        <w:spacing w:line="360" w:lineRule="auto"/>
        <w:rPr>
          <w:lang w:val="en-US"/>
        </w:rPr>
      </w:pPr>
      <w:r w:rsidRPr="00FF547D">
        <w:rPr>
          <w:lang w:val="en-US"/>
        </w:rPr>
        <w:t>[1] Primary Ciliary Dyskinesia Centre, NIHR Biomedical Research Centre, University Hospital Southampton NHS Foundation Trust, Southampton, UK [2]University of Southampton Faculty of Medicine, Academic Unit of Clinical and Experimental Medicine, Southampton, UK</w:t>
      </w:r>
    </w:p>
    <w:p w14:paraId="47A9C68E" w14:textId="77777777" w:rsidR="00FF547D" w:rsidRDefault="00FF547D" w:rsidP="00123CF8">
      <w:pPr>
        <w:spacing w:line="360" w:lineRule="auto"/>
        <w:rPr>
          <w:lang w:val="en-US"/>
        </w:rPr>
      </w:pPr>
    </w:p>
    <w:p w14:paraId="57331857" w14:textId="657A8FEC" w:rsidR="00FF547D" w:rsidRDefault="00FF547D" w:rsidP="00123CF8">
      <w:pPr>
        <w:spacing w:line="360" w:lineRule="auto"/>
        <w:rPr>
          <w:lang w:val="en-US"/>
        </w:rPr>
      </w:pPr>
      <w:r w:rsidRPr="00FF547D">
        <w:rPr>
          <w:b/>
          <w:lang w:val="en-US"/>
        </w:rPr>
        <w:t xml:space="preserve">Correspondence: </w:t>
      </w:r>
      <w:r w:rsidRPr="00FF547D">
        <w:rPr>
          <w:lang w:val="en-US"/>
        </w:rPr>
        <w:t xml:space="preserve">Jane Lucas, Southampton University Hospital, </w:t>
      </w:r>
      <w:proofErr w:type="spellStart"/>
      <w:r w:rsidRPr="00FF547D">
        <w:rPr>
          <w:lang w:val="en-US"/>
        </w:rPr>
        <w:t>Mailpoint</w:t>
      </w:r>
      <w:proofErr w:type="spellEnd"/>
      <w:r w:rsidRPr="00FF547D">
        <w:rPr>
          <w:lang w:val="en-US"/>
        </w:rPr>
        <w:t xml:space="preserve"> 803 F level, </w:t>
      </w:r>
      <w:proofErr w:type="spellStart"/>
      <w:r w:rsidRPr="00FF547D">
        <w:rPr>
          <w:lang w:val="en-US"/>
        </w:rPr>
        <w:t>Tremona</w:t>
      </w:r>
      <w:proofErr w:type="spellEnd"/>
      <w:r w:rsidRPr="00FF547D">
        <w:rPr>
          <w:lang w:val="en-US"/>
        </w:rPr>
        <w:t xml:space="preserve"> Road, Southampton, SO16 6YD, UK. E-mail: </w:t>
      </w:r>
      <w:r w:rsidRPr="00DE0C2B">
        <w:rPr>
          <w:lang w:val="en-US"/>
        </w:rPr>
        <w:t>jlucas1@soton.ac.uk</w:t>
      </w:r>
      <w:r w:rsidRPr="00FF547D">
        <w:rPr>
          <w:lang w:val="en-US"/>
        </w:rPr>
        <w:t xml:space="preserve"> </w:t>
      </w:r>
    </w:p>
    <w:p w14:paraId="5E39AAE1" w14:textId="77777777" w:rsidR="00B6563F" w:rsidRDefault="00B6563F" w:rsidP="00123CF8">
      <w:pPr>
        <w:spacing w:line="360" w:lineRule="auto"/>
        <w:rPr>
          <w:lang w:val="en-US"/>
        </w:rPr>
      </w:pPr>
    </w:p>
    <w:p w14:paraId="39DEF1EF" w14:textId="2D5E8B6E" w:rsidR="00A86AA6" w:rsidRDefault="00B6563F" w:rsidP="00A86AA6">
      <w:pPr>
        <w:rPr>
          <w:b/>
        </w:rPr>
      </w:pPr>
      <w:r w:rsidRPr="00162B2B">
        <w:rPr>
          <w:b/>
          <w:lang w:val="en-US"/>
        </w:rPr>
        <w:t>Take home message:</w:t>
      </w:r>
      <w:r w:rsidRPr="00B6563F">
        <w:rPr>
          <w:b/>
          <w:lang w:val="en-US"/>
        </w:rPr>
        <w:t xml:space="preserve"> </w:t>
      </w:r>
      <w:r w:rsidR="00162B2B">
        <w:rPr>
          <w:b/>
          <w:lang w:val="en-US"/>
        </w:rPr>
        <w:t xml:space="preserve"> </w:t>
      </w:r>
      <w:r w:rsidR="003440AF">
        <w:t>N</w:t>
      </w:r>
      <w:r w:rsidR="004100CF" w:rsidRPr="004100CF">
        <w:t>asal nitric oxide (N</w:t>
      </w:r>
      <w:r w:rsidR="004100CF">
        <w:t xml:space="preserve">O) </w:t>
      </w:r>
      <w:r w:rsidR="00D24080">
        <w:t>measurement is feasible in infants</w:t>
      </w:r>
      <w:proofErr w:type="gramStart"/>
      <w:r w:rsidR="00D24080">
        <w:t xml:space="preserve">, </w:t>
      </w:r>
      <w:r w:rsidR="00F44FEC">
        <w:t>,</w:t>
      </w:r>
      <w:r w:rsidR="00A86AA6">
        <w:t>p</w:t>
      </w:r>
      <w:r w:rsidR="00A86AA6" w:rsidRPr="00B805D2">
        <w:t>otential</w:t>
      </w:r>
      <w:r w:rsidR="00A86AA6">
        <w:t>ly</w:t>
      </w:r>
      <w:proofErr w:type="gramEnd"/>
      <w:r w:rsidR="00A86AA6">
        <w:t xml:space="preserve"> allowing earlier</w:t>
      </w:r>
      <w:r w:rsidR="00A86AA6" w:rsidRPr="00B805D2">
        <w:t xml:space="preserve"> diagnosis of </w:t>
      </w:r>
      <w:r w:rsidR="00D24080" w:rsidRPr="00D24080">
        <w:t>primary ciliary dyskinesia</w:t>
      </w:r>
      <w:r w:rsidR="00A86AA6" w:rsidRPr="00B805D2">
        <w:t>.</w:t>
      </w:r>
      <w:r w:rsidR="00A86AA6">
        <w:rPr>
          <w:b/>
        </w:rPr>
        <w:t xml:space="preserve"> </w:t>
      </w:r>
    </w:p>
    <w:p w14:paraId="655D5B71" w14:textId="50F57B5E" w:rsidR="00B6563F" w:rsidRPr="00162B2B" w:rsidRDefault="00B6563F" w:rsidP="00123CF8">
      <w:pPr>
        <w:spacing w:line="360" w:lineRule="auto"/>
        <w:rPr>
          <w:lang w:val="en-US"/>
        </w:rPr>
      </w:pPr>
    </w:p>
    <w:p w14:paraId="4989F8DC" w14:textId="77777777" w:rsidR="00B6563F" w:rsidRDefault="00B6563F" w:rsidP="00123CF8">
      <w:pPr>
        <w:spacing w:line="360" w:lineRule="auto"/>
        <w:rPr>
          <w:b/>
          <w:lang w:val="en-US"/>
        </w:rPr>
      </w:pPr>
    </w:p>
    <w:p w14:paraId="4D1CDE99" w14:textId="1F17D6D3" w:rsidR="00B6563F" w:rsidRPr="00DE0C2B" w:rsidRDefault="00B6563F" w:rsidP="00123CF8">
      <w:pPr>
        <w:spacing w:line="360" w:lineRule="auto"/>
        <w:rPr>
          <w:lang w:val="en-US"/>
        </w:rPr>
      </w:pPr>
      <w:r w:rsidRPr="00DE0C2B">
        <w:rPr>
          <w:b/>
          <w:lang w:val="en-US"/>
        </w:rPr>
        <w:t>Word Count</w:t>
      </w:r>
      <w:r w:rsidRPr="00091C58">
        <w:rPr>
          <w:highlight w:val="yellow"/>
          <w:lang w:val="en-US"/>
        </w:rPr>
        <w:t xml:space="preserve">: </w:t>
      </w:r>
      <w:r w:rsidR="00DE0C2B" w:rsidRPr="00091C58">
        <w:rPr>
          <w:highlight w:val="yellow"/>
          <w:lang w:val="en-US"/>
        </w:rPr>
        <w:t>1</w:t>
      </w:r>
      <w:r w:rsidR="005209F2">
        <w:rPr>
          <w:highlight w:val="yellow"/>
          <w:lang w:val="en-US"/>
        </w:rPr>
        <w:t>541</w:t>
      </w:r>
      <w:r w:rsidRPr="00DE0C2B">
        <w:rPr>
          <w:lang w:val="en-US"/>
        </w:rPr>
        <w:t>/1500</w:t>
      </w:r>
    </w:p>
    <w:p w14:paraId="679462C7" w14:textId="70992AA6" w:rsidR="00A41275" w:rsidRPr="00A41275" w:rsidRDefault="00A41275" w:rsidP="00123CF8">
      <w:pPr>
        <w:spacing w:line="360" w:lineRule="auto"/>
        <w:rPr>
          <w:b/>
        </w:rPr>
      </w:pPr>
      <w:r w:rsidRPr="00DE0C2B">
        <w:rPr>
          <w:b/>
        </w:rPr>
        <w:t xml:space="preserve">Key Words: </w:t>
      </w:r>
      <w:r w:rsidRPr="00DE0C2B">
        <w:t>primary ciliary</w:t>
      </w:r>
      <w:r w:rsidRPr="00A41275">
        <w:t xml:space="preserve"> dyskines</w:t>
      </w:r>
      <w:r>
        <w:t xml:space="preserve">ia, diagnosis, </w:t>
      </w:r>
      <w:r w:rsidR="003440AF">
        <w:t xml:space="preserve">nasal </w:t>
      </w:r>
      <w:r>
        <w:t xml:space="preserve">nitric oxide, infant, </w:t>
      </w:r>
      <w:r w:rsidR="000704D6">
        <w:t>diagnostic test</w:t>
      </w:r>
    </w:p>
    <w:p w14:paraId="429E6C45" w14:textId="77777777" w:rsidR="00A41275" w:rsidRPr="00B6563F" w:rsidRDefault="00A41275" w:rsidP="00123CF8">
      <w:pPr>
        <w:spacing w:line="360" w:lineRule="auto"/>
        <w:rPr>
          <w:b/>
          <w:lang w:val="en-US"/>
        </w:rPr>
      </w:pPr>
    </w:p>
    <w:p w14:paraId="52AC7632" w14:textId="77777777" w:rsidR="00B6563F" w:rsidRDefault="00B6563F" w:rsidP="00123CF8">
      <w:pPr>
        <w:spacing w:line="360" w:lineRule="auto"/>
      </w:pPr>
      <w:r>
        <w:br w:type="page"/>
      </w:r>
    </w:p>
    <w:p w14:paraId="3D3F41EB" w14:textId="38A55F7E" w:rsidR="00A41275" w:rsidRDefault="00A41275" w:rsidP="00123CF8">
      <w:pPr>
        <w:spacing w:line="360" w:lineRule="auto"/>
      </w:pPr>
      <w:r w:rsidRPr="00A41275">
        <w:lastRenderedPageBreak/>
        <w:t>Primary ciliary dyskinesia</w:t>
      </w:r>
      <w:r w:rsidR="00BE3DF4">
        <w:t xml:space="preserve"> (PCD)</w:t>
      </w:r>
      <w:r w:rsidR="008B0258">
        <w:t xml:space="preserve"> generally</w:t>
      </w:r>
      <w:r w:rsidR="00CC3896">
        <w:t xml:space="preserve"> causes symptoms from the first weeks of life</w:t>
      </w:r>
      <w:r w:rsidR="00FC42E9">
        <w:t>, but</w:t>
      </w:r>
      <w:r w:rsidR="00CC3896">
        <w:t xml:space="preserve"> diagnosis </w:t>
      </w:r>
      <w:r w:rsidR="00BE3DF4">
        <w:t xml:space="preserve">is usually delayed </w:t>
      </w:r>
      <w:r w:rsidR="00123CF8">
        <w:t xml:space="preserve">for years </w:t>
      </w:r>
      <w:r w:rsidR="00BE3DF4">
        <w:t xml:space="preserve">or </w:t>
      </w:r>
      <w:r w:rsidR="003440AF">
        <w:t xml:space="preserve">can be </w:t>
      </w:r>
      <w:r w:rsidR="00BE3DF4">
        <w:t>missed</w:t>
      </w:r>
      <w:r w:rsidR="00123CF8">
        <w:t xml:space="preserve"> altogether</w:t>
      </w:r>
      <w:r w:rsidRPr="00A41275">
        <w:t xml:space="preserve">. </w:t>
      </w:r>
      <w:r>
        <w:t>Referral for dia</w:t>
      </w:r>
      <w:r w:rsidR="004906E0">
        <w:t>gnostic testing is often late</w:t>
      </w:r>
      <w:r>
        <w:t xml:space="preserve"> because</w:t>
      </w:r>
      <w:r w:rsidRPr="00A41275">
        <w:t xml:space="preserve"> key symptoms such as wet cough, chronic rhinitis and recurrent upper and lower respi</w:t>
      </w:r>
      <w:r>
        <w:t xml:space="preserve">ratory </w:t>
      </w:r>
      <w:r w:rsidR="003440AF">
        <w:t xml:space="preserve">tract </w:t>
      </w:r>
      <w:r>
        <w:t>infection, are</w:t>
      </w:r>
      <w:r w:rsidRPr="00A41275">
        <w:t xml:space="preserve"> non</w:t>
      </w:r>
      <w:r w:rsidR="003440AF">
        <w:t>-</w:t>
      </w:r>
      <w:r w:rsidRPr="00A41275">
        <w:t>specific.</w:t>
      </w:r>
      <w:r>
        <w:t xml:space="preserve"> </w:t>
      </w:r>
      <w:r w:rsidR="0060132A">
        <w:t xml:space="preserve">An international survey of </w:t>
      </w:r>
      <w:r w:rsidR="00B8146E" w:rsidRPr="00B8146E">
        <w:t>pati</w:t>
      </w:r>
      <w:r w:rsidR="008B0258">
        <w:t>ents reported that 37% had &gt;</w:t>
      </w:r>
      <w:r w:rsidR="00B8146E" w:rsidRPr="00B8146E">
        <w:t xml:space="preserve">40 visits to medical professionals due to PCD-related symptoms before being referred for </w:t>
      </w:r>
      <w:r w:rsidR="0060132A">
        <w:t xml:space="preserve">diagnostic </w:t>
      </w:r>
      <w:r w:rsidR="00B8146E" w:rsidRPr="00B8146E">
        <w:t>testing</w:t>
      </w:r>
      <w:r w:rsidR="00B8146E">
        <w:t xml:space="preserve"> </w:t>
      </w:r>
      <w:r w:rsidR="0060132A">
        <w:rPr>
          <w:noProof/>
        </w:rPr>
        <w:t>(1)</w:t>
      </w:r>
      <w:r w:rsidR="00B8146E">
        <w:t xml:space="preserve">. </w:t>
      </w:r>
      <w:r w:rsidR="00B8146E" w:rsidRPr="00B8146E">
        <w:t xml:space="preserve"> </w:t>
      </w:r>
      <w:r w:rsidR="0060132A">
        <w:t>Approximately 50% of children with PCD</w:t>
      </w:r>
      <w:r w:rsidR="00735727">
        <w:t xml:space="preserve"> have</w:t>
      </w:r>
      <w:r w:rsidR="00735727" w:rsidRPr="00735727">
        <w:t xml:space="preserve"> </w:t>
      </w:r>
      <w:r w:rsidR="00735727" w:rsidRPr="00CC3896">
        <w:rPr>
          <w:i/>
        </w:rPr>
        <w:t xml:space="preserve">situs </w:t>
      </w:r>
      <w:proofErr w:type="spellStart"/>
      <w:r w:rsidR="00735727" w:rsidRPr="00CC3896">
        <w:rPr>
          <w:i/>
        </w:rPr>
        <w:t>inversus</w:t>
      </w:r>
      <w:proofErr w:type="spellEnd"/>
      <w:r w:rsidR="00735727" w:rsidRPr="00735727">
        <w:t xml:space="preserve">, a rare condition in </w:t>
      </w:r>
      <w:r w:rsidR="00735727">
        <w:t xml:space="preserve">the general population, and it is </w:t>
      </w:r>
      <w:r w:rsidR="003440AF">
        <w:t xml:space="preserve">therefore </w:t>
      </w:r>
      <w:r w:rsidR="00735727">
        <w:t xml:space="preserve">not surprising that these patients </w:t>
      </w:r>
      <w:r w:rsidR="00CC3896">
        <w:t>are investigated earlier</w:t>
      </w:r>
      <w:r w:rsidR="003440AF">
        <w:t xml:space="preserve">. </w:t>
      </w:r>
      <w:r w:rsidR="00EC4146">
        <w:t>A</w:t>
      </w:r>
      <w:r w:rsidR="00735727">
        <w:t xml:space="preserve"> European survey </w:t>
      </w:r>
      <w:r w:rsidR="003440AF">
        <w:t xml:space="preserve">found that age of </w:t>
      </w:r>
      <w:r w:rsidR="0060132A">
        <w:t>diagnosis</w:t>
      </w:r>
      <w:r w:rsidR="00735727">
        <w:t xml:space="preserve"> was </w:t>
      </w:r>
      <w:r w:rsidR="004906E0">
        <w:t xml:space="preserve">at </w:t>
      </w:r>
      <w:r w:rsidR="00735727">
        <w:t>3.5 years</w:t>
      </w:r>
      <w:r w:rsidR="00123CF8">
        <w:t xml:space="preserve"> in those with </w:t>
      </w:r>
      <w:r w:rsidR="00123CF8" w:rsidRPr="00123CF8">
        <w:rPr>
          <w:i/>
        </w:rPr>
        <w:t xml:space="preserve">situs </w:t>
      </w:r>
      <w:proofErr w:type="spellStart"/>
      <w:r w:rsidR="00123CF8" w:rsidRPr="00123CF8">
        <w:rPr>
          <w:i/>
        </w:rPr>
        <w:t>inversus</w:t>
      </w:r>
      <w:proofErr w:type="spellEnd"/>
      <w:r w:rsidR="00123CF8">
        <w:t xml:space="preserve"> and</w:t>
      </w:r>
      <w:r w:rsidR="00735727">
        <w:t xml:space="preserve"> 5.8 years</w:t>
      </w:r>
      <w:r w:rsidR="00BE3DF4">
        <w:t xml:space="preserve"> in children with normal situs</w:t>
      </w:r>
      <w:r w:rsidR="00735727">
        <w:t xml:space="preserve"> </w:t>
      </w:r>
      <w:r w:rsidR="0060132A">
        <w:rPr>
          <w:noProof/>
        </w:rPr>
        <w:t>(2)</w:t>
      </w:r>
      <w:r w:rsidR="00735727">
        <w:t xml:space="preserve">. </w:t>
      </w:r>
      <w:r w:rsidR="00B8146E">
        <w:t xml:space="preserve"> </w:t>
      </w:r>
      <w:r w:rsidR="0060132A" w:rsidRPr="0060132A">
        <w:t xml:space="preserve">Assuming a prevalence of 1 in 10,000 </w:t>
      </w:r>
      <w:r w:rsidR="0060132A">
        <w:rPr>
          <w:noProof/>
        </w:rPr>
        <w:t>(3)</w:t>
      </w:r>
      <w:r w:rsidR="0060132A" w:rsidRPr="0060132A">
        <w:t>, we expect ≈1</w:t>
      </w:r>
      <w:r w:rsidR="0060132A">
        <w:t>180</w:t>
      </w:r>
      <w:r w:rsidR="0060132A" w:rsidRPr="0060132A">
        <w:t xml:space="preserve"> diagnosed children i</w:t>
      </w:r>
      <w:r w:rsidR="0060132A">
        <w:t>n England</w:t>
      </w:r>
      <w:r w:rsidR="0060132A" w:rsidRPr="0060132A">
        <w:t xml:space="preserve"> (childhood population ≈</w:t>
      </w:r>
      <w:r w:rsidR="0060132A">
        <w:t>11.8</w:t>
      </w:r>
      <w:r w:rsidR="0060132A" w:rsidRPr="0060132A">
        <w:t xml:space="preserve"> million)</w:t>
      </w:r>
      <w:r w:rsidR="00CC3896">
        <w:t>; h</w:t>
      </w:r>
      <w:r w:rsidR="0060132A" w:rsidRPr="0060132A">
        <w:t xml:space="preserve">owever, there are currently </w:t>
      </w:r>
      <w:r w:rsidR="0060132A" w:rsidRPr="007A72F1">
        <w:t xml:space="preserve">only </w:t>
      </w:r>
      <w:r w:rsidR="0060132A" w:rsidRPr="00EC4146">
        <w:t>≈</w:t>
      </w:r>
      <w:r w:rsidR="003440AF" w:rsidRPr="00EC4146">
        <w:t>340</w:t>
      </w:r>
      <w:r w:rsidR="00CD41CD" w:rsidRPr="00EC4146">
        <w:t xml:space="preserve"> </w:t>
      </w:r>
      <w:r w:rsidR="0060132A" w:rsidRPr="007A72F1">
        <w:t>children</w:t>
      </w:r>
      <w:r w:rsidR="0060132A">
        <w:t xml:space="preserve"> in the </w:t>
      </w:r>
      <w:r w:rsidR="003440AF">
        <w:t>N</w:t>
      </w:r>
      <w:r w:rsidR="0060132A">
        <w:t xml:space="preserve">ational </w:t>
      </w:r>
      <w:r w:rsidR="003440AF">
        <w:t>P</w:t>
      </w:r>
      <w:r w:rsidR="00162B2B">
        <w:t>a</w:t>
      </w:r>
      <w:r w:rsidR="0060132A">
        <w:t xml:space="preserve">ediatric PCD </w:t>
      </w:r>
      <w:r w:rsidR="003440AF">
        <w:t>S</w:t>
      </w:r>
      <w:r w:rsidR="0060132A">
        <w:t>ervice</w:t>
      </w:r>
      <w:r w:rsidR="0060132A" w:rsidRPr="0060132A">
        <w:t>. This highlights a huge proportion of undiagnosed patients</w:t>
      </w:r>
      <w:r w:rsidR="00BE3DF4">
        <w:t xml:space="preserve"> even</w:t>
      </w:r>
      <w:r w:rsidR="0060132A" w:rsidRPr="0060132A">
        <w:t xml:space="preserve"> in a country with a national</w:t>
      </w:r>
      <w:r w:rsidR="00DA4216">
        <w:t xml:space="preserve"> PCD</w:t>
      </w:r>
      <w:r w:rsidR="0060132A" w:rsidRPr="0060132A">
        <w:t xml:space="preserve"> service </w:t>
      </w:r>
      <w:r w:rsidR="0060132A">
        <w:rPr>
          <w:noProof/>
        </w:rPr>
        <w:t>(4)</w:t>
      </w:r>
      <w:r w:rsidR="0060132A" w:rsidRPr="0060132A">
        <w:t>.</w:t>
      </w:r>
      <w:r w:rsidR="00CD41CD">
        <w:t xml:space="preserve"> This is in stark contrast to cystic fibrosis </w:t>
      </w:r>
      <w:r w:rsidR="00D96252">
        <w:t xml:space="preserve">(CF) </w:t>
      </w:r>
      <w:r w:rsidR="00CD41CD">
        <w:t>where neonatal screeni</w:t>
      </w:r>
      <w:r w:rsidR="008B0258">
        <w:t xml:space="preserve">ng programmes </w:t>
      </w:r>
      <w:r w:rsidR="00CD41CD">
        <w:t xml:space="preserve">ensure that </w:t>
      </w:r>
      <w:r w:rsidR="00FC42E9">
        <w:t xml:space="preserve">diagnosis </w:t>
      </w:r>
      <w:r w:rsidR="00CD41CD">
        <w:t>occurs in early infancy</w:t>
      </w:r>
      <w:r w:rsidR="008B0258">
        <w:t xml:space="preserve"> in many countries</w:t>
      </w:r>
      <w:r w:rsidR="00CD41CD">
        <w:t xml:space="preserve">, with positive impact on clinical outcome </w:t>
      </w:r>
      <w:r w:rsidR="00CD41CD">
        <w:rPr>
          <w:noProof/>
        </w:rPr>
        <w:t>(5)</w:t>
      </w:r>
      <w:r w:rsidR="00CD41CD">
        <w:t xml:space="preserve">. </w:t>
      </w:r>
      <w:r w:rsidR="00780D38">
        <w:t>Young children with PCD have similarly</w:t>
      </w:r>
      <w:r w:rsidR="00780D38" w:rsidRPr="00780D38">
        <w:t xml:space="preserve"> impaired </w:t>
      </w:r>
      <w:r w:rsidR="00780D38">
        <w:t>FEV</w:t>
      </w:r>
      <w:r w:rsidR="00780D38">
        <w:rPr>
          <w:vertAlign w:val="subscript"/>
        </w:rPr>
        <w:t>1</w:t>
      </w:r>
      <w:r w:rsidR="00780D38">
        <w:rPr>
          <w:vertAlign w:val="superscript"/>
        </w:rPr>
        <w:t xml:space="preserve"> </w:t>
      </w:r>
      <w:r w:rsidR="00780D38">
        <w:t xml:space="preserve">to children with </w:t>
      </w:r>
      <w:r w:rsidR="00D96252">
        <w:t>CF</w:t>
      </w:r>
      <w:r w:rsidR="00780D38">
        <w:t xml:space="preserve"> </w:t>
      </w:r>
      <w:r w:rsidR="00780D38">
        <w:rPr>
          <w:noProof/>
        </w:rPr>
        <w:t>(6)</w:t>
      </w:r>
      <w:r w:rsidR="00780D38" w:rsidRPr="00780D38">
        <w:t xml:space="preserve">, </w:t>
      </w:r>
      <w:r w:rsidR="00CC3896">
        <w:t>and require</w:t>
      </w:r>
      <w:r w:rsidR="00780D38">
        <w:t xml:space="preserve"> </w:t>
      </w:r>
      <w:r w:rsidR="00327C3E">
        <w:t>multidisciplinary treatment</w:t>
      </w:r>
      <w:r w:rsidR="00780D38">
        <w:t xml:space="preserve">. </w:t>
      </w:r>
      <w:r w:rsidR="00FC42E9">
        <w:t xml:space="preserve">Early diagnosis facilitates a management plan including </w:t>
      </w:r>
      <w:r w:rsidR="00FC42E9" w:rsidRPr="00FC42E9">
        <w:t>regular airway cleara</w:t>
      </w:r>
      <w:r w:rsidR="00123CF8">
        <w:t>nce physiotherapy</w:t>
      </w:r>
      <w:r w:rsidR="00FC42E9" w:rsidRPr="00FC42E9">
        <w:t xml:space="preserve">, </w:t>
      </w:r>
      <w:r w:rsidR="00123CF8">
        <w:t>surveillance for</w:t>
      </w:r>
      <w:r w:rsidR="00FC42E9">
        <w:t xml:space="preserve"> airway pathogens with </w:t>
      </w:r>
      <w:r w:rsidR="00FC42E9" w:rsidRPr="00FC42E9">
        <w:t xml:space="preserve">treatment of respiratory exacerbations, </w:t>
      </w:r>
      <w:r w:rsidR="00FC42E9">
        <w:t>genetic counselling</w:t>
      </w:r>
      <w:r w:rsidR="003440AF">
        <w:t xml:space="preserve"> for families</w:t>
      </w:r>
      <w:r w:rsidR="00FC42E9">
        <w:t xml:space="preserve">, </w:t>
      </w:r>
      <w:r w:rsidR="00123CF8">
        <w:t>audiology monitoring</w:t>
      </w:r>
      <w:r w:rsidR="00FC42E9" w:rsidRPr="00FC42E9">
        <w:t xml:space="preserve"> and managem</w:t>
      </w:r>
      <w:r w:rsidR="00123CF8">
        <w:t xml:space="preserve">ent of conductive hearing loss </w:t>
      </w:r>
      <w:r w:rsidR="004906E0">
        <w:rPr>
          <w:noProof/>
        </w:rPr>
        <w:t>(7, 8)</w:t>
      </w:r>
      <w:r w:rsidR="006C6012">
        <w:t>. We expect</w:t>
      </w:r>
      <w:r w:rsidR="00BE3DF4">
        <w:t xml:space="preserve"> that early diagnosis</w:t>
      </w:r>
      <w:r w:rsidR="003440AF">
        <w:t xml:space="preserve"> would </w:t>
      </w:r>
      <w:r w:rsidR="00FC42E9">
        <w:t>delay respiratory decline</w:t>
      </w:r>
      <w:r w:rsidR="00D24080">
        <w:t xml:space="preserve"> and</w:t>
      </w:r>
      <w:r w:rsidR="00FC42E9">
        <w:t xml:space="preserve"> ensure specialist treatment of </w:t>
      </w:r>
      <w:r w:rsidR="00D24080">
        <w:t>ear, hearing and nasal issues</w:t>
      </w:r>
      <w:r w:rsidR="006C6012">
        <w:t>, thereby</w:t>
      </w:r>
      <w:r w:rsidR="00FC42E9">
        <w:t xml:space="preserve"> optimising health, psychological, social and educationa</w:t>
      </w:r>
      <w:r w:rsidR="00BE3DF4">
        <w:t xml:space="preserve">l outcomes. </w:t>
      </w:r>
    </w:p>
    <w:p w14:paraId="3ED0A179" w14:textId="3B4D2896" w:rsidR="006C6012" w:rsidRPr="006C6012" w:rsidRDefault="000704D6" w:rsidP="00123CF8">
      <w:pPr>
        <w:spacing w:line="360" w:lineRule="auto"/>
        <w:rPr>
          <w:u w:val="single"/>
        </w:rPr>
      </w:pPr>
      <w:r>
        <w:rPr>
          <w:u w:val="single"/>
        </w:rPr>
        <w:t>Which infants should be</w:t>
      </w:r>
      <w:r w:rsidR="00471832">
        <w:rPr>
          <w:u w:val="single"/>
        </w:rPr>
        <w:t xml:space="preserve"> test</w:t>
      </w:r>
      <w:r>
        <w:rPr>
          <w:u w:val="single"/>
        </w:rPr>
        <w:t>ed</w:t>
      </w:r>
      <w:r w:rsidR="00471832">
        <w:rPr>
          <w:u w:val="single"/>
        </w:rPr>
        <w:t xml:space="preserve"> for PCD?</w:t>
      </w:r>
    </w:p>
    <w:p w14:paraId="64CF7546" w14:textId="50266C7D" w:rsidR="00066E69" w:rsidRDefault="00A41275" w:rsidP="00123CF8">
      <w:pPr>
        <w:spacing w:line="360" w:lineRule="auto"/>
      </w:pPr>
      <w:r w:rsidRPr="00A41275">
        <w:t>There is no single gold standard test to diagnose PCD. Presently, the diagnosis is made in patients with a compatible medical history following a demanding combination of tests including nasal nitric oxide</w:t>
      </w:r>
      <w:r w:rsidR="008A31AE">
        <w:t xml:space="preserve"> (</w:t>
      </w:r>
      <w:proofErr w:type="spellStart"/>
      <w:r w:rsidR="008A31AE">
        <w:t>nNO</w:t>
      </w:r>
      <w:proofErr w:type="spellEnd"/>
      <w:r w:rsidR="008A31AE">
        <w:t>)</w:t>
      </w:r>
      <w:r w:rsidRPr="00A41275">
        <w:t>, high-speed video microscopy, transmission electron</w:t>
      </w:r>
      <w:r w:rsidR="008A31AE">
        <w:t xml:space="preserve"> microscopy, genetics, and</w:t>
      </w:r>
      <w:r w:rsidRPr="00A41275">
        <w:t xml:space="preserve"> culture</w:t>
      </w:r>
      <w:r w:rsidR="008A31AE">
        <w:t xml:space="preserve"> of </w:t>
      </w:r>
      <w:r w:rsidR="004C5BF6">
        <w:t xml:space="preserve">respiratory </w:t>
      </w:r>
      <w:r w:rsidR="008A31AE">
        <w:t xml:space="preserve">epithelial cells </w:t>
      </w:r>
      <w:r w:rsidR="004906E0">
        <w:rPr>
          <w:noProof/>
        </w:rPr>
        <w:t>(7, 9-12)</w:t>
      </w:r>
      <w:r w:rsidRPr="00A41275">
        <w:t xml:space="preserve">. These tests are costly and </w:t>
      </w:r>
      <w:r w:rsidR="00C8507D">
        <w:t xml:space="preserve">need </w:t>
      </w:r>
      <w:r w:rsidR="00C8507D" w:rsidRPr="00C8507D">
        <w:t xml:space="preserve">experienced staff </w:t>
      </w:r>
      <w:r w:rsidR="00C8507D">
        <w:t>using sophisticated equipment</w:t>
      </w:r>
      <w:r w:rsidRPr="00A41275">
        <w:t xml:space="preserve">, </w:t>
      </w:r>
      <w:r w:rsidR="00C8507D">
        <w:t>hence testing is restricted to</w:t>
      </w:r>
      <w:r w:rsidR="00123CF8">
        <w:t xml:space="preserve"> reference</w:t>
      </w:r>
      <w:r w:rsidRPr="00A41275">
        <w:t xml:space="preserve"> </w:t>
      </w:r>
      <w:r w:rsidR="00C8507D" w:rsidRPr="00A41275">
        <w:t>centres</w:t>
      </w:r>
      <w:r w:rsidR="00C8507D">
        <w:t xml:space="preserve"> which may be geographically distant from the patient</w:t>
      </w:r>
      <w:r w:rsidRPr="00A41275">
        <w:t xml:space="preserve">. </w:t>
      </w:r>
      <w:r w:rsidR="008A31AE">
        <w:t>Identifying the correct patients for testing is therefore important</w:t>
      </w:r>
      <w:r w:rsidR="004906E0">
        <w:t xml:space="preserve"> and screening tools are needed</w:t>
      </w:r>
      <w:r w:rsidR="008A31AE">
        <w:t>. Although individual symptoms are non-specific, the pattern of symptoms is often characteristic. A typical history might include neonatal respiratory distress in an infant with no risk factors, a daily wet cough starting in early infancy, recurrent chest infections, persistent rhinitis</w:t>
      </w:r>
      <w:r w:rsidR="003440AF">
        <w:t xml:space="preserve"> </w:t>
      </w:r>
      <w:r w:rsidR="008A31AE">
        <w:t>and serous otitis media.</w:t>
      </w:r>
      <w:r w:rsidR="00044B88">
        <w:t xml:space="preserve"> Screening tools </w:t>
      </w:r>
      <w:r w:rsidR="00044B88" w:rsidRPr="00044B88">
        <w:t xml:space="preserve">(e.g. PICADAR) </w:t>
      </w:r>
      <w:r w:rsidR="00044B88">
        <w:t>to identify patients based on their clinical history are helpful</w:t>
      </w:r>
      <w:r w:rsidR="003440AF">
        <w:t xml:space="preserve"> </w:t>
      </w:r>
      <w:r w:rsidR="00044B88">
        <w:t xml:space="preserve">but require a history that might not yet have evolved in young infants </w:t>
      </w:r>
      <w:r w:rsidR="004906E0">
        <w:rPr>
          <w:noProof/>
        </w:rPr>
        <w:t>(13, 14)</w:t>
      </w:r>
      <w:r w:rsidR="00044B88">
        <w:t xml:space="preserve">. </w:t>
      </w:r>
    </w:p>
    <w:p w14:paraId="776A6FF7" w14:textId="1D76232E" w:rsidR="00950738" w:rsidRPr="00091C58" w:rsidRDefault="00950738" w:rsidP="00123CF8">
      <w:pPr>
        <w:spacing w:line="360" w:lineRule="auto"/>
        <w:rPr>
          <w:u w:val="single"/>
        </w:rPr>
      </w:pPr>
      <w:r w:rsidRPr="00950738">
        <w:rPr>
          <w:u w:val="single"/>
        </w:rPr>
        <w:lastRenderedPageBreak/>
        <w:t>Nasal nitric oxide as a diagnostic test for PCD in infancy</w:t>
      </w:r>
    </w:p>
    <w:p w14:paraId="05D2E1DD" w14:textId="01D9738A" w:rsidR="00A41275" w:rsidRDefault="00C457C3" w:rsidP="00123CF8">
      <w:pPr>
        <w:spacing w:line="360" w:lineRule="auto"/>
      </w:pPr>
      <w:r>
        <w:t xml:space="preserve">Lundberg </w:t>
      </w:r>
      <w:r w:rsidRPr="00C457C3">
        <w:rPr>
          <w:i/>
        </w:rPr>
        <w:t>et al</w:t>
      </w:r>
      <w:r>
        <w:t>.</w:t>
      </w:r>
      <w:r w:rsidRPr="00C457C3">
        <w:t xml:space="preserve"> </w:t>
      </w:r>
      <w:r w:rsidR="004906E0">
        <w:t xml:space="preserve">first </w:t>
      </w:r>
      <w:r w:rsidRPr="00C457C3">
        <w:t xml:space="preserve">reported </w:t>
      </w:r>
      <w:r w:rsidR="007325AB">
        <w:t>extremely</w:t>
      </w:r>
      <w:r>
        <w:t xml:space="preserve"> </w:t>
      </w:r>
      <w:r w:rsidR="003440AF">
        <w:t xml:space="preserve">low </w:t>
      </w:r>
      <w:proofErr w:type="spellStart"/>
      <w:r w:rsidR="007325AB">
        <w:t>nNO</w:t>
      </w:r>
      <w:proofErr w:type="spellEnd"/>
      <w:r w:rsidR="007325AB">
        <w:t xml:space="preserve"> concentrations</w:t>
      </w:r>
      <w:r w:rsidRPr="00C457C3">
        <w:t xml:space="preserve"> in patients with PCD </w:t>
      </w:r>
      <w:r w:rsidR="007325AB">
        <w:t>&gt;</w:t>
      </w:r>
      <w:r>
        <w:t xml:space="preserve">20 years ago </w:t>
      </w:r>
      <w:r w:rsidR="004906E0">
        <w:rPr>
          <w:noProof/>
        </w:rPr>
        <w:t>(15)</w:t>
      </w:r>
      <w:r w:rsidR="003440AF">
        <w:t>. A m</w:t>
      </w:r>
      <w:r w:rsidR="004906E0">
        <w:t>ore recent</w:t>
      </w:r>
      <w:r w:rsidR="004906E0" w:rsidRPr="004906E0">
        <w:t xml:space="preserve"> meta-</w:t>
      </w:r>
      <w:r w:rsidR="007325AB">
        <w:t xml:space="preserve">analysis of 11 studies </w:t>
      </w:r>
      <w:r w:rsidR="004906E0" w:rsidRPr="004906E0">
        <w:t xml:space="preserve">reported a mean </w:t>
      </w:r>
      <w:proofErr w:type="spellStart"/>
      <w:r w:rsidR="004906E0" w:rsidRPr="004906E0">
        <w:t>nNO</w:t>
      </w:r>
      <w:proofErr w:type="spellEnd"/>
      <w:r w:rsidR="004906E0" w:rsidRPr="004906E0">
        <w:t xml:space="preserve"> output of 19 </w:t>
      </w:r>
      <w:proofErr w:type="spellStart"/>
      <w:r w:rsidR="004906E0" w:rsidRPr="004906E0">
        <w:t>nl</w:t>
      </w:r>
      <w:proofErr w:type="spellEnd"/>
      <w:r w:rsidR="004906E0" w:rsidRPr="004906E0">
        <w:t xml:space="preserve">/min (SD 18.6) in PCD (n=478) and 265 </w:t>
      </w:r>
      <w:proofErr w:type="spellStart"/>
      <w:r w:rsidR="004906E0" w:rsidRPr="004906E0">
        <w:t>nl</w:t>
      </w:r>
      <w:proofErr w:type="spellEnd"/>
      <w:r w:rsidR="004906E0" w:rsidRPr="004906E0">
        <w:t xml:space="preserve">/min (SD 118.9) in healthy controls (n=338) </w:t>
      </w:r>
      <w:r w:rsidR="004906E0">
        <w:rPr>
          <w:noProof/>
        </w:rPr>
        <w:t>(16)</w:t>
      </w:r>
      <w:r w:rsidR="004906E0" w:rsidRPr="004906E0">
        <w:t>.</w:t>
      </w:r>
      <w:r w:rsidRPr="00C457C3">
        <w:t xml:space="preserve"> Whilst t</w:t>
      </w:r>
      <w:r>
        <w:t>he reason for low</w:t>
      </w:r>
      <w:r w:rsidRPr="00C457C3">
        <w:t xml:space="preserve"> </w:t>
      </w:r>
      <w:proofErr w:type="spellStart"/>
      <w:r w:rsidRPr="00C457C3">
        <w:t>nNO</w:t>
      </w:r>
      <w:proofErr w:type="spellEnd"/>
      <w:r w:rsidRPr="00C457C3">
        <w:t xml:space="preserve"> remains elusive </w:t>
      </w:r>
      <w:r w:rsidR="004906E0">
        <w:rPr>
          <w:noProof/>
        </w:rPr>
        <w:t>(17)</w:t>
      </w:r>
      <w:r w:rsidRPr="00C457C3">
        <w:t xml:space="preserve">, measurement </w:t>
      </w:r>
      <w:r w:rsidR="00DF25C7">
        <w:t xml:space="preserve">of </w:t>
      </w:r>
      <w:proofErr w:type="spellStart"/>
      <w:r w:rsidR="00DF25C7">
        <w:t>nNO</w:t>
      </w:r>
      <w:proofErr w:type="spellEnd"/>
      <w:r w:rsidR="00DF25C7">
        <w:t xml:space="preserve"> has </w:t>
      </w:r>
      <w:r>
        <w:t>been widely adopted</w:t>
      </w:r>
      <w:r w:rsidRPr="00C457C3">
        <w:t xml:space="preserve"> as </w:t>
      </w:r>
      <w:r w:rsidR="007A380D">
        <w:t>part of the diagnostic work-up</w:t>
      </w:r>
      <w:r>
        <w:t xml:space="preserve"> </w:t>
      </w:r>
      <w:r w:rsidR="004906E0">
        <w:rPr>
          <w:noProof/>
        </w:rPr>
        <w:t>(9, 10, 18-23)</w:t>
      </w:r>
      <w:r w:rsidR="004906E0">
        <w:t xml:space="preserve">. </w:t>
      </w:r>
      <w:r w:rsidR="00CF4BEF">
        <w:t>T</w:t>
      </w:r>
      <w:r w:rsidR="00DF25C7">
        <w:t xml:space="preserve">he ‘gold standard’ measurement is made </w:t>
      </w:r>
      <w:r w:rsidR="00066E69">
        <w:t>during a velum closure</w:t>
      </w:r>
      <w:r w:rsidR="00DF25C7">
        <w:t xml:space="preserve"> </w:t>
      </w:r>
      <w:r w:rsidR="003440AF">
        <w:t>manoeuvre</w:t>
      </w:r>
      <w:r w:rsidR="00CF4BEF">
        <w:t xml:space="preserve"> to reduce contamination of nasal gas with lower airways’</w:t>
      </w:r>
      <w:r w:rsidR="00066E69">
        <w:t xml:space="preserve"> air </w:t>
      </w:r>
      <w:r w:rsidR="00DF25C7">
        <w:rPr>
          <w:noProof/>
        </w:rPr>
        <w:t>(24)</w:t>
      </w:r>
      <w:r w:rsidR="00CF4BEF">
        <w:t>. This breathing manoeuvre is not possible in young children</w:t>
      </w:r>
      <w:r w:rsidR="009206B5">
        <w:t xml:space="preserve"> because it requires </w:t>
      </w:r>
      <w:r w:rsidR="009206B5" w:rsidRPr="009206B5">
        <w:rPr>
          <w:lang w:val="en"/>
        </w:rPr>
        <w:t xml:space="preserve">patient cooperation to exhale against resistance or </w:t>
      </w:r>
      <w:r w:rsidR="00123CF8">
        <w:rPr>
          <w:lang w:val="en"/>
        </w:rPr>
        <w:t xml:space="preserve">to </w:t>
      </w:r>
      <w:r w:rsidR="009206B5" w:rsidRPr="009206B5">
        <w:rPr>
          <w:lang w:val="en"/>
        </w:rPr>
        <w:t>phonate to close the velum during sampling.</w:t>
      </w:r>
      <w:r w:rsidR="009206B5">
        <w:t xml:space="preserve"> </w:t>
      </w:r>
      <w:r w:rsidR="00066E69">
        <w:t>Hence,</w:t>
      </w:r>
      <w:r w:rsidR="009206B5">
        <w:t xml:space="preserve"> </w:t>
      </w:r>
      <w:r w:rsidR="003440AF">
        <w:t xml:space="preserve">this method </w:t>
      </w:r>
      <w:r w:rsidR="009206B5">
        <w:t>is not possible in the</w:t>
      </w:r>
      <w:r w:rsidR="00CF4BEF">
        <w:t xml:space="preserve"> age group where </w:t>
      </w:r>
      <w:r w:rsidR="000704D6">
        <w:t>testing</w:t>
      </w:r>
      <w:r w:rsidR="00CF4BEF">
        <w:t xml:space="preserve"> should ideally occur. A number of studies have therefore investigated measurement during tidal </w:t>
      </w:r>
      <w:r w:rsidR="00066E69">
        <w:t>mouth breathing and have reported that</w:t>
      </w:r>
      <w:r w:rsidR="00CF4BEF">
        <w:t xml:space="preserve"> </w:t>
      </w:r>
      <w:r w:rsidR="00066E69">
        <w:t xml:space="preserve">it </w:t>
      </w:r>
      <w:r w:rsidR="00123CF8">
        <w:t>provides</w:t>
      </w:r>
      <w:r w:rsidR="00CF4BEF" w:rsidRPr="00CF4BEF">
        <w:t xml:space="preserve"> </w:t>
      </w:r>
      <w:r w:rsidR="007A380D">
        <w:t xml:space="preserve">an </w:t>
      </w:r>
      <w:r w:rsidR="00CF4BEF" w:rsidRPr="00CF4BEF">
        <w:t>acceptabl</w:t>
      </w:r>
      <w:r w:rsidR="007A380D">
        <w:t>e</w:t>
      </w:r>
      <w:r w:rsidR="00CF4BEF">
        <w:t xml:space="preserve"> </w:t>
      </w:r>
      <w:r w:rsidR="007A380D">
        <w:t xml:space="preserve">alternative </w:t>
      </w:r>
      <w:r w:rsidR="002938E3">
        <w:t xml:space="preserve">for </w:t>
      </w:r>
      <w:r w:rsidR="00CF4BEF">
        <w:t>children</w:t>
      </w:r>
      <w:r w:rsidR="002938E3">
        <w:t xml:space="preserve"> who cannot manage velum closure manoeuvres</w:t>
      </w:r>
      <w:r w:rsidR="00CF4BEF">
        <w:t xml:space="preserve"> </w:t>
      </w:r>
      <w:r w:rsidR="00CF4BEF">
        <w:rPr>
          <w:noProof/>
        </w:rPr>
        <w:t>(18, 20, 22, 23, 25)</w:t>
      </w:r>
      <w:r w:rsidR="00CF4BEF">
        <w:t>.</w:t>
      </w:r>
      <w:r w:rsidR="004C5BF6">
        <w:t xml:space="preserve"> However, guidelines have previ</w:t>
      </w:r>
      <w:r w:rsidR="00123CF8">
        <w:t xml:space="preserve">ously suggested that </w:t>
      </w:r>
      <w:proofErr w:type="spellStart"/>
      <w:r w:rsidR="00123CF8">
        <w:t>nNO</w:t>
      </w:r>
      <w:proofErr w:type="spellEnd"/>
      <w:r w:rsidR="00123CF8">
        <w:t xml:space="preserve"> can</w:t>
      </w:r>
      <w:r w:rsidR="004C5BF6">
        <w:t xml:space="preserve">not be used as a </w:t>
      </w:r>
      <w:r w:rsidR="002938E3">
        <w:t>test</w:t>
      </w:r>
      <w:r w:rsidR="004C5BF6">
        <w:t xml:space="preserve"> in infancy because </w:t>
      </w:r>
      <w:r w:rsidR="000704D6">
        <w:t xml:space="preserve">of feasibility issues, and because </w:t>
      </w:r>
      <w:proofErr w:type="spellStart"/>
      <w:r w:rsidR="004C5BF6">
        <w:t>nNO</w:t>
      </w:r>
      <w:proofErr w:type="spellEnd"/>
      <w:r w:rsidR="004C5BF6">
        <w:t xml:space="preserve"> concentrations are very low in healthy infants</w:t>
      </w:r>
      <w:r w:rsidR="009206B5">
        <w:t xml:space="preserve">. This dogma has been challenged by a cross-sectional study of </w:t>
      </w:r>
      <w:proofErr w:type="spellStart"/>
      <w:r w:rsidR="009206B5">
        <w:t>nNO</w:t>
      </w:r>
      <w:proofErr w:type="spellEnd"/>
      <w:r w:rsidR="009206B5">
        <w:t xml:space="preserve"> in infants &lt;1year </w:t>
      </w:r>
      <w:r w:rsidR="009206B5">
        <w:rPr>
          <w:noProof/>
        </w:rPr>
        <w:t>(26)</w:t>
      </w:r>
      <w:r w:rsidR="009206B5">
        <w:t xml:space="preserve">, and now a study which has </w:t>
      </w:r>
      <w:r w:rsidR="00066E69">
        <w:t>longitudinally measured</w:t>
      </w:r>
      <w:r w:rsidR="009206B5">
        <w:t xml:space="preserve"> levels throughout infancy from 2</w:t>
      </w:r>
      <w:r w:rsidR="003440AF">
        <w:t xml:space="preserve"> </w:t>
      </w:r>
      <w:r w:rsidR="009206B5">
        <w:t>weeks to 2 years</w:t>
      </w:r>
      <w:r w:rsidR="0019029F">
        <w:t xml:space="preserve"> (</w:t>
      </w:r>
      <w:r w:rsidR="0019029F">
        <w:rPr>
          <w:noProof/>
        </w:rPr>
        <w:t>(27)</w:t>
      </w:r>
      <w:r w:rsidR="0019029F">
        <w:t xml:space="preserve"> </w:t>
      </w:r>
      <w:proofErr w:type="spellStart"/>
      <w:r w:rsidR="00066E69">
        <w:t>Marthin</w:t>
      </w:r>
      <w:proofErr w:type="spellEnd"/>
      <w:r w:rsidR="00066E69">
        <w:t xml:space="preserve"> </w:t>
      </w:r>
      <w:r w:rsidR="00066E69" w:rsidRPr="00091C58">
        <w:rPr>
          <w:i/>
        </w:rPr>
        <w:t>et al</w:t>
      </w:r>
      <w:r w:rsidR="00066E69">
        <w:t xml:space="preserve"> </w:t>
      </w:r>
      <w:r w:rsidR="00066E69" w:rsidRPr="00066E69">
        <w:rPr>
          <w:b/>
        </w:rPr>
        <w:t>ERJ-02503-2017</w:t>
      </w:r>
      <w:r w:rsidR="00066E69">
        <w:rPr>
          <w:b/>
        </w:rPr>
        <w:t>)</w:t>
      </w:r>
      <w:r w:rsidR="009206B5">
        <w:t xml:space="preserve">.  </w:t>
      </w:r>
    </w:p>
    <w:p w14:paraId="2A065143" w14:textId="06466A9B" w:rsidR="003668AB" w:rsidRDefault="0019029F" w:rsidP="004D0446">
      <w:pPr>
        <w:spacing w:line="360" w:lineRule="auto"/>
      </w:pPr>
      <w:r>
        <w:t xml:space="preserve">In this issue </w:t>
      </w:r>
      <w:r w:rsidR="004D0446">
        <w:t xml:space="preserve">of the </w:t>
      </w:r>
      <w:r w:rsidR="004D0446" w:rsidRPr="004D0446">
        <w:rPr>
          <w:i/>
        </w:rPr>
        <w:t>European Respiratory Journal</w:t>
      </w:r>
      <w:r>
        <w:t xml:space="preserve">, </w:t>
      </w:r>
      <w:proofErr w:type="spellStart"/>
      <w:r>
        <w:t>Marthin</w:t>
      </w:r>
      <w:proofErr w:type="spellEnd"/>
      <w:r>
        <w:t xml:space="preserve"> </w:t>
      </w:r>
      <w:r w:rsidRPr="004D0446">
        <w:rPr>
          <w:i/>
        </w:rPr>
        <w:t>et al</w:t>
      </w:r>
      <w:r w:rsidRPr="004D0446">
        <w:t xml:space="preserve">. </w:t>
      </w:r>
      <w:r>
        <w:t xml:space="preserve">report the natural evolution of </w:t>
      </w:r>
      <w:proofErr w:type="spellStart"/>
      <w:r>
        <w:t>nNO</w:t>
      </w:r>
      <w:proofErr w:type="spellEnd"/>
      <w:r>
        <w:t xml:space="preserve"> levels in 44 healthy infants who were followed at six time-points from 2 weeks to 2 years</w:t>
      </w:r>
      <w:r w:rsidR="00036C52">
        <w:t xml:space="preserve"> (27)</w:t>
      </w:r>
      <w:r>
        <w:t xml:space="preserve">. </w:t>
      </w:r>
      <w:r w:rsidR="00162B2B">
        <w:t xml:space="preserve">They additionally use retrospective data from infants with PCD. </w:t>
      </w:r>
      <w:r w:rsidR="00950738">
        <w:t>Theirs</w:t>
      </w:r>
      <w:r w:rsidR="00503FF2">
        <w:t xml:space="preserve"> is the first manuscript to demonstrate the longitudinal increase in </w:t>
      </w:r>
      <w:proofErr w:type="spellStart"/>
      <w:r w:rsidR="00503FF2">
        <w:t>nNO</w:t>
      </w:r>
      <w:proofErr w:type="spellEnd"/>
      <w:r w:rsidR="00503FF2">
        <w:t xml:space="preserve"> over the first years of life. </w:t>
      </w:r>
      <w:r w:rsidR="003668AB" w:rsidRPr="003668AB">
        <w:t>The authors demonstrated that</w:t>
      </w:r>
      <w:r w:rsidR="00EB4156">
        <w:t xml:space="preserve"> measurement of </w:t>
      </w:r>
      <w:proofErr w:type="spellStart"/>
      <w:r w:rsidR="003668AB" w:rsidRPr="003668AB">
        <w:t>nNO</w:t>
      </w:r>
      <w:proofErr w:type="spellEnd"/>
      <w:r w:rsidR="003668AB" w:rsidRPr="003668AB">
        <w:t xml:space="preserve"> during tidal breathing </w:t>
      </w:r>
      <w:r w:rsidR="00EB4156">
        <w:t>is feasible in healthy infants and those with PCD</w:t>
      </w:r>
      <w:r w:rsidR="003668AB" w:rsidRPr="003668AB">
        <w:t xml:space="preserve">. </w:t>
      </w:r>
      <w:r w:rsidR="002938E3">
        <w:t xml:space="preserve"> </w:t>
      </w:r>
      <w:r w:rsidR="00503FF2">
        <w:t>Importantly</w:t>
      </w:r>
      <w:r w:rsidR="003440AF">
        <w:t>,</w:t>
      </w:r>
      <w:r w:rsidR="00503FF2">
        <w:t xml:space="preserve"> </w:t>
      </w:r>
      <w:r w:rsidR="007A380D">
        <w:t>they report</w:t>
      </w:r>
      <w:r w:rsidR="00950738">
        <w:t xml:space="preserve"> that</w:t>
      </w:r>
      <w:r w:rsidR="003668AB" w:rsidRPr="003668AB">
        <w:t xml:space="preserve"> an extremely good success rate </w:t>
      </w:r>
      <w:r w:rsidR="00EC4146">
        <w:t xml:space="preserve">is possible </w:t>
      </w:r>
      <w:r w:rsidR="003668AB" w:rsidRPr="003668AB">
        <w:t>(&gt;99%)</w:t>
      </w:r>
      <w:r w:rsidR="004D0446">
        <w:t xml:space="preserve"> (27)</w:t>
      </w:r>
      <w:r w:rsidR="003668AB" w:rsidRPr="003668AB">
        <w:t xml:space="preserve">. </w:t>
      </w:r>
      <w:proofErr w:type="gramStart"/>
      <w:r w:rsidR="003668AB">
        <w:t>The</w:t>
      </w:r>
      <w:proofErr w:type="gramEnd"/>
      <w:r w:rsidR="003668AB">
        <w:t xml:space="preserve"> authors confirmed that </w:t>
      </w:r>
      <w:r w:rsidR="003668AB" w:rsidRPr="003668AB">
        <w:t>success</w:t>
      </w:r>
      <w:r w:rsidR="00503FF2">
        <w:t xml:space="preserve"> in measuring infant </w:t>
      </w:r>
      <w:proofErr w:type="spellStart"/>
      <w:r w:rsidR="00503FF2">
        <w:t>nNO</w:t>
      </w:r>
      <w:proofErr w:type="spellEnd"/>
      <w:r w:rsidR="00503FF2">
        <w:t xml:space="preserve"> depended</w:t>
      </w:r>
      <w:r w:rsidR="003668AB" w:rsidRPr="003668AB">
        <w:t xml:space="preserve"> on being very patient</w:t>
      </w:r>
      <w:r w:rsidR="004D0446">
        <w:t xml:space="preserve"> (personal communication)</w:t>
      </w:r>
      <w:r w:rsidR="003668AB">
        <w:t xml:space="preserve">. </w:t>
      </w:r>
      <w:proofErr w:type="spellStart"/>
      <w:r w:rsidR="003668AB">
        <w:t>Newborn</w:t>
      </w:r>
      <w:proofErr w:type="spellEnd"/>
      <w:r w:rsidR="003668AB">
        <w:t xml:space="preserve"> infants we</w:t>
      </w:r>
      <w:r w:rsidR="003668AB" w:rsidRPr="003668AB">
        <w:t>re</w:t>
      </w:r>
      <w:r w:rsidR="003668AB">
        <w:t xml:space="preserve"> apparently easy to measure when fed and asleep. The most challenging ages were</w:t>
      </w:r>
      <w:r w:rsidR="004D0446">
        <w:t xml:space="preserve"> 4 to 12</w:t>
      </w:r>
      <w:r w:rsidR="003440AF">
        <w:t>-</w:t>
      </w:r>
      <w:r w:rsidR="003668AB" w:rsidRPr="003668AB">
        <w:t>mo</w:t>
      </w:r>
      <w:r w:rsidR="004D0446">
        <w:t>nth olds</w:t>
      </w:r>
      <w:r w:rsidR="003440AF">
        <w:t>,</w:t>
      </w:r>
      <w:r w:rsidR="004D0446">
        <w:t xml:space="preserve"> who often woke</w:t>
      </w:r>
      <w:r w:rsidR="003668AB">
        <w:t xml:space="preserve"> and required c</w:t>
      </w:r>
      <w:r w:rsidR="003668AB" w:rsidRPr="003668AB">
        <w:t xml:space="preserve">omforting by pacifier, parents singing to the child, </w:t>
      </w:r>
      <w:r w:rsidR="00503FF2">
        <w:t>or distracting with a toy</w:t>
      </w:r>
      <w:r w:rsidR="004D0446">
        <w:t>. With</w:t>
      </w:r>
      <w:r w:rsidR="003668AB" w:rsidRPr="003668AB">
        <w:t xml:space="preserve"> 1</w:t>
      </w:r>
      <w:r w:rsidR="004D0446">
        <w:t>-2 year</w:t>
      </w:r>
      <w:r w:rsidR="00503FF2">
        <w:t xml:space="preserve"> old</w:t>
      </w:r>
      <w:r w:rsidR="004D0446">
        <w:t>s,</w:t>
      </w:r>
      <w:r w:rsidR="00503FF2">
        <w:t xml:space="preserve"> a smart phone</w:t>
      </w:r>
      <w:r w:rsidR="003668AB" w:rsidRPr="003668AB">
        <w:t xml:space="preserve"> worked well for distraction</w:t>
      </w:r>
      <w:r w:rsidR="00503FF2">
        <w:t xml:space="preserve"> (personal communication June </w:t>
      </w:r>
      <w:proofErr w:type="spellStart"/>
      <w:r w:rsidR="00503FF2" w:rsidRPr="00503FF2">
        <w:t>Marthin</w:t>
      </w:r>
      <w:proofErr w:type="spellEnd"/>
      <w:r w:rsidR="00503FF2">
        <w:t>)</w:t>
      </w:r>
      <w:r w:rsidR="003668AB" w:rsidRPr="003668AB">
        <w:t>.</w:t>
      </w:r>
    </w:p>
    <w:p w14:paraId="76597B62" w14:textId="2EA949C6" w:rsidR="00EB4156" w:rsidRDefault="00EB4156" w:rsidP="004D0446">
      <w:pPr>
        <w:spacing w:line="360" w:lineRule="auto"/>
      </w:pPr>
      <w:r w:rsidRPr="00EB4156">
        <w:t xml:space="preserve">Some healthy infants had very low levels of </w:t>
      </w:r>
      <w:proofErr w:type="spellStart"/>
      <w:r w:rsidRPr="00EB4156">
        <w:t>nNO</w:t>
      </w:r>
      <w:proofErr w:type="spellEnd"/>
      <w:r w:rsidR="002938E3">
        <w:t xml:space="preserve"> (27)</w:t>
      </w:r>
      <w:r w:rsidRPr="00EB4156">
        <w:t>, indisti</w:t>
      </w:r>
      <w:r w:rsidR="007A380D">
        <w:t>nguishable from PCD, and further PCD diagnostic testing including</w:t>
      </w:r>
      <w:r w:rsidRPr="00EB4156">
        <w:t xml:space="preserve"> a repeat </w:t>
      </w:r>
      <w:proofErr w:type="spellStart"/>
      <w:r w:rsidRPr="00EB4156">
        <w:t>nNO</w:t>
      </w:r>
      <w:proofErr w:type="spellEnd"/>
      <w:r w:rsidRPr="00EB4156">
        <w:t xml:space="preserve"> measurement after a couple of months should be condu</w:t>
      </w:r>
      <w:r w:rsidR="005209F2">
        <w:t>cted</w:t>
      </w:r>
      <w:r w:rsidRPr="00EB4156">
        <w:t xml:space="preserve">. In particular, healthy infants had reduced </w:t>
      </w:r>
      <w:proofErr w:type="spellStart"/>
      <w:r w:rsidRPr="00EB4156">
        <w:t>nNO</w:t>
      </w:r>
      <w:proofErr w:type="spellEnd"/>
      <w:r w:rsidRPr="00EB4156">
        <w:t xml:space="preserve"> during upper respiratory tract infections, highlighting that measure</w:t>
      </w:r>
      <w:r w:rsidR="005209F2">
        <w:t>ments should only be conducted</w:t>
      </w:r>
      <w:r w:rsidRPr="00EB4156">
        <w:t xml:space="preserve"> for PCD diagnostics when infection-free.</w:t>
      </w:r>
    </w:p>
    <w:p w14:paraId="2F7FFD82" w14:textId="5C2D3021" w:rsidR="005209F2" w:rsidRPr="00091C58" w:rsidRDefault="005209F2" w:rsidP="00A40E22">
      <w:pPr>
        <w:spacing w:line="360" w:lineRule="auto"/>
        <w:rPr>
          <w:u w:val="single"/>
        </w:rPr>
      </w:pPr>
      <w:r w:rsidRPr="00091C58">
        <w:rPr>
          <w:u w:val="single"/>
        </w:rPr>
        <w:t>Notes of caution</w:t>
      </w:r>
    </w:p>
    <w:p w14:paraId="54CCF0DF" w14:textId="688DD89C" w:rsidR="00242785" w:rsidRDefault="005209F2">
      <w:pPr>
        <w:spacing w:line="360" w:lineRule="auto"/>
      </w:pPr>
      <w:proofErr w:type="spellStart"/>
      <w:r>
        <w:lastRenderedPageBreak/>
        <w:t>Marthin</w:t>
      </w:r>
      <w:proofErr w:type="spellEnd"/>
      <w:r>
        <w:t xml:space="preserve"> </w:t>
      </w:r>
      <w:r w:rsidRPr="00091C58">
        <w:rPr>
          <w:i/>
        </w:rPr>
        <w:t xml:space="preserve">et </w:t>
      </w:r>
      <w:proofErr w:type="spellStart"/>
      <w:r w:rsidRPr="00091C58">
        <w:rPr>
          <w:i/>
        </w:rPr>
        <w:t>al’s</w:t>
      </w:r>
      <w:proofErr w:type="spellEnd"/>
      <w:r w:rsidR="003440AF" w:rsidRPr="00091C58">
        <w:rPr>
          <w:i/>
        </w:rPr>
        <w:t xml:space="preserve"> </w:t>
      </w:r>
      <w:r w:rsidR="003440AF">
        <w:t>manuscript</w:t>
      </w:r>
      <w:r w:rsidR="00242785">
        <w:t xml:space="preserve"> has </w:t>
      </w:r>
      <w:r w:rsidR="00DC5E6F">
        <w:t xml:space="preserve">the </w:t>
      </w:r>
      <w:r w:rsidR="00242785">
        <w:t>potential to</w:t>
      </w:r>
      <w:r w:rsidR="003440AF" w:rsidRPr="00503FF2">
        <w:t xml:space="preserve"> change practice at our </w:t>
      </w:r>
      <w:r w:rsidR="003440AF">
        <w:t xml:space="preserve">PCD </w:t>
      </w:r>
      <w:r w:rsidR="003440AF" w:rsidRPr="00503FF2">
        <w:t>centre</w:t>
      </w:r>
      <w:r w:rsidR="00242785">
        <w:t>, but further research is needed before widespread testing of infants is recommended</w:t>
      </w:r>
      <w:r w:rsidR="003440AF">
        <w:t xml:space="preserve">. </w:t>
      </w:r>
      <w:r w:rsidR="00EB4156">
        <w:t>Until now we have been</w:t>
      </w:r>
      <w:r w:rsidR="003440AF">
        <w:t xml:space="preserve"> </w:t>
      </w:r>
      <w:r w:rsidR="003440AF" w:rsidRPr="004D0446">
        <w:t xml:space="preserve">reluctant to recommend </w:t>
      </w:r>
      <w:proofErr w:type="spellStart"/>
      <w:r w:rsidR="003440AF" w:rsidRPr="004D0446">
        <w:t>nNO</w:t>
      </w:r>
      <w:proofErr w:type="spellEnd"/>
      <w:r w:rsidR="003440AF" w:rsidRPr="004D0446">
        <w:t xml:space="preserve"> as a test </w:t>
      </w:r>
      <w:r w:rsidR="003440AF">
        <w:t>in this age group</w:t>
      </w:r>
      <w:r w:rsidR="003440AF" w:rsidRPr="004D0446">
        <w:t xml:space="preserve"> because we had conc</w:t>
      </w:r>
      <w:r w:rsidR="003440AF">
        <w:t>erns that taking measurements</w:t>
      </w:r>
      <w:r w:rsidR="003440AF" w:rsidRPr="004D0446">
        <w:t xml:space="preserve"> </w:t>
      </w:r>
      <w:r w:rsidR="003440AF">
        <w:t>would be</w:t>
      </w:r>
      <w:r w:rsidR="003440AF" w:rsidRPr="004D0446">
        <w:t xml:space="preserve"> difficult.</w:t>
      </w:r>
      <w:r w:rsidR="00802B61">
        <w:t xml:space="preserve"> </w:t>
      </w:r>
      <w:r w:rsidR="00242785">
        <w:t xml:space="preserve">Now that we know that measurement is feasible, </w:t>
      </w:r>
      <w:proofErr w:type="spellStart"/>
      <w:r w:rsidR="00242785">
        <w:t>nNO</w:t>
      </w:r>
      <w:proofErr w:type="spellEnd"/>
      <w:r w:rsidR="00242785">
        <w:t xml:space="preserve"> </w:t>
      </w:r>
      <w:r w:rsidR="007A380D">
        <w:t>needs evaluating</w:t>
      </w:r>
      <w:r w:rsidR="00242785">
        <w:t xml:space="preserve"> with infants</w:t>
      </w:r>
      <w:r w:rsidR="007A380D">
        <w:t xml:space="preserve"> in a diagnostic</w:t>
      </w:r>
      <w:r w:rsidR="00242785">
        <w:t xml:space="preserve"> setting t</w:t>
      </w:r>
      <w:r w:rsidR="00242785" w:rsidRPr="00242785">
        <w:t xml:space="preserve">o </w:t>
      </w:r>
      <w:r w:rsidR="00242785">
        <w:t>see</w:t>
      </w:r>
      <w:r w:rsidR="00242785" w:rsidRPr="00242785">
        <w:t xml:space="preserve"> whether it can distinguish PCD cases from children with similar symptoms who do not have PCD.</w:t>
      </w:r>
      <w:r w:rsidR="006E460C">
        <w:t xml:space="preserve"> </w:t>
      </w:r>
    </w:p>
    <w:p w14:paraId="1C4FAC3A" w14:textId="04799C11" w:rsidR="002B1742" w:rsidRDefault="00242785" w:rsidP="00123CF8">
      <w:pPr>
        <w:spacing w:line="360" w:lineRule="auto"/>
      </w:pPr>
      <w:r>
        <w:t>Importantly</w:t>
      </w:r>
      <w:r w:rsidR="006E460C">
        <w:t>,</w:t>
      </w:r>
      <w:r w:rsidR="00471832" w:rsidRPr="00471832">
        <w:t xml:space="preserve"> </w:t>
      </w:r>
      <w:r w:rsidR="006E460C">
        <w:t>to avoid a large number of false-positive cases</w:t>
      </w:r>
      <w:r w:rsidR="00AE7B9B">
        <w:t>,</w:t>
      </w:r>
      <w:r>
        <w:t xml:space="preserve"> </w:t>
      </w:r>
      <w:r w:rsidR="00471832" w:rsidRPr="00471832">
        <w:t>rigorous patien</w:t>
      </w:r>
      <w:r w:rsidR="006E460C">
        <w:t xml:space="preserve">t selection </w:t>
      </w:r>
      <w:r>
        <w:t xml:space="preserve">is needed </w:t>
      </w:r>
      <w:r w:rsidR="006E460C">
        <w:t>before</w:t>
      </w:r>
      <w:r w:rsidR="00471832" w:rsidRPr="00471832">
        <w:t xml:space="preserve"> applying </w:t>
      </w:r>
      <w:r w:rsidR="00802B61">
        <w:t>diagnostic</w:t>
      </w:r>
      <w:r w:rsidR="006E460C">
        <w:t xml:space="preserve"> tests</w:t>
      </w:r>
      <w:r w:rsidR="00471832" w:rsidRPr="00471832">
        <w:t xml:space="preserve">. </w:t>
      </w:r>
      <w:r w:rsidR="002B1742">
        <w:t>I</w:t>
      </w:r>
      <w:r w:rsidR="00394FB7">
        <w:t xml:space="preserve">f the test </w:t>
      </w:r>
      <w:r w:rsidR="005209F2">
        <w:t>becomes</w:t>
      </w:r>
      <w:r w:rsidR="00394FB7">
        <w:t xml:space="preserve"> used </w:t>
      </w:r>
      <w:r w:rsidR="00DC6499">
        <w:t>as a general screening test,</w:t>
      </w:r>
      <w:r w:rsidR="00394FB7">
        <w:t xml:space="preserve"> the number </w:t>
      </w:r>
      <w:r w:rsidR="00394FB7" w:rsidRPr="00394FB7">
        <w:t>of false positive cases</w:t>
      </w:r>
      <w:r w:rsidR="00AE7B9B">
        <w:t xml:space="preserve"> </w:t>
      </w:r>
      <w:r w:rsidR="00394FB7" w:rsidRPr="00394FB7">
        <w:t>w</w:t>
      </w:r>
      <w:r w:rsidR="00A179BE">
        <w:t>ould</w:t>
      </w:r>
      <w:r w:rsidR="00394FB7" w:rsidRPr="00394FB7">
        <w:t xml:space="preserve"> </w:t>
      </w:r>
      <w:r w:rsidR="00394FB7">
        <w:t>be very high</w:t>
      </w:r>
      <w:r w:rsidR="00AE7B9B">
        <w:t xml:space="preserve"> </w:t>
      </w:r>
      <w:r w:rsidR="00AE7B9B" w:rsidRPr="00AE7B9B">
        <w:t>(poor positive predictive value)</w:t>
      </w:r>
      <w:r w:rsidR="00394FB7">
        <w:t xml:space="preserve">, </w:t>
      </w:r>
      <w:r w:rsidR="00394FB7" w:rsidRPr="00394FB7">
        <w:t>overwhelm</w:t>
      </w:r>
      <w:r w:rsidR="00394FB7">
        <w:t>ing</w:t>
      </w:r>
      <w:r w:rsidR="00394FB7" w:rsidRPr="00394FB7">
        <w:t xml:space="preserve"> diagnostic services</w:t>
      </w:r>
      <w:r w:rsidR="00394FB7">
        <w:t xml:space="preserve"> </w:t>
      </w:r>
      <w:r w:rsidR="00394FB7">
        <w:rPr>
          <w:noProof/>
        </w:rPr>
        <w:t>(28</w:t>
      </w:r>
      <w:r w:rsidR="000F7C54">
        <w:rPr>
          <w:noProof/>
        </w:rPr>
        <w:t>, 29</w:t>
      </w:r>
      <w:r w:rsidR="00394FB7">
        <w:rPr>
          <w:noProof/>
        </w:rPr>
        <w:t>)</w:t>
      </w:r>
      <w:r w:rsidR="00394FB7" w:rsidRPr="00394FB7">
        <w:t>.</w:t>
      </w:r>
      <w:r w:rsidR="00394FB7">
        <w:t xml:space="preserve"> Classical </w:t>
      </w:r>
      <w:r w:rsidR="003440AF">
        <w:t xml:space="preserve">clinical </w:t>
      </w:r>
      <w:r w:rsidR="00394FB7">
        <w:t xml:space="preserve">features in infancy that should prompt </w:t>
      </w:r>
      <w:r w:rsidR="00802B61">
        <w:t>testing</w:t>
      </w:r>
      <w:r w:rsidR="00394FB7">
        <w:t xml:space="preserve"> for PCD include: </w:t>
      </w:r>
      <w:r w:rsidR="00AE7B9B">
        <w:t xml:space="preserve">unexplained </w:t>
      </w:r>
      <w:r w:rsidR="00394FB7">
        <w:t>neonatal respiratory distress starting a few hours after delivery</w:t>
      </w:r>
      <w:r w:rsidR="00AE7B9B">
        <w:t>,</w:t>
      </w:r>
      <w:r w:rsidR="00394FB7">
        <w:t xml:space="preserve"> often associated with atelectasis</w:t>
      </w:r>
      <w:r w:rsidR="00AE7B9B">
        <w:t>/ lobar collapse</w:t>
      </w:r>
      <w:r w:rsidR="00394FB7">
        <w:t xml:space="preserve"> and prolong</w:t>
      </w:r>
      <w:r w:rsidR="00AE7B9B">
        <w:t>ed oxygen requirement; persistent rhinitis;</w:t>
      </w:r>
      <w:r w:rsidR="00394FB7">
        <w:t xml:space="preserve"> </w:t>
      </w:r>
      <w:r w:rsidR="00AE7B9B">
        <w:t xml:space="preserve">daily wet cough; and </w:t>
      </w:r>
      <w:r w:rsidR="00394FB7">
        <w:t xml:space="preserve">situs </w:t>
      </w:r>
      <w:proofErr w:type="spellStart"/>
      <w:r w:rsidR="00394FB7">
        <w:t>inversus</w:t>
      </w:r>
      <w:proofErr w:type="spellEnd"/>
      <w:r w:rsidR="00394FB7">
        <w:t xml:space="preserve"> or situs ambiguous +/- congenital heart disease </w:t>
      </w:r>
      <w:r w:rsidR="008A0B0A">
        <w:rPr>
          <w:noProof/>
        </w:rPr>
        <w:t xml:space="preserve">(18, </w:t>
      </w:r>
      <w:r w:rsidR="000F7C54">
        <w:rPr>
          <w:noProof/>
        </w:rPr>
        <w:t>30</w:t>
      </w:r>
      <w:r w:rsidR="008A0B0A">
        <w:rPr>
          <w:noProof/>
        </w:rPr>
        <w:t>)</w:t>
      </w:r>
      <w:r w:rsidR="00394FB7">
        <w:t>.</w:t>
      </w:r>
      <w:r w:rsidR="00AE7B9B">
        <w:t xml:space="preserve"> However, some infants with PCD may not present as neonates, or their symptoms might be mild; and 50% of infants with PCD have normal situs </w:t>
      </w:r>
      <w:r w:rsidR="003440AF">
        <w:t>which</w:t>
      </w:r>
      <w:r w:rsidR="00AE7B9B">
        <w:t xml:space="preserve"> should not delay testing in a symptomatic baby. </w:t>
      </w:r>
    </w:p>
    <w:p w14:paraId="378EE5F1" w14:textId="0A525677" w:rsidR="00CE3BE8" w:rsidRDefault="00861E7A" w:rsidP="00123CF8">
      <w:pPr>
        <w:spacing w:line="360" w:lineRule="auto"/>
      </w:pPr>
      <w:r w:rsidRPr="00861E7A">
        <w:t xml:space="preserve">Additionally, non-specialist centres need </w:t>
      </w:r>
      <w:r w:rsidR="002B1742">
        <w:t xml:space="preserve">training to conduct the measurements and </w:t>
      </w:r>
      <w:r>
        <w:t xml:space="preserve">interpret </w:t>
      </w:r>
      <w:r w:rsidR="003440AF">
        <w:t xml:space="preserve">the </w:t>
      </w:r>
      <w:r>
        <w:t xml:space="preserve">results. Local </w:t>
      </w:r>
      <w:r w:rsidR="00802B61">
        <w:t>testing</w:t>
      </w:r>
      <w:r>
        <w:t xml:space="preserve"> </w:t>
      </w:r>
      <w:r w:rsidR="00802B61">
        <w:t>might</w:t>
      </w:r>
      <w:r>
        <w:t xml:space="preserve"> </w:t>
      </w:r>
      <w:r w:rsidR="002B1742">
        <w:t xml:space="preserve">utilise portable electrochemical analysers rather than </w:t>
      </w:r>
      <w:r w:rsidR="008A0B0A">
        <w:t>“</w:t>
      </w:r>
      <w:r w:rsidR="002B1742">
        <w:t>gold standard</w:t>
      </w:r>
      <w:r w:rsidR="008A0B0A">
        <w:t>”</w:t>
      </w:r>
      <w:r w:rsidR="002B1742">
        <w:t xml:space="preserve"> </w:t>
      </w:r>
      <w:proofErr w:type="spellStart"/>
      <w:r w:rsidR="002B1742">
        <w:t>chemoluminescence</w:t>
      </w:r>
      <w:proofErr w:type="spellEnd"/>
      <w:r w:rsidR="002B1742">
        <w:t xml:space="preserve"> anal</w:t>
      </w:r>
      <w:r w:rsidR="00A14CE4">
        <w:t>ysers; a</w:t>
      </w:r>
      <w:r w:rsidR="002B1742">
        <w:t xml:space="preserve"> newly </w:t>
      </w:r>
      <w:r w:rsidR="00802B61" w:rsidRPr="00802B61">
        <w:t>"</w:t>
      </w:r>
      <w:proofErr w:type="spellStart"/>
      <w:r w:rsidR="00802B61" w:rsidRPr="00802B61">
        <w:t>Conformité</w:t>
      </w:r>
      <w:proofErr w:type="spellEnd"/>
      <w:r w:rsidR="00802B61" w:rsidRPr="00802B61">
        <w:t xml:space="preserve"> </w:t>
      </w:r>
      <w:proofErr w:type="spellStart"/>
      <w:r w:rsidR="00802B61" w:rsidRPr="00802B61">
        <w:t>Européene</w:t>
      </w:r>
      <w:proofErr w:type="spellEnd"/>
      <w:r w:rsidR="00802B61" w:rsidRPr="00802B61">
        <w:t xml:space="preserve">" </w:t>
      </w:r>
      <w:r w:rsidR="002938E3">
        <w:t>(</w:t>
      </w:r>
      <w:r w:rsidR="002B1742">
        <w:t>CE</w:t>
      </w:r>
      <w:r w:rsidR="002938E3">
        <w:t>)</w:t>
      </w:r>
      <w:r w:rsidR="002B1742">
        <w:t xml:space="preserve"> marked portable </w:t>
      </w:r>
      <w:proofErr w:type="spellStart"/>
      <w:r w:rsidR="002B1742">
        <w:t>nNO</w:t>
      </w:r>
      <w:proofErr w:type="spellEnd"/>
      <w:r w:rsidR="002B1742">
        <w:t xml:space="preserve"> analyser is an improvement on previous </w:t>
      </w:r>
      <w:r w:rsidR="00A40E22">
        <w:t xml:space="preserve">portable </w:t>
      </w:r>
      <w:r w:rsidR="002B1742">
        <w:t xml:space="preserve">models with </w:t>
      </w:r>
      <w:proofErr w:type="gramStart"/>
      <w:r w:rsidR="002B1742">
        <w:t>an</w:t>
      </w:r>
      <w:proofErr w:type="gramEnd"/>
      <w:r w:rsidR="002B1742">
        <w:t xml:space="preserve"> </w:t>
      </w:r>
      <w:proofErr w:type="spellStart"/>
      <w:r w:rsidR="002B1742" w:rsidRPr="002B1742">
        <w:t>nNO</w:t>
      </w:r>
      <w:proofErr w:type="spellEnd"/>
      <w:r w:rsidR="002B1742" w:rsidRPr="002B1742">
        <w:t xml:space="preserve"> trace </w:t>
      </w:r>
      <w:r w:rsidR="002B1742">
        <w:t>a</w:t>
      </w:r>
      <w:r w:rsidR="00CE3BE8">
        <w:t>llowing the technician to visualise peak</w:t>
      </w:r>
      <w:r w:rsidR="002B1742" w:rsidRPr="002B1742">
        <w:t xml:space="preserve"> </w:t>
      </w:r>
      <w:proofErr w:type="spellStart"/>
      <w:r w:rsidR="002B1742" w:rsidRPr="002B1742">
        <w:t>nNO</w:t>
      </w:r>
      <w:proofErr w:type="spellEnd"/>
      <w:r w:rsidR="002B1742" w:rsidRPr="002B1742">
        <w:t xml:space="preserve"> readings</w:t>
      </w:r>
      <w:r w:rsidR="008A0B0A">
        <w:t xml:space="preserve"> </w:t>
      </w:r>
      <w:r w:rsidR="008A0B0A">
        <w:rPr>
          <w:noProof/>
        </w:rPr>
        <w:t>(3</w:t>
      </w:r>
      <w:r w:rsidR="000F7C54">
        <w:rPr>
          <w:noProof/>
        </w:rPr>
        <w:t>1</w:t>
      </w:r>
      <w:r w:rsidR="008A0B0A">
        <w:rPr>
          <w:noProof/>
        </w:rPr>
        <w:t>)</w:t>
      </w:r>
      <w:r w:rsidR="002B1742" w:rsidRPr="002B1742">
        <w:t>.</w:t>
      </w:r>
      <w:r w:rsidR="008A0B0A">
        <w:t xml:space="preserve"> </w:t>
      </w:r>
      <w:r w:rsidR="00EF3A9A" w:rsidRPr="00EF3A9A">
        <w:t xml:space="preserve">As </w:t>
      </w:r>
      <w:r w:rsidR="00EF3A9A">
        <w:t xml:space="preserve">portable </w:t>
      </w:r>
      <w:r w:rsidR="00EF3A9A" w:rsidRPr="00EF3A9A">
        <w:t>NO analysers become more widespread</w:t>
      </w:r>
      <w:r w:rsidR="00EF3A9A">
        <w:t xml:space="preserve"> for use in asthma</w:t>
      </w:r>
      <w:r w:rsidR="00EF3A9A" w:rsidRPr="00EF3A9A">
        <w:t xml:space="preserve">, the opportunity for </w:t>
      </w:r>
      <w:proofErr w:type="spellStart"/>
      <w:r w:rsidR="00EF3A9A" w:rsidRPr="00EF3A9A">
        <w:t>nNO</w:t>
      </w:r>
      <w:proofErr w:type="spellEnd"/>
      <w:r w:rsidR="00EF3A9A" w:rsidRPr="00EF3A9A">
        <w:t xml:space="preserve"> </w:t>
      </w:r>
      <w:r w:rsidR="002938E3">
        <w:t>measurements of</w:t>
      </w:r>
      <w:r w:rsidR="00D14B19">
        <w:t xml:space="preserve"> infants</w:t>
      </w:r>
      <w:r w:rsidR="00EF3A9A" w:rsidRPr="00EF3A9A">
        <w:t xml:space="preserve"> at centres without PCD diagnostics is potentially useful</w:t>
      </w:r>
      <w:r w:rsidR="00D14B19">
        <w:t>, but only</w:t>
      </w:r>
      <w:r w:rsidR="00EF3A9A" w:rsidRPr="00EF3A9A">
        <w:t xml:space="preserve"> if </w:t>
      </w:r>
      <w:r w:rsidR="00D14B19">
        <w:t xml:space="preserve">measured by technicians who have received training, </w:t>
      </w:r>
      <w:r w:rsidR="00EF3A9A" w:rsidRPr="00EF3A9A">
        <w:t>in</w:t>
      </w:r>
      <w:r w:rsidR="00CE3BE8">
        <w:t xml:space="preserve"> correctly selected patients. </w:t>
      </w:r>
      <w:r w:rsidR="002938E3">
        <w:t>Importantly, i</w:t>
      </w:r>
      <w:r w:rsidR="005209F2">
        <w:t>nfants with a strong likelihood</w:t>
      </w:r>
      <w:r w:rsidR="002938E3">
        <w:t xml:space="preserve"> should be referred to a specialist centre for further diagnostic tests even if </w:t>
      </w:r>
      <w:proofErr w:type="spellStart"/>
      <w:r w:rsidR="002938E3">
        <w:t>nNO</w:t>
      </w:r>
      <w:proofErr w:type="spellEnd"/>
      <w:r w:rsidR="002938E3">
        <w:t xml:space="preserve"> is within normal limits</w:t>
      </w:r>
    </w:p>
    <w:p w14:paraId="00182339" w14:textId="5B0481EC" w:rsidR="00394FB7" w:rsidRPr="00955ADD" w:rsidRDefault="00955ADD" w:rsidP="00123CF8">
      <w:pPr>
        <w:spacing w:line="360" w:lineRule="auto"/>
        <w:rPr>
          <w:u w:val="single"/>
        </w:rPr>
      </w:pPr>
      <w:r>
        <w:rPr>
          <w:u w:val="single"/>
        </w:rPr>
        <w:t xml:space="preserve">Future </w:t>
      </w:r>
      <w:r w:rsidR="003440AF">
        <w:rPr>
          <w:u w:val="single"/>
        </w:rPr>
        <w:t>perspectives</w:t>
      </w:r>
    </w:p>
    <w:p w14:paraId="390BFEED" w14:textId="5CB45E9C" w:rsidR="00CE3BE8" w:rsidRDefault="00CE3BE8" w:rsidP="00CE3BE8">
      <w:pPr>
        <w:spacing w:line="360" w:lineRule="auto"/>
      </w:pPr>
      <w:r>
        <w:t>There are c</w:t>
      </w:r>
      <w:r w:rsidR="00955ADD">
        <w:t>urrently</w:t>
      </w:r>
      <w:r w:rsidRPr="00CE3BE8">
        <w:t xml:space="preserve"> n</w:t>
      </w:r>
      <w:r w:rsidR="00955ADD">
        <w:t xml:space="preserve">o guidelines to standardize tidal breathing measurements of </w:t>
      </w:r>
      <w:proofErr w:type="spellStart"/>
      <w:r w:rsidRPr="00CE3BE8">
        <w:t>nNO</w:t>
      </w:r>
      <w:proofErr w:type="spellEnd"/>
      <w:r w:rsidR="00923159">
        <w:t xml:space="preserve"> and these are now needed</w:t>
      </w:r>
      <w:r w:rsidRPr="00CE3BE8">
        <w:t xml:space="preserve">. </w:t>
      </w:r>
      <w:r w:rsidR="00955ADD">
        <w:t>A study from North America demonstrated that measurement during velum closure could be standardi</w:t>
      </w:r>
      <w:r w:rsidR="00280B4C">
        <w:t>sed</w:t>
      </w:r>
      <w:r w:rsidR="005209F2">
        <w:t xml:space="preserve"> for</w:t>
      </w:r>
      <w:r w:rsidR="00280B4C">
        <w:t xml:space="preserve"> </w:t>
      </w:r>
      <w:r w:rsidR="006235CC">
        <w:t>testing</w:t>
      </w:r>
      <w:r w:rsidR="00955ADD" w:rsidRPr="002B57B0">
        <w:t xml:space="preserve"> children &gt;5 years </w:t>
      </w:r>
      <w:r w:rsidR="00955ADD" w:rsidRPr="002B57B0">
        <w:rPr>
          <w:noProof/>
        </w:rPr>
        <w:t>(19)</w:t>
      </w:r>
      <w:r w:rsidR="00955ADD" w:rsidRPr="002B57B0">
        <w:t>.  By</w:t>
      </w:r>
      <w:r w:rsidRPr="002B57B0">
        <w:t xml:space="preserve"> this age structural lung damage may already be present</w:t>
      </w:r>
      <w:r w:rsidR="00955ADD" w:rsidRPr="00D24080">
        <w:t xml:space="preserve"> and we need </w:t>
      </w:r>
      <w:r w:rsidR="00955ADD" w:rsidRPr="00950738">
        <w:t>test</w:t>
      </w:r>
      <w:r w:rsidR="002B57B0" w:rsidRPr="00950738">
        <w:t>s</w:t>
      </w:r>
      <w:r w:rsidR="00955ADD" w:rsidRPr="00950738">
        <w:t xml:space="preserve"> which target early diagnosis</w:t>
      </w:r>
      <w:r w:rsidRPr="00950738">
        <w:t xml:space="preserve">. </w:t>
      </w:r>
      <w:proofErr w:type="spellStart"/>
      <w:r w:rsidR="00955ADD" w:rsidRPr="005209F2">
        <w:t>Marthin</w:t>
      </w:r>
      <w:proofErr w:type="spellEnd"/>
      <w:r w:rsidR="00955ADD" w:rsidRPr="005209F2">
        <w:t xml:space="preserve"> </w:t>
      </w:r>
      <w:r w:rsidR="00955ADD" w:rsidRPr="005209F2">
        <w:rPr>
          <w:i/>
        </w:rPr>
        <w:t>et al</w:t>
      </w:r>
      <w:r w:rsidR="00955ADD" w:rsidRPr="005209F2">
        <w:t xml:space="preserve"> have demonstrated </w:t>
      </w:r>
      <w:r w:rsidR="00923159" w:rsidRPr="005209F2">
        <w:t xml:space="preserve">that tidal manoeuvres are feasible </w:t>
      </w:r>
      <w:r w:rsidR="005209F2">
        <w:t>with</w:t>
      </w:r>
      <w:r w:rsidR="003440AF">
        <w:t xml:space="preserve"> </w:t>
      </w:r>
      <w:r w:rsidR="00923159">
        <w:t>potential</w:t>
      </w:r>
      <w:r w:rsidR="005209F2">
        <w:t xml:space="preserve"> to</w:t>
      </w:r>
      <w:r w:rsidR="00923159">
        <w:t xml:space="preserve"> contribute to the diagnostic portfolio from the first weeks of life. The </w:t>
      </w:r>
      <w:r w:rsidR="00280B4C">
        <w:t>tidal breathing method now need</w:t>
      </w:r>
      <w:r w:rsidR="003440AF">
        <w:t>s</w:t>
      </w:r>
      <w:r w:rsidR="00280B4C">
        <w:t xml:space="preserve"> validating</w:t>
      </w:r>
      <w:r w:rsidR="00923159">
        <w:t xml:space="preserve"> in a diagnostic setting because the test might f</w:t>
      </w:r>
      <w:r w:rsidR="006235CC">
        <w:t>are</w:t>
      </w:r>
      <w:r w:rsidR="00923159">
        <w:t xml:space="preserve"> less well with disease controls rather than healthy controls</w:t>
      </w:r>
      <w:r w:rsidR="000F7C54">
        <w:t xml:space="preserve"> (29</w:t>
      </w:r>
      <w:r w:rsidR="002B57B0">
        <w:t>)</w:t>
      </w:r>
      <w:r w:rsidR="00923159">
        <w:t>. This would</w:t>
      </w:r>
      <w:r w:rsidR="00923159" w:rsidRPr="00923159">
        <w:t xml:space="preserve"> need </w:t>
      </w:r>
      <w:r w:rsidR="00923159">
        <w:t xml:space="preserve">a </w:t>
      </w:r>
      <w:r w:rsidR="00923159" w:rsidRPr="00923159">
        <w:t>multicentre approach to include sufficient infants suspected of PCD</w:t>
      </w:r>
      <w:r w:rsidR="00923159">
        <w:t xml:space="preserve">. Research and consensus will </w:t>
      </w:r>
      <w:r w:rsidR="00923159">
        <w:lastRenderedPageBreak/>
        <w:t>be needed to decide how to take the reading</w:t>
      </w:r>
      <w:r w:rsidR="00DC5E6F">
        <w:t>.</w:t>
      </w:r>
      <w:r w:rsidR="00923159">
        <w:t xml:space="preserve"> </w:t>
      </w:r>
      <w:proofErr w:type="spellStart"/>
      <w:r w:rsidR="00923159">
        <w:t>Marthin</w:t>
      </w:r>
      <w:proofErr w:type="spellEnd"/>
      <w:r w:rsidR="00923159">
        <w:t xml:space="preserve"> </w:t>
      </w:r>
      <w:r w:rsidR="00923159" w:rsidRPr="00EC4146">
        <w:rPr>
          <w:i/>
        </w:rPr>
        <w:t>et al</w:t>
      </w:r>
      <w:r w:rsidR="003440AF">
        <w:rPr>
          <w:i/>
        </w:rPr>
        <w:t>.</w:t>
      </w:r>
      <w:r w:rsidR="00923159">
        <w:t xml:space="preserve"> used</w:t>
      </w:r>
      <w:r w:rsidR="00923159" w:rsidRPr="00923159">
        <w:t xml:space="preserve"> t</w:t>
      </w:r>
      <w:r w:rsidR="00923159">
        <w:t xml:space="preserve">he averaged </w:t>
      </w:r>
      <w:proofErr w:type="spellStart"/>
      <w:r w:rsidR="00923159">
        <w:t>nNO</w:t>
      </w:r>
      <w:proofErr w:type="spellEnd"/>
      <w:r w:rsidR="00923159">
        <w:t xml:space="preserve"> value from the three</w:t>
      </w:r>
      <w:r w:rsidR="00923159" w:rsidRPr="00923159">
        <w:t xml:space="preserve"> highest, distinct, visible peak concentrations measured within 30 to 40 seconds, and read directly as point values on the screen</w:t>
      </w:r>
      <w:r w:rsidR="006235CC">
        <w:t xml:space="preserve"> (27)</w:t>
      </w:r>
      <w:r w:rsidR="00923159">
        <w:t xml:space="preserve">, whilst other authors have taken the measure from five peaks </w:t>
      </w:r>
      <w:r w:rsidR="00923159">
        <w:rPr>
          <w:noProof/>
        </w:rPr>
        <w:t>(25)</w:t>
      </w:r>
      <w:r w:rsidR="00923159">
        <w:t xml:space="preserve">. </w:t>
      </w:r>
      <w:r w:rsidR="004100CF">
        <w:t>Details of quality assessment of the tracings will be an important consideration for standardisation.</w:t>
      </w:r>
    </w:p>
    <w:p w14:paraId="7596EF5D" w14:textId="3A69B3ED" w:rsidR="00DC6499" w:rsidRPr="00091C58" w:rsidRDefault="00DC6499" w:rsidP="00DC6499">
      <w:pPr>
        <w:spacing w:line="360" w:lineRule="auto"/>
        <w:rPr>
          <w:u w:val="single"/>
        </w:rPr>
      </w:pPr>
      <w:r w:rsidRPr="00091C58">
        <w:rPr>
          <w:u w:val="single"/>
        </w:rPr>
        <w:t>Summary</w:t>
      </w:r>
    </w:p>
    <w:p w14:paraId="6BDA0923" w14:textId="7056D9BA" w:rsidR="00471832" w:rsidRPr="00E44DAE" w:rsidRDefault="00DC6499" w:rsidP="00123CF8">
      <w:pPr>
        <w:spacing w:line="360" w:lineRule="auto"/>
      </w:pPr>
      <w:proofErr w:type="spellStart"/>
      <w:r>
        <w:t>Marthin</w:t>
      </w:r>
      <w:proofErr w:type="spellEnd"/>
      <w:r>
        <w:t xml:space="preserve"> </w:t>
      </w:r>
      <w:r w:rsidRPr="00091C58">
        <w:rPr>
          <w:i/>
        </w:rPr>
        <w:t>et al</w:t>
      </w:r>
      <w:r>
        <w:t xml:space="preserve"> performed </w:t>
      </w:r>
      <w:r w:rsidRPr="00DC6499">
        <w:t>224</w:t>
      </w:r>
      <w:r>
        <w:t xml:space="preserve"> </w:t>
      </w:r>
      <w:proofErr w:type="spellStart"/>
      <w:r>
        <w:t>nNO</w:t>
      </w:r>
      <w:proofErr w:type="spellEnd"/>
      <w:r>
        <w:t xml:space="preserve"> measurements in 44 healthy</w:t>
      </w:r>
      <w:r w:rsidRPr="00DC6499">
        <w:t xml:space="preserve"> infants</w:t>
      </w:r>
      <w:r w:rsidR="005209F2">
        <w:t xml:space="preserve"> (27)</w:t>
      </w:r>
      <w:r w:rsidRPr="00DC6499">
        <w:t xml:space="preserve">. </w:t>
      </w:r>
      <w:r>
        <w:t>They reported median (</w:t>
      </w:r>
      <w:r w:rsidR="00DC5E6F">
        <w:t>i</w:t>
      </w:r>
      <w:r w:rsidRPr="00DC6499">
        <w:t>nterquartile</w:t>
      </w:r>
      <w:r>
        <w:t xml:space="preserve"> range) concentrations of</w:t>
      </w:r>
      <w:r w:rsidRPr="00DC6499">
        <w:t xml:space="preserve"> </w:t>
      </w:r>
      <w:r>
        <w:t xml:space="preserve">15.0 </w:t>
      </w:r>
      <w:proofErr w:type="spellStart"/>
      <w:r>
        <w:t>nl</w:t>
      </w:r>
      <w:proofErr w:type="spellEnd"/>
      <w:r>
        <w:t xml:space="preserve">/min (9.6 to 22.8) in </w:t>
      </w:r>
      <w:proofErr w:type="spellStart"/>
      <w:r w:rsidRPr="00DC6499">
        <w:t>newborn</w:t>
      </w:r>
      <w:r>
        <w:t>s</w:t>
      </w:r>
      <w:proofErr w:type="spellEnd"/>
      <w:r w:rsidRPr="00DC6499">
        <w:t>, increasing</w:t>
      </w:r>
      <w:r>
        <w:t xml:space="preserve"> to 93.4</w:t>
      </w:r>
      <w:r w:rsidR="00DC5E6F">
        <w:t xml:space="preserve"> </w:t>
      </w:r>
      <w:proofErr w:type="spellStart"/>
      <w:r w:rsidR="00DC5E6F">
        <w:t>nl</w:t>
      </w:r>
      <w:proofErr w:type="spellEnd"/>
      <w:r w:rsidR="00DC5E6F">
        <w:t>/min</w:t>
      </w:r>
      <w:r w:rsidR="00DC5E6F" w:rsidRPr="00DC6499">
        <w:t xml:space="preserve"> </w:t>
      </w:r>
      <w:r>
        <w:t>(67.0 to 128.4)</w:t>
      </w:r>
      <w:r w:rsidRPr="00DC6499">
        <w:t xml:space="preserve"> at the age of 2</w:t>
      </w:r>
      <w:r>
        <w:t>4 months. Respiratory tract infections</w:t>
      </w:r>
      <w:r w:rsidR="005209F2">
        <w:t xml:space="preserve"> </w:t>
      </w:r>
      <w:r w:rsidRPr="00DC6499">
        <w:t>temporarily su</w:t>
      </w:r>
      <w:r>
        <w:t xml:space="preserve">ppressed </w:t>
      </w:r>
      <w:proofErr w:type="spellStart"/>
      <w:r>
        <w:t>nNO</w:t>
      </w:r>
      <w:proofErr w:type="spellEnd"/>
      <w:r>
        <w:t xml:space="preserve"> by 79%</w:t>
      </w:r>
      <w:r w:rsidR="005209F2">
        <w:t xml:space="preserve"> (27)</w:t>
      </w:r>
      <w:r w:rsidRPr="00DC6499">
        <w:t>.</w:t>
      </w:r>
      <w:r w:rsidR="005209F2">
        <w:t xml:space="preserve"> </w:t>
      </w:r>
      <w:r w:rsidRPr="00DC6499">
        <w:t xml:space="preserve">The success rate </w:t>
      </w:r>
      <w:r w:rsidR="00E44DAE">
        <w:t xml:space="preserve">of acceptable </w:t>
      </w:r>
      <w:proofErr w:type="spellStart"/>
      <w:r w:rsidRPr="00DC6499">
        <w:t>nNO</w:t>
      </w:r>
      <w:proofErr w:type="spellEnd"/>
      <w:r w:rsidRPr="00DC6499">
        <w:t>-sampling was 223/224 (99.6%).</w:t>
      </w:r>
      <w:r w:rsidR="00DC5E6F">
        <w:t xml:space="preserve"> </w:t>
      </w:r>
      <w:r w:rsidR="003440AF">
        <w:t xml:space="preserve">With further validation and standardisation </w:t>
      </w:r>
      <w:proofErr w:type="spellStart"/>
      <w:r w:rsidR="003440AF">
        <w:t>nNO</w:t>
      </w:r>
      <w:proofErr w:type="spellEnd"/>
      <w:r w:rsidR="003440AF">
        <w:t xml:space="preserve"> </w:t>
      </w:r>
      <w:r w:rsidR="00A40E22">
        <w:t>may</w:t>
      </w:r>
      <w:r w:rsidR="003440AF">
        <w:t xml:space="preserve"> prove an important </w:t>
      </w:r>
      <w:r w:rsidR="00A40E22">
        <w:t>diagnostic</w:t>
      </w:r>
      <w:r w:rsidR="003440AF">
        <w:t xml:space="preserve"> tool for infants with PCD. </w:t>
      </w:r>
      <w:r w:rsidR="005209F2">
        <w:t>This would</w:t>
      </w:r>
      <w:r w:rsidR="003440AF">
        <w:t xml:space="preserve"> allow earlier initiation of appropriate management</w:t>
      </w:r>
      <w:r w:rsidR="007A72F1">
        <w:t xml:space="preserve"> strategies, </w:t>
      </w:r>
      <w:r w:rsidR="003440AF">
        <w:t>thereby reducing the risk of early lung damage and respiratory decline.</w:t>
      </w:r>
    </w:p>
    <w:p w14:paraId="0181DB3A" w14:textId="7E02F012" w:rsidR="00471832" w:rsidRPr="00E44DAE" w:rsidRDefault="00471832" w:rsidP="00123CF8">
      <w:pPr>
        <w:spacing w:line="360" w:lineRule="auto"/>
        <w:rPr>
          <w:u w:val="single"/>
        </w:rPr>
      </w:pPr>
      <w:r>
        <w:rPr>
          <w:u w:val="single"/>
        </w:rPr>
        <w:br w:type="page"/>
      </w:r>
      <w:r>
        <w:rPr>
          <w:u w:val="single"/>
        </w:rPr>
        <w:lastRenderedPageBreak/>
        <w:t>References</w:t>
      </w:r>
    </w:p>
    <w:p w14:paraId="6DC3EBFA" w14:textId="565475C0" w:rsidR="00923159" w:rsidRPr="00923159" w:rsidRDefault="00923159" w:rsidP="00923159">
      <w:pPr>
        <w:pStyle w:val="EndNoteBibliography"/>
        <w:spacing w:after="0"/>
      </w:pPr>
      <w:r w:rsidRPr="00923159">
        <w:t>1.</w:t>
      </w:r>
      <w:r w:rsidRPr="00923159">
        <w:tab/>
      </w:r>
      <w:r w:rsidR="007A0B61" w:rsidRPr="007A0B61">
        <w:t>Behan L, Dunn Galvin A, Rubbo B, Masefield S, Copeland F, Manion M, Rindlisbacher B, Redfern B, Lucas JS. Diagnosing primary ciliary dyskinesia: an international patient perspective. Eur Respir J. 2016 Oct;48(4):1096-1107.</w:t>
      </w:r>
    </w:p>
    <w:p w14:paraId="1040C099" w14:textId="4C3B92BA" w:rsidR="00923159" w:rsidRPr="00923159" w:rsidRDefault="00923159" w:rsidP="00923159">
      <w:pPr>
        <w:pStyle w:val="EndNoteBibliography"/>
        <w:spacing w:after="0"/>
      </w:pPr>
      <w:r w:rsidRPr="00923159">
        <w:t>2.</w:t>
      </w:r>
      <w:r w:rsidRPr="00923159">
        <w:tab/>
      </w:r>
      <w:r w:rsidR="007A0B61" w:rsidRPr="007A0B61">
        <w:t>Kuehni CE, Frischer T, Strippoli MP, Maurer E, Bush A, Nielsen KG, Escribano A, Lucas JS, Yiallouros P, Omran H, Eber E, O'Callaghan C, Snijders D, Barbato A; for the ERS task force on primary ciliary dyskinesia in children. Factors influencing age at diagnosis of primary ciliary dyskinesia in European children.  Eur Respir J. 2010 Dec;36(6):1248-58.</w:t>
      </w:r>
    </w:p>
    <w:p w14:paraId="1F296674" w14:textId="77777777" w:rsidR="00923159" w:rsidRPr="00923159" w:rsidRDefault="00923159" w:rsidP="00923159">
      <w:pPr>
        <w:pStyle w:val="EndNoteBibliography"/>
        <w:spacing w:after="0"/>
      </w:pPr>
      <w:r w:rsidRPr="00923159">
        <w:t>3.</w:t>
      </w:r>
      <w:r w:rsidRPr="00923159">
        <w:tab/>
        <w:t>Lucas JS, Walker WT, Kuehni CE, Lazor R. Primary Ciliary Dyskinesia. In: Cordier J-F, editor. Orphan Lung Diseases: European Respiratory Society Monograph; 2011. p. 1-19.</w:t>
      </w:r>
    </w:p>
    <w:p w14:paraId="124C44D0" w14:textId="7B90E4AA" w:rsidR="00923159" w:rsidRPr="00923159" w:rsidRDefault="00923159" w:rsidP="00923159">
      <w:pPr>
        <w:pStyle w:val="EndNoteBibliography"/>
        <w:spacing w:after="0"/>
      </w:pPr>
      <w:r w:rsidRPr="00923159">
        <w:t>4.</w:t>
      </w:r>
      <w:r w:rsidRPr="00923159">
        <w:tab/>
      </w:r>
      <w:r w:rsidR="007A0B61" w:rsidRPr="007A0B61">
        <w:t>Lucas JS, Chetcuti P, Copeland F, Hogg C, Kenny T, Moya E, O'Callaghan C, Walker WT. Overcoming challenges in the management of primary ciliary dyskinesia: The UK model. Paediatr Respir Rev. 2014 Jun;15(2):142-5.</w:t>
      </w:r>
    </w:p>
    <w:p w14:paraId="12F89CC8" w14:textId="0BEDD499" w:rsidR="00923159" w:rsidRPr="00923159" w:rsidRDefault="00923159" w:rsidP="00923159">
      <w:pPr>
        <w:pStyle w:val="EndNoteBibliography"/>
        <w:spacing w:after="0"/>
      </w:pPr>
      <w:r w:rsidRPr="00923159">
        <w:t>5.</w:t>
      </w:r>
      <w:r w:rsidRPr="00923159">
        <w:tab/>
        <w:t>Castellani C, Massie J, Sontag M, Southern KW. Newborn screening for cystic fi</w:t>
      </w:r>
      <w:r w:rsidR="007A0B61">
        <w:t>brosis. Lancet Resp Med</w:t>
      </w:r>
      <w:r w:rsidRPr="00923159">
        <w:t>. 2016;4(8):653-61.</w:t>
      </w:r>
    </w:p>
    <w:p w14:paraId="66A3677E" w14:textId="11DFC344" w:rsidR="00923159" w:rsidRPr="00923159" w:rsidRDefault="00923159" w:rsidP="00923159">
      <w:pPr>
        <w:pStyle w:val="EndNoteBibliography"/>
        <w:spacing w:after="0"/>
      </w:pPr>
      <w:r w:rsidRPr="00923159">
        <w:t>6.</w:t>
      </w:r>
      <w:r w:rsidRPr="00923159">
        <w:tab/>
      </w:r>
      <w:r w:rsidR="007A0B61" w:rsidRPr="007A0B61">
        <w:t>Halbeisen</w:t>
      </w:r>
      <w:r w:rsidR="007A0B61">
        <w:t xml:space="preserve"> F, </w:t>
      </w:r>
      <w:r w:rsidR="007A0B61" w:rsidRPr="007A0B61">
        <w:t>Goutak</w:t>
      </w:r>
      <w:r w:rsidR="007A0B61">
        <w:t xml:space="preserve"> Mi, </w:t>
      </w:r>
      <w:r w:rsidR="007A0B61" w:rsidRPr="007A0B61">
        <w:t>Maurer</w:t>
      </w:r>
      <w:r w:rsidR="007A0B61">
        <w:t xml:space="preserve"> E, </w:t>
      </w:r>
      <w:r w:rsidR="007A0B61" w:rsidRPr="007A0B61">
        <w:t>Casaulta</w:t>
      </w:r>
      <w:r w:rsidR="007A0B61">
        <w:t xml:space="preserve"> C, </w:t>
      </w:r>
      <w:r w:rsidR="007A0B61" w:rsidRPr="007A0B61">
        <w:t>Crowley</w:t>
      </w:r>
      <w:r w:rsidR="007A0B61">
        <w:t xml:space="preserve"> S, </w:t>
      </w:r>
      <w:r w:rsidR="007A0B61" w:rsidRPr="007A0B61">
        <w:t>Haarman</w:t>
      </w:r>
      <w:r w:rsidR="007A0B61">
        <w:t xml:space="preserve"> EG, </w:t>
      </w:r>
      <w:r w:rsidR="007A0B61" w:rsidRPr="007A0B61">
        <w:t>Lucas</w:t>
      </w:r>
      <w:r w:rsidR="007A0B61">
        <w:t xml:space="preserve"> JS, </w:t>
      </w:r>
      <w:r w:rsidR="007A0B61" w:rsidRPr="007A0B61">
        <w:t>Morgan</w:t>
      </w:r>
      <w:r w:rsidR="007A0B61">
        <w:t xml:space="preserve"> L, </w:t>
      </w:r>
      <w:r w:rsidR="007A0B61" w:rsidRPr="007A0B61">
        <w:t>Nielsen</w:t>
      </w:r>
      <w:r w:rsidR="007A0B61">
        <w:t xml:space="preserve"> K</w:t>
      </w:r>
      <w:r w:rsidR="008C5F9E">
        <w:t>G</w:t>
      </w:r>
      <w:r w:rsidR="007A0B61">
        <w:t xml:space="preserve">, </w:t>
      </w:r>
      <w:r w:rsidR="007A0B61" w:rsidRPr="007A0B61">
        <w:t>Santamaria</w:t>
      </w:r>
      <w:r w:rsidR="007A0B61">
        <w:t xml:space="preserve"> F, </w:t>
      </w:r>
      <w:r w:rsidR="007A0B61" w:rsidRPr="007A0B61">
        <w:t>Schwerk</w:t>
      </w:r>
      <w:r w:rsidR="007A0B61">
        <w:t xml:space="preserve"> N, </w:t>
      </w:r>
      <w:r w:rsidR="007A0B61" w:rsidRPr="007A0B61">
        <w:t>Thouvenin</w:t>
      </w:r>
      <w:r w:rsidR="007A0B61">
        <w:t xml:space="preserve"> G, </w:t>
      </w:r>
      <w:r w:rsidR="007A0B61" w:rsidRPr="007A0B61">
        <w:t>Yiallouros</w:t>
      </w:r>
      <w:r w:rsidR="007A0B61">
        <w:t xml:space="preserve"> P, </w:t>
      </w:r>
      <w:r w:rsidR="007A0B61" w:rsidRPr="007A0B61">
        <w:t>Zivkovic</w:t>
      </w:r>
      <w:r w:rsidR="007A0B61">
        <w:t xml:space="preserve"> Z, </w:t>
      </w:r>
      <w:r w:rsidR="007A0B61" w:rsidRPr="007A0B61">
        <w:t>Ramette</w:t>
      </w:r>
      <w:r w:rsidR="007A0B61">
        <w:t xml:space="preserve"> A, </w:t>
      </w:r>
      <w:r w:rsidR="007A0B61" w:rsidRPr="007A0B61">
        <w:t>Latzin</w:t>
      </w:r>
      <w:r w:rsidR="007A0B61">
        <w:t xml:space="preserve"> P, </w:t>
      </w:r>
      <w:r w:rsidR="007A0B61" w:rsidRPr="007A0B61">
        <w:t>Kuehni</w:t>
      </w:r>
      <w:r w:rsidR="007A0B61">
        <w:t xml:space="preserve"> CE</w:t>
      </w:r>
      <w:r w:rsidR="007A0B61" w:rsidRPr="007A0B61">
        <w:t xml:space="preserve">. </w:t>
      </w:r>
      <w:r w:rsidRPr="00923159">
        <w:t>Lung growth in children and young adults with primary ciliary dyskinesia (PCD)</w:t>
      </w:r>
      <w:r w:rsidR="008C5F9E">
        <w:t>: An iPCD cohort study. Eur Respir J</w:t>
      </w:r>
      <w:r w:rsidRPr="00923159">
        <w:t>. 2016;48(suppl 60).</w:t>
      </w:r>
    </w:p>
    <w:p w14:paraId="25C62783" w14:textId="77777777" w:rsidR="00923159" w:rsidRPr="00923159" w:rsidRDefault="00923159" w:rsidP="00923159">
      <w:pPr>
        <w:pStyle w:val="EndNoteBibliography"/>
        <w:spacing w:after="0"/>
      </w:pPr>
      <w:r w:rsidRPr="00923159">
        <w:t>7.</w:t>
      </w:r>
      <w:r w:rsidRPr="00923159">
        <w:tab/>
        <w:t>Kuehni CE, Lucas JS. Diagnosis of primary ciliary dyskinesia: summary of the ERS Task Force report. Breathe (Sheffield, England). 2017;13(3):166-78.</w:t>
      </w:r>
    </w:p>
    <w:p w14:paraId="3DE6A528" w14:textId="07FA7D97" w:rsidR="00923159" w:rsidRPr="00923159" w:rsidRDefault="00923159" w:rsidP="00923159">
      <w:pPr>
        <w:pStyle w:val="EndNoteBibliography"/>
        <w:spacing w:after="0"/>
      </w:pPr>
      <w:r w:rsidRPr="00923159">
        <w:t>8.</w:t>
      </w:r>
      <w:r w:rsidRPr="00923159">
        <w:tab/>
      </w:r>
      <w:r w:rsidR="008C5F9E" w:rsidRPr="008C5F9E">
        <w:t xml:space="preserve">Lucas JS, Alanin MC, Collins S, Harris A, Johansen HK, Nielsen KG, Papon JF, Robinson P, Walker WT </w:t>
      </w:r>
      <w:r w:rsidR="008C5F9E">
        <w:t>.</w:t>
      </w:r>
      <w:r w:rsidRPr="00923159">
        <w:t>Clinical care of children with primary ciliary dyskine</w:t>
      </w:r>
      <w:r w:rsidR="008C5F9E">
        <w:t>sia. Expert Review of Respiratory M</w:t>
      </w:r>
      <w:r w:rsidRPr="00923159">
        <w:t>edicine. 2017;11(10):779-90.</w:t>
      </w:r>
    </w:p>
    <w:p w14:paraId="545ABDD5" w14:textId="4C070FE3" w:rsidR="00923159" w:rsidRPr="00923159" w:rsidRDefault="00923159" w:rsidP="00923159">
      <w:pPr>
        <w:pStyle w:val="EndNoteBibliography"/>
        <w:spacing w:after="0"/>
      </w:pPr>
      <w:r w:rsidRPr="00923159">
        <w:t>9.</w:t>
      </w:r>
      <w:r w:rsidRPr="00923159">
        <w:tab/>
      </w:r>
      <w:r w:rsidR="008C5F9E" w:rsidRPr="008C5F9E">
        <w:t>Shapiro AJ, Zariwala MA, Ferkol T, Davis SD, Sagel SD, Dell SD, Rosenfeld M, Olivier KN, Milla C, Daniel SJ, Kimple AJ, Manion M, Knowles MR, Leigh MW; Genetic Disorders of Mucociliary Clearance Consortium.</w:t>
      </w:r>
      <w:r w:rsidR="008C5F9E">
        <w:t xml:space="preserve"> </w:t>
      </w:r>
      <w:r w:rsidRPr="00923159">
        <w:t>Diagnosis, monitoring, and treatment of primary ciliary dyskinesia: PCD foundation consensus recommendations based on stat</w:t>
      </w:r>
      <w:r w:rsidR="008C5F9E">
        <w:t>e of the art review. Ped Pulm</w:t>
      </w:r>
      <w:r w:rsidRPr="00923159">
        <w:t>. 2016;51(2):115-32.</w:t>
      </w:r>
    </w:p>
    <w:p w14:paraId="3831671A" w14:textId="0054627C" w:rsidR="00923159" w:rsidRPr="00923159" w:rsidRDefault="00923159" w:rsidP="00923159">
      <w:pPr>
        <w:pStyle w:val="EndNoteBibliography"/>
        <w:spacing w:after="0"/>
      </w:pPr>
      <w:r w:rsidRPr="00923159">
        <w:t>10.</w:t>
      </w:r>
      <w:r w:rsidRPr="00923159">
        <w:tab/>
      </w:r>
      <w:r w:rsidR="008C5F9E" w:rsidRPr="008C5F9E">
        <w:t>Jackson CL, Behan L, Collins SA, Goggin PM, Adam EC, Coles JL, Evans HJ, Harris A, Lackie P, Packham S, Page A, Thompson J, Walker WT, Kuehni C, Lucas JS.</w:t>
      </w:r>
      <w:r w:rsidR="008C5F9E">
        <w:t xml:space="preserve"> </w:t>
      </w:r>
      <w:r w:rsidRPr="00923159">
        <w:t xml:space="preserve">Accuracy of diagnostic testing in </w:t>
      </w:r>
      <w:r w:rsidR="008C5F9E">
        <w:t>primary ciliary dyskinesia. Eur Respir J</w:t>
      </w:r>
      <w:r w:rsidRPr="00923159">
        <w:t>. 2016;47(3):837-48.</w:t>
      </w:r>
    </w:p>
    <w:p w14:paraId="5A4D184D" w14:textId="3E939A1E" w:rsidR="00923159" w:rsidRPr="00923159" w:rsidRDefault="00923159" w:rsidP="00923159">
      <w:pPr>
        <w:pStyle w:val="EndNoteBibliography"/>
        <w:spacing w:after="0"/>
      </w:pPr>
      <w:r w:rsidRPr="00923159">
        <w:t>11.</w:t>
      </w:r>
      <w:r w:rsidRPr="00923159">
        <w:tab/>
      </w:r>
      <w:r w:rsidR="008C5F9E" w:rsidRPr="008C5F9E">
        <w:t>Hirst RA, Jackson CL, Coles JL, Williams G, Rutman A, Goggin PM, Adam EC, Page A, Evans HJ, Lackie PM, O'Callaghan C, Lucas JS.</w:t>
      </w:r>
      <w:r w:rsidR="008C5F9E">
        <w:t xml:space="preserve"> </w:t>
      </w:r>
      <w:r w:rsidRPr="00923159">
        <w:t>Culture of primary ciliary dyskinesia epithelial cells at air-liquid interface can alter ciliary phenotype but remains a robust and informative diagnostic aid. PloS one. 2014;9(2):e89675.</w:t>
      </w:r>
    </w:p>
    <w:p w14:paraId="5AAA233A" w14:textId="5EEE9E13" w:rsidR="00923159" w:rsidRPr="00923159" w:rsidRDefault="00923159" w:rsidP="00923159">
      <w:pPr>
        <w:pStyle w:val="EndNoteBibliography"/>
        <w:spacing w:after="0"/>
      </w:pPr>
      <w:r w:rsidRPr="00923159">
        <w:t>12.</w:t>
      </w:r>
      <w:r w:rsidRPr="00923159">
        <w:tab/>
        <w:t>Stannard WA, Chilvers MA, Rutman AR, Williams CD, O'Callaghan C. Diagnostic testing of patients suspected of prim</w:t>
      </w:r>
      <w:r w:rsidR="008C5F9E">
        <w:t>ary ciliary dyskinesia. Am J Respir Crit Care Med</w:t>
      </w:r>
      <w:r w:rsidRPr="00923159">
        <w:t>. 2010;181(4):307-14.</w:t>
      </w:r>
    </w:p>
    <w:p w14:paraId="4C165F6E" w14:textId="45B7E6BB" w:rsidR="00923159" w:rsidRPr="00923159" w:rsidRDefault="00923159" w:rsidP="00923159">
      <w:pPr>
        <w:pStyle w:val="EndNoteBibliography"/>
        <w:spacing w:after="0"/>
      </w:pPr>
      <w:r w:rsidRPr="00923159">
        <w:t>13.</w:t>
      </w:r>
      <w:r w:rsidRPr="00923159">
        <w:tab/>
      </w:r>
      <w:r w:rsidR="008C5F9E" w:rsidRPr="008C5F9E">
        <w:t>Behan L, Dimitrov BD, Kuehni CE, Hogg C, Carroll M, Evans HJ, Goutaki M, Harris A, Packham S, Walker WT, Lucas JS. PICADAR: a diagnostic predictive tool for primary ciliary dyskinesia. Eur Respir J. 2016 Apr;47(4):1103-12.</w:t>
      </w:r>
    </w:p>
    <w:p w14:paraId="1157E65D" w14:textId="20BB3A9F" w:rsidR="00923159" w:rsidRPr="00923159" w:rsidRDefault="00923159" w:rsidP="00923159">
      <w:pPr>
        <w:pStyle w:val="EndNoteBibliography"/>
        <w:spacing w:after="0"/>
      </w:pPr>
      <w:r w:rsidRPr="00923159">
        <w:t>14.</w:t>
      </w:r>
      <w:r w:rsidRPr="00923159">
        <w:tab/>
      </w:r>
      <w:r w:rsidR="00816882" w:rsidRPr="00816882">
        <w:t>Leigh MW, Ferkol TW, Davis SD, Lee HS, Rosenfeld M, Dell SD, Sagel SD, Milla C, Olivier KN, Sullivan KM, Zariwala MA, Pittman JE, Shapiro AJ, Carson JL, Krischer J, Hazucha MJ, Knowles MR</w:t>
      </w:r>
      <w:r w:rsidRPr="00923159">
        <w:t xml:space="preserve">. Clinical Features and Associated Likelihood of Primary Ciliary Dyskinesia in </w:t>
      </w:r>
      <w:r w:rsidR="008C5F9E">
        <w:t xml:space="preserve">Children and Adolescents. </w:t>
      </w:r>
      <w:r w:rsidR="008C5F9E" w:rsidRPr="008C5F9E">
        <w:t xml:space="preserve">Ann Am Thorac Soc. </w:t>
      </w:r>
      <w:r w:rsidRPr="00923159">
        <w:t>2016;13(8):1305-13.</w:t>
      </w:r>
    </w:p>
    <w:p w14:paraId="742D4ABC" w14:textId="5166C04F" w:rsidR="00923159" w:rsidRPr="00923159" w:rsidRDefault="00923159" w:rsidP="00923159">
      <w:pPr>
        <w:pStyle w:val="EndNoteBibliography"/>
        <w:spacing w:after="0"/>
      </w:pPr>
      <w:r w:rsidRPr="00923159">
        <w:t>15.</w:t>
      </w:r>
      <w:r w:rsidRPr="00923159">
        <w:tab/>
        <w:t xml:space="preserve">Lundberg JO, Weitzberg E, Nordvall SL, Kuylenstierna R, Lundberg JM, Alving K. Primarily nasal origin of exhaled nitric oxide and absence in Kartagener's syndrome. </w:t>
      </w:r>
      <w:r w:rsidR="00264D70" w:rsidRPr="00264D70">
        <w:rPr>
          <w:lang w:val="en-GB"/>
        </w:rPr>
        <w:t>Eur Respir J</w:t>
      </w:r>
      <w:r w:rsidRPr="00923159">
        <w:t>. 1994;7(8):1501-4.</w:t>
      </w:r>
    </w:p>
    <w:p w14:paraId="0898FD0B" w14:textId="06C9A118" w:rsidR="00923159" w:rsidRPr="00923159" w:rsidRDefault="00923159" w:rsidP="00923159">
      <w:pPr>
        <w:pStyle w:val="EndNoteBibliography"/>
        <w:spacing w:after="0"/>
      </w:pPr>
      <w:r w:rsidRPr="00923159">
        <w:t>16.</w:t>
      </w:r>
      <w:r w:rsidRPr="00923159">
        <w:tab/>
        <w:t xml:space="preserve">Collins SA, Gove K, Walker W, Lucas JS. Nasal nitric oxide screening for primary ciliary dyskinesia: systematic review and meta-analysis. </w:t>
      </w:r>
      <w:r w:rsidR="00264D70" w:rsidRPr="00264D70">
        <w:rPr>
          <w:lang w:val="en-GB"/>
        </w:rPr>
        <w:t>Eur Respir J</w:t>
      </w:r>
      <w:r w:rsidRPr="00923159">
        <w:t>. 2014;44(6):1589-99.</w:t>
      </w:r>
    </w:p>
    <w:p w14:paraId="70305474" w14:textId="5A81DE3C" w:rsidR="00923159" w:rsidRPr="00923159" w:rsidRDefault="00923159" w:rsidP="00923159">
      <w:pPr>
        <w:pStyle w:val="EndNoteBibliography"/>
        <w:spacing w:after="0"/>
      </w:pPr>
      <w:r w:rsidRPr="00923159">
        <w:lastRenderedPageBreak/>
        <w:t>17.</w:t>
      </w:r>
      <w:r w:rsidRPr="00923159">
        <w:tab/>
        <w:t xml:space="preserve">Walker WT, Jackson CL, Lackie PM, Hogg C, Lucas JS. Nitric oxide in primary ciliary dyskinesia. </w:t>
      </w:r>
      <w:r w:rsidR="00264D70" w:rsidRPr="00264D70">
        <w:rPr>
          <w:lang w:val="en-GB"/>
        </w:rPr>
        <w:t>Eur Respir J</w:t>
      </w:r>
      <w:r w:rsidRPr="00923159">
        <w:t>. 2012;40(4):1024-32.</w:t>
      </w:r>
    </w:p>
    <w:p w14:paraId="0924CE98" w14:textId="3B1DF6C1" w:rsidR="00923159" w:rsidRPr="00923159" w:rsidRDefault="00923159" w:rsidP="00923159">
      <w:pPr>
        <w:pStyle w:val="EndNoteBibliography"/>
        <w:spacing w:after="0"/>
      </w:pPr>
      <w:r w:rsidRPr="00923159">
        <w:t>18.</w:t>
      </w:r>
      <w:r w:rsidRPr="00923159">
        <w:tab/>
      </w:r>
      <w:r w:rsidR="00816882" w:rsidRPr="00816882">
        <w:t>Lucas JS, Barbato A, Collins SA, Goutaki M, Behan L, Caudri D, Dell S, Eber E, Escudier E, Hirst RA, Hogg C, Jorissen M, Latzin P, Legendre M, Leigh MW, Midulla F, Nielsen KG, Omran H, Papon JF, Pohunek P, Redfern B, Rigau D, Rindlisbacher B, Santamaria F, Shoemark A, Snijders D, Tonia T, Titieni A, Walker WT, Werner C, Bush A, Kuehni CE.</w:t>
      </w:r>
      <w:r w:rsidR="00816882">
        <w:t xml:space="preserve"> </w:t>
      </w:r>
      <w:r w:rsidRPr="00923159">
        <w:t xml:space="preserve">European Respiratory Society guidelines for the diagnosis of primary ciliary dyskinesia. </w:t>
      </w:r>
      <w:r w:rsidR="00264D70" w:rsidRPr="00264D70">
        <w:rPr>
          <w:lang w:val="en-GB"/>
        </w:rPr>
        <w:t>Eur Respir J</w:t>
      </w:r>
      <w:r w:rsidRPr="00923159">
        <w:t>. 2017;49(1).</w:t>
      </w:r>
    </w:p>
    <w:p w14:paraId="641658C9" w14:textId="6EA13443" w:rsidR="00923159" w:rsidRPr="00923159" w:rsidRDefault="00923159" w:rsidP="00923159">
      <w:pPr>
        <w:pStyle w:val="EndNoteBibliography"/>
        <w:spacing w:after="0"/>
      </w:pPr>
      <w:r w:rsidRPr="00923159">
        <w:t>19.</w:t>
      </w:r>
      <w:r w:rsidRPr="00923159">
        <w:tab/>
      </w:r>
      <w:r w:rsidR="00816882" w:rsidRPr="00816882">
        <w:t>Leigh MW, Hazucha MJ, Chawla KK, Baker BR, Shapiro AJ, Brown DE, Lavange LM, Horton BJ, Qaqish B, Carson JL, Davis SD, Dell SD, Ferkol TW, Atkinson JJ, Olivier KN, Sagel SD, Rosenfeld M, Milla C, Lee HS, Kris</w:t>
      </w:r>
      <w:r w:rsidR="00816882">
        <w:t>cher J, Zariwala MA, Knowles MR</w:t>
      </w:r>
      <w:r w:rsidRPr="00923159">
        <w:t xml:space="preserve">. Standardizing nasal nitric oxide measurement as a test for primary ciliary dyskinesia. </w:t>
      </w:r>
      <w:r w:rsidR="00816882" w:rsidRPr="00816882">
        <w:rPr>
          <w:lang w:val="en-GB"/>
        </w:rPr>
        <w:t>Ann Am Thorac Soc</w:t>
      </w:r>
      <w:r w:rsidRPr="00923159">
        <w:t>. 2013;10(6):574-81.</w:t>
      </w:r>
    </w:p>
    <w:p w14:paraId="4859005E" w14:textId="77777777" w:rsidR="00923159" w:rsidRPr="00923159" w:rsidRDefault="00923159" w:rsidP="00923159">
      <w:pPr>
        <w:pStyle w:val="EndNoteBibliography"/>
        <w:spacing w:after="0"/>
      </w:pPr>
      <w:r w:rsidRPr="00923159">
        <w:t>20.</w:t>
      </w:r>
      <w:r w:rsidRPr="00923159">
        <w:tab/>
        <w:t>Marthin JK, Nielsen KG. Hand-held tidal breathing nasal nitric oxide measurement--a promising targeted case-finding tool for the diagnosis of primary ciliary dyskinesia. PloS one. 2013;8(2):e57262.</w:t>
      </w:r>
    </w:p>
    <w:p w14:paraId="196FFED3" w14:textId="7DEF24AB" w:rsidR="00923159" w:rsidRPr="00923159" w:rsidRDefault="00923159" w:rsidP="00923159">
      <w:pPr>
        <w:pStyle w:val="EndNoteBibliography"/>
        <w:spacing w:after="0"/>
      </w:pPr>
      <w:r w:rsidRPr="00923159">
        <w:t>21.</w:t>
      </w:r>
      <w:r w:rsidRPr="00923159">
        <w:tab/>
        <w:t xml:space="preserve">Marthin JK, Nielsen KG. Choice of nasal nitric oxide technique as first-line test for primary ciliary dyskinesia. </w:t>
      </w:r>
      <w:r w:rsidR="00816882" w:rsidRPr="00816882">
        <w:rPr>
          <w:lang w:val="en-GB"/>
        </w:rPr>
        <w:t>Eur Respir J</w:t>
      </w:r>
      <w:r w:rsidRPr="00923159">
        <w:t>. 2011;37(3):559-65.</w:t>
      </w:r>
    </w:p>
    <w:p w14:paraId="788FB4F9" w14:textId="77777777" w:rsidR="00923159" w:rsidRPr="00923159" w:rsidRDefault="00923159" w:rsidP="00923159">
      <w:pPr>
        <w:pStyle w:val="EndNoteBibliography"/>
        <w:spacing w:after="0"/>
      </w:pPr>
      <w:r w:rsidRPr="00923159">
        <w:t>22.</w:t>
      </w:r>
      <w:r w:rsidRPr="00923159">
        <w:tab/>
        <w:t>Mateos-Corral D, Coombs R, Grasemann H, Ratjen F, Dell SD. Diagnostic value of nasal nitric oxide measured with non-velum closure techniques for children with primary ciliary dyskinesia. The Journal of pediatrics. 2011;159(3):420-4.</w:t>
      </w:r>
    </w:p>
    <w:p w14:paraId="3C1EA9DF" w14:textId="05E38278" w:rsidR="00923159" w:rsidRPr="00923159" w:rsidRDefault="00923159" w:rsidP="00923159">
      <w:pPr>
        <w:pStyle w:val="EndNoteBibliography"/>
        <w:spacing w:after="0"/>
      </w:pPr>
      <w:r w:rsidRPr="00923159">
        <w:t>23.</w:t>
      </w:r>
      <w:r w:rsidRPr="00923159">
        <w:tab/>
      </w:r>
      <w:r w:rsidR="00246998" w:rsidRPr="00246998">
        <w:t>Harris A, Bhullar E, Gove K, Joslin R, Pelling J, Evans HJ, Walker WT, Lucas JS.</w:t>
      </w:r>
      <w:r w:rsidRPr="00923159">
        <w:t>. Validation of a portable nitric oxide analyzer for screening in pr</w:t>
      </w:r>
      <w:r w:rsidR="00816882">
        <w:t>imary ciliary dyskinesias. BMC Pulm Med</w:t>
      </w:r>
      <w:r w:rsidRPr="00923159">
        <w:t>. 2014;14:18.</w:t>
      </w:r>
    </w:p>
    <w:p w14:paraId="7F679BC3" w14:textId="27F50048" w:rsidR="00923159" w:rsidRPr="00923159" w:rsidRDefault="00923159" w:rsidP="00923159">
      <w:pPr>
        <w:pStyle w:val="EndNoteBibliography"/>
        <w:spacing w:after="0"/>
      </w:pPr>
      <w:r w:rsidRPr="00923159">
        <w:t>24.</w:t>
      </w:r>
      <w:r w:rsidRPr="00923159">
        <w:tab/>
        <w:t xml:space="preserve">ATS/ERS recommendations for standardized procedures for the online and offline measurement of exhaled lower respiratory nitric oxide and nasal nitric oxide, 2005. </w:t>
      </w:r>
      <w:r w:rsidR="00816882">
        <w:t>Am J Respir Crit Care Med</w:t>
      </w:r>
      <w:r w:rsidRPr="00923159">
        <w:t>. 2005;171(8):912-30.</w:t>
      </w:r>
    </w:p>
    <w:p w14:paraId="44CF7A2E" w14:textId="06D60133" w:rsidR="00923159" w:rsidRPr="00923159" w:rsidRDefault="00923159" w:rsidP="00246998">
      <w:pPr>
        <w:pStyle w:val="EndNoteBibliography"/>
        <w:spacing w:after="0"/>
      </w:pPr>
      <w:r w:rsidRPr="00923159">
        <w:t>25.</w:t>
      </w:r>
      <w:r w:rsidRPr="00923159">
        <w:tab/>
      </w:r>
      <w:r w:rsidR="00246998">
        <w:t>Beydon N, Chambellan A, Alberti C, de Blic J, Clément A, Escudier E, Le Bourgeois M</w:t>
      </w:r>
      <w:r w:rsidRPr="00923159">
        <w:t>. Technical and practical issues for tidal breathing measurements of nasal nit</w:t>
      </w:r>
      <w:r w:rsidR="00816882">
        <w:t>ric oxide in children. Ped Pulm</w:t>
      </w:r>
      <w:r w:rsidRPr="00923159">
        <w:t>. 2015;50(12):1374-82.</w:t>
      </w:r>
    </w:p>
    <w:p w14:paraId="668F17BE" w14:textId="78FE08EE" w:rsidR="00923159" w:rsidRPr="00923159" w:rsidRDefault="00923159" w:rsidP="00923159">
      <w:pPr>
        <w:pStyle w:val="EndNoteBibliography"/>
        <w:spacing w:after="0"/>
      </w:pPr>
      <w:r w:rsidRPr="00923159">
        <w:t>26.</w:t>
      </w:r>
      <w:r w:rsidRPr="00923159">
        <w:tab/>
        <w:t>Adams PS, Tian X, Zahid M, Khalifa O, Leatherbury L, Lo CW. Establishing normative nasal nitric oxide values in infants. Re</w:t>
      </w:r>
      <w:r w:rsidR="00816882">
        <w:t>spir Med</w:t>
      </w:r>
      <w:r w:rsidRPr="00923159">
        <w:t>. 2015;109(9):1126-30.</w:t>
      </w:r>
    </w:p>
    <w:p w14:paraId="1A8EB67B" w14:textId="1274330C" w:rsidR="00923159" w:rsidRPr="00923159" w:rsidRDefault="00923159" w:rsidP="00923159">
      <w:pPr>
        <w:pStyle w:val="EndNoteBibliography"/>
        <w:spacing w:after="0"/>
      </w:pPr>
      <w:r w:rsidRPr="00923159">
        <w:t>27.</w:t>
      </w:r>
      <w:r w:rsidRPr="00923159">
        <w:tab/>
      </w:r>
      <w:r w:rsidR="00246998">
        <w:rPr>
          <w:highlight w:val="yellow"/>
        </w:rPr>
        <w:t>Marthin et al</w:t>
      </w:r>
      <w:r w:rsidRPr="00816882">
        <w:rPr>
          <w:highlight w:val="yellow"/>
        </w:rPr>
        <w:t xml:space="preserve">. Infant Nasal Nitric Oxide Over Time; Natural Evolution and Impact of Respiratory Tract Infection. </w:t>
      </w:r>
      <w:r w:rsidR="00264D70" w:rsidRPr="00816882">
        <w:rPr>
          <w:highlight w:val="yellow"/>
        </w:rPr>
        <w:t>Eur Respir J</w:t>
      </w:r>
      <w:r w:rsidRPr="00816882">
        <w:rPr>
          <w:highlight w:val="yellow"/>
        </w:rPr>
        <w:t>. 2018</w:t>
      </w:r>
      <w:r w:rsidR="00246998">
        <w:rPr>
          <w:highlight w:val="yellow"/>
        </w:rPr>
        <w:t xml:space="preserve"> </w:t>
      </w:r>
      <w:r w:rsidR="00246998" w:rsidRPr="00246998">
        <w:rPr>
          <w:b/>
          <w:highlight w:val="yellow"/>
          <w:lang w:val="en-GB"/>
        </w:rPr>
        <w:t>ERJ-02503-2017</w:t>
      </w:r>
      <w:r w:rsidR="00246998">
        <w:rPr>
          <w:b/>
          <w:highlight w:val="yellow"/>
          <w:lang w:val="en-GB"/>
        </w:rPr>
        <w:t xml:space="preserve"> (to be completed when citation details available)</w:t>
      </w:r>
      <w:r w:rsidRPr="00816882">
        <w:rPr>
          <w:highlight w:val="yellow"/>
        </w:rPr>
        <w:t>.</w:t>
      </w:r>
    </w:p>
    <w:p w14:paraId="57A9C1FC" w14:textId="2683B7D7" w:rsidR="000F7C54" w:rsidRPr="00923159" w:rsidRDefault="00923159" w:rsidP="00923159">
      <w:pPr>
        <w:pStyle w:val="EndNoteBibliography"/>
        <w:spacing w:after="0"/>
      </w:pPr>
      <w:r w:rsidRPr="00923159">
        <w:t>28.</w:t>
      </w:r>
      <w:r w:rsidRPr="00923159">
        <w:tab/>
        <w:t>Collins SA, Behan L, Harris A, Gove K, Lucas JS. The dangers of widespread nitric oxide screening for primary ciliary dyskinesia. Thorax. 2016;71(6):560-1.</w:t>
      </w:r>
    </w:p>
    <w:p w14:paraId="26307E09" w14:textId="4794560C" w:rsidR="000F7C54" w:rsidRDefault="00923159" w:rsidP="00923159">
      <w:pPr>
        <w:pStyle w:val="EndNoteBibliography"/>
        <w:spacing w:after="0"/>
      </w:pPr>
      <w:r w:rsidRPr="00923159">
        <w:t>29.</w:t>
      </w:r>
      <w:r w:rsidRPr="00923159">
        <w:tab/>
      </w:r>
      <w:r w:rsidR="000F7C54" w:rsidRPr="000F7C54">
        <w:rPr>
          <w:lang w:val="en-GB"/>
        </w:rPr>
        <w:t>Kuehni, C.E. and J.S. Lucas, Toward an Earlier Diagnosis of Primary Ciliary Dyskinesia. Which Patients Should Undergo Detailed Diagnostic Testing? Ann Am Thorac Soc, 2016. 13(8): p. 1239-43</w:t>
      </w:r>
      <w:r w:rsidR="000F7C54">
        <w:rPr>
          <w:lang w:val="en-GB"/>
        </w:rPr>
        <w:t>.</w:t>
      </w:r>
    </w:p>
    <w:p w14:paraId="53D390A4" w14:textId="77777777" w:rsidR="000F7C54" w:rsidRDefault="000F7C54" w:rsidP="00923159">
      <w:pPr>
        <w:pStyle w:val="EndNoteBibliography"/>
        <w:spacing w:after="0"/>
      </w:pPr>
    </w:p>
    <w:p w14:paraId="18BBC9D3" w14:textId="20B5D4C4" w:rsidR="00923159" w:rsidRPr="00923159" w:rsidRDefault="000F7C54" w:rsidP="00923159">
      <w:pPr>
        <w:pStyle w:val="EndNoteBibliography"/>
        <w:spacing w:after="0"/>
      </w:pPr>
      <w:r>
        <w:t xml:space="preserve">30.         </w:t>
      </w:r>
      <w:r w:rsidR="00923159" w:rsidRPr="00923159">
        <w:t>Mullowney T, Manson D, Kim R, Stephens D, Shah V, Dell S. Primary ciliary dyskinesia and neonatal respiratory distress. Pediatrics. 2014;134(6):1160-6.</w:t>
      </w:r>
    </w:p>
    <w:p w14:paraId="773A503B" w14:textId="4EEBAFFA" w:rsidR="00923159" w:rsidRPr="00923159" w:rsidRDefault="00923159" w:rsidP="00923159">
      <w:pPr>
        <w:pStyle w:val="EndNoteBibliography"/>
      </w:pPr>
      <w:r w:rsidRPr="00923159">
        <w:t>3</w:t>
      </w:r>
      <w:r w:rsidR="000F7C54">
        <w:t>1</w:t>
      </w:r>
      <w:r w:rsidRPr="00923159">
        <w:t>.</w:t>
      </w:r>
      <w:r w:rsidRPr="00923159">
        <w:tab/>
        <w:t xml:space="preserve">Lucas J, Leigh M, Beydon N, Ferkol T, Nielsen K, Werner C, </w:t>
      </w:r>
      <w:r w:rsidR="00246998" w:rsidRPr="00246998">
        <w:rPr>
          <w:bCs/>
          <w:lang w:val="en"/>
        </w:rPr>
        <w:t>Strausbaugh</w:t>
      </w:r>
      <w:r w:rsidR="00246998">
        <w:rPr>
          <w:bCs/>
          <w:lang w:val="en"/>
        </w:rPr>
        <w:t xml:space="preserve"> S, </w:t>
      </w:r>
      <w:r w:rsidR="00246998" w:rsidRPr="00246998">
        <w:rPr>
          <w:bCs/>
          <w:lang w:val="en"/>
        </w:rPr>
        <w:t>Davis</w:t>
      </w:r>
      <w:r w:rsidR="00246998">
        <w:rPr>
          <w:bCs/>
          <w:lang w:val="en"/>
        </w:rPr>
        <w:t xml:space="preserve"> S</w:t>
      </w:r>
      <w:r w:rsidR="00246998" w:rsidRPr="00246998">
        <w:rPr>
          <w:bCs/>
          <w:lang w:val="en"/>
        </w:rPr>
        <w:t>, Cros Nt</w:t>
      </w:r>
      <w:r w:rsidR="00246998">
        <w:rPr>
          <w:bCs/>
          <w:lang w:val="en"/>
        </w:rPr>
        <w:t>,</w:t>
      </w:r>
      <w:r w:rsidR="00246998" w:rsidRPr="00246998">
        <w:rPr>
          <w:bCs/>
          <w:lang w:val="en"/>
        </w:rPr>
        <w:t xml:space="preserve"> Kermani</w:t>
      </w:r>
      <w:r w:rsidR="00246998">
        <w:rPr>
          <w:bCs/>
          <w:lang w:val="en"/>
        </w:rPr>
        <w:t xml:space="preserve"> A, </w:t>
      </w:r>
      <w:r w:rsidR="00246998" w:rsidRPr="00246998">
        <w:rPr>
          <w:bCs/>
          <w:lang w:val="en"/>
        </w:rPr>
        <w:t>Seppala</w:t>
      </w:r>
      <w:r w:rsidR="00246998">
        <w:rPr>
          <w:bCs/>
          <w:lang w:val="en"/>
        </w:rPr>
        <w:t xml:space="preserve"> U, </w:t>
      </w:r>
      <w:r w:rsidR="00246998" w:rsidRPr="00246998">
        <w:rPr>
          <w:bCs/>
          <w:lang w:val="en"/>
        </w:rPr>
        <w:t>Macdonald-Berko</w:t>
      </w:r>
      <w:r w:rsidR="00246998">
        <w:rPr>
          <w:bCs/>
          <w:lang w:val="en"/>
        </w:rPr>
        <w:t xml:space="preserve"> M, </w:t>
      </w:r>
      <w:r w:rsidR="00246998" w:rsidRPr="00246998">
        <w:rPr>
          <w:bCs/>
          <w:lang w:val="en"/>
        </w:rPr>
        <w:t>Rickard</w:t>
      </w:r>
      <w:r w:rsidR="00246998">
        <w:rPr>
          <w:bCs/>
          <w:lang w:val="en"/>
        </w:rPr>
        <w:t xml:space="preserve"> K</w:t>
      </w:r>
      <w:r w:rsidRPr="00923159">
        <w:t xml:space="preserve">. New portable nasal nitric oxide (nNO) analyser differentiates primary ciliary dyskinesia (PCD) from healthy individuals. </w:t>
      </w:r>
      <w:r w:rsidR="00264D70" w:rsidRPr="00264D70">
        <w:t>Eur Respir J</w:t>
      </w:r>
      <w:r w:rsidRPr="00923159">
        <w:t>. 2017;50(suppl 61).</w:t>
      </w:r>
    </w:p>
    <w:p w14:paraId="1324EA90" w14:textId="0F96C709" w:rsidR="00FF547D" w:rsidRDefault="00FF547D" w:rsidP="00123CF8">
      <w:pPr>
        <w:spacing w:line="360" w:lineRule="auto"/>
      </w:pPr>
    </w:p>
    <w:sectPr w:rsidR="00FF547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DF510" w16cid:durableId="1EC2CC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60464"/>
    <w:multiLevelType w:val="hybridMultilevel"/>
    <w:tmpl w:val="1EA0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467C8"/>
    <w:multiLevelType w:val="hybridMultilevel"/>
    <w:tmpl w:val="5932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pfwdzpcedx9neza0rpvw9tdxzf0f5tdef9&quot;&gt;PCD july2017-Saved&lt;record-ids&gt;&lt;item&gt;35&lt;/item&gt;&lt;item&gt;45&lt;/item&gt;&lt;item&gt;68&lt;/item&gt;&lt;item&gt;74&lt;/item&gt;&lt;item&gt;77&lt;/item&gt;&lt;item&gt;86&lt;/item&gt;&lt;item&gt;94&lt;/item&gt;&lt;item&gt;104&lt;/item&gt;&lt;item&gt;122&lt;/item&gt;&lt;item&gt;133&lt;/item&gt;&lt;item&gt;137&lt;/item&gt;&lt;item&gt;168&lt;/item&gt;&lt;item&gt;174&lt;/item&gt;&lt;item&gt;200&lt;/item&gt;&lt;item&gt;216&lt;/item&gt;&lt;item&gt;223&lt;/item&gt;&lt;item&gt;261&lt;/item&gt;&lt;item&gt;285&lt;/item&gt;&lt;item&gt;317&lt;/item&gt;&lt;item&gt;318&lt;/item&gt;&lt;item&gt;331&lt;/item&gt;&lt;item&gt;551&lt;/item&gt;&lt;item&gt;607&lt;/item&gt;&lt;item&gt;609&lt;/item&gt;&lt;item&gt;636&lt;/item&gt;&lt;item&gt;638&lt;/item&gt;&lt;item&gt;639&lt;/item&gt;&lt;item&gt;640&lt;/item&gt;&lt;item&gt;641&lt;/item&gt;&lt;item&gt;642&lt;/item&gt;&lt;/record-ids&gt;&lt;/item&gt;&lt;/Libraries&gt;"/>
  </w:docVars>
  <w:rsids>
    <w:rsidRoot w:val="00FF547D"/>
    <w:rsid w:val="00021F13"/>
    <w:rsid w:val="00026215"/>
    <w:rsid w:val="00036C52"/>
    <w:rsid w:val="00044B88"/>
    <w:rsid w:val="00066E69"/>
    <w:rsid w:val="000704D6"/>
    <w:rsid w:val="00091C58"/>
    <w:rsid w:val="000F7C54"/>
    <w:rsid w:val="00123CF8"/>
    <w:rsid w:val="00162057"/>
    <w:rsid w:val="00162B2B"/>
    <w:rsid w:val="00170ECB"/>
    <w:rsid w:val="0019029F"/>
    <w:rsid w:val="001A6EC6"/>
    <w:rsid w:val="00242785"/>
    <w:rsid w:val="00246998"/>
    <w:rsid w:val="00264D70"/>
    <w:rsid w:val="00280B4C"/>
    <w:rsid w:val="002938E3"/>
    <w:rsid w:val="002B1742"/>
    <w:rsid w:val="002B57B0"/>
    <w:rsid w:val="00301960"/>
    <w:rsid w:val="00327C3E"/>
    <w:rsid w:val="003440AF"/>
    <w:rsid w:val="003668AB"/>
    <w:rsid w:val="00394FB7"/>
    <w:rsid w:val="003C5D24"/>
    <w:rsid w:val="004100CF"/>
    <w:rsid w:val="00440BDF"/>
    <w:rsid w:val="00471832"/>
    <w:rsid w:val="004906E0"/>
    <w:rsid w:val="004C5BF6"/>
    <w:rsid w:val="004D0446"/>
    <w:rsid w:val="00503FF2"/>
    <w:rsid w:val="005130B2"/>
    <w:rsid w:val="005209F2"/>
    <w:rsid w:val="005632A4"/>
    <w:rsid w:val="0060132A"/>
    <w:rsid w:val="006235CC"/>
    <w:rsid w:val="006C6012"/>
    <w:rsid w:val="006E460C"/>
    <w:rsid w:val="007325AB"/>
    <w:rsid w:val="00735727"/>
    <w:rsid w:val="00735993"/>
    <w:rsid w:val="00773F5B"/>
    <w:rsid w:val="00780D38"/>
    <w:rsid w:val="007A0B61"/>
    <w:rsid w:val="007A380D"/>
    <w:rsid w:val="007A72F1"/>
    <w:rsid w:val="00802B61"/>
    <w:rsid w:val="00816882"/>
    <w:rsid w:val="00830320"/>
    <w:rsid w:val="00851A91"/>
    <w:rsid w:val="00861E7A"/>
    <w:rsid w:val="008A0B0A"/>
    <w:rsid w:val="008A31AE"/>
    <w:rsid w:val="008B0258"/>
    <w:rsid w:val="008C5614"/>
    <w:rsid w:val="008C5F9E"/>
    <w:rsid w:val="008F15AE"/>
    <w:rsid w:val="009206B5"/>
    <w:rsid w:val="00923159"/>
    <w:rsid w:val="00950738"/>
    <w:rsid w:val="00955ADD"/>
    <w:rsid w:val="00A14CE4"/>
    <w:rsid w:val="00A179BE"/>
    <w:rsid w:val="00A40E22"/>
    <w:rsid w:val="00A41275"/>
    <w:rsid w:val="00A6725E"/>
    <w:rsid w:val="00A86AA6"/>
    <w:rsid w:val="00AE7B9B"/>
    <w:rsid w:val="00B6563F"/>
    <w:rsid w:val="00B8146E"/>
    <w:rsid w:val="00B86EC2"/>
    <w:rsid w:val="00BD1438"/>
    <w:rsid w:val="00BE3DF4"/>
    <w:rsid w:val="00C43F3A"/>
    <w:rsid w:val="00C457C3"/>
    <w:rsid w:val="00C6069F"/>
    <w:rsid w:val="00C8507D"/>
    <w:rsid w:val="00CC3896"/>
    <w:rsid w:val="00CD41CD"/>
    <w:rsid w:val="00CE3694"/>
    <w:rsid w:val="00CE3BE8"/>
    <w:rsid w:val="00CF4BEF"/>
    <w:rsid w:val="00D14B19"/>
    <w:rsid w:val="00D24080"/>
    <w:rsid w:val="00D96252"/>
    <w:rsid w:val="00DA4216"/>
    <w:rsid w:val="00DC5E6F"/>
    <w:rsid w:val="00DC6499"/>
    <w:rsid w:val="00DE0C2B"/>
    <w:rsid w:val="00DF25C7"/>
    <w:rsid w:val="00E036F8"/>
    <w:rsid w:val="00E44DAE"/>
    <w:rsid w:val="00EB4156"/>
    <w:rsid w:val="00EC4146"/>
    <w:rsid w:val="00EF3A9A"/>
    <w:rsid w:val="00F1475F"/>
    <w:rsid w:val="00F44FEC"/>
    <w:rsid w:val="00FC42E9"/>
    <w:rsid w:val="00FF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BE4F"/>
  <w15:chartTrackingRefBased/>
  <w15:docId w15:val="{0821587B-2827-4CD2-8718-EE686CD4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47D"/>
    <w:rPr>
      <w:color w:val="0563C1" w:themeColor="hyperlink"/>
      <w:u w:val="single"/>
    </w:rPr>
  </w:style>
  <w:style w:type="character" w:styleId="CommentReference">
    <w:name w:val="annotation reference"/>
    <w:basedOn w:val="DefaultParagraphFont"/>
    <w:uiPriority w:val="99"/>
    <w:semiHidden/>
    <w:unhideWhenUsed/>
    <w:rsid w:val="00FF547D"/>
    <w:rPr>
      <w:sz w:val="16"/>
      <w:szCs w:val="16"/>
    </w:rPr>
  </w:style>
  <w:style w:type="paragraph" w:styleId="CommentText">
    <w:name w:val="annotation text"/>
    <w:basedOn w:val="Normal"/>
    <w:link w:val="CommentTextChar"/>
    <w:uiPriority w:val="99"/>
    <w:semiHidden/>
    <w:unhideWhenUsed/>
    <w:rsid w:val="00FF547D"/>
    <w:pPr>
      <w:spacing w:line="240" w:lineRule="auto"/>
    </w:pPr>
    <w:rPr>
      <w:sz w:val="20"/>
      <w:szCs w:val="20"/>
    </w:rPr>
  </w:style>
  <w:style w:type="character" w:customStyle="1" w:styleId="CommentTextChar">
    <w:name w:val="Comment Text Char"/>
    <w:basedOn w:val="DefaultParagraphFont"/>
    <w:link w:val="CommentText"/>
    <w:uiPriority w:val="99"/>
    <w:semiHidden/>
    <w:rsid w:val="00FF547D"/>
    <w:rPr>
      <w:sz w:val="20"/>
      <w:szCs w:val="20"/>
    </w:rPr>
  </w:style>
  <w:style w:type="paragraph" w:styleId="BalloonText">
    <w:name w:val="Balloon Text"/>
    <w:basedOn w:val="Normal"/>
    <w:link w:val="BalloonTextChar"/>
    <w:uiPriority w:val="99"/>
    <w:semiHidden/>
    <w:unhideWhenUsed/>
    <w:rsid w:val="00FF5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47D"/>
    <w:rPr>
      <w:rFonts w:ascii="Segoe UI" w:hAnsi="Segoe UI" w:cs="Segoe UI"/>
      <w:sz w:val="18"/>
      <w:szCs w:val="18"/>
    </w:rPr>
  </w:style>
  <w:style w:type="paragraph" w:customStyle="1" w:styleId="EndNoteBibliographyTitle">
    <w:name w:val="EndNote Bibliography Title"/>
    <w:basedOn w:val="Normal"/>
    <w:link w:val="EndNoteBibliographyTitleChar"/>
    <w:rsid w:val="0073572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35727"/>
    <w:rPr>
      <w:rFonts w:ascii="Calibri" w:hAnsi="Calibri"/>
      <w:noProof/>
      <w:lang w:val="en-US"/>
    </w:rPr>
  </w:style>
  <w:style w:type="paragraph" w:customStyle="1" w:styleId="EndNoteBibliography">
    <w:name w:val="EndNote Bibliography"/>
    <w:basedOn w:val="Normal"/>
    <w:link w:val="EndNoteBibliographyChar"/>
    <w:rsid w:val="0073572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35727"/>
    <w:rPr>
      <w:rFonts w:ascii="Calibri" w:hAnsi="Calibri"/>
      <w:noProof/>
      <w:lang w:val="en-US"/>
    </w:rPr>
  </w:style>
  <w:style w:type="paragraph" w:styleId="ListParagraph">
    <w:name w:val="List Paragraph"/>
    <w:basedOn w:val="Normal"/>
    <w:uiPriority w:val="34"/>
    <w:qFormat/>
    <w:rsid w:val="005130B2"/>
    <w:pPr>
      <w:ind w:left="720"/>
      <w:contextualSpacing/>
    </w:pPr>
  </w:style>
  <w:style w:type="paragraph" w:styleId="CommentSubject">
    <w:name w:val="annotation subject"/>
    <w:basedOn w:val="CommentText"/>
    <w:next w:val="CommentText"/>
    <w:link w:val="CommentSubjectChar"/>
    <w:uiPriority w:val="99"/>
    <w:semiHidden/>
    <w:unhideWhenUsed/>
    <w:rsid w:val="00162B2B"/>
    <w:rPr>
      <w:b/>
      <w:bCs/>
    </w:rPr>
  </w:style>
  <w:style w:type="character" w:customStyle="1" w:styleId="CommentSubjectChar">
    <w:name w:val="Comment Subject Char"/>
    <w:basedOn w:val="CommentTextChar"/>
    <w:link w:val="CommentSubject"/>
    <w:uiPriority w:val="99"/>
    <w:semiHidden/>
    <w:rsid w:val="00162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J.</dc:creator>
  <cp:keywords/>
  <dc:description/>
  <cp:lastModifiedBy>Lucas N.</cp:lastModifiedBy>
  <cp:revision>2</cp:revision>
  <cp:lastPrinted>2018-06-05T10:18:00Z</cp:lastPrinted>
  <dcterms:created xsi:type="dcterms:W3CDTF">2018-07-12T13:52:00Z</dcterms:created>
  <dcterms:modified xsi:type="dcterms:W3CDTF">2018-07-12T13:52:00Z</dcterms:modified>
</cp:coreProperties>
</file>