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4316C" w14:textId="29470991" w:rsidR="004B7DD4" w:rsidRDefault="004B7DD4" w:rsidP="00331180">
      <w:pPr>
        <w:spacing w:line="480" w:lineRule="auto"/>
      </w:pPr>
      <w:r>
        <w:t>From the Mediterranean diet to the microbiome</w:t>
      </w:r>
    </w:p>
    <w:p w14:paraId="60AB6A51" w14:textId="2A070BB7" w:rsidR="00331180" w:rsidRDefault="00331180" w:rsidP="00331180">
      <w:pPr>
        <w:spacing w:line="480" w:lineRule="auto"/>
      </w:pPr>
      <w:r>
        <w:t>Caroline E</w:t>
      </w:r>
      <w:r w:rsidR="00174FAF">
        <w:t>.</w:t>
      </w:r>
      <w:r>
        <w:t xml:space="preserve"> Childs</w:t>
      </w:r>
    </w:p>
    <w:p w14:paraId="7E432281" w14:textId="7F736962" w:rsidR="00174FAF" w:rsidRDefault="00174FAF" w:rsidP="00174FAF">
      <w:pPr>
        <w:spacing w:line="480" w:lineRule="auto"/>
      </w:pPr>
      <w:r>
        <w:t xml:space="preserve">Faculty of Medicine, University of Southampton, Southampton General Hospital, Southampton SO16 6YD, UK.  Email: </w:t>
      </w:r>
      <w:hyperlink r:id="rId7" w:history="1">
        <w:r w:rsidRPr="00B24213">
          <w:rPr>
            <w:rStyle w:val="Hyperlink"/>
          </w:rPr>
          <w:t>c.e.childs@soton.ac.uk</w:t>
        </w:r>
      </w:hyperlink>
      <w:r>
        <w:t xml:space="preserve"> Tel: +44 (0)23 8120 6925</w:t>
      </w:r>
    </w:p>
    <w:p w14:paraId="1D547EF5" w14:textId="77777777" w:rsidR="00174FAF" w:rsidRDefault="00174FAF" w:rsidP="00174FAF">
      <w:pPr>
        <w:spacing w:line="480" w:lineRule="auto"/>
      </w:pPr>
    </w:p>
    <w:p w14:paraId="6461C2E0" w14:textId="0AF73C7E" w:rsidR="00174FAF" w:rsidRDefault="00174FAF" w:rsidP="00174FAF">
      <w:pPr>
        <w:spacing w:line="480" w:lineRule="auto"/>
      </w:pPr>
      <w:r>
        <w:t>Author surnames: Childs</w:t>
      </w:r>
    </w:p>
    <w:p w14:paraId="1030056B" w14:textId="77777777" w:rsidR="00174FAF" w:rsidRDefault="00174FAF" w:rsidP="00174FAF">
      <w:pPr>
        <w:spacing w:line="480" w:lineRule="auto"/>
      </w:pPr>
    </w:p>
    <w:p w14:paraId="100E2D94" w14:textId="488524B2" w:rsidR="00174FAF" w:rsidRDefault="00174FAF" w:rsidP="00174FAF">
      <w:pPr>
        <w:spacing w:line="480" w:lineRule="auto"/>
      </w:pPr>
      <w:r>
        <w:t>Word count:</w:t>
      </w:r>
      <w:r w:rsidR="00AA5552">
        <w:t xml:space="preserve"> 10</w:t>
      </w:r>
      <w:r w:rsidR="00F54DE7">
        <w:t>42</w:t>
      </w:r>
    </w:p>
    <w:p w14:paraId="79AA516A" w14:textId="1D414DD4" w:rsidR="00174FAF" w:rsidRDefault="00174FAF" w:rsidP="00174FAF">
      <w:pPr>
        <w:spacing w:line="480" w:lineRule="auto"/>
      </w:pPr>
      <w:r>
        <w:t>Number of figures: 0</w:t>
      </w:r>
    </w:p>
    <w:p w14:paraId="2FAD0FBB" w14:textId="4FBFCA1C" w:rsidR="00174FAF" w:rsidRDefault="00174FAF" w:rsidP="00174FAF">
      <w:pPr>
        <w:spacing w:line="480" w:lineRule="auto"/>
      </w:pPr>
      <w:r>
        <w:t>Number of tables: 0</w:t>
      </w:r>
    </w:p>
    <w:p w14:paraId="04DA8F80" w14:textId="1962A4D7" w:rsidR="00174FAF" w:rsidRDefault="00174FAF" w:rsidP="00174FAF">
      <w:pPr>
        <w:spacing w:line="480" w:lineRule="auto"/>
      </w:pPr>
      <w:r>
        <w:t>Supplementary data submitted: 0</w:t>
      </w:r>
    </w:p>
    <w:p w14:paraId="7800FC81" w14:textId="7E005698" w:rsidR="009C7693" w:rsidRDefault="009C7693" w:rsidP="00174FAF">
      <w:pPr>
        <w:spacing w:line="480" w:lineRule="auto"/>
      </w:pPr>
      <w:r w:rsidRPr="009C7693">
        <w:rPr>
          <w:highlight w:val="yellow"/>
        </w:rPr>
        <w:t xml:space="preserve">Sources of </w:t>
      </w:r>
      <w:bookmarkStart w:id="0" w:name="_GoBack"/>
      <w:bookmarkEnd w:id="0"/>
      <w:r w:rsidRPr="009C7693">
        <w:rPr>
          <w:highlight w:val="yellow"/>
        </w:rPr>
        <w:t>financial support: HOST Therabiomics Ltd</w:t>
      </w:r>
    </w:p>
    <w:p w14:paraId="3D1E0D17" w14:textId="2F0FEF47" w:rsidR="00174FAF" w:rsidRDefault="00174FAF" w:rsidP="00174FAF">
      <w:pPr>
        <w:spacing w:line="480" w:lineRule="auto"/>
      </w:pPr>
      <w:r>
        <w:t>Caroline E Childs: no conflicts of interest.</w:t>
      </w:r>
    </w:p>
    <w:p w14:paraId="785A8280" w14:textId="77777777" w:rsidR="00174FAF" w:rsidRDefault="00174FAF">
      <w:r>
        <w:br w:type="page"/>
      </w:r>
    </w:p>
    <w:p w14:paraId="63B7B333" w14:textId="77777777" w:rsidR="00174FAF" w:rsidRDefault="00174FAF" w:rsidP="00174FAF">
      <w:pPr>
        <w:spacing w:line="480" w:lineRule="auto"/>
        <w:sectPr w:rsidR="00174FAF" w:rsidSect="00331180">
          <w:headerReference w:type="default" r:id="rId8"/>
          <w:pgSz w:w="11906" w:h="16838"/>
          <w:pgMar w:top="1440" w:right="1440" w:bottom="1440" w:left="1440" w:header="708" w:footer="708" w:gutter="0"/>
          <w:cols w:space="708"/>
          <w:docGrid w:linePitch="360"/>
        </w:sectPr>
      </w:pPr>
    </w:p>
    <w:p w14:paraId="760AB587" w14:textId="187DB468" w:rsidR="00B443FB" w:rsidRDefault="00B443FB" w:rsidP="00331180">
      <w:pPr>
        <w:spacing w:line="480" w:lineRule="auto"/>
      </w:pPr>
      <w:r>
        <w:lastRenderedPageBreak/>
        <w:t xml:space="preserve">Diet quality in </w:t>
      </w:r>
      <w:r w:rsidR="00B365FE">
        <w:t>nutrition</w:t>
      </w:r>
      <w:r>
        <w:t xml:space="preserve"> research is </w:t>
      </w:r>
      <w:r w:rsidR="00277170">
        <w:t>frequently characterised</w:t>
      </w:r>
      <w:r>
        <w:t xml:space="preserve"> by how closely the dietary pattern adheres to </w:t>
      </w:r>
      <w:r w:rsidR="00175D8B">
        <w:t xml:space="preserve">either </w:t>
      </w:r>
      <w:r>
        <w:t xml:space="preserve">a ‘Mediterranean’ or ‘Western’ pattern.  The Mediterranean diet is characterised as one rich in olive oil, fruits and vegetables, legumes nuts and seafood, with moderate alcohol intake, and low intakes of red meats and saturated fats.  </w:t>
      </w:r>
      <w:r w:rsidR="00B365FE">
        <w:t xml:space="preserve">This is in contrast </w:t>
      </w:r>
      <w:r w:rsidR="00277170">
        <w:t xml:space="preserve">to the ‘Western’ diet typified </w:t>
      </w:r>
      <w:r w:rsidR="00B365FE">
        <w:t xml:space="preserve">by </w:t>
      </w:r>
      <w:r w:rsidR="00175D8B">
        <w:t>cons</w:t>
      </w:r>
      <w:r w:rsidR="005E50A9">
        <w:t>u</w:t>
      </w:r>
      <w:r w:rsidR="00175D8B">
        <w:t>mption</w:t>
      </w:r>
      <w:r w:rsidR="00B365FE">
        <w:t xml:space="preserve"> of sugar sweetened soft-drinks, processed meats and refined grains.</w:t>
      </w:r>
      <w:r>
        <w:t xml:space="preserve"> </w:t>
      </w:r>
      <w:r w:rsidR="005E50A9">
        <w:t xml:space="preserve"> </w:t>
      </w:r>
      <w:r w:rsidR="00F650D6">
        <w:t>While broadly understood to be ‘healthy’, t</w:t>
      </w:r>
      <w:r w:rsidR="005E50A9">
        <w:t xml:space="preserve">he high </w:t>
      </w:r>
      <w:r w:rsidR="00F650D6">
        <w:t>oil</w:t>
      </w:r>
      <w:r w:rsidR="005E50A9">
        <w:t xml:space="preserve"> content of the Mediterranean diet places it in a position of conflict with current public health dietary recommendations</w:t>
      </w:r>
      <w:r w:rsidR="00A7032E">
        <w:t xml:space="preserve">.  </w:t>
      </w:r>
      <w:r w:rsidR="00F650D6">
        <w:t>C</w:t>
      </w:r>
      <w:r w:rsidR="005E50A9">
        <w:t>urrent UK guidelines advis</w:t>
      </w:r>
      <w:r w:rsidR="00F650D6">
        <w:t>e</w:t>
      </w:r>
      <w:r w:rsidR="005E50A9">
        <w:t xml:space="preserve"> that oils and spreads be used “in small amounts” (</w:t>
      </w:r>
      <w:r w:rsidR="004B7DD4">
        <w:t>1</w:t>
      </w:r>
      <w:r w:rsidR="005E50A9">
        <w:t xml:space="preserve">).  </w:t>
      </w:r>
      <w:r w:rsidR="00A7032E">
        <w:t>In the USA, while the 2015-2020 dietary guidelines include</w:t>
      </w:r>
      <w:r w:rsidR="00AA5552">
        <w:t>s</w:t>
      </w:r>
      <w:r w:rsidR="00A7032E">
        <w:t xml:space="preserve"> a section on a “Healthy Mediterranean-Style Eating Pattern”</w:t>
      </w:r>
      <w:r w:rsidR="00AA5552">
        <w:t xml:space="preserve">, this document </w:t>
      </w:r>
      <w:r w:rsidR="00A7032E">
        <w:t>recommend</w:t>
      </w:r>
      <w:r w:rsidR="00AA5552">
        <w:t>s</w:t>
      </w:r>
      <w:r w:rsidR="00A7032E">
        <w:t xml:space="preserve"> consuming less than two tablespoons of oils per day</w:t>
      </w:r>
      <w:r w:rsidR="004B7DD4">
        <w:t xml:space="preserve"> (2)</w:t>
      </w:r>
      <w:r w:rsidR="00A7032E">
        <w:t xml:space="preserve">.  This is in contrast to </w:t>
      </w:r>
      <w:r w:rsidR="001F0F4C">
        <w:t xml:space="preserve">the </w:t>
      </w:r>
      <w:r w:rsidR="00F650D6">
        <w:t xml:space="preserve">higher reported habitual </w:t>
      </w:r>
      <w:r w:rsidR="00A7032E">
        <w:t xml:space="preserve">intakes </w:t>
      </w:r>
      <w:r w:rsidR="00F650D6">
        <w:t>of</w:t>
      </w:r>
      <w:r w:rsidR="00A7032E">
        <w:t xml:space="preserve"> monounsaturated and polyunsaturated oils among those in Mediterranean regions (</w:t>
      </w:r>
      <w:r w:rsidR="004B7DD4">
        <w:t>3</w:t>
      </w:r>
      <w:r w:rsidR="00A7032E">
        <w:t>).</w:t>
      </w:r>
    </w:p>
    <w:p w14:paraId="13E2E086" w14:textId="1E692D0B" w:rsidR="00B443FB" w:rsidRDefault="00B443FB" w:rsidP="00331180">
      <w:pPr>
        <w:spacing w:line="480" w:lineRule="auto"/>
      </w:pPr>
      <w:r>
        <w:t>T</w:t>
      </w:r>
      <w:r w:rsidR="00F42695">
        <w:t xml:space="preserve">he </w:t>
      </w:r>
      <w:r>
        <w:t>Mediterranean</w:t>
      </w:r>
      <w:r w:rsidR="00F42695">
        <w:t xml:space="preserve"> diet</w:t>
      </w:r>
      <w:r>
        <w:t xml:space="preserve"> is associated with a reduced risk of mortality, cardiovascular diseases, cancer, neurodegenerative diseases and diabetes (</w:t>
      </w:r>
      <w:r w:rsidR="004B7DD4">
        <w:t>4</w:t>
      </w:r>
      <w:r>
        <w:t xml:space="preserve">).  </w:t>
      </w:r>
      <w:r w:rsidR="00F650D6">
        <w:t>The</w:t>
      </w:r>
      <w:r w:rsidR="005E50A9">
        <w:t xml:space="preserve"> increasing incidence of obesity and metabolic syndrome </w:t>
      </w:r>
      <w:r w:rsidR="00F650D6">
        <w:t xml:space="preserve">among Western populations </w:t>
      </w:r>
      <w:r w:rsidR="005E50A9">
        <w:t xml:space="preserve">places </w:t>
      </w:r>
      <w:r w:rsidR="00F650D6">
        <w:t xml:space="preserve">a significant burden </w:t>
      </w:r>
      <w:r w:rsidR="005E50A9">
        <w:t>upon both individual health and health care systems</w:t>
      </w:r>
      <w:r w:rsidR="00F650D6">
        <w:t xml:space="preserve">.  There is therefore </w:t>
      </w:r>
      <w:r>
        <w:t xml:space="preserve">significant interest in identifying </w:t>
      </w:r>
      <w:r w:rsidR="005E50A9">
        <w:t>whether dietary interventions can be an effective tool</w:t>
      </w:r>
      <w:r w:rsidR="00F650D6">
        <w:t xml:space="preserve"> in reducing </w:t>
      </w:r>
      <w:r w:rsidR="001F0F4C">
        <w:t xml:space="preserve">non-communicable </w:t>
      </w:r>
      <w:r w:rsidR="00F650D6">
        <w:t>disease risk or optimising health status</w:t>
      </w:r>
      <w:r w:rsidR="005E50A9">
        <w:t xml:space="preserve">.  </w:t>
      </w:r>
      <w:r w:rsidR="00F650D6">
        <w:t xml:space="preserve">As </w:t>
      </w:r>
      <w:r w:rsidR="00F54DE7">
        <w:t xml:space="preserve">any </w:t>
      </w:r>
      <w:r w:rsidR="00A7032E">
        <w:t xml:space="preserve">specific </w:t>
      </w:r>
      <w:r w:rsidR="005E50A9">
        <w:t xml:space="preserve">bioactive </w:t>
      </w:r>
      <w:r w:rsidR="00B365FE">
        <w:t xml:space="preserve">nutrients or </w:t>
      </w:r>
      <w:r>
        <w:t xml:space="preserve">components </w:t>
      </w:r>
      <w:r w:rsidR="00B365FE">
        <w:t xml:space="preserve">within </w:t>
      </w:r>
      <w:r>
        <w:t>the Mediterranean diet</w:t>
      </w:r>
      <w:r w:rsidR="005E50A9">
        <w:t xml:space="preserve"> </w:t>
      </w:r>
      <w:r w:rsidR="00F650D6">
        <w:t>are</w:t>
      </w:r>
      <w:r w:rsidR="005E50A9">
        <w:t xml:space="preserve"> identified, there </w:t>
      </w:r>
      <w:r w:rsidR="00F650D6">
        <w:t>may be</w:t>
      </w:r>
      <w:r w:rsidR="005E50A9">
        <w:t xml:space="preserve"> the potential to </w:t>
      </w:r>
      <w:r>
        <w:t xml:space="preserve">reduce </w:t>
      </w:r>
      <w:r w:rsidR="00B365FE">
        <w:t xml:space="preserve">mortality or </w:t>
      </w:r>
      <w:r>
        <w:t xml:space="preserve">disease risk </w:t>
      </w:r>
      <w:r w:rsidR="005E50A9">
        <w:t xml:space="preserve">through targeted </w:t>
      </w:r>
      <w:r w:rsidR="00F650D6">
        <w:t xml:space="preserve">dietary </w:t>
      </w:r>
      <w:r w:rsidR="005E50A9">
        <w:t>interventions</w:t>
      </w:r>
      <w:r w:rsidR="00F650D6">
        <w:t xml:space="preserve"> or recommendations</w:t>
      </w:r>
      <w:r w:rsidR="005E50A9">
        <w:t xml:space="preserve">.  It would be of particular </w:t>
      </w:r>
      <w:r w:rsidR="00F650D6">
        <w:t>value</w:t>
      </w:r>
      <w:r w:rsidR="005E50A9">
        <w:t xml:space="preserve"> if </w:t>
      </w:r>
      <w:r w:rsidR="001F0F4C">
        <w:t xml:space="preserve">the </w:t>
      </w:r>
      <w:r w:rsidR="00F650D6">
        <w:t xml:space="preserve">simple addition of </w:t>
      </w:r>
      <w:r w:rsidR="001F0F4C">
        <w:t>target foods</w:t>
      </w:r>
      <w:r w:rsidR="005E50A9">
        <w:t xml:space="preserve"> </w:t>
      </w:r>
      <w:r w:rsidR="00F650D6">
        <w:t>could</w:t>
      </w:r>
      <w:r w:rsidR="005E50A9">
        <w:t xml:space="preserve"> </w:t>
      </w:r>
      <w:r w:rsidR="00EE2E36">
        <w:t xml:space="preserve">confer benefits </w:t>
      </w:r>
      <w:r>
        <w:t>among those following an otherwise ‘Western’ diet</w:t>
      </w:r>
      <w:r w:rsidR="00175D8B">
        <w:t xml:space="preserve">, particularly </w:t>
      </w:r>
      <w:r w:rsidR="00EE2E36">
        <w:t>within</w:t>
      </w:r>
      <w:r w:rsidR="00175D8B">
        <w:t xml:space="preserve"> established at-risk groups such as those with features of metabolic syndrome</w:t>
      </w:r>
      <w:r w:rsidR="00EE2E36">
        <w:t>.</w:t>
      </w:r>
    </w:p>
    <w:p w14:paraId="01CC3E7D" w14:textId="03FC3046" w:rsidR="00344088" w:rsidRDefault="00B365FE" w:rsidP="00331180">
      <w:pPr>
        <w:spacing w:line="480" w:lineRule="auto"/>
      </w:pPr>
      <w:r>
        <w:t xml:space="preserve">As a result, studies of </w:t>
      </w:r>
      <w:r w:rsidR="00F71CA8">
        <w:t>wal</w:t>
      </w:r>
      <w:r>
        <w:t xml:space="preserve">nuts and </w:t>
      </w:r>
      <w:r w:rsidR="00F71CA8">
        <w:t>walnut oil</w:t>
      </w:r>
      <w:r>
        <w:t xml:space="preserve"> have been conduct</w:t>
      </w:r>
      <w:r w:rsidR="00F71CA8">
        <w:t>ed</w:t>
      </w:r>
      <w:r>
        <w:t xml:space="preserve"> to assess </w:t>
      </w:r>
      <w:r w:rsidR="00F71CA8">
        <w:t xml:space="preserve">whether </w:t>
      </w:r>
      <w:r w:rsidR="001F0F4C">
        <w:t>short or long term regular consumption</w:t>
      </w:r>
      <w:r w:rsidR="00F71CA8">
        <w:t xml:space="preserve"> might confer health benefits.  </w:t>
      </w:r>
      <w:r w:rsidR="006D2BB6">
        <w:t>Studies to date have reported beneficial</w:t>
      </w:r>
      <w:r w:rsidR="00F71CA8">
        <w:t xml:space="preserve"> effects </w:t>
      </w:r>
      <w:r w:rsidR="00EE2E36">
        <w:t>with potential to mitigate the incidence of obesity and metabolic syndrome.  A</w:t>
      </w:r>
      <w:r w:rsidR="00F71CA8">
        <w:t xml:space="preserve">cute </w:t>
      </w:r>
      <w:r w:rsidR="00F71CA8">
        <w:lastRenderedPageBreak/>
        <w:t xml:space="preserve">consumption </w:t>
      </w:r>
      <w:r w:rsidR="00EE2E36">
        <w:t xml:space="preserve">of walnuts </w:t>
      </w:r>
      <w:r w:rsidR="00F54DE7">
        <w:t>is</w:t>
      </w:r>
      <w:r w:rsidR="00EE2E36">
        <w:t xml:space="preserve"> demonstrated to significant</w:t>
      </w:r>
      <w:r w:rsidR="00F650D6">
        <w:t>ly</w:t>
      </w:r>
      <w:r w:rsidR="00EE2E36">
        <w:t xml:space="preserve"> increase post-meal</w:t>
      </w:r>
      <w:r w:rsidR="00F71CA8">
        <w:t xml:space="preserve"> satiety </w:t>
      </w:r>
      <w:r w:rsidR="006D2BB6">
        <w:t>(</w:t>
      </w:r>
      <w:r w:rsidR="004B7DD4">
        <w:t>5</w:t>
      </w:r>
      <w:r w:rsidR="006D2BB6">
        <w:t>),</w:t>
      </w:r>
      <w:r w:rsidR="00F71CA8">
        <w:t xml:space="preserve"> </w:t>
      </w:r>
      <w:r w:rsidR="00EE2E36">
        <w:t xml:space="preserve">with evidence that these effects may be exerted </w:t>
      </w:r>
      <w:r w:rsidR="00F54DE7">
        <w:t>through</w:t>
      </w:r>
      <w:r w:rsidR="00EE2E36">
        <w:t xml:space="preserve"> changes to </w:t>
      </w:r>
      <w:r w:rsidR="00F71CA8">
        <w:t>post-prandial gut hormones (</w:t>
      </w:r>
      <w:r w:rsidR="004B7DD4">
        <w:t>6</w:t>
      </w:r>
      <w:r w:rsidR="00F71CA8">
        <w:t>)</w:t>
      </w:r>
      <w:r w:rsidR="00EE2E36">
        <w:t xml:space="preserve"> or</w:t>
      </w:r>
      <w:r w:rsidR="006D2BB6">
        <w:t xml:space="preserve"> adipokines (</w:t>
      </w:r>
      <w:r w:rsidR="004B7DD4">
        <w:t>7</w:t>
      </w:r>
      <w:r w:rsidR="006D2BB6">
        <w:t>)</w:t>
      </w:r>
      <w:r w:rsidR="00EE2E36">
        <w:t xml:space="preserve">.  </w:t>
      </w:r>
      <w:r w:rsidR="00EB5C75">
        <w:t xml:space="preserve"> </w:t>
      </w:r>
      <w:r w:rsidR="001F0F4C">
        <w:t>Longer-</w:t>
      </w:r>
      <w:r w:rsidR="006D2BB6">
        <w:t xml:space="preserve">term </w:t>
      </w:r>
      <w:r w:rsidR="00EE2E36">
        <w:t xml:space="preserve">dietary </w:t>
      </w:r>
      <w:r w:rsidR="006D2BB6">
        <w:t xml:space="preserve">interventions have also </w:t>
      </w:r>
      <w:r w:rsidR="00F54DE7">
        <w:t>altered</w:t>
      </w:r>
      <w:r w:rsidR="006D2BB6">
        <w:t xml:space="preserve"> markers o</w:t>
      </w:r>
      <w:r w:rsidR="001F0F4C">
        <w:t>f cardiovascular risk, such as favourable</w:t>
      </w:r>
      <w:r w:rsidR="006D2BB6">
        <w:t xml:space="preserve"> </w:t>
      </w:r>
      <w:r w:rsidR="00277170">
        <w:t xml:space="preserve">changes to </w:t>
      </w:r>
      <w:r w:rsidR="009B5531">
        <w:t>blood</w:t>
      </w:r>
      <w:r w:rsidR="00277170">
        <w:t xml:space="preserve"> lipid profiles</w:t>
      </w:r>
      <w:r w:rsidR="006D2BB6">
        <w:t xml:space="preserve"> (</w:t>
      </w:r>
      <w:r w:rsidR="004B7DD4">
        <w:t>8,9</w:t>
      </w:r>
      <w:r w:rsidR="006D2BB6">
        <w:t>)</w:t>
      </w:r>
      <w:r w:rsidR="00277170">
        <w:t>,</w:t>
      </w:r>
      <w:r w:rsidR="006D2BB6">
        <w:t xml:space="preserve"> apolipoprotein B (</w:t>
      </w:r>
      <w:r w:rsidR="004B7DD4">
        <w:t>10</w:t>
      </w:r>
      <w:r w:rsidR="006D2BB6">
        <w:t>)</w:t>
      </w:r>
      <w:r w:rsidR="00F71CA8">
        <w:t>,</w:t>
      </w:r>
      <w:r w:rsidR="00277170">
        <w:t xml:space="preserve"> and measures of endothelial function (</w:t>
      </w:r>
      <w:r w:rsidR="004B7DD4">
        <w:t>11,12</w:t>
      </w:r>
      <w:r w:rsidR="00277170">
        <w:t>).</w:t>
      </w:r>
      <w:r w:rsidR="00F71CA8">
        <w:t xml:space="preserve"> </w:t>
      </w:r>
      <w:r w:rsidR="0012460F">
        <w:t xml:space="preserve"> However, it is clear that the design of such studies and the </w:t>
      </w:r>
      <w:r w:rsidR="001F0F4C">
        <w:t xml:space="preserve">characteristics of the </w:t>
      </w:r>
      <w:r w:rsidR="0012460F">
        <w:t>cohort assessed significantly influences the results</w:t>
      </w:r>
      <w:r w:rsidR="001F0F4C">
        <w:t xml:space="preserve"> observed</w:t>
      </w:r>
      <w:r w:rsidR="0012460F">
        <w:t xml:space="preserve">, with null findings among studies providing lower </w:t>
      </w:r>
      <w:r w:rsidR="00AA5552">
        <w:t xml:space="preserve">daily nut </w:t>
      </w:r>
      <w:r w:rsidR="0012460F">
        <w:t>intakes (</w:t>
      </w:r>
      <w:r w:rsidR="004B7DD4">
        <w:t>13</w:t>
      </w:r>
      <w:r w:rsidR="0012460F">
        <w:t xml:space="preserve">) or in interventions </w:t>
      </w:r>
      <w:r w:rsidR="00AA5552">
        <w:t>conducted on</w:t>
      </w:r>
      <w:r w:rsidR="0012460F">
        <w:t xml:space="preserve"> obese participants (</w:t>
      </w:r>
      <w:r w:rsidR="004B7DD4">
        <w:t>14, 15</w:t>
      </w:r>
      <w:r w:rsidR="0012460F">
        <w:t>).</w:t>
      </w:r>
      <w:r w:rsidR="00EE2E36">
        <w:t xml:space="preserve">  </w:t>
      </w:r>
    </w:p>
    <w:p w14:paraId="69106DCA" w14:textId="75925935" w:rsidR="001F0F4C" w:rsidRDefault="00175D8B" w:rsidP="00331180">
      <w:pPr>
        <w:spacing w:line="480" w:lineRule="auto"/>
      </w:pPr>
      <w:r>
        <w:t>Walnuts</w:t>
      </w:r>
      <w:r w:rsidR="00EE2E36">
        <w:t xml:space="preserve"> </w:t>
      </w:r>
      <w:r w:rsidR="001F0F4C">
        <w:t>contain a</w:t>
      </w:r>
      <w:r w:rsidR="00EE2E36">
        <w:t xml:space="preserve"> number of nutrients </w:t>
      </w:r>
      <w:r w:rsidR="001F0F4C">
        <w:t>and</w:t>
      </w:r>
      <w:r w:rsidR="00EE2E36">
        <w:t xml:space="preserve"> components </w:t>
      </w:r>
      <w:r w:rsidR="00AA5552">
        <w:t xml:space="preserve">which </w:t>
      </w:r>
      <w:r w:rsidR="00EE2E36">
        <w:t xml:space="preserve">may underpin their observed </w:t>
      </w:r>
      <w:r w:rsidR="001F0F4C">
        <w:t xml:space="preserve">health </w:t>
      </w:r>
      <w:r w:rsidR="00EE2E36">
        <w:t>effects.  Walnuts</w:t>
      </w:r>
      <w:r>
        <w:t xml:space="preserve"> are a </w:t>
      </w:r>
      <w:r w:rsidR="00AA5552">
        <w:t xml:space="preserve">rich </w:t>
      </w:r>
      <w:r>
        <w:t xml:space="preserve">source of polyunsaturated and monounsaturated fatty acids, but are also a source of </w:t>
      </w:r>
      <w:r w:rsidR="00AA5552">
        <w:t xml:space="preserve">protein, </w:t>
      </w:r>
      <w:r>
        <w:t>phytochemicals, fibre and minerals</w:t>
      </w:r>
      <w:r w:rsidR="00EE2E36">
        <w:t xml:space="preserve">.  Each of these </w:t>
      </w:r>
      <w:r w:rsidR="001F0F4C">
        <w:t xml:space="preserve">features </w:t>
      </w:r>
      <w:r w:rsidR="00EE2E36">
        <w:t xml:space="preserve">may confer distinct outcomes, or there may be additive or </w:t>
      </w:r>
      <w:r w:rsidR="006A5392">
        <w:t xml:space="preserve">synergistic </w:t>
      </w:r>
      <w:r>
        <w:t>health effects</w:t>
      </w:r>
      <w:r w:rsidR="00EE2E36">
        <w:t xml:space="preserve"> arising from </w:t>
      </w:r>
      <w:r w:rsidR="001F0F4C">
        <w:t xml:space="preserve">the </w:t>
      </w:r>
      <w:r w:rsidR="00EE2E36">
        <w:t>multiple components</w:t>
      </w:r>
      <w:r>
        <w:t xml:space="preserve">.  </w:t>
      </w:r>
      <w:r w:rsidR="001F0F4C">
        <w:t>For example, t</w:t>
      </w:r>
      <w:r w:rsidR="003B6CA0">
        <w:t>he indigestible fibres contained within walnuts may have a role in influencing the composition of the gut microbiota.</w:t>
      </w:r>
      <w:r w:rsidR="005611F9" w:rsidRPr="005611F9">
        <w:t xml:space="preserve"> </w:t>
      </w:r>
      <w:r w:rsidR="005611F9">
        <w:t xml:space="preserve"> </w:t>
      </w:r>
      <w:r w:rsidR="006651D3">
        <w:t>Observational studies have identified that broader dietary patterns influence the composition of the gut microbiota, with clear differences between those following a Western diet typified by animal protein and saturated fats when compared with those following a mainly vegetarian dietary pattern richer in carbohydrates</w:t>
      </w:r>
      <w:r w:rsidR="006651D3" w:rsidRPr="00EE2E36">
        <w:t xml:space="preserve"> </w:t>
      </w:r>
      <w:r w:rsidR="006651D3">
        <w:t>(</w:t>
      </w:r>
      <w:r w:rsidR="00605964">
        <w:t>16</w:t>
      </w:r>
      <w:r w:rsidR="006651D3">
        <w:t>).  Given that there are significant differences between the gut microbiota of individuals with obesity or metabolic syndrome and that of healthy controls (</w:t>
      </w:r>
      <w:r w:rsidR="00605964">
        <w:t>17</w:t>
      </w:r>
      <w:r w:rsidR="006651D3">
        <w:t xml:space="preserve">), the question arises </w:t>
      </w:r>
      <w:r w:rsidR="001F0F4C">
        <w:t xml:space="preserve">as to </w:t>
      </w:r>
      <w:r w:rsidR="006651D3">
        <w:t>whether modifying the pattern of foo</w:t>
      </w:r>
      <w:r w:rsidR="001F0F4C">
        <w:t>ds within an individual’s diet can</w:t>
      </w:r>
      <w:r w:rsidR="006651D3">
        <w:t xml:space="preserve"> induce changes to the microbiome and th</w:t>
      </w:r>
      <w:r w:rsidR="00F54DE7">
        <w:t>ereby confer health benefits.  Nutrition i</w:t>
      </w:r>
      <w:r w:rsidR="006651D3">
        <w:t xml:space="preserve">ntervention studies </w:t>
      </w:r>
      <w:r w:rsidR="001F0F4C">
        <w:t xml:space="preserve">which aim to influence the microbiome </w:t>
      </w:r>
      <w:r w:rsidR="006651D3">
        <w:t xml:space="preserve">have </w:t>
      </w:r>
      <w:r w:rsidR="005611F9">
        <w:t xml:space="preserve">tended to focus on foods </w:t>
      </w:r>
      <w:r w:rsidR="006651D3">
        <w:t xml:space="preserve">with a known </w:t>
      </w:r>
      <w:r w:rsidR="001F0F4C">
        <w:t xml:space="preserve">direct </w:t>
      </w:r>
      <w:r w:rsidR="006651D3">
        <w:t xml:space="preserve">effect upon the gut microbiota </w:t>
      </w:r>
      <w:r w:rsidR="005611F9">
        <w:t xml:space="preserve">such as probiotics or prebiotics, typically provided as supplements or </w:t>
      </w:r>
      <w:r w:rsidR="00F650D6">
        <w:t xml:space="preserve">within </w:t>
      </w:r>
      <w:r w:rsidR="005611F9">
        <w:t xml:space="preserve">fortified foods.  </w:t>
      </w:r>
    </w:p>
    <w:p w14:paraId="36CAB6D7" w14:textId="0F775BC1" w:rsidR="002D372F" w:rsidRDefault="005611F9" w:rsidP="00331180">
      <w:pPr>
        <w:spacing w:line="480" w:lineRule="auto"/>
      </w:pPr>
      <w:r>
        <w:t>In the current issue of the journal, Holsc</w:t>
      </w:r>
      <w:r w:rsidR="004B7DD4">
        <w:t>h</w:t>
      </w:r>
      <w:r>
        <w:t xml:space="preserve">er et al. </w:t>
      </w:r>
      <w:r w:rsidR="001F0F4C">
        <w:t xml:space="preserve">have </w:t>
      </w:r>
      <w:r>
        <w:t>investigate</w:t>
      </w:r>
      <w:r w:rsidR="001F0F4C">
        <w:t>d</w:t>
      </w:r>
      <w:r>
        <w:t xml:space="preserve"> the effect </w:t>
      </w:r>
      <w:r w:rsidR="001F0F4C">
        <w:t>of</w:t>
      </w:r>
      <w:r>
        <w:t xml:space="preserve"> walnut consumption upon both serum lipid profiles and the gut microbiota.  In this study</w:t>
      </w:r>
      <w:r w:rsidR="001F0F4C">
        <w:t>,</w:t>
      </w:r>
      <w:r>
        <w:t xml:space="preserve"> participants were </w:t>
      </w:r>
      <w:r>
        <w:lastRenderedPageBreak/>
        <w:t>provided with 42g of walnut pieces</w:t>
      </w:r>
      <w:r w:rsidR="001F0F4C">
        <w:t xml:space="preserve"> per day</w:t>
      </w:r>
      <w:r>
        <w:t xml:space="preserve"> over a 3 week period, and serum and faecal samples </w:t>
      </w:r>
      <w:r w:rsidR="001F0F4C">
        <w:t xml:space="preserve">were </w:t>
      </w:r>
      <w:r>
        <w:t xml:space="preserve">collected before and after treatment.  This intervention </w:t>
      </w:r>
      <w:r w:rsidR="00D1769F">
        <w:t>lead</w:t>
      </w:r>
      <w:r>
        <w:t xml:space="preserve"> to significant changes in the abundance of bacterial genera, including </w:t>
      </w:r>
      <w:r w:rsidRPr="00A3661F">
        <w:rPr>
          <w:i/>
        </w:rPr>
        <w:t>Feacalibacterium</w:t>
      </w:r>
      <w:r>
        <w:t xml:space="preserve"> and </w:t>
      </w:r>
      <w:r w:rsidRPr="00A3661F">
        <w:rPr>
          <w:i/>
        </w:rPr>
        <w:t>Bifidobacteria</w:t>
      </w:r>
      <w:r>
        <w:t xml:space="preserve"> and associated reductions in LDL cholesterol.  </w:t>
      </w:r>
      <w:r w:rsidR="002D372F">
        <w:t xml:space="preserve">It is of particular interest that the healthy population studied in this </w:t>
      </w:r>
      <w:r w:rsidR="00F54DE7">
        <w:t xml:space="preserve">USA </w:t>
      </w:r>
      <w:r w:rsidR="002D372F">
        <w:t xml:space="preserve">cohort could be described as a profile of a pre-symptomatic ‘at risk’ Western population, with </w:t>
      </w:r>
      <w:r w:rsidR="00C6579C">
        <w:t xml:space="preserve">an </w:t>
      </w:r>
      <w:r w:rsidR="002D372F">
        <w:t xml:space="preserve">average age of 53 and BMI of 29, </w:t>
      </w:r>
      <w:r w:rsidR="004B7DD4">
        <w:t xml:space="preserve">but </w:t>
      </w:r>
      <w:r w:rsidR="00F54DE7">
        <w:t xml:space="preserve">with </w:t>
      </w:r>
      <w:r w:rsidR="002D372F">
        <w:t xml:space="preserve">blood pressure </w:t>
      </w:r>
      <w:r w:rsidR="00F54DE7">
        <w:t>measurements and plasma lipid concentrations</w:t>
      </w:r>
      <w:r w:rsidR="002D372F">
        <w:t xml:space="preserve"> within normal ranges.</w:t>
      </w:r>
    </w:p>
    <w:p w14:paraId="0B4E9CAE" w14:textId="4A56C181" w:rsidR="003B6CA0" w:rsidRDefault="00F54DE7" w:rsidP="00331180">
      <w:pPr>
        <w:spacing w:line="480" w:lineRule="auto"/>
      </w:pPr>
      <w:r>
        <w:t>These observations are supported by</w:t>
      </w:r>
      <w:r w:rsidR="005611F9">
        <w:t xml:space="preserve"> available evidence that dietary interventions </w:t>
      </w:r>
      <w:r w:rsidR="001F0F4C">
        <w:t>targeting</w:t>
      </w:r>
      <w:r w:rsidR="005611F9">
        <w:t xml:space="preserve"> the gut microbiota can alter blood lipid profiles, with several meta-analyses indicating that probiotics can induce significant reductions in LDL cholesterol (</w:t>
      </w:r>
      <w:r w:rsidR="00605964">
        <w:t>18, 19</w:t>
      </w:r>
      <w:r w:rsidR="005611F9">
        <w:t xml:space="preserve">).   One mechanism by which the gut microbiome may influence blood cholesterol concentrations is via the action of gut bacteria upon bile </w:t>
      </w:r>
      <w:r w:rsidR="00D1769F">
        <w:t>acids (</w:t>
      </w:r>
      <w:r w:rsidR="00605964">
        <w:t>20</w:t>
      </w:r>
      <w:r w:rsidR="00D1769F">
        <w:t>)</w:t>
      </w:r>
      <w:r w:rsidR="005611F9">
        <w:t xml:space="preserve">.  </w:t>
      </w:r>
      <w:r>
        <w:t xml:space="preserve">The work by </w:t>
      </w:r>
      <w:r w:rsidR="005611F9">
        <w:t>Holsc</w:t>
      </w:r>
      <w:r w:rsidR="004B7DD4">
        <w:t>h</w:t>
      </w:r>
      <w:r w:rsidR="005611F9">
        <w:t xml:space="preserve">er et al. </w:t>
      </w:r>
      <w:r>
        <w:t>has</w:t>
      </w:r>
      <w:r w:rsidR="005611F9">
        <w:t xml:space="preserve"> identified </w:t>
      </w:r>
      <w:r w:rsidR="003B6CA0">
        <w:t xml:space="preserve">that walnut consumption resulted in lower levels of </w:t>
      </w:r>
      <w:r w:rsidR="005611F9">
        <w:t xml:space="preserve">toxic </w:t>
      </w:r>
      <w:r w:rsidR="003B6CA0">
        <w:t xml:space="preserve">secondary bile acids and that these changes were correlated </w:t>
      </w:r>
      <w:r w:rsidR="002D372F">
        <w:t>to the</w:t>
      </w:r>
      <w:r w:rsidR="003B6CA0">
        <w:t xml:space="preserve"> changes </w:t>
      </w:r>
      <w:r w:rsidR="002D372F">
        <w:t xml:space="preserve">observed </w:t>
      </w:r>
      <w:r w:rsidR="003B6CA0">
        <w:t xml:space="preserve">in the gut microbiota. </w:t>
      </w:r>
      <w:r w:rsidR="00D1769F">
        <w:t xml:space="preserve"> This </w:t>
      </w:r>
      <w:r w:rsidR="002D372F">
        <w:t xml:space="preserve">therefore </w:t>
      </w:r>
      <w:r w:rsidR="00D1769F">
        <w:t xml:space="preserve">provides a plausible mechanism by which consumption of walnuts may provide benefits to blood lipid profiles beyond those </w:t>
      </w:r>
      <w:r w:rsidR="002D372F">
        <w:t>which can be attributed to</w:t>
      </w:r>
      <w:r w:rsidR="006651D3">
        <w:t xml:space="preserve"> </w:t>
      </w:r>
      <w:r w:rsidR="002D372F">
        <w:t xml:space="preserve">the increased </w:t>
      </w:r>
      <w:r w:rsidR="006651D3">
        <w:t xml:space="preserve">consumption of </w:t>
      </w:r>
      <w:r w:rsidR="002D372F">
        <w:t>unsaturated oils within the nut</w:t>
      </w:r>
      <w:r w:rsidR="00D1769F">
        <w:t>.</w:t>
      </w:r>
      <w:r w:rsidR="006651D3">
        <w:t xml:space="preserve">  </w:t>
      </w:r>
    </w:p>
    <w:p w14:paraId="552B5852" w14:textId="16B5E53C" w:rsidR="00331180" w:rsidRDefault="00D1769F" w:rsidP="00331180">
      <w:pPr>
        <w:spacing w:line="480" w:lineRule="auto"/>
      </w:pPr>
      <w:r>
        <w:t xml:space="preserve">Integration of microbiome analysis within nutrition science research </w:t>
      </w:r>
      <w:r w:rsidR="006651D3">
        <w:t>will be</w:t>
      </w:r>
      <w:r>
        <w:t xml:space="preserve"> fundamental to </w:t>
      </w:r>
      <w:r w:rsidR="00F54DE7">
        <w:t xml:space="preserve">ensuring </w:t>
      </w:r>
      <w:r>
        <w:t xml:space="preserve">our </w:t>
      </w:r>
      <w:r w:rsidR="00F54DE7">
        <w:t>full</w:t>
      </w:r>
      <w:r w:rsidR="002D372F">
        <w:t xml:space="preserve"> </w:t>
      </w:r>
      <w:r>
        <w:t xml:space="preserve">understanding of the complex and synergistic effects that foods or dietary patterns can have upon human health.  </w:t>
      </w:r>
      <w:r w:rsidR="006651D3">
        <w:t>This work by Holsc</w:t>
      </w:r>
      <w:r w:rsidR="004B7DD4">
        <w:t>h</w:t>
      </w:r>
      <w:r w:rsidR="006651D3">
        <w:t xml:space="preserve">er et al. </w:t>
      </w:r>
      <w:r w:rsidR="00F54DE7">
        <w:t>provides a fascinating</w:t>
      </w:r>
      <w:r w:rsidR="002D372F">
        <w:t xml:space="preserve"> example of study design which </w:t>
      </w:r>
      <w:r w:rsidR="00F54DE7">
        <w:t>interrogates</w:t>
      </w:r>
      <w:r w:rsidR="002D372F">
        <w:t xml:space="preserve"> </w:t>
      </w:r>
      <w:r w:rsidR="006651D3">
        <w:t xml:space="preserve">both the direct and indirect health effect </w:t>
      </w:r>
      <w:r w:rsidR="002D372F">
        <w:t xml:space="preserve">arising from </w:t>
      </w:r>
      <w:r w:rsidR="006651D3">
        <w:t>foods consume</w:t>
      </w:r>
      <w:r w:rsidR="00F54DE7">
        <w:t>d</w:t>
      </w:r>
      <w:r w:rsidR="006651D3">
        <w:t xml:space="preserve">.  </w:t>
      </w:r>
      <w:r w:rsidR="002D372F">
        <w:t xml:space="preserve">Further studies will </w:t>
      </w:r>
      <w:r w:rsidR="00F54DE7">
        <w:t>be required for full exploration of</w:t>
      </w:r>
      <w:r w:rsidR="002D372F">
        <w:t xml:space="preserve"> the translational value of such findings </w:t>
      </w:r>
      <w:r w:rsidR="00F54DE7">
        <w:t xml:space="preserve">in </w:t>
      </w:r>
      <w:r w:rsidR="002D372F">
        <w:t xml:space="preserve">improving individual health or </w:t>
      </w:r>
      <w:r w:rsidR="00F54DE7">
        <w:t>as a potential public health message which could mitigate</w:t>
      </w:r>
      <w:r w:rsidR="002D372F">
        <w:t xml:space="preserve"> the broader burden </w:t>
      </w:r>
      <w:r w:rsidR="00F54DE7">
        <w:t>of non-communicable diseases such as cardiovascular disease and metabolic syndrome</w:t>
      </w:r>
      <w:r w:rsidR="002D372F">
        <w:t xml:space="preserve">.   </w:t>
      </w:r>
      <w:r w:rsidR="00F650D6">
        <w:t xml:space="preserve">Ultimately, ensuring that </w:t>
      </w:r>
      <w:r w:rsidR="00F54DE7">
        <w:t xml:space="preserve">any review of </w:t>
      </w:r>
      <w:r w:rsidR="00F650D6">
        <w:t>dietary advice given in public health messaging</w:t>
      </w:r>
      <w:r w:rsidR="00F54DE7">
        <w:t xml:space="preserve"> around consumption of </w:t>
      </w:r>
      <w:r w:rsidR="00F54DE7">
        <w:lastRenderedPageBreak/>
        <w:t>oils or foods rich in polyunsaturated oils</w:t>
      </w:r>
      <w:r w:rsidR="00F650D6">
        <w:t xml:space="preserve"> </w:t>
      </w:r>
      <w:r w:rsidR="002D372F">
        <w:t>is informed by</w:t>
      </w:r>
      <w:r w:rsidR="00F650D6">
        <w:t xml:space="preserve"> </w:t>
      </w:r>
      <w:r w:rsidR="008C402F">
        <w:t xml:space="preserve">the </w:t>
      </w:r>
      <w:r w:rsidR="006651D3">
        <w:t xml:space="preserve">scientific </w:t>
      </w:r>
      <w:r w:rsidR="00F54DE7">
        <w:t>evidence</w:t>
      </w:r>
      <w:r w:rsidR="004B7DD4">
        <w:t xml:space="preserve"> </w:t>
      </w:r>
      <w:r w:rsidR="00F650D6">
        <w:t xml:space="preserve">will depend upon </w:t>
      </w:r>
      <w:r w:rsidR="002D372F">
        <w:t xml:space="preserve">the </w:t>
      </w:r>
      <w:r w:rsidR="00F650D6">
        <w:t xml:space="preserve">effective </w:t>
      </w:r>
      <w:r w:rsidR="002D372F">
        <w:t xml:space="preserve">and timely </w:t>
      </w:r>
      <w:r w:rsidR="00F650D6">
        <w:t xml:space="preserve">communication of </w:t>
      </w:r>
      <w:r w:rsidR="002D372F">
        <w:t>nutrition</w:t>
      </w:r>
      <w:r w:rsidR="00F650D6">
        <w:t xml:space="preserve"> science </w:t>
      </w:r>
      <w:r w:rsidR="002D372F">
        <w:t>to</w:t>
      </w:r>
      <w:r w:rsidR="00F650D6">
        <w:t xml:space="preserve"> policy makers</w:t>
      </w:r>
      <w:r w:rsidR="002D372F">
        <w:t xml:space="preserve">.  </w:t>
      </w:r>
    </w:p>
    <w:p w14:paraId="5ADC4B79" w14:textId="0D42F289" w:rsidR="00174FAF" w:rsidRDefault="00174FAF" w:rsidP="00331180">
      <w:pPr>
        <w:spacing w:line="480" w:lineRule="auto"/>
      </w:pPr>
      <w:r>
        <w:t>Acknowledgments</w:t>
      </w:r>
    </w:p>
    <w:p w14:paraId="6D856096" w14:textId="23B148E8" w:rsidR="00592B57" w:rsidRDefault="00174FAF" w:rsidP="00331180">
      <w:pPr>
        <w:spacing w:line="480" w:lineRule="auto"/>
      </w:pPr>
      <w:r>
        <w:t>The sole author had responsibility for all parts of the manuscript.</w:t>
      </w:r>
    </w:p>
    <w:p w14:paraId="1A8365D2" w14:textId="77777777" w:rsidR="00174FAF" w:rsidRDefault="00174FAF" w:rsidP="00331180">
      <w:pPr>
        <w:spacing w:line="480" w:lineRule="auto"/>
        <w:sectPr w:rsidR="00174FAF" w:rsidSect="00174FAF">
          <w:type w:val="continuous"/>
          <w:pgSz w:w="11906" w:h="16838"/>
          <w:pgMar w:top="1440" w:right="1440" w:bottom="1440" w:left="1440" w:header="708" w:footer="708" w:gutter="0"/>
          <w:lnNumType w:countBy="1" w:restart="continuous"/>
          <w:cols w:space="708"/>
          <w:docGrid w:linePitch="360"/>
        </w:sectPr>
      </w:pPr>
    </w:p>
    <w:p w14:paraId="6346BA0E" w14:textId="2B5C99C2" w:rsidR="00174FAF" w:rsidRDefault="00174FAF" w:rsidP="00331180">
      <w:pPr>
        <w:spacing w:line="480" w:lineRule="auto"/>
      </w:pPr>
    </w:p>
    <w:p w14:paraId="30D7506E" w14:textId="0F134C1B" w:rsidR="00592B57" w:rsidRDefault="00331180" w:rsidP="00331180">
      <w:pPr>
        <w:spacing w:line="480" w:lineRule="auto"/>
      </w:pPr>
      <w:r>
        <w:t>References</w:t>
      </w:r>
    </w:p>
    <w:p w14:paraId="017BAD0D" w14:textId="5B4D3874" w:rsidR="00240C67" w:rsidRDefault="00240C67" w:rsidP="00D06516">
      <w:pPr>
        <w:pStyle w:val="ListParagraph"/>
        <w:numPr>
          <w:ilvl w:val="0"/>
          <w:numId w:val="1"/>
        </w:numPr>
        <w:spacing w:line="480" w:lineRule="auto"/>
      </w:pPr>
      <w:r w:rsidRPr="00240C67">
        <w:t xml:space="preserve">Public Health England in association with the Welsh Government FSSatFSAiNI. The Eatwell Guide. Public Health England, 2016 Contract No.: 9 August 2016. </w:t>
      </w:r>
      <w:r w:rsidR="00D06516">
        <w:t xml:space="preserve">Available at </w:t>
      </w:r>
      <w:hyperlink r:id="rId9" w:history="1">
        <w:r w:rsidR="00D06516" w:rsidRPr="00B24213">
          <w:rPr>
            <w:rStyle w:val="Hyperlink"/>
          </w:rPr>
          <w:t>https://www.gov.uk/government/publications/the-eatwell-guide</w:t>
        </w:r>
      </w:hyperlink>
      <w:r w:rsidR="00D06516">
        <w:t xml:space="preserve">. </w:t>
      </w:r>
    </w:p>
    <w:p w14:paraId="28C7DCCE" w14:textId="00AA84D2" w:rsidR="00605964" w:rsidRDefault="00605964" w:rsidP="00240C67">
      <w:pPr>
        <w:pStyle w:val="ListParagraph"/>
        <w:numPr>
          <w:ilvl w:val="0"/>
          <w:numId w:val="1"/>
        </w:numPr>
        <w:spacing w:line="480" w:lineRule="auto"/>
      </w:pPr>
      <w:r>
        <w:t xml:space="preserve">U.S. Department of Health and Human Services and U.S. Department of Agriculture. </w:t>
      </w:r>
      <w:r>
        <w:rPr>
          <w:rStyle w:val="Emphasis"/>
        </w:rPr>
        <w:t>2015 – 2020 Dietary Guidelines for Americans</w:t>
      </w:r>
      <w:r>
        <w:t>. 8</w:t>
      </w:r>
      <w:r>
        <w:rPr>
          <w:vertAlign w:val="superscript"/>
        </w:rPr>
        <w:t>th</w:t>
      </w:r>
      <w:r>
        <w:t xml:space="preserve"> Edition. December 2015. Available at </w:t>
      </w:r>
      <w:hyperlink r:id="rId10" w:history="1">
        <w:r>
          <w:rPr>
            <w:rStyle w:val="Hyperlink"/>
          </w:rPr>
          <w:t>https://health.gov/dietaryguidelines/2015/guidelines/</w:t>
        </w:r>
      </w:hyperlink>
      <w:r>
        <w:t>.</w:t>
      </w:r>
    </w:p>
    <w:p w14:paraId="2869C261" w14:textId="310F999F" w:rsidR="00605964" w:rsidRDefault="008F431A" w:rsidP="008F431A">
      <w:pPr>
        <w:pStyle w:val="ListParagraph"/>
        <w:numPr>
          <w:ilvl w:val="0"/>
          <w:numId w:val="1"/>
        </w:numPr>
        <w:spacing w:line="480" w:lineRule="auto"/>
      </w:pPr>
      <w:r w:rsidRPr="008F431A">
        <w:t>Serra-Majem L, Ngo de la Cruz J, Ribas L, Tur JA. Olive oil and the Mediterranean diet: beyond the rhetoric. Eur J Clin Nutr. 2003 Sep;57 Suppl 1:S2-7.</w:t>
      </w:r>
    </w:p>
    <w:p w14:paraId="48CDA7E8" w14:textId="4B741C78" w:rsidR="00605964" w:rsidRDefault="00605964" w:rsidP="00F55FB6">
      <w:pPr>
        <w:pStyle w:val="ListParagraph"/>
        <w:numPr>
          <w:ilvl w:val="0"/>
          <w:numId w:val="1"/>
        </w:numPr>
        <w:spacing w:line="480" w:lineRule="auto"/>
      </w:pPr>
      <w:r>
        <w:t>Dinu</w:t>
      </w:r>
      <w:r w:rsidR="00F55FB6">
        <w:t xml:space="preserve"> M, Pagliai G, Casini A, Sofi F.</w:t>
      </w:r>
      <w:r>
        <w:t xml:space="preserve"> </w:t>
      </w:r>
      <w:r w:rsidR="00F55FB6" w:rsidRPr="00F55FB6">
        <w:t>Mediterranean diet and multiple health outcomes: an umbrella review of meta-analyses of observational studies and randomised trials</w:t>
      </w:r>
      <w:r w:rsidR="00F55FB6">
        <w:t>.</w:t>
      </w:r>
      <w:r w:rsidR="00F55FB6" w:rsidRPr="00F55FB6">
        <w:t xml:space="preserve"> Eur J Clin Nutr. 2018 Jan;72(1):30-43. doi: 10.1038/ejcn.2017.58. </w:t>
      </w:r>
    </w:p>
    <w:p w14:paraId="44246EF0" w14:textId="39FFCFEE" w:rsidR="00605964" w:rsidRDefault="00605964" w:rsidP="00073ABC">
      <w:pPr>
        <w:pStyle w:val="ListParagraph"/>
        <w:numPr>
          <w:ilvl w:val="0"/>
          <w:numId w:val="1"/>
        </w:numPr>
        <w:spacing w:line="480" w:lineRule="auto"/>
      </w:pPr>
      <w:r>
        <w:t>Brennan</w:t>
      </w:r>
      <w:r w:rsidR="008F431A">
        <w:t xml:space="preserve"> Am, Sweeney LL, Liu X, Mantzoros CS.  </w:t>
      </w:r>
      <w:r w:rsidR="008F431A" w:rsidRPr="008F431A">
        <w:t>Walnut consumption increases satiation but has no effect on insulin resistance or the metabolic profile over a 4-day period.</w:t>
      </w:r>
      <w:r w:rsidR="00073ABC" w:rsidRPr="00073ABC">
        <w:t xml:space="preserve"> Obesity (Silver Spring). 2010 Jun;18(6):1176-82. doi: 10.1038/oby.2009.409.</w:t>
      </w:r>
    </w:p>
    <w:p w14:paraId="7DAD5093" w14:textId="521B1C6C" w:rsidR="00605964" w:rsidRDefault="00605964" w:rsidP="00A94E1E">
      <w:pPr>
        <w:pStyle w:val="ListParagraph"/>
        <w:numPr>
          <w:ilvl w:val="0"/>
          <w:numId w:val="1"/>
        </w:numPr>
        <w:spacing w:line="480" w:lineRule="auto"/>
      </w:pPr>
      <w:r>
        <w:t>Rock</w:t>
      </w:r>
      <w:r w:rsidR="00A94E1E">
        <w:t xml:space="preserve"> CL, Flatt SW, Barkai H-S, Pakiz B, Heath DD. </w:t>
      </w:r>
      <w:r w:rsidR="00A94E1E" w:rsidRPr="00A94E1E">
        <w:t>A walnut-containing meal had similar effects on early satiety, CCK, and PYY, but attenuated the postprandial GLP-1 and insulin response compared to a nut-free control meal</w:t>
      </w:r>
      <w:r w:rsidR="00A94E1E">
        <w:t xml:space="preserve">.  </w:t>
      </w:r>
      <w:r w:rsidR="00A94E1E" w:rsidRPr="00A94E1E">
        <w:t>Appetite. 2017 Oct 1;117:51-57. doi: 10.1016/j.appet.2017.06.008.</w:t>
      </w:r>
    </w:p>
    <w:p w14:paraId="0D1B86E7" w14:textId="153D889F" w:rsidR="00605964" w:rsidRDefault="00605964" w:rsidP="009318CD">
      <w:pPr>
        <w:pStyle w:val="ListParagraph"/>
        <w:numPr>
          <w:ilvl w:val="0"/>
          <w:numId w:val="1"/>
        </w:numPr>
        <w:spacing w:line="480" w:lineRule="auto"/>
      </w:pPr>
      <w:r>
        <w:lastRenderedPageBreak/>
        <w:t>Lozano</w:t>
      </w:r>
      <w:r w:rsidR="00A94E1E">
        <w:t xml:space="preserve"> A, Perez-Martinez P, Marin C, Tinahones FJ, Delgado-Lista J, Cruz-Teno C, Gomez-Luna P, Rodriguez-Cantalejo F, Perez-Jimenez F, Lopez-Miranda J. An acute intake of a walnut-enriched meal improves postprandial adiponectin response in healthy young adults.</w:t>
      </w:r>
      <w:r>
        <w:t xml:space="preserve"> </w:t>
      </w:r>
      <w:r w:rsidR="009318CD" w:rsidRPr="009318CD">
        <w:t>Nutr Res. 2013 Dec;33(12):1012-8. doi: 10.1016/j.nutres.2013.08.010.</w:t>
      </w:r>
    </w:p>
    <w:p w14:paraId="6BC5BC00" w14:textId="2EA2906D" w:rsidR="00605964" w:rsidRDefault="00605964" w:rsidP="00B5428F">
      <w:pPr>
        <w:pStyle w:val="ListParagraph"/>
        <w:numPr>
          <w:ilvl w:val="0"/>
          <w:numId w:val="1"/>
        </w:numPr>
        <w:spacing w:line="480" w:lineRule="auto"/>
      </w:pPr>
      <w:r>
        <w:t>Zibaeenezhad</w:t>
      </w:r>
      <w:r w:rsidR="00B5428F">
        <w:t xml:space="preserve"> MJ, Farhadi P, Attar A, Mosleh A, Amirmoezi F, Azimi A.  </w:t>
      </w:r>
      <w:r w:rsidR="00B5428F" w:rsidRPr="00B5428F">
        <w:t>Effects of walnut oil on lipid proﬁles in hyperlipidemic type 2 diabetic patients: a randomized, double-blind, placebo-controlled trial</w:t>
      </w:r>
      <w:r w:rsidR="00B5428F">
        <w:t xml:space="preserve">. </w:t>
      </w:r>
      <w:r w:rsidR="00B5428F" w:rsidRPr="00B5428F">
        <w:t>Nutr Diabetes. 2017 Apr 10;7(4):e259. doi: 10.1038/nutd.2017.8.</w:t>
      </w:r>
    </w:p>
    <w:p w14:paraId="2E595F95" w14:textId="579DFE46" w:rsidR="00605964" w:rsidRDefault="006675CF" w:rsidP="006675CF">
      <w:pPr>
        <w:pStyle w:val="ListParagraph"/>
        <w:numPr>
          <w:ilvl w:val="0"/>
          <w:numId w:val="1"/>
        </w:numPr>
        <w:spacing w:line="480" w:lineRule="auto"/>
      </w:pPr>
      <w:r>
        <w:t>Torabia</w:t>
      </w:r>
      <w:r w:rsidR="00605964">
        <w:t>n</w:t>
      </w:r>
      <w:r>
        <w:t xml:space="preserve"> S, Haddad E, Cordero-MacIntyre Z, Tanzman J, Fernandez ML, Sabate J.</w:t>
      </w:r>
      <w:r w:rsidRPr="006675CF">
        <w:t xml:space="preserve"> </w:t>
      </w:r>
      <w:r>
        <w:t xml:space="preserve"> </w:t>
      </w:r>
      <w:r w:rsidRPr="006675CF">
        <w:t>Long-term walnut supplementation without dietary advice induces favorable serum lipid changes in free-living individuals</w:t>
      </w:r>
      <w:r>
        <w:t xml:space="preserve">.  </w:t>
      </w:r>
      <w:r w:rsidRPr="006675CF">
        <w:t>Eur J Clin Nutr. 2010 Mar;64(3):274-9. doi: 10.1038/ejcn.2009.152.</w:t>
      </w:r>
    </w:p>
    <w:p w14:paraId="22C9DC99" w14:textId="77777777" w:rsidR="00A94E1E" w:rsidRDefault="00605964" w:rsidP="00A94E1E">
      <w:pPr>
        <w:pStyle w:val="ListParagraph"/>
        <w:numPr>
          <w:ilvl w:val="0"/>
          <w:numId w:val="1"/>
        </w:numPr>
        <w:spacing w:line="480" w:lineRule="auto"/>
      </w:pPr>
      <w:r>
        <w:t>Wu</w:t>
      </w:r>
      <w:r w:rsidR="00A94E1E">
        <w:t xml:space="preserve"> L, Piotrowski K, Rau T, Waldmann E, Broedl UC, Demmelmair H, Kolezko B, Stark RG, Nagel JM, Mantzoros CS</w:t>
      </w:r>
      <w:r>
        <w:t xml:space="preserve"> et al</w:t>
      </w:r>
      <w:r w:rsidR="00A94E1E">
        <w:t>. Walnut-enriched diet reduces fasting non-HDL-cholesterol and</w:t>
      </w:r>
    </w:p>
    <w:p w14:paraId="3B2D94D0" w14:textId="3894C5C3" w:rsidR="00605964" w:rsidRDefault="00A94E1E" w:rsidP="00A94E1E">
      <w:pPr>
        <w:pStyle w:val="ListParagraph"/>
        <w:spacing w:line="480" w:lineRule="auto"/>
      </w:pPr>
      <w:r>
        <w:t xml:space="preserve">apolipoprotein B in healthy Caucasian subjects: A randomized controlled cross-over clinical trial.  </w:t>
      </w:r>
      <w:r w:rsidRPr="00A94E1E">
        <w:t xml:space="preserve">Metabolism </w:t>
      </w:r>
      <w:r w:rsidR="00605964">
        <w:t>2014</w:t>
      </w:r>
      <w:r w:rsidRPr="00A94E1E">
        <w:t xml:space="preserve"> Mar;63(3):382-91. doi: 10.1016/j.metabol.2013.11.005.</w:t>
      </w:r>
    </w:p>
    <w:p w14:paraId="11829AA1" w14:textId="1D046447" w:rsidR="00073ABC" w:rsidRDefault="00073ABC" w:rsidP="00073ABC">
      <w:pPr>
        <w:pStyle w:val="ListParagraph"/>
        <w:numPr>
          <w:ilvl w:val="0"/>
          <w:numId w:val="1"/>
        </w:numPr>
        <w:spacing w:line="480" w:lineRule="auto"/>
      </w:pPr>
      <w:r>
        <w:t>Ros E, Núñez I, Pérez-Heras A, Serra M, Gilabert R, Casals E, Deulofeu R. A walnut diet improves endothelial function in hypercholesterolemic subjects: a randomized crossover trial. Circulation. 2004 Apr 6;109(13):1609-14.</w:t>
      </w:r>
    </w:p>
    <w:p w14:paraId="0F0A0950" w14:textId="77777777" w:rsidR="00073ABC" w:rsidRDefault="00073ABC" w:rsidP="00073ABC">
      <w:pPr>
        <w:pStyle w:val="ListParagraph"/>
        <w:numPr>
          <w:ilvl w:val="0"/>
          <w:numId w:val="1"/>
        </w:numPr>
        <w:spacing w:line="480" w:lineRule="auto"/>
      </w:pPr>
      <w:r>
        <w:t>Ma Y, Njike VY, Millet J, Dutta S, Doughty K, Treu JA, Katz DL. Effects of walnut consumption on endothelial function in type 2 diabetic subjects: a randomized controlled crossover trial. Diabetes Care. 2010 Feb;33(2):227-32.</w:t>
      </w:r>
    </w:p>
    <w:p w14:paraId="2BE9AC90" w14:textId="77777777" w:rsidR="00073ABC" w:rsidRDefault="00073ABC" w:rsidP="00073ABC">
      <w:pPr>
        <w:pStyle w:val="ListParagraph"/>
        <w:numPr>
          <w:ilvl w:val="0"/>
          <w:numId w:val="1"/>
        </w:numPr>
        <w:spacing w:line="480" w:lineRule="auto"/>
      </w:pPr>
      <w:r>
        <w:t>Din JN, Aftab SM, Jubb AW, Carnegy FH, Lyall K, Sarma J, Newby DE, Flapan AD. Effect of moderate walnut consumption on lipid profile, arterial stiffness and platelet activation in humans. Eur J Clin Nutr. 2011 Feb;65(2):234-9. doi: 10.1038/ejcn.2010.233.</w:t>
      </w:r>
    </w:p>
    <w:p w14:paraId="4C7B60FD" w14:textId="77777777" w:rsidR="00073ABC" w:rsidRDefault="00073ABC" w:rsidP="00073ABC">
      <w:pPr>
        <w:pStyle w:val="ListParagraph"/>
        <w:numPr>
          <w:ilvl w:val="0"/>
          <w:numId w:val="1"/>
        </w:numPr>
        <w:spacing w:line="480" w:lineRule="auto"/>
      </w:pPr>
      <w:r>
        <w:t>Davis L, Stonehouse W, Loots du T, Mukuddem-Petersen J, van der Westhuizen FH, Hanekom SM, Jerling JC. The effects of high walnut and cashew nut diets on the antioxidant status of subjects with metabolic syndrome. Eur J Nutr. 2007 Apr;46(3):155-64.</w:t>
      </w:r>
    </w:p>
    <w:p w14:paraId="59F85D27" w14:textId="77777777" w:rsidR="00073ABC" w:rsidRDefault="00073ABC" w:rsidP="00073ABC">
      <w:pPr>
        <w:pStyle w:val="ListParagraph"/>
        <w:numPr>
          <w:ilvl w:val="0"/>
          <w:numId w:val="1"/>
        </w:numPr>
        <w:spacing w:line="480" w:lineRule="auto"/>
      </w:pPr>
      <w:r>
        <w:lastRenderedPageBreak/>
        <w:t>Mukuddem-Petersen J, Stonehouse Oosthuizen W, Jerling JC, Hanekom SM, White Z. Effects of a high walnut and high cashew nut diet on selected markers of the metabolic syndrome: a controlled feeding trial. Br J Nutr. 2007 Jun;97(6):1144-53.</w:t>
      </w:r>
    </w:p>
    <w:p w14:paraId="6DA3F1A5" w14:textId="77777777" w:rsidR="00240C67" w:rsidRDefault="004928F3" w:rsidP="004928F3">
      <w:pPr>
        <w:pStyle w:val="ListParagraph"/>
        <w:numPr>
          <w:ilvl w:val="0"/>
          <w:numId w:val="1"/>
        </w:numPr>
        <w:spacing w:line="480" w:lineRule="auto"/>
      </w:pPr>
      <w:r>
        <w:t>Wu GD, Chen J, Hoffmann C, Bittinger K, Chen YY, Keilbaugh SA, Bewtra M, Knights D, Walters WA, Knight R, et al. Linking long-term dietary patterns with gut microbial enterotypes. Science. 2011 Oct 7;334(6052):105-8. doi:10.1126/science.1208344.</w:t>
      </w:r>
    </w:p>
    <w:p w14:paraId="2438156D" w14:textId="77777777" w:rsidR="00240C67" w:rsidRDefault="00240C67" w:rsidP="00240C67">
      <w:pPr>
        <w:pStyle w:val="ListParagraph"/>
        <w:numPr>
          <w:ilvl w:val="0"/>
          <w:numId w:val="1"/>
        </w:numPr>
        <w:spacing w:line="480" w:lineRule="auto"/>
      </w:pPr>
      <w:r>
        <w:t>Sanders ME, Guarner F, Guerrant R, Holt PR, Quigley EM, Sartor RB, Sherman PM, Mayer EA. An update on the use and investigation of probiotics in health and disease. Gut. 2013 May;62(5):787-96. doi: 10.1136/gutjnl-2012-302504.</w:t>
      </w:r>
    </w:p>
    <w:p w14:paraId="0F5B363E" w14:textId="77777777" w:rsidR="00240C67" w:rsidRDefault="00240C67" w:rsidP="00240C67">
      <w:pPr>
        <w:pStyle w:val="ListParagraph"/>
        <w:numPr>
          <w:ilvl w:val="0"/>
          <w:numId w:val="1"/>
        </w:numPr>
        <w:spacing w:line="480" w:lineRule="auto"/>
      </w:pPr>
      <w:r>
        <w:t>Wu Y, Zhang Q, Ren Y, Ruan Z. Effect of probiotic Lactobacillus on lipid profile: A systematic review and meta-analysis of randomized, controlled trials. PLoS One. 2017 Jun 8;12(6):e0178868. doi: 10.1371/journal.pone.0178868.</w:t>
      </w:r>
    </w:p>
    <w:p w14:paraId="553527E6" w14:textId="77777777" w:rsidR="00240C67" w:rsidRDefault="00240C67" w:rsidP="00240C67">
      <w:pPr>
        <w:pStyle w:val="ListParagraph"/>
        <w:numPr>
          <w:ilvl w:val="0"/>
          <w:numId w:val="1"/>
        </w:numPr>
        <w:spacing w:line="480" w:lineRule="auto"/>
      </w:pPr>
      <w:r>
        <w:t>Cho YA, Kim J. Effect of Probiotics on Blood Lipid Concentrations: A Meta-Analysis of Randomized Controlled Trials. Medicine (Baltimore). 2015 Oct;94(43):e1714. doi: 10.1097/MD.0000000000001714.</w:t>
      </w:r>
    </w:p>
    <w:p w14:paraId="4F356234" w14:textId="6559F4D2" w:rsidR="00592B57" w:rsidRDefault="00240C67" w:rsidP="00505176">
      <w:pPr>
        <w:pStyle w:val="ListParagraph"/>
        <w:numPr>
          <w:ilvl w:val="0"/>
          <w:numId w:val="1"/>
        </w:numPr>
        <w:spacing w:line="480" w:lineRule="auto"/>
      </w:pPr>
      <w:r>
        <w:t>Ridlon JM, Kang DJ, Hylemon PB, Bajaj JS. Bile acids and the gut microbiome. Curr Opin Gastroenterol. 2014 May;30(3):332-8. doi: 10.1097/MOG.0000000000000057.</w:t>
      </w:r>
    </w:p>
    <w:p w14:paraId="4E05415A" w14:textId="77777777" w:rsidR="00F42695" w:rsidRDefault="00F42695" w:rsidP="00331180">
      <w:pPr>
        <w:spacing w:line="480" w:lineRule="auto"/>
      </w:pPr>
    </w:p>
    <w:sectPr w:rsidR="00F42695" w:rsidSect="003311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1487F" w14:textId="77777777" w:rsidR="00331180" w:rsidRDefault="00331180" w:rsidP="00331180">
      <w:pPr>
        <w:spacing w:after="0" w:line="240" w:lineRule="auto"/>
      </w:pPr>
      <w:r>
        <w:separator/>
      </w:r>
    </w:p>
  </w:endnote>
  <w:endnote w:type="continuationSeparator" w:id="0">
    <w:p w14:paraId="012E0A5F" w14:textId="77777777" w:rsidR="00331180" w:rsidRDefault="00331180" w:rsidP="0033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E9BD8" w14:textId="77777777" w:rsidR="00331180" w:rsidRDefault="00331180" w:rsidP="00331180">
      <w:pPr>
        <w:spacing w:after="0" w:line="240" w:lineRule="auto"/>
      </w:pPr>
      <w:r>
        <w:separator/>
      </w:r>
    </w:p>
  </w:footnote>
  <w:footnote w:type="continuationSeparator" w:id="0">
    <w:p w14:paraId="5DAF69E4" w14:textId="77777777" w:rsidR="00331180" w:rsidRDefault="00331180" w:rsidP="00331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398486"/>
      <w:docPartObj>
        <w:docPartGallery w:val="Page Numbers (Top of Page)"/>
        <w:docPartUnique/>
      </w:docPartObj>
    </w:sdtPr>
    <w:sdtEndPr>
      <w:rPr>
        <w:noProof/>
      </w:rPr>
    </w:sdtEndPr>
    <w:sdtContent>
      <w:p w14:paraId="4FE5FE6A" w14:textId="445E8D0E" w:rsidR="00331180" w:rsidRDefault="00331180">
        <w:pPr>
          <w:pStyle w:val="Header"/>
          <w:jc w:val="right"/>
        </w:pPr>
        <w:r>
          <w:fldChar w:fldCharType="begin"/>
        </w:r>
        <w:r>
          <w:instrText xml:space="preserve"> PAGE   \* MERGEFORMAT </w:instrText>
        </w:r>
        <w:r>
          <w:fldChar w:fldCharType="separate"/>
        </w:r>
        <w:r w:rsidR="009C7693">
          <w:rPr>
            <w:noProof/>
          </w:rPr>
          <w:t>2</w:t>
        </w:r>
        <w:r>
          <w:rPr>
            <w:noProof/>
          </w:rPr>
          <w:fldChar w:fldCharType="end"/>
        </w:r>
      </w:p>
    </w:sdtContent>
  </w:sdt>
  <w:p w14:paraId="6EBB5B94" w14:textId="77777777" w:rsidR="00331180" w:rsidRDefault="00331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5434E"/>
    <w:multiLevelType w:val="hybridMultilevel"/>
    <w:tmpl w:val="A4C6B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95"/>
    <w:rsid w:val="00040F49"/>
    <w:rsid w:val="00073ABC"/>
    <w:rsid w:val="0012460F"/>
    <w:rsid w:val="00174FAF"/>
    <w:rsid w:val="00175D8B"/>
    <w:rsid w:val="001C601A"/>
    <w:rsid w:val="001F0F4C"/>
    <w:rsid w:val="00240C67"/>
    <w:rsid w:val="00251562"/>
    <w:rsid w:val="00277170"/>
    <w:rsid w:val="002D372F"/>
    <w:rsid w:val="00331180"/>
    <w:rsid w:val="00344088"/>
    <w:rsid w:val="003B6CA0"/>
    <w:rsid w:val="004129F0"/>
    <w:rsid w:val="004928F3"/>
    <w:rsid w:val="004B7DD4"/>
    <w:rsid w:val="0051633C"/>
    <w:rsid w:val="005611F9"/>
    <w:rsid w:val="00592B57"/>
    <w:rsid w:val="005E50A9"/>
    <w:rsid w:val="00605964"/>
    <w:rsid w:val="006651D3"/>
    <w:rsid w:val="006675CF"/>
    <w:rsid w:val="006A5392"/>
    <w:rsid w:val="006D2BB6"/>
    <w:rsid w:val="008232C0"/>
    <w:rsid w:val="008B135F"/>
    <w:rsid w:val="008C402F"/>
    <w:rsid w:val="008F431A"/>
    <w:rsid w:val="009318CD"/>
    <w:rsid w:val="009B5531"/>
    <w:rsid w:val="009C7693"/>
    <w:rsid w:val="00A3661F"/>
    <w:rsid w:val="00A7032E"/>
    <w:rsid w:val="00A94E1E"/>
    <w:rsid w:val="00AA5552"/>
    <w:rsid w:val="00B365FE"/>
    <w:rsid w:val="00B443FB"/>
    <w:rsid w:val="00B5428F"/>
    <w:rsid w:val="00BB0D80"/>
    <w:rsid w:val="00C379F9"/>
    <w:rsid w:val="00C6579C"/>
    <w:rsid w:val="00D06516"/>
    <w:rsid w:val="00D1769F"/>
    <w:rsid w:val="00EB5C75"/>
    <w:rsid w:val="00EE2E36"/>
    <w:rsid w:val="00F42695"/>
    <w:rsid w:val="00F54DE7"/>
    <w:rsid w:val="00F55FB6"/>
    <w:rsid w:val="00F650D6"/>
    <w:rsid w:val="00F71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FC54"/>
  <w15:chartTrackingRefBased/>
  <w15:docId w15:val="{FD0A4C88-1A05-402E-ADBC-9CB4352C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032E"/>
    <w:rPr>
      <w:sz w:val="16"/>
      <w:szCs w:val="16"/>
    </w:rPr>
  </w:style>
  <w:style w:type="paragraph" w:styleId="CommentText">
    <w:name w:val="annotation text"/>
    <w:basedOn w:val="Normal"/>
    <w:link w:val="CommentTextChar"/>
    <w:uiPriority w:val="99"/>
    <w:semiHidden/>
    <w:unhideWhenUsed/>
    <w:rsid w:val="00A7032E"/>
    <w:pPr>
      <w:spacing w:line="240" w:lineRule="auto"/>
    </w:pPr>
    <w:rPr>
      <w:sz w:val="20"/>
      <w:szCs w:val="20"/>
    </w:rPr>
  </w:style>
  <w:style w:type="character" w:customStyle="1" w:styleId="CommentTextChar">
    <w:name w:val="Comment Text Char"/>
    <w:basedOn w:val="DefaultParagraphFont"/>
    <w:link w:val="CommentText"/>
    <w:uiPriority w:val="99"/>
    <w:semiHidden/>
    <w:rsid w:val="00A7032E"/>
    <w:rPr>
      <w:sz w:val="20"/>
      <w:szCs w:val="20"/>
    </w:rPr>
  </w:style>
  <w:style w:type="paragraph" w:styleId="CommentSubject">
    <w:name w:val="annotation subject"/>
    <w:basedOn w:val="CommentText"/>
    <w:next w:val="CommentText"/>
    <w:link w:val="CommentSubjectChar"/>
    <w:uiPriority w:val="99"/>
    <w:semiHidden/>
    <w:unhideWhenUsed/>
    <w:rsid w:val="00A7032E"/>
    <w:rPr>
      <w:b/>
      <w:bCs/>
    </w:rPr>
  </w:style>
  <w:style w:type="character" w:customStyle="1" w:styleId="CommentSubjectChar">
    <w:name w:val="Comment Subject Char"/>
    <w:basedOn w:val="CommentTextChar"/>
    <w:link w:val="CommentSubject"/>
    <w:uiPriority w:val="99"/>
    <w:semiHidden/>
    <w:rsid w:val="00A7032E"/>
    <w:rPr>
      <w:b/>
      <w:bCs/>
      <w:sz w:val="20"/>
      <w:szCs w:val="20"/>
    </w:rPr>
  </w:style>
  <w:style w:type="paragraph" w:styleId="BalloonText">
    <w:name w:val="Balloon Text"/>
    <w:basedOn w:val="Normal"/>
    <w:link w:val="BalloonTextChar"/>
    <w:uiPriority w:val="99"/>
    <w:semiHidden/>
    <w:unhideWhenUsed/>
    <w:rsid w:val="00A703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2E"/>
    <w:rPr>
      <w:rFonts w:ascii="Segoe UI" w:hAnsi="Segoe UI" w:cs="Segoe UI"/>
      <w:sz w:val="18"/>
      <w:szCs w:val="18"/>
    </w:rPr>
  </w:style>
  <w:style w:type="character" w:styleId="Emphasis">
    <w:name w:val="Emphasis"/>
    <w:basedOn w:val="DefaultParagraphFont"/>
    <w:uiPriority w:val="20"/>
    <w:qFormat/>
    <w:rsid w:val="00A7032E"/>
    <w:rPr>
      <w:i/>
      <w:iCs/>
    </w:rPr>
  </w:style>
  <w:style w:type="character" w:styleId="Hyperlink">
    <w:name w:val="Hyperlink"/>
    <w:basedOn w:val="DefaultParagraphFont"/>
    <w:uiPriority w:val="99"/>
    <w:unhideWhenUsed/>
    <w:rsid w:val="00A7032E"/>
    <w:rPr>
      <w:color w:val="0000FF"/>
      <w:u w:val="single"/>
    </w:rPr>
  </w:style>
  <w:style w:type="character" w:styleId="LineNumber">
    <w:name w:val="line number"/>
    <w:basedOn w:val="DefaultParagraphFont"/>
    <w:uiPriority w:val="99"/>
    <w:semiHidden/>
    <w:unhideWhenUsed/>
    <w:rsid w:val="00331180"/>
  </w:style>
  <w:style w:type="paragraph" w:styleId="Header">
    <w:name w:val="header"/>
    <w:basedOn w:val="Normal"/>
    <w:link w:val="HeaderChar"/>
    <w:uiPriority w:val="99"/>
    <w:unhideWhenUsed/>
    <w:rsid w:val="00331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180"/>
  </w:style>
  <w:style w:type="paragraph" w:styleId="Footer">
    <w:name w:val="footer"/>
    <w:basedOn w:val="Normal"/>
    <w:link w:val="FooterChar"/>
    <w:uiPriority w:val="99"/>
    <w:unhideWhenUsed/>
    <w:rsid w:val="00331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180"/>
  </w:style>
  <w:style w:type="paragraph" w:styleId="ListParagraph">
    <w:name w:val="List Paragraph"/>
    <w:basedOn w:val="Normal"/>
    <w:uiPriority w:val="34"/>
    <w:qFormat/>
    <w:rsid w:val="00605964"/>
    <w:pPr>
      <w:ind w:left="720"/>
      <w:contextualSpacing/>
    </w:pPr>
  </w:style>
  <w:style w:type="character" w:customStyle="1" w:styleId="highlight">
    <w:name w:val="highlight"/>
    <w:basedOn w:val="DefaultParagraphFont"/>
    <w:rsid w:val="0007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childs@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ealth.gov/dietaryguidelines/2015/guidelines/" TargetMode="External"/><Relationship Id="rId4" Type="http://schemas.openxmlformats.org/officeDocument/2006/relationships/webSettings" Target="webSettings.xml"/><Relationship Id="rId9" Type="http://schemas.openxmlformats.org/officeDocument/2006/relationships/hyperlink" Target="https://www.gov.uk/government/publications/the-eatwell-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Childs C.E.</dc:creator>
  <cp:keywords/>
  <dc:description/>
  <cp:lastModifiedBy>Childs C.E.</cp:lastModifiedBy>
  <cp:revision>2</cp:revision>
  <dcterms:created xsi:type="dcterms:W3CDTF">2018-03-17T21:16:00Z</dcterms:created>
  <dcterms:modified xsi:type="dcterms:W3CDTF">2018-03-17T21:16:00Z</dcterms:modified>
</cp:coreProperties>
</file>