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7BA61" w14:textId="77777777" w:rsidR="005230FE" w:rsidRPr="007A2D05" w:rsidRDefault="005230FE" w:rsidP="005230FE">
      <w:pPr>
        <w:pStyle w:val="Heading1"/>
        <w:spacing w:before="240"/>
        <w:jc w:val="both"/>
        <w:rPr>
          <w:rFonts w:ascii="Calibri" w:hAnsi="Calibri"/>
        </w:rPr>
      </w:pPr>
      <w:bookmarkStart w:id="0" w:name="_GoBack"/>
      <w:bookmarkEnd w:id="0"/>
      <w:r w:rsidRPr="007A2D05">
        <w:rPr>
          <w:rFonts w:ascii="Calibri" w:hAnsi="Calibri"/>
        </w:rPr>
        <w:t>STEPWISE: STructured lifestyle Education for People WIth SchizophrEnia, Schizoaffective disorder and first episode psychosis: randomised controlled trial</w:t>
      </w:r>
    </w:p>
    <w:p w14:paraId="64D60D47" w14:textId="7B25F088" w:rsidR="005230FE" w:rsidRPr="00B42092" w:rsidRDefault="005230FE" w:rsidP="005230FE">
      <w:pPr>
        <w:spacing w:before="240"/>
        <w:jc w:val="both"/>
        <w:rPr>
          <w:rFonts w:ascii="Calibri" w:hAnsi="Calibri"/>
          <w:szCs w:val="24"/>
        </w:rPr>
      </w:pPr>
      <w:r w:rsidRPr="000C3237">
        <w:rPr>
          <w:rFonts w:ascii="Calibri" w:hAnsi="Calibri"/>
          <w:szCs w:val="24"/>
        </w:rPr>
        <w:t>Richard IG Holt</w:t>
      </w:r>
      <w:r>
        <w:rPr>
          <w:rFonts w:ascii="Calibri" w:hAnsi="Calibri"/>
          <w:szCs w:val="24"/>
        </w:rPr>
        <w:t xml:space="preserve"> FRCP PhD</w:t>
      </w:r>
      <w:r>
        <w:rPr>
          <w:rFonts w:ascii="Calibri" w:hAnsi="Calibri"/>
          <w:szCs w:val="24"/>
          <w:vertAlign w:val="superscript"/>
        </w:rPr>
        <w:t>1,2</w:t>
      </w:r>
      <w:r w:rsidRPr="000C3237">
        <w:rPr>
          <w:rFonts w:ascii="Calibri" w:hAnsi="Calibri"/>
          <w:szCs w:val="24"/>
        </w:rPr>
        <w:t>, Rebecca Gossage-Worrall</w:t>
      </w:r>
      <w:r>
        <w:rPr>
          <w:rFonts w:ascii="Calibri" w:hAnsi="Calibri"/>
          <w:szCs w:val="24"/>
        </w:rPr>
        <w:t xml:space="preserve"> MA</w:t>
      </w:r>
      <w:r>
        <w:rPr>
          <w:rFonts w:ascii="Calibri" w:hAnsi="Calibri"/>
          <w:szCs w:val="24"/>
          <w:vertAlign w:val="superscript"/>
        </w:rPr>
        <w:t>3</w:t>
      </w:r>
      <w:r w:rsidRPr="000C3237">
        <w:rPr>
          <w:rFonts w:ascii="Calibri" w:hAnsi="Calibri"/>
          <w:szCs w:val="24"/>
        </w:rPr>
        <w:t>, Daniel Hind</w:t>
      </w:r>
      <w:r>
        <w:rPr>
          <w:rFonts w:ascii="Calibri" w:hAnsi="Calibri"/>
          <w:szCs w:val="24"/>
        </w:rPr>
        <w:t xml:space="preserve"> PhD</w:t>
      </w:r>
      <w:r>
        <w:rPr>
          <w:rFonts w:ascii="Calibri" w:hAnsi="Calibri"/>
          <w:szCs w:val="24"/>
          <w:vertAlign w:val="superscript"/>
        </w:rPr>
        <w:t>3</w:t>
      </w:r>
      <w:r w:rsidRPr="000C3237">
        <w:rPr>
          <w:rFonts w:ascii="Calibri" w:hAnsi="Calibri"/>
          <w:szCs w:val="24"/>
        </w:rPr>
        <w:t>, Michael J Bradburn</w:t>
      </w:r>
      <w:r>
        <w:rPr>
          <w:rFonts w:ascii="Calibri" w:hAnsi="Calibri"/>
          <w:szCs w:val="24"/>
        </w:rPr>
        <w:t xml:space="preserve"> MSc</w:t>
      </w:r>
      <w:r>
        <w:rPr>
          <w:rFonts w:ascii="Calibri" w:hAnsi="Calibri"/>
          <w:szCs w:val="24"/>
          <w:vertAlign w:val="superscript"/>
        </w:rPr>
        <w:t>3</w:t>
      </w:r>
      <w:r w:rsidRPr="000C3237">
        <w:rPr>
          <w:rFonts w:ascii="Calibri" w:hAnsi="Calibri"/>
          <w:szCs w:val="24"/>
        </w:rPr>
        <w:t>, Paul McCrone</w:t>
      </w:r>
      <w:r>
        <w:rPr>
          <w:rFonts w:ascii="Calibri" w:hAnsi="Calibri"/>
          <w:szCs w:val="24"/>
        </w:rPr>
        <w:t xml:space="preserve"> PhD </w:t>
      </w:r>
      <w:r>
        <w:rPr>
          <w:rFonts w:ascii="Calibri" w:hAnsi="Calibri"/>
          <w:szCs w:val="24"/>
          <w:vertAlign w:val="superscript"/>
        </w:rPr>
        <w:t>4</w:t>
      </w:r>
      <w:r w:rsidRPr="000C3237">
        <w:rPr>
          <w:rFonts w:ascii="Calibri" w:hAnsi="Calibri"/>
          <w:szCs w:val="24"/>
        </w:rPr>
        <w:t xml:space="preserve">, </w:t>
      </w:r>
      <w:r w:rsidRPr="00B42092">
        <w:rPr>
          <w:rFonts w:ascii="Calibri" w:hAnsi="Calibri"/>
          <w:szCs w:val="24"/>
        </w:rPr>
        <w:t>Tiyi Morris</w:t>
      </w:r>
      <w:r>
        <w:rPr>
          <w:rFonts w:ascii="Calibri" w:hAnsi="Calibri"/>
          <w:szCs w:val="24"/>
        </w:rPr>
        <w:t xml:space="preserve"> MSc</w:t>
      </w:r>
      <w:r w:rsidRPr="00B42092">
        <w:rPr>
          <w:rFonts w:ascii="Calibri" w:hAnsi="Calibri"/>
          <w:szCs w:val="24"/>
          <w:vertAlign w:val="superscript"/>
        </w:rPr>
        <w:t>4</w:t>
      </w:r>
      <w:r w:rsidRPr="00B42092">
        <w:rPr>
          <w:rFonts w:ascii="Calibri" w:hAnsi="Calibri"/>
          <w:szCs w:val="24"/>
        </w:rPr>
        <w:t>, Charlotte Edwardson</w:t>
      </w:r>
      <w:r>
        <w:rPr>
          <w:rFonts w:ascii="Calibri" w:hAnsi="Calibri"/>
          <w:szCs w:val="24"/>
        </w:rPr>
        <w:t xml:space="preserve"> PhD</w:t>
      </w:r>
      <w:r w:rsidRPr="00B42092">
        <w:rPr>
          <w:rFonts w:ascii="Calibri" w:hAnsi="Calibri"/>
          <w:szCs w:val="24"/>
          <w:vertAlign w:val="superscript"/>
        </w:rPr>
        <w:t>5</w:t>
      </w:r>
      <w:r w:rsidRPr="00B42092">
        <w:rPr>
          <w:rFonts w:ascii="Calibri" w:hAnsi="Calibri"/>
          <w:szCs w:val="24"/>
        </w:rPr>
        <w:t>, Katharine Barnard</w:t>
      </w:r>
      <w:r>
        <w:rPr>
          <w:rFonts w:ascii="Calibri" w:hAnsi="Calibri"/>
          <w:szCs w:val="24"/>
        </w:rPr>
        <w:t xml:space="preserve"> </w:t>
      </w:r>
      <w:r w:rsidRPr="004C3E69">
        <w:rPr>
          <w:rFonts w:ascii="Calibri" w:hAnsi="Calibri"/>
          <w:szCs w:val="24"/>
        </w:rPr>
        <w:t>PhD</w:t>
      </w:r>
      <w:r w:rsidRPr="00B42092">
        <w:rPr>
          <w:rFonts w:ascii="Calibri" w:hAnsi="Calibri"/>
          <w:szCs w:val="24"/>
          <w:vertAlign w:val="superscript"/>
        </w:rPr>
        <w:t>1,6</w:t>
      </w:r>
      <w:r w:rsidRPr="00B42092">
        <w:rPr>
          <w:rFonts w:ascii="Calibri" w:hAnsi="Calibri"/>
          <w:szCs w:val="24"/>
        </w:rPr>
        <w:t xml:space="preserve">, Marian </w:t>
      </w:r>
      <w:r>
        <w:rPr>
          <w:rFonts w:ascii="Calibri" w:hAnsi="Calibri"/>
          <w:szCs w:val="24"/>
        </w:rPr>
        <w:t xml:space="preserve">E </w:t>
      </w:r>
      <w:r w:rsidRPr="00B42092">
        <w:rPr>
          <w:rFonts w:ascii="Calibri" w:hAnsi="Calibri"/>
          <w:szCs w:val="24"/>
        </w:rPr>
        <w:t>Carey</w:t>
      </w:r>
      <w:r>
        <w:rPr>
          <w:rFonts w:ascii="Calibri" w:hAnsi="Calibri"/>
          <w:szCs w:val="24"/>
        </w:rPr>
        <w:t xml:space="preserve"> PhD</w:t>
      </w:r>
      <w:r w:rsidRPr="00B42092">
        <w:rPr>
          <w:rFonts w:ascii="Calibri" w:hAnsi="Calibri"/>
          <w:szCs w:val="24"/>
          <w:vertAlign w:val="superscript"/>
        </w:rPr>
        <w:t>7</w:t>
      </w:r>
      <w:r w:rsidRPr="00B42092">
        <w:rPr>
          <w:rFonts w:ascii="Calibri" w:hAnsi="Calibri"/>
          <w:szCs w:val="24"/>
        </w:rPr>
        <w:t xml:space="preserve">, Melanie </w:t>
      </w:r>
      <w:r>
        <w:rPr>
          <w:rFonts w:ascii="Calibri" w:hAnsi="Calibri"/>
          <w:szCs w:val="24"/>
        </w:rPr>
        <w:t xml:space="preserve">J </w:t>
      </w:r>
      <w:r w:rsidRPr="00B42092">
        <w:rPr>
          <w:rFonts w:ascii="Calibri" w:hAnsi="Calibri"/>
          <w:szCs w:val="24"/>
        </w:rPr>
        <w:t>Davies</w:t>
      </w:r>
      <w:r>
        <w:rPr>
          <w:rFonts w:ascii="Calibri" w:hAnsi="Calibri"/>
          <w:szCs w:val="24"/>
        </w:rPr>
        <w:t xml:space="preserve"> MD</w:t>
      </w:r>
      <w:r w:rsidRPr="00B42092">
        <w:rPr>
          <w:rFonts w:ascii="Calibri" w:hAnsi="Calibri"/>
          <w:szCs w:val="24"/>
          <w:vertAlign w:val="superscript"/>
        </w:rPr>
        <w:t>5</w:t>
      </w:r>
      <w:r w:rsidRPr="00B42092">
        <w:rPr>
          <w:rFonts w:ascii="Calibri" w:hAnsi="Calibri"/>
          <w:szCs w:val="24"/>
        </w:rPr>
        <w:t xml:space="preserve">, Chris </w:t>
      </w:r>
      <w:r>
        <w:rPr>
          <w:rFonts w:ascii="Calibri" w:hAnsi="Calibri"/>
          <w:szCs w:val="24"/>
        </w:rPr>
        <w:t xml:space="preserve">M </w:t>
      </w:r>
      <w:r w:rsidRPr="00B42092">
        <w:rPr>
          <w:rFonts w:ascii="Calibri" w:hAnsi="Calibri"/>
          <w:szCs w:val="24"/>
        </w:rPr>
        <w:t>Dickens</w:t>
      </w:r>
      <w:r>
        <w:rPr>
          <w:rFonts w:ascii="Calibri" w:hAnsi="Calibri"/>
          <w:szCs w:val="24"/>
        </w:rPr>
        <w:t xml:space="preserve"> PhD</w:t>
      </w:r>
      <w:r w:rsidRPr="00B42092">
        <w:rPr>
          <w:rFonts w:ascii="Calibri" w:hAnsi="Calibri"/>
          <w:szCs w:val="24"/>
          <w:vertAlign w:val="superscript"/>
        </w:rPr>
        <w:t>8</w:t>
      </w:r>
      <w:r w:rsidRPr="00B42092">
        <w:rPr>
          <w:rFonts w:ascii="Calibri" w:hAnsi="Calibri"/>
          <w:szCs w:val="24"/>
        </w:rPr>
        <w:t>, Yvonne Doherty</w:t>
      </w:r>
      <w:r>
        <w:rPr>
          <w:rFonts w:ascii="Calibri" w:hAnsi="Calibri"/>
          <w:szCs w:val="24"/>
        </w:rPr>
        <w:t xml:space="preserve"> </w:t>
      </w:r>
      <w:r w:rsidR="00107888">
        <w:rPr>
          <w:rFonts w:ascii="Calibri" w:hAnsi="Calibri"/>
          <w:szCs w:val="24"/>
        </w:rPr>
        <w:t>DClinPsy</w:t>
      </w:r>
      <w:r w:rsidRPr="00B42092">
        <w:rPr>
          <w:rFonts w:ascii="Calibri" w:hAnsi="Calibri"/>
          <w:szCs w:val="24"/>
          <w:vertAlign w:val="superscript"/>
        </w:rPr>
        <w:t>7</w:t>
      </w:r>
      <w:r w:rsidRPr="00B42092">
        <w:rPr>
          <w:rFonts w:ascii="Calibri" w:hAnsi="Calibri"/>
          <w:szCs w:val="24"/>
        </w:rPr>
        <w:t>, Angela Etherington</w:t>
      </w:r>
      <w:r w:rsidRPr="00B42092">
        <w:rPr>
          <w:rFonts w:ascii="Calibri" w:hAnsi="Calibri"/>
          <w:szCs w:val="24"/>
          <w:vertAlign w:val="superscript"/>
        </w:rPr>
        <w:t>9</w:t>
      </w:r>
      <w:r w:rsidRPr="00B42092">
        <w:rPr>
          <w:rFonts w:ascii="Calibri" w:hAnsi="Calibri"/>
          <w:szCs w:val="24"/>
        </w:rPr>
        <w:t>, Paul French</w:t>
      </w:r>
      <w:r>
        <w:rPr>
          <w:rFonts w:ascii="Calibri" w:hAnsi="Calibri"/>
          <w:szCs w:val="24"/>
        </w:rPr>
        <w:t xml:space="preserve"> PhD</w:t>
      </w:r>
      <w:r w:rsidRPr="00B42092">
        <w:rPr>
          <w:rFonts w:ascii="Calibri" w:hAnsi="Calibri"/>
          <w:szCs w:val="24"/>
          <w:vertAlign w:val="superscript"/>
        </w:rPr>
        <w:t>10</w:t>
      </w:r>
      <w:r w:rsidRPr="00B42092">
        <w:rPr>
          <w:rFonts w:ascii="Calibri" w:hAnsi="Calibri"/>
          <w:szCs w:val="24"/>
        </w:rPr>
        <w:t xml:space="preserve">, </w:t>
      </w:r>
      <w:r>
        <w:rPr>
          <w:rFonts w:ascii="Calibri" w:hAnsi="Calibri"/>
          <w:szCs w:val="24"/>
        </w:rPr>
        <w:t>Fiona Gaughran</w:t>
      </w:r>
      <w:r w:rsidR="00350C32">
        <w:rPr>
          <w:rFonts w:ascii="Calibri" w:hAnsi="Calibri"/>
          <w:szCs w:val="24"/>
          <w:vertAlign w:val="superscript"/>
        </w:rPr>
        <w:t>4,1</w:t>
      </w:r>
      <w:r w:rsidRPr="00B42092">
        <w:rPr>
          <w:rFonts w:ascii="Calibri" w:hAnsi="Calibri"/>
          <w:szCs w:val="24"/>
          <w:vertAlign w:val="superscript"/>
        </w:rPr>
        <w:t>1</w:t>
      </w:r>
      <w:r>
        <w:rPr>
          <w:rFonts w:ascii="Calibri" w:hAnsi="Calibri"/>
          <w:szCs w:val="24"/>
        </w:rPr>
        <w:t xml:space="preserve">, </w:t>
      </w:r>
      <w:r w:rsidRPr="00B42092">
        <w:rPr>
          <w:rFonts w:ascii="Calibri" w:hAnsi="Calibri"/>
          <w:szCs w:val="24"/>
        </w:rPr>
        <w:t xml:space="preserve">Kathryn </w:t>
      </w:r>
      <w:r>
        <w:rPr>
          <w:rFonts w:ascii="Calibri" w:hAnsi="Calibri"/>
          <w:szCs w:val="24"/>
        </w:rPr>
        <w:t xml:space="preserve">E </w:t>
      </w:r>
      <w:r w:rsidRPr="00B42092">
        <w:rPr>
          <w:rFonts w:ascii="Calibri" w:hAnsi="Calibri"/>
          <w:szCs w:val="24"/>
        </w:rPr>
        <w:t>Greenwood</w:t>
      </w:r>
      <w:r>
        <w:rPr>
          <w:rFonts w:ascii="Calibri" w:hAnsi="Calibri"/>
          <w:szCs w:val="24"/>
        </w:rPr>
        <w:t xml:space="preserve"> </w:t>
      </w:r>
      <w:r w:rsidRPr="00521D1B">
        <w:rPr>
          <w:rFonts w:ascii="Calibri" w:hAnsi="Calibri"/>
          <w:szCs w:val="24"/>
        </w:rPr>
        <w:t>PhD</w:t>
      </w:r>
      <w:r w:rsidRPr="00B42092">
        <w:rPr>
          <w:rFonts w:ascii="Calibri" w:hAnsi="Calibri"/>
          <w:szCs w:val="24"/>
          <w:vertAlign w:val="superscript"/>
        </w:rPr>
        <w:t>1</w:t>
      </w:r>
      <w:r>
        <w:rPr>
          <w:rFonts w:ascii="Calibri" w:hAnsi="Calibri"/>
          <w:szCs w:val="24"/>
          <w:vertAlign w:val="superscript"/>
        </w:rPr>
        <w:t>2</w:t>
      </w:r>
      <w:r w:rsidRPr="00B42092">
        <w:rPr>
          <w:rFonts w:ascii="Calibri" w:hAnsi="Calibri"/>
          <w:szCs w:val="24"/>
        </w:rPr>
        <w:t>, Sridevi Kalidindi</w:t>
      </w:r>
      <w:r>
        <w:rPr>
          <w:rFonts w:ascii="Calibri" w:hAnsi="Calibri"/>
          <w:szCs w:val="24"/>
        </w:rPr>
        <w:t xml:space="preserve"> PhD</w:t>
      </w:r>
      <w:r w:rsidRPr="00B42092">
        <w:rPr>
          <w:rFonts w:ascii="Calibri" w:hAnsi="Calibri"/>
          <w:szCs w:val="24"/>
          <w:vertAlign w:val="superscript"/>
        </w:rPr>
        <w:t>1</w:t>
      </w:r>
      <w:r>
        <w:rPr>
          <w:rFonts w:ascii="Calibri" w:hAnsi="Calibri"/>
          <w:szCs w:val="24"/>
          <w:vertAlign w:val="superscript"/>
        </w:rPr>
        <w:t>1</w:t>
      </w:r>
      <w:r w:rsidRPr="00B42092">
        <w:rPr>
          <w:rFonts w:ascii="Calibri" w:hAnsi="Calibri"/>
          <w:szCs w:val="24"/>
        </w:rPr>
        <w:t>, Kamlesh Khunti</w:t>
      </w:r>
      <w:r>
        <w:rPr>
          <w:rFonts w:ascii="Calibri" w:hAnsi="Calibri"/>
          <w:szCs w:val="24"/>
        </w:rPr>
        <w:t xml:space="preserve"> MD</w:t>
      </w:r>
      <w:r w:rsidRPr="00B42092">
        <w:rPr>
          <w:rFonts w:ascii="Calibri" w:hAnsi="Calibri"/>
          <w:szCs w:val="24"/>
          <w:vertAlign w:val="superscript"/>
        </w:rPr>
        <w:t>5</w:t>
      </w:r>
      <w:r w:rsidRPr="00B42092">
        <w:rPr>
          <w:rFonts w:ascii="Calibri" w:hAnsi="Calibri"/>
          <w:szCs w:val="24"/>
        </w:rPr>
        <w:t>, Richard Laugharne</w:t>
      </w:r>
      <w:r>
        <w:rPr>
          <w:rFonts w:ascii="Calibri" w:hAnsi="Calibri"/>
          <w:szCs w:val="24"/>
        </w:rPr>
        <w:t xml:space="preserve"> </w:t>
      </w:r>
      <w:r w:rsidRPr="00521D1B">
        <w:rPr>
          <w:rFonts w:ascii="Calibri" w:hAnsi="Calibri"/>
          <w:szCs w:val="24"/>
        </w:rPr>
        <w:t>PhD</w:t>
      </w:r>
      <w:r w:rsidRPr="00B42092">
        <w:rPr>
          <w:rFonts w:ascii="Calibri" w:hAnsi="Calibri"/>
          <w:szCs w:val="24"/>
          <w:vertAlign w:val="superscript"/>
        </w:rPr>
        <w:t>13</w:t>
      </w:r>
      <w:r w:rsidRPr="00B42092">
        <w:rPr>
          <w:rFonts w:ascii="Calibri" w:hAnsi="Calibri"/>
          <w:szCs w:val="24"/>
        </w:rPr>
        <w:t>, John Pendlebury</w:t>
      </w:r>
      <w:r>
        <w:rPr>
          <w:rFonts w:ascii="Calibri" w:hAnsi="Calibri"/>
          <w:szCs w:val="24"/>
        </w:rPr>
        <w:t xml:space="preserve"> </w:t>
      </w:r>
      <w:r w:rsidRPr="004C3E69">
        <w:rPr>
          <w:rFonts w:ascii="Calibri" w:hAnsi="Calibri"/>
          <w:szCs w:val="24"/>
        </w:rPr>
        <w:t>MSc</w:t>
      </w:r>
      <w:r w:rsidRPr="00B42092">
        <w:rPr>
          <w:rFonts w:ascii="Calibri" w:hAnsi="Calibri"/>
          <w:szCs w:val="24"/>
          <w:vertAlign w:val="superscript"/>
        </w:rPr>
        <w:t>14</w:t>
      </w:r>
      <w:r w:rsidRPr="00B42092">
        <w:rPr>
          <w:rFonts w:ascii="Calibri" w:hAnsi="Calibri"/>
          <w:szCs w:val="24"/>
        </w:rPr>
        <w:t>, Shanaya Rathod</w:t>
      </w:r>
      <w:r>
        <w:rPr>
          <w:rFonts w:ascii="Calibri" w:hAnsi="Calibri"/>
          <w:szCs w:val="24"/>
        </w:rPr>
        <w:t xml:space="preserve"> DM</w:t>
      </w:r>
      <w:r w:rsidRPr="00B42092">
        <w:rPr>
          <w:rFonts w:ascii="Calibri" w:hAnsi="Calibri"/>
          <w:szCs w:val="24"/>
          <w:vertAlign w:val="superscript"/>
        </w:rPr>
        <w:t>15</w:t>
      </w:r>
      <w:r w:rsidRPr="00B42092">
        <w:rPr>
          <w:rFonts w:ascii="Calibri" w:hAnsi="Calibri"/>
          <w:szCs w:val="24"/>
        </w:rPr>
        <w:t>, David Saxon</w:t>
      </w:r>
      <w:r>
        <w:rPr>
          <w:rFonts w:ascii="Calibri" w:hAnsi="Calibri"/>
          <w:szCs w:val="24"/>
        </w:rPr>
        <w:t xml:space="preserve"> MSc</w:t>
      </w:r>
      <w:r w:rsidRPr="00B42092">
        <w:rPr>
          <w:rFonts w:ascii="Calibri" w:hAnsi="Calibri"/>
          <w:szCs w:val="24"/>
          <w:vertAlign w:val="superscript"/>
        </w:rPr>
        <w:t>16</w:t>
      </w:r>
      <w:r w:rsidRPr="00B42092">
        <w:rPr>
          <w:rFonts w:ascii="Calibri" w:hAnsi="Calibri"/>
          <w:szCs w:val="24"/>
        </w:rPr>
        <w:t>, David Shiers</w:t>
      </w:r>
      <w:r>
        <w:rPr>
          <w:rFonts w:ascii="Calibri" w:hAnsi="Calibri"/>
          <w:szCs w:val="24"/>
        </w:rPr>
        <w:t xml:space="preserve"> MB</w:t>
      </w:r>
      <w:r w:rsidRPr="004C3E69">
        <w:rPr>
          <w:rFonts w:ascii="Calibri" w:hAnsi="Calibri"/>
          <w:szCs w:val="24"/>
        </w:rPr>
        <w:t>ChB</w:t>
      </w:r>
      <w:r w:rsidRPr="00B42092">
        <w:rPr>
          <w:rFonts w:ascii="Calibri" w:hAnsi="Calibri"/>
          <w:szCs w:val="24"/>
          <w:vertAlign w:val="superscript"/>
        </w:rPr>
        <w:t>1</w:t>
      </w:r>
      <w:r>
        <w:rPr>
          <w:rFonts w:ascii="Calibri" w:hAnsi="Calibri"/>
          <w:szCs w:val="24"/>
          <w:vertAlign w:val="superscript"/>
        </w:rPr>
        <w:t>7</w:t>
      </w:r>
      <w:r w:rsidRPr="00B42092">
        <w:rPr>
          <w:rFonts w:ascii="Calibri" w:hAnsi="Calibri"/>
          <w:szCs w:val="24"/>
        </w:rPr>
        <w:t>, Najma Siddiqi</w:t>
      </w:r>
      <w:r>
        <w:rPr>
          <w:rFonts w:ascii="Calibri" w:hAnsi="Calibri"/>
          <w:szCs w:val="24"/>
        </w:rPr>
        <w:t xml:space="preserve"> PhD</w:t>
      </w:r>
      <w:r w:rsidRPr="00B42092">
        <w:rPr>
          <w:rFonts w:ascii="Calibri" w:hAnsi="Calibri"/>
          <w:szCs w:val="24"/>
          <w:vertAlign w:val="superscript"/>
        </w:rPr>
        <w:t>1</w:t>
      </w:r>
      <w:r>
        <w:rPr>
          <w:rFonts w:ascii="Calibri" w:hAnsi="Calibri"/>
          <w:szCs w:val="24"/>
          <w:vertAlign w:val="superscript"/>
        </w:rPr>
        <w:t>8</w:t>
      </w:r>
      <w:r w:rsidRPr="00B42092">
        <w:rPr>
          <w:rFonts w:ascii="Calibri" w:hAnsi="Calibri"/>
          <w:szCs w:val="24"/>
        </w:rPr>
        <w:t>, Lizzie Swaby</w:t>
      </w:r>
      <w:r>
        <w:rPr>
          <w:rFonts w:ascii="Calibri" w:hAnsi="Calibri"/>
          <w:szCs w:val="24"/>
        </w:rPr>
        <w:t xml:space="preserve"> MSc</w:t>
      </w:r>
      <w:r w:rsidRPr="00B42092">
        <w:rPr>
          <w:rFonts w:ascii="Calibri" w:hAnsi="Calibri"/>
          <w:szCs w:val="24"/>
          <w:vertAlign w:val="superscript"/>
        </w:rPr>
        <w:t>3</w:t>
      </w:r>
      <w:r w:rsidRPr="00B42092">
        <w:rPr>
          <w:rFonts w:ascii="Calibri" w:hAnsi="Calibri"/>
          <w:szCs w:val="24"/>
        </w:rPr>
        <w:t>, Glenn Waller</w:t>
      </w:r>
      <w:r>
        <w:rPr>
          <w:rFonts w:ascii="Calibri" w:hAnsi="Calibri"/>
          <w:szCs w:val="24"/>
        </w:rPr>
        <w:t xml:space="preserve"> </w:t>
      </w:r>
      <w:r w:rsidRPr="00C36376">
        <w:rPr>
          <w:rFonts w:ascii="Calibri" w:hAnsi="Calibri"/>
          <w:szCs w:val="24"/>
        </w:rPr>
        <w:t>DPhil</w:t>
      </w:r>
      <w:r w:rsidRPr="00B42092">
        <w:rPr>
          <w:rFonts w:ascii="Calibri" w:hAnsi="Calibri"/>
          <w:szCs w:val="24"/>
          <w:vertAlign w:val="superscript"/>
        </w:rPr>
        <w:t>1</w:t>
      </w:r>
      <w:r>
        <w:rPr>
          <w:rFonts w:ascii="Calibri" w:hAnsi="Calibri"/>
          <w:szCs w:val="24"/>
          <w:vertAlign w:val="superscript"/>
        </w:rPr>
        <w:t>9</w:t>
      </w:r>
      <w:r w:rsidRPr="00B42092">
        <w:rPr>
          <w:rFonts w:ascii="Calibri" w:hAnsi="Calibri"/>
          <w:szCs w:val="24"/>
        </w:rPr>
        <w:t>, Stephen Wright</w:t>
      </w:r>
      <w:r>
        <w:rPr>
          <w:rFonts w:ascii="Calibri" w:hAnsi="Calibri"/>
          <w:szCs w:val="24"/>
        </w:rPr>
        <w:t xml:space="preserve"> </w:t>
      </w:r>
      <w:r w:rsidRPr="003A51F3">
        <w:rPr>
          <w:rFonts w:ascii="Calibri" w:hAnsi="Calibri"/>
          <w:szCs w:val="24"/>
        </w:rPr>
        <w:t>MBChB</w:t>
      </w:r>
      <w:r>
        <w:rPr>
          <w:rFonts w:ascii="Calibri" w:hAnsi="Calibri"/>
          <w:szCs w:val="24"/>
          <w:vertAlign w:val="superscript"/>
        </w:rPr>
        <w:t>20</w:t>
      </w:r>
      <w:r w:rsidRPr="00B42092">
        <w:rPr>
          <w:rFonts w:ascii="Calibri" w:hAnsi="Calibri"/>
          <w:szCs w:val="24"/>
        </w:rPr>
        <w:t xml:space="preserve">, on behalf of the </w:t>
      </w:r>
      <w:r w:rsidRPr="00B42092">
        <w:rPr>
          <w:rFonts w:ascii="Calibri" w:hAnsi="Calibri" w:cs="Times New Roman"/>
          <w:szCs w:val="24"/>
          <w:lang w:eastAsia="en-GB"/>
        </w:rPr>
        <w:t>STEPWISE Research group</w:t>
      </w:r>
    </w:p>
    <w:p w14:paraId="02C84852" w14:textId="77777777" w:rsidR="005230FE" w:rsidRPr="00B42092" w:rsidRDefault="005230FE" w:rsidP="005230FE">
      <w:pPr>
        <w:numPr>
          <w:ilvl w:val="0"/>
          <w:numId w:val="7"/>
        </w:numPr>
        <w:spacing w:before="120"/>
        <w:ind w:left="714" w:right="-58" w:hanging="357"/>
        <w:jc w:val="both"/>
        <w:rPr>
          <w:rFonts w:ascii="Calibri" w:hAnsi="Calibri"/>
          <w:szCs w:val="24"/>
        </w:rPr>
      </w:pPr>
      <w:r w:rsidRPr="00B42092">
        <w:rPr>
          <w:rFonts w:ascii="Calibri" w:hAnsi="Calibri"/>
          <w:szCs w:val="24"/>
        </w:rPr>
        <w:lastRenderedPageBreak/>
        <w:t>Human Development and Health Academic Unit, Faculty of Medicine, University of Southampton, Southampton, UK</w:t>
      </w:r>
    </w:p>
    <w:p w14:paraId="588B1800" w14:textId="77777777" w:rsidR="005230FE" w:rsidRPr="00B42092" w:rsidRDefault="005230FE" w:rsidP="005230FE">
      <w:pPr>
        <w:numPr>
          <w:ilvl w:val="0"/>
          <w:numId w:val="7"/>
        </w:numPr>
        <w:spacing w:before="120"/>
        <w:ind w:left="714" w:right="-58" w:hanging="357"/>
        <w:jc w:val="both"/>
        <w:rPr>
          <w:rFonts w:ascii="Calibri" w:hAnsi="Calibri"/>
          <w:szCs w:val="24"/>
        </w:rPr>
      </w:pPr>
      <w:r w:rsidRPr="00B42092">
        <w:rPr>
          <w:rFonts w:ascii="Calibri" w:hAnsi="Calibri"/>
          <w:szCs w:val="24"/>
        </w:rPr>
        <w:t>University Hospital Southampton NHS Foundation Trust, Southampton, UK</w:t>
      </w:r>
    </w:p>
    <w:p w14:paraId="6B24AA44" w14:textId="77777777" w:rsidR="005230FE" w:rsidRPr="00B42092" w:rsidRDefault="005230FE" w:rsidP="005230FE">
      <w:pPr>
        <w:pStyle w:val="ListParagraph"/>
        <w:numPr>
          <w:ilvl w:val="0"/>
          <w:numId w:val="7"/>
        </w:numPr>
        <w:spacing w:before="120"/>
        <w:ind w:left="714" w:hanging="357"/>
        <w:contextualSpacing w:val="0"/>
        <w:jc w:val="both"/>
        <w:rPr>
          <w:rFonts w:ascii="Calibri" w:hAnsi="Calibri"/>
          <w:szCs w:val="24"/>
          <w:lang w:eastAsia="en-GB"/>
        </w:rPr>
      </w:pPr>
      <w:r w:rsidRPr="00B42092">
        <w:rPr>
          <w:rFonts w:ascii="Calibri" w:hAnsi="Calibri"/>
          <w:szCs w:val="24"/>
          <w:lang w:eastAsia="en-GB"/>
        </w:rPr>
        <w:t>Clinical Trials Research Unit, University of Sheffield</w:t>
      </w:r>
      <w:r>
        <w:rPr>
          <w:rFonts w:ascii="Calibri" w:hAnsi="Calibri"/>
          <w:szCs w:val="24"/>
          <w:lang w:eastAsia="en-GB"/>
        </w:rPr>
        <w:t>, Sheffield, UK</w:t>
      </w:r>
      <w:r w:rsidRPr="00B42092">
        <w:rPr>
          <w:rFonts w:ascii="Calibri" w:hAnsi="Calibri"/>
          <w:szCs w:val="24"/>
          <w:lang w:eastAsia="en-GB"/>
        </w:rPr>
        <w:t xml:space="preserve"> </w:t>
      </w:r>
    </w:p>
    <w:p w14:paraId="78A4E39E" w14:textId="77777777" w:rsidR="005230FE" w:rsidRPr="00B42092" w:rsidRDefault="005230FE" w:rsidP="005230FE">
      <w:pPr>
        <w:numPr>
          <w:ilvl w:val="0"/>
          <w:numId w:val="7"/>
        </w:numPr>
        <w:spacing w:before="120"/>
        <w:ind w:left="714" w:hanging="357"/>
        <w:rPr>
          <w:rFonts w:ascii="Calibri" w:hAnsi="Calibri"/>
          <w:szCs w:val="24"/>
          <w:lang w:eastAsia="en-GB"/>
        </w:rPr>
      </w:pPr>
      <w:r w:rsidRPr="00B42092">
        <w:rPr>
          <w:rFonts w:ascii="Calibri" w:hAnsi="Calibri"/>
          <w:szCs w:val="24"/>
          <w:lang w:eastAsia="en-GB"/>
        </w:rPr>
        <w:t>Institute of Psychiatry, Psychology &amp; Neuroscience</w:t>
      </w:r>
      <w:r>
        <w:rPr>
          <w:rFonts w:ascii="Calibri" w:hAnsi="Calibri"/>
          <w:szCs w:val="24"/>
          <w:lang w:eastAsia="en-GB"/>
        </w:rPr>
        <w:t>,</w:t>
      </w:r>
      <w:r w:rsidRPr="00B42092">
        <w:rPr>
          <w:rFonts w:ascii="Calibri" w:hAnsi="Calibri"/>
          <w:szCs w:val="24"/>
          <w:lang w:eastAsia="en-GB"/>
        </w:rPr>
        <w:t xml:space="preserve"> King's College London</w:t>
      </w:r>
      <w:r>
        <w:rPr>
          <w:rFonts w:ascii="Calibri" w:hAnsi="Calibri"/>
          <w:szCs w:val="24"/>
          <w:lang w:eastAsia="en-GB"/>
        </w:rPr>
        <w:t>, London, UK</w:t>
      </w:r>
    </w:p>
    <w:p w14:paraId="68BD1A69" w14:textId="77777777" w:rsidR="005230FE" w:rsidRPr="00B42092" w:rsidRDefault="005230FE" w:rsidP="005230FE">
      <w:pPr>
        <w:pStyle w:val="ListParagraph"/>
        <w:numPr>
          <w:ilvl w:val="0"/>
          <w:numId w:val="7"/>
        </w:numPr>
        <w:spacing w:before="120"/>
        <w:ind w:left="714" w:right="-58" w:hanging="357"/>
        <w:contextualSpacing w:val="0"/>
        <w:jc w:val="both"/>
        <w:rPr>
          <w:rFonts w:ascii="Calibri" w:hAnsi="Calibri"/>
          <w:szCs w:val="24"/>
          <w:lang w:eastAsia="en-GB"/>
        </w:rPr>
      </w:pPr>
      <w:r w:rsidRPr="00B42092">
        <w:rPr>
          <w:rFonts w:ascii="Calibri" w:hAnsi="Calibri"/>
          <w:szCs w:val="24"/>
          <w:lang w:eastAsia="en-GB"/>
        </w:rPr>
        <w:t>Diabetes Research Centre, University of Leicester</w:t>
      </w:r>
      <w:r>
        <w:rPr>
          <w:rFonts w:ascii="Calibri" w:hAnsi="Calibri"/>
          <w:szCs w:val="24"/>
          <w:lang w:eastAsia="en-GB"/>
        </w:rPr>
        <w:t>, Leicester, UK</w:t>
      </w:r>
    </w:p>
    <w:p w14:paraId="39AB0B48" w14:textId="77777777" w:rsidR="005230FE" w:rsidRPr="00B42092" w:rsidRDefault="005230FE" w:rsidP="005230FE">
      <w:pPr>
        <w:pStyle w:val="ListParagraph"/>
        <w:numPr>
          <w:ilvl w:val="0"/>
          <w:numId w:val="7"/>
        </w:numPr>
        <w:spacing w:before="120"/>
        <w:ind w:left="714" w:right="-58" w:hanging="357"/>
        <w:contextualSpacing w:val="0"/>
        <w:jc w:val="both"/>
        <w:rPr>
          <w:rFonts w:ascii="Calibri" w:hAnsi="Calibri"/>
          <w:szCs w:val="24"/>
          <w:lang w:eastAsia="en-GB"/>
        </w:rPr>
      </w:pPr>
      <w:r w:rsidRPr="00B42092">
        <w:rPr>
          <w:rFonts w:ascii="Calibri" w:hAnsi="Calibri"/>
          <w:szCs w:val="24"/>
          <w:lang w:eastAsia="en-GB"/>
        </w:rPr>
        <w:t>Faculty of Health and Social Science, University of Bournemouth</w:t>
      </w:r>
      <w:r>
        <w:rPr>
          <w:rFonts w:ascii="Calibri" w:hAnsi="Calibri"/>
          <w:szCs w:val="24"/>
          <w:lang w:eastAsia="en-GB"/>
        </w:rPr>
        <w:t>, Bournemouth, UK</w:t>
      </w:r>
    </w:p>
    <w:p w14:paraId="71DC9A87" w14:textId="77777777" w:rsidR="005230FE" w:rsidRPr="00B42092" w:rsidRDefault="005230FE" w:rsidP="005230FE">
      <w:pPr>
        <w:pStyle w:val="ListParagraph"/>
        <w:numPr>
          <w:ilvl w:val="0"/>
          <w:numId w:val="7"/>
        </w:numPr>
        <w:spacing w:before="120"/>
        <w:ind w:left="714" w:right="-58" w:hanging="357"/>
        <w:contextualSpacing w:val="0"/>
        <w:jc w:val="both"/>
        <w:rPr>
          <w:rFonts w:ascii="Calibri" w:hAnsi="Calibri"/>
          <w:szCs w:val="24"/>
          <w:lang w:eastAsia="en-GB"/>
        </w:rPr>
      </w:pPr>
      <w:r w:rsidRPr="00B42092">
        <w:rPr>
          <w:rFonts w:ascii="Calibri" w:hAnsi="Calibri"/>
          <w:szCs w:val="24"/>
          <w:lang w:eastAsia="en-GB"/>
        </w:rPr>
        <w:t>Leicester Diabetes Centre, University Hospitals of Leicester</w:t>
      </w:r>
      <w:r>
        <w:rPr>
          <w:rFonts w:ascii="Calibri" w:hAnsi="Calibri"/>
          <w:szCs w:val="24"/>
          <w:lang w:eastAsia="en-GB"/>
        </w:rPr>
        <w:t>, Leicester, UK</w:t>
      </w:r>
    </w:p>
    <w:p w14:paraId="372110EC" w14:textId="77777777" w:rsidR="005230FE" w:rsidRPr="00B42092" w:rsidRDefault="005230FE" w:rsidP="005230FE">
      <w:pPr>
        <w:pStyle w:val="ListParagraph"/>
        <w:numPr>
          <w:ilvl w:val="0"/>
          <w:numId w:val="7"/>
        </w:numPr>
        <w:spacing w:before="120"/>
        <w:ind w:left="714" w:right="-58" w:hanging="357"/>
        <w:contextualSpacing w:val="0"/>
        <w:jc w:val="both"/>
        <w:rPr>
          <w:rFonts w:ascii="Calibri" w:hAnsi="Calibri"/>
          <w:szCs w:val="24"/>
          <w:lang w:eastAsia="en-GB"/>
        </w:rPr>
      </w:pPr>
      <w:r w:rsidRPr="00B42092">
        <w:rPr>
          <w:rFonts w:ascii="Calibri" w:hAnsi="Calibri"/>
          <w:szCs w:val="24"/>
          <w:lang w:eastAsia="en-GB"/>
        </w:rPr>
        <w:lastRenderedPageBreak/>
        <w:t>Institute of Health Research, University of Exeter</w:t>
      </w:r>
      <w:r>
        <w:rPr>
          <w:rFonts w:ascii="Calibri" w:hAnsi="Calibri"/>
          <w:szCs w:val="24"/>
          <w:lang w:eastAsia="en-GB"/>
        </w:rPr>
        <w:t xml:space="preserve"> Medical School, Exeter, UK</w:t>
      </w:r>
    </w:p>
    <w:p w14:paraId="0A930C86" w14:textId="77777777" w:rsidR="005230FE" w:rsidRPr="00B42092" w:rsidRDefault="005230FE" w:rsidP="005230FE">
      <w:pPr>
        <w:numPr>
          <w:ilvl w:val="0"/>
          <w:numId w:val="7"/>
        </w:numPr>
        <w:spacing w:before="120"/>
        <w:ind w:left="714" w:right="-58" w:hanging="357"/>
        <w:jc w:val="both"/>
        <w:rPr>
          <w:rFonts w:ascii="Calibri" w:hAnsi="Calibri"/>
          <w:szCs w:val="24"/>
        </w:rPr>
      </w:pPr>
      <w:r w:rsidRPr="00B42092">
        <w:rPr>
          <w:rFonts w:ascii="Calibri" w:hAnsi="Calibri"/>
          <w:szCs w:val="24"/>
          <w:lang w:eastAsia="en-GB"/>
        </w:rPr>
        <w:t>Independent service user consultant</w:t>
      </w:r>
    </w:p>
    <w:p w14:paraId="46541B8A" w14:textId="77777777" w:rsidR="005230FE" w:rsidRPr="00B42092" w:rsidRDefault="005230FE" w:rsidP="005230FE">
      <w:pPr>
        <w:pStyle w:val="ListParagraph"/>
        <w:numPr>
          <w:ilvl w:val="0"/>
          <w:numId w:val="7"/>
        </w:numPr>
        <w:spacing w:before="120"/>
        <w:ind w:left="714" w:right="-58" w:hanging="357"/>
        <w:contextualSpacing w:val="0"/>
        <w:jc w:val="both"/>
        <w:rPr>
          <w:rFonts w:ascii="Calibri" w:hAnsi="Calibri"/>
          <w:szCs w:val="24"/>
          <w:lang w:eastAsia="en-GB"/>
        </w:rPr>
      </w:pPr>
      <w:r w:rsidRPr="00B42092">
        <w:rPr>
          <w:rFonts w:ascii="Calibri" w:hAnsi="Calibri"/>
          <w:szCs w:val="24"/>
          <w:lang w:eastAsia="en-GB"/>
        </w:rPr>
        <w:t>Psychosis Research Unit, Greater Manchester Mental Health NHS Foundation Trust</w:t>
      </w:r>
      <w:r>
        <w:rPr>
          <w:rFonts w:ascii="Calibri" w:hAnsi="Calibri"/>
          <w:szCs w:val="24"/>
          <w:lang w:eastAsia="en-GB"/>
        </w:rPr>
        <w:t>, Manchester, UK</w:t>
      </w:r>
    </w:p>
    <w:p w14:paraId="23B15314" w14:textId="77777777" w:rsidR="005230FE" w:rsidRPr="00B42092" w:rsidRDefault="005230FE" w:rsidP="005230FE">
      <w:pPr>
        <w:pStyle w:val="ListParagraph"/>
        <w:numPr>
          <w:ilvl w:val="0"/>
          <w:numId w:val="7"/>
        </w:numPr>
        <w:spacing w:before="120"/>
        <w:ind w:left="714" w:right="-58" w:hanging="357"/>
        <w:contextualSpacing w:val="0"/>
        <w:jc w:val="both"/>
        <w:rPr>
          <w:rFonts w:ascii="Calibri" w:hAnsi="Calibri"/>
          <w:szCs w:val="24"/>
          <w:lang w:eastAsia="en-GB"/>
        </w:rPr>
      </w:pPr>
      <w:r w:rsidRPr="00B42092">
        <w:rPr>
          <w:rFonts w:ascii="Calibri" w:hAnsi="Calibri"/>
          <w:szCs w:val="24"/>
          <w:lang w:eastAsia="en-GB"/>
        </w:rPr>
        <w:t xml:space="preserve">South London and </w:t>
      </w:r>
      <w:proofErr w:type="spellStart"/>
      <w:r w:rsidRPr="00B42092">
        <w:rPr>
          <w:rFonts w:ascii="Calibri" w:hAnsi="Calibri"/>
          <w:szCs w:val="24"/>
          <w:lang w:eastAsia="en-GB"/>
        </w:rPr>
        <w:t>Maudsley</w:t>
      </w:r>
      <w:proofErr w:type="spellEnd"/>
      <w:r w:rsidRPr="00B42092">
        <w:rPr>
          <w:rFonts w:ascii="Calibri" w:hAnsi="Calibri"/>
          <w:szCs w:val="24"/>
          <w:lang w:eastAsia="en-GB"/>
        </w:rPr>
        <w:t xml:space="preserve"> NHS Foundation Trust</w:t>
      </w:r>
      <w:r>
        <w:rPr>
          <w:rFonts w:ascii="Calibri" w:hAnsi="Calibri"/>
          <w:szCs w:val="24"/>
          <w:lang w:eastAsia="en-GB"/>
        </w:rPr>
        <w:t>, London, UK</w:t>
      </w:r>
    </w:p>
    <w:p w14:paraId="64CCE6DA" w14:textId="77777777" w:rsidR="005230FE" w:rsidRPr="00B42092" w:rsidRDefault="005230FE" w:rsidP="005230FE">
      <w:pPr>
        <w:pStyle w:val="ListParagraph"/>
        <w:numPr>
          <w:ilvl w:val="0"/>
          <w:numId w:val="7"/>
        </w:numPr>
        <w:spacing w:before="120"/>
        <w:ind w:left="714" w:right="-58" w:hanging="357"/>
        <w:contextualSpacing w:val="0"/>
        <w:jc w:val="both"/>
        <w:rPr>
          <w:rFonts w:ascii="Calibri" w:hAnsi="Calibri"/>
          <w:szCs w:val="24"/>
          <w:lang w:eastAsia="en-GB"/>
        </w:rPr>
      </w:pPr>
      <w:r w:rsidRPr="00B42092">
        <w:rPr>
          <w:rFonts w:ascii="Calibri" w:hAnsi="Calibri"/>
          <w:szCs w:val="24"/>
          <w:lang w:eastAsia="en-GB"/>
        </w:rPr>
        <w:t>Sussex Partnership NHS Foundation Trust</w:t>
      </w:r>
      <w:r>
        <w:rPr>
          <w:rFonts w:ascii="Calibri" w:hAnsi="Calibri"/>
          <w:szCs w:val="24"/>
          <w:lang w:eastAsia="en-GB"/>
        </w:rPr>
        <w:t>, Worthing, West Sussex, UK</w:t>
      </w:r>
    </w:p>
    <w:p w14:paraId="23C12911" w14:textId="77777777" w:rsidR="005230FE" w:rsidRPr="00B42092" w:rsidRDefault="005230FE" w:rsidP="005230FE">
      <w:pPr>
        <w:pStyle w:val="ListParagraph"/>
        <w:numPr>
          <w:ilvl w:val="0"/>
          <w:numId w:val="7"/>
        </w:numPr>
        <w:spacing w:before="120"/>
        <w:ind w:left="714" w:right="-58" w:hanging="357"/>
        <w:contextualSpacing w:val="0"/>
        <w:jc w:val="both"/>
        <w:rPr>
          <w:rFonts w:ascii="Calibri" w:hAnsi="Calibri"/>
          <w:szCs w:val="24"/>
          <w:lang w:eastAsia="en-GB"/>
        </w:rPr>
      </w:pPr>
      <w:r w:rsidRPr="00B42092">
        <w:rPr>
          <w:rFonts w:ascii="Calibri" w:hAnsi="Calibri"/>
          <w:szCs w:val="24"/>
          <w:lang w:eastAsia="en-GB"/>
        </w:rPr>
        <w:t>Cornwall Partnership NHS Foundation Trust</w:t>
      </w:r>
      <w:r>
        <w:rPr>
          <w:rFonts w:ascii="Calibri" w:hAnsi="Calibri"/>
          <w:szCs w:val="24"/>
          <w:lang w:eastAsia="en-GB"/>
        </w:rPr>
        <w:t xml:space="preserve">, </w:t>
      </w:r>
      <w:proofErr w:type="spellStart"/>
      <w:r>
        <w:rPr>
          <w:rFonts w:ascii="Calibri" w:hAnsi="Calibri"/>
          <w:szCs w:val="24"/>
          <w:lang w:eastAsia="en-GB"/>
        </w:rPr>
        <w:t>Bodmin</w:t>
      </w:r>
      <w:proofErr w:type="spellEnd"/>
      <w:r>
        <w:rPr>
          <w:rFonts w:ascii="Calibri" w:hAnsi="Calibri"/>
          <w:szCs w:val="24"/>
          <w:lang w:eastAsia="en-GB"/>
        </w:rPr>
        <w:t>, UK</w:t>
      </w:r>
    </w:p>
    <w:p w14:paraId="44512BEB" w14:textId="77777777" w:rsidR="005230FE" w:rsidRPr="00B42092" w:rsidRDefault="005230FE" w:rsidP="005230FE">
      <w:pPr>
        <w:pStyle w:val="ListParagraph"/>
        <w:numPr>
          <w:ilvl w:val="0"/>
          <w:numId w:val="7"/>
        </w:numPr>
        <w:spacing w:before="120"/>
        <w:ind w:left="714" w:right="-58" w:hanging="357"/>
        <w:contextualSpacing w:val="0"/>
        <w:jc w:val="both"/>
        <w:rPr>
          <w:rFonts w:ascii="Calibri" w:hAnsi="Calibri"/>
          <w:szCs w:val="24"/>
          <w:lang w:eastAsia="en-GB"/>
        </w:rPr>
      </w:pPr>
      <w:r w:rsidRPr="00B42092">
        <w:rPr>
          <w:rFonts w:ascii="Calibri" w:hAnsi="Calibri"/>
          <w:szCs w:val="24"/>
          <w:lang w:eastAsia="en-GB"/>
        </w:rPr>
        <w:t>Retired NHS Community Psychiatric Nurse</w:t>
      </w:r>
    </w:p>
    <w:p w14:paraId="790EBFCB" w14:textId="77777777" w:rsidR="005230FE" w:rsidRPr="006A57BF" w:rsidRDefault="005230FE" w:rsidP="005230FE">
      <w:pPr>
        <w:pStyle w:val="ListParagraph"/>
        <w:numPr>
          <w:ilvl w:val="0"/>
          <w:numId w:val="7"/>
        </w:numPr>
        <w:spacing w:before="120"/>
        <w:ind w:left="714" w:right="-58" w:hanging="357"/>
        <w:contextualSpacing w:val="0"/>
        <w:jc w:val="both"/>
        <w:rPr>
          <w:rFonts w:ascii="Calibri" w:hAnsi="Calibri"/>
          <w:szCs w:val="24"/>
          <w:lang w:eastAsia="en-GB"/>
        </w:rPr>
      </w:pPr>
      <w:r w:rsidRPr="006A57BF">
        <w:rPr>
          <w:rFonts w:ascii="Calibri" w:hAnsi="Calibri"/>
          <w:szCs w:val="24"/>
          <w:lang w:eastAsia="en-GB"/>
        </w:rPr>
        <w:t>Southern Health NHS Foundation Trust, Southampton, UK</w:t>
      </w:r>
    </w:p>
    <w:p w14:paraId="45E0BE64" w14:textId="77777777" w:rsidR="005230FE" w:rsidRPr="006A57BF" w:rsidRDefault="005230FE" w:rsidP="005230FE">
      <w:pPr>
        <w:numPr>
          <w:ilvl w:val="0"/>
          <w:numId w:val="7"/>
        </w:numPr>
        <w:spacing w:before="120"/>
        <w:ind w:left="714" w:right="-58" w:hanging="357"/>
        <w:jc w:val="both"/>
        <w:rPr>
          <w:rFonts w:ascii="Calibri" w:hAnsi="Calibri"/>
          <w:szCs w:val="24"/>
        </w:rPr>
      </w:pPr>
      <w:r w:rsidRPr="006A57BF">
        <w:rPr>
          <w:rFonts w:ascii="Calibri" w:hAnsi="Calibri"/>
          <w:szCs w:val="24"/>
          <w:lang w:eastAsia="en-GB"/>
        </w:rPr>
        <w:lastRenderedPageBreak/>
        <w:t>School of Health and Related Research, University of Sheffield, Sheffield, UK</w:t>
      </w:r>
    </w:p>
    <w:p w14:paraId="59F4CEAE" w14:textId="77777777" w:rsidR="005230FE" w:rsidRPr="006A57BF" w:rsidRDefault="005230FE" w:rsidP="005230FE">
      <w:pPr>
        <w:numPr>
          <w:ilvl w:val="0"/>
          <w:numId w:val="7"/>
        </w:numPr>
        <w:spacing w:before="120"/>
        <w:ind w:left="714" w:right="-58" w:hanging="357"/>
        <w:jc w:val="both"/>
        <w:rPr>
          <w:rFonts w:ascii="Calibri" w:hAnsi="Calibri"/>
          <w:szCs w:val="24"/>
        </w:rPr>
      </w:pPr>
      <w:r w:rsidRPr="006A57BF">
        <w:rPr>
          <w:rFonts w:ascii="Calibri" w:hAnsi="Calibri"/>
          <w:color w:val="000000"/>
          <w:szCs w:val="24"/>
        </w:rPr>
        <w:t>School of Health Sciences, Division of Psychology and Mental Health, University of Manchester, UK</w:t>
      </w:r>
    </w:p>
    <w:p w14:paraId="1FA9C693" w14:textId="77777777" w:rsidR="005230FE" w:rsidRDefault="005230FE" w:rsidP="005230FE">
      <w:pPr>
        <w:pStyle w:val="ListParagraph"/>
        <w:numPr>
          <w:ilvl w:val="0"/>
          <w:numId w:val="7"/>
        </w:numPr>
        <w:spacing w:before="120"/>
        <w:ind w:left="714" w:right="-58" w:hanging="357"/>
        <w:contextualSpacing w:val="0"/>
        <w:jc w:val="both"/>
        <w:rPr>
          <w:rFonts w:ascii="Calibri" w:hAnsi="Calibri"/>
          <w:szCs w:val="24"/>
          <w:lang w:eastAsia="en-GB"/>
        </w:rPr>
      </w:pPr>
      <w:r w:rsidRPr="006A57BF">
        <w:rPr>
          <w:rFonts w:ascii="Calibri" w:hAnsi="Calibri"/>
          <w:szCs w:val="24"/>
          <w:lang w:eastAsia="en-GB"/>
        </w:rPr>
        <w:t>Health Sciences</w:t>
      </w:r>
      <w:r>
        <w:rPr>
          <w:rFonts w:ascii="Calibri" w:hAnsi="Calibri"/>
          <w:szCs w:val="24"/>
          <w:lang w:eastAsia="en-GB"/>
        </w:rPr>
        <w:t>, University of York, Hull York Medical School, York, UK</w:t>
      </w:r>
    </w:p>
    <w:p w14:paraId="4F33B551" w14:textId="77777777" w:rsidR="005230FE" w:rsidRPr="00B42092" w:rsidRDefault="005230FE" w:rsidP="005230FE">
      <w:pPr>
        <w:pStyle w:val="ListParagraph"/>
        <w:numPr>
          <w:ilvl w:val="0"/>
          <w:numId w:val="7"/>
        </w:numPr>
        <w:spacing w:before="120"/>
        <w:ind w:left="714" w:right="-58" w:hanging="357"/>
        <w:contextualSpacing w:val="0"/>
        <w:jc w:val="both"/>
        <w:rPr>
          <w:rFonts w:ascii="Calibri" w:hAnsi="Calibri"/>
          <w:szCs w:val="24"/>
          <w:lang w:eastAsia="en-GB"/>
        </w:rPr>
      </w:pPr>
      <w:r>
        <w:rPr>
          <w:rFonts w:ascii="Calibri" w:hAnsi="Calibri"/>
          <w:szCs w:val="24"/>
          <w:lang w:eastAsia="en-GB"/>
        </w:rPr>
        <w:t>Department of Psychology, University of Sheffield, Sheffield, UK</w:t>
      </w:r>
    </w:p>
    <w:p w14:paraId="0DBFBBF2" w14:textId="77777777" w:rsidR="005230FE" w:rsidRPr="00B42092" w:rsidRDefault="005230FE" w:rsidP="005230FE">
      <w:pPr>
        <w:pStyle w:val="ListParagraph"/>
        <w:numPr>
          <w:ilvl w:val="0"/>
          <w:numId w:val="7"/>
        </w:numPr>
        <w:spacing w:before="120"/>
        <w:ind w:left="714" w:right="-58" w:hanging="357"/>
        <w:contextualSpacing w:val="0"/>
        <w:jc w:val="both"/>
        <w:rPr>
          <w:rFonts w:ascii="Calibri" w:hAnsi="Calibri"/>
          <w:szCs w:val="24"/>
          <w:lang w:eastAsia="en-GB"/>
        </w:rPr>
      </w:pPr>
      <w:r w:rsidRPr="00B42092">
        <w:rPr>
          <w:rFonts w:ascii="Calibri" w:hAnsi="Calibri"/>
          <w:szCs w:val="24"/>
          <w:lang w:eastAsia="en-GB"/>
        </w:rPr>
        <w:t>Leeds and York NHS Foundation Trust</w:t>
      </w:r>
      <w:r>
        <w:rPr>
          <w:rFonts w:ascii="Calibri" w:hAnsi="Calibri"/>
          <w:szCs w:val="24"/>
          <w:lang w:eastAsia="en-GB"/>
        </w:rPr>
        <w:t>, Leeds, UK</w:t>
      </w:r>
    </w:p>
    <w:p w14:paraId="0F99EC63" w14:textId="77777777" w:rsidR="005230FE" w:rsidRDefault="005230FE" w:rsidP="005230FE">
      <w:pPr>
        <w:spacing w:before="240"/>
        <w:jc w:val="both"/>
        <w:rPr>
          <w:rFonts w:ascii="Calibri" w:hAnsi="Calibri"/>
          <w:noProof/>
          <w:szCs w:val="24"/>
          <w:lang w:eastAsia="en-GB"/>
        </w:rPr>
      </w:pPr>
      <w:r w:rsidRPr="00B42092">
        <w:rPr>
          <w:rFonts w:ascii="Calibri" w:hAnsi="Calibri"/>
          <w:szCs w:val="24"/>
        </w:rPr>
        <w:t>Corresponding author:  Professor Richard</w:t>
      </w:r>
      <w:r w:rsidRPr="007A2D05">
        <w:rPr>
          <w:rFonts w:ascii="Calibri" w:hAnsi="Calibri"/>
          <w:szCs w:val="24"/>
        </w:rPr>
        <w:t xml:space="preserve"> IG Holt, </w:t>
      </w:r>
      <w:r w:rsidRPr="007A2D05">
        <w:rPr>
          <w:rFonts w:ascii="Calibri" w:hAnsi="Calibri"/>
          <w:noProof/>
          <w:szCs w:val="24"/>
          <w:lang w:eastAsia="en-GB"/>
        </w:rPr>
        <w:t>The IDS Building (MP887), Southampton General Hospital, Tremona Road, Southampton SO16 6YD, UK</w:t>
      </w:r>
      <w:r>
        <w:rPr>
          <w:rFonts w:ascii="Calibri" w:hAnsi="Calibri"/>
          <w:noProof/>
          <w:szCs w:val="24"/>
          <w:lang w:eastAsia="en-GB"/>
        </w:rPr>
        <w:t xml:space="preserve">. </w:t>
      </w:r>
    </w:p>
    <w:p w14:paraId="1F0E51A8" w14:textId="22388857" w:rsidR="005230FE" w:rsidRPr="007A2D05" w:rsidRDefault="005230FE" w:rsidP="005230FE">
      <w:pPr>
        <w:spacing w:before="240"/>
        <w:ind w:right="-58"/>
        <w:jc w:val="both"/>
        <w:rPr>
          <w:rFonts w:ascii="Calibri" w:hAnsi="Calibri"/>
          <w:noProof/>
          <w:szCs w:val="24"/>
          <w:lang w:eastAsia="en-GB"/>
        </w:rPr>
      </w:pPr>
      <w:r w:rsidRPr="007A2D05">
        <w:rPr>
          <w:rFonts w:ascii="Calibri" w:hAnsi="Calibri"/>
          <w:noProof/>
          <w:szCs w:val="24"/>
          <w:lang w:val="fr-FR" w:eastAsia="en-GB"/>
        </w:rPr>
        <w:t xml:space="preserve">Email: </w:t>
      </w:r>
      <w:hyperlink r:id="rId6" w:history="1">
        <w:r w:rsidRPr="00E84A05">
          <w:rPr>
            <w:rStyle w:val="Hyperlink"/>
            <w:rFonts w:ascii="Calibri" w:hAnsi="Calibri"/>
            <w:noProof/>
            <w:szCs w:val="24"/>
            <w:u w:val="none"/>
            <w:lang w:val="fr-FR" w:eastAsia="en-GB"/>
          </w:rPr>
          <w:t>righ@soton.ac.uk</w:t>
        </w:r>
      </w:hyperlink>
      <w:r w:rsidR="00E84A05">
        <w:rPr>
          <w:rStyle w:val="Hyperlink"/>
          <w:rFonts w:ascii="Calibri" w:hAnsi="Calibri"/>
          <w:noProof/>
          <w:szCs w:val="24"/>
          <w:u w:val="none"/>
          <w:lang w:val="fr-FR" w:eastAsia="en-GB"/>
        </w:rPr>
        <w:tab/>
      </w:r>
      <w:r w:rsidRPr="00E84A05">
        <w:rPr>
          <w:rFonts w:ascii="Calibri" w:hAnsi="Calibri"/>
          <w:noProof/>
          <w:szCs w:val="24"/>
          <w:lang w:val="fr-FR" w:eastAsia="en-GB"/>
        </w:rPr>
        <w:t>Tel</w:t>
      </w:r>
      <w:r w:rsidRPr="007A2D05">
        <w:rPr>
          <w:rFonts w:ascii="Calibri" w:hAnsi="Calibri"/>
          <w:noProof/>
          <w:szCs w:val="24"/>
          <w:lang w:val="fr-FR" w:eastAsia="en-GB"/>
        </w:rPr>
        <w:t xml:space="preserve">: +44 (0) 23 </w:t>
      </w:r>
      <w:r w:rsidRPr="007A2D05">
        <w:rPr>
          <w:rFonts w:ascii="Calibri" w:hAnsi="Calibri"/>
          <w:bCs/>
          <w:noProof/>
          <w:szCs w:val="24"/>
          <w:lang w:val="fr-FR" w:eastAsia="en-GB"/>
        </w:rPr>
        <w:t>8120</w:t>
      </w:r>
      <w:r w:rsidRPr="007A2D05">
        <w:rPr>
          <w:rFonts w:ascii="Calibri" w:hAnsi="Calibri"/>
          <w:noProof/>
          <w:szCs w:val="24"/>
          <w:lang w:val="fr-FR" w:eastAsia="en-GB"/>
        </w:rPr>
        <w:t xml:space="preserve"> 4665</w:t>
      </w:r>
      <w:r>
        <w:rPr>
          <w:rFonts w:ascii="Calibri" w:hAnsi="Calibri"/>
          <w:noProof/>
          <w:szCs w:val="24"/>
          <w:lang w:val="fr-FR" w:eastAsia="en-GB"/>
        </w:rPr>
        <w:tab/>
      </w:r>
      <w:r w:rsidRPr="007A2D05">
        <w:rPr>
          <w:rFonts w:ascii="Calibri" w:hAnsi="Calibri"/>
          <w:noProof/>
          <w:szCs w:val="24"/>
          <w:lang w:eastAsia="en-GB"/>
        </w:rPr>
        <w:t xml:space="preserve">Fax +44 (0) 23 </w:t>
      </w:r>
      <w:r w:rsidRPr="007A2D05">
        <w:rPr>
          <w:rFonts w:ascii="Calibri" w:hAnsi="Calibri"/>
          <w:bCs/>
          <w:noProof/>
          <w:szCs w:val="24"/>
          <w:lang w:eastAsia="en-GB"/>
        </w:rPr>
        <w:t>8120</w:t>
      </w:r>
      <w:r w:rsidRPr="007A2D05">
        <w:rPr>
          <w:rFonts w:ascii="Calibri" w:hAnsi="Calibri"/>
          <w:noProof/>
          <w:szCs w:val="24"/>
          <w:lang w:eastAsia="en-GB"/>
        </w:rPr>
        <w:t xml:space="preserve"> 4221</w:t>
      </w:r>
    </w:p>
    <w:p w14:paraId="035F5CA6" w14:textId="2B92EBB7" w:rsidR="005230FE" w:rsidRPr="007A2D05" w:rsidRDefault="005230FE" w:rsidP="005230FE">
      <w:pPr>
        <w:spacing w:before="240"/>
        <w:ind w:right="-58"/>
        <w:jc w:val="both"/>
        <w:rPr>
          <w:rFonts w:ascii="Calibri" w:hAnsi="Calibri" w:cs="Times New Roman"/>
          <w:b/>
          <w:szCs w:val="24"/>
        </w:rPr>
      </w:pPr>
      <w:r w:rsidRPr="007A2D05">
        <w:rPr>
          <w:rFonts w:ascii="Calibri" w:hAnsi="Calibri" w:cs="Times New Roman"/>
          <w:b/>
          <w:szCs w:val="24"/>
        </w:rPr>
        <w:lastRenderedPageBreak/>
        <w:t>Word Count:</w:t>
      </w:r>
      <w:r>
        <w:rPr>
          <w:rFonts w:ascii="Calibri" w:hAnsi="Calibri" w:cs="Times New Roman"/>
          <w:b/>
          <w:szCs w:val="24"/>
        </w:rPr>
        <w:t xml:space="preserve"> </w:t>
      </w:r>
      <w:r w:rsidR="00E84A05">
        <w:rPr>
          <w:rFonts w:ascii="Calibri" w:hAnsi="Calibri" w:cs="Times New Roman"/>
          <w:b/>
          <w:szCs w:val="24"/>
        </w:rPr>
        <w:t>4000</w:t>
      </w:r>
    </w:p>
    <w:p w14:paraId="7C71EBC5" w14:textId="77777777" w:rsidR="005230FE" w:rsidRPr="007A2D05" w:rsidRDefault="005230FE" w:rsidP="005230FE">
      <w:pPr>
        <w:spacing w:before="240"/>
        <w:ind w:right="-58"/>
        <w:jc w:val="both"/>
        <w:rPr>
          <w:rFonts w:ascii="Calibri" w:hAnsi="Calibri" w:cs="Times New Roman"/>
          <w:b/>
          <w:szCs w:val="24"/>
        </w:rPr>
      </w:pPr>
      <w:r w:rsidRPr="007A2D05">
        <w:rPr>
          <w:rFonts w:ascii="Calibri" w:hAnsi="Calibri" w:cs="Times New Roman"/>
          <w:b/>
          <w:szCs w:val="24"/>
        </w:rPr>
        <w:t>Registration: ISRCTN19447796</w:t>
      </w:r>
    </w:p>
    <w:p w14:paraId="396EEFDC" w14:textId="77777777" w:rsidR="005230FE" w:rsidRDefault="005230FE" w:rsidP="005230FE">
      <w:pPr>
        <w:spacing w:before="240"/>
        <w:rPr>
          <w:rFonts w:ascii="Calibri" w:hAnsi="Calibri" w:cs="Times New Roman"/>
          <w:b/>
          <w:bCs/>
          <w:szCs w:val="24"/>
          <w:lang w:eastAsia="en-GB"/>
        </w:rPr>
      </w:pPr>
      <w:r w:rsidRPr="007A2D05">
        <w:rPr>
          <w:rFonts w:ascii="Calibri" w:hAnsi="Calibri" w:cs="Times New Roman"/>
          <w:b/>
          <w:bCs/>
          <w:szCs w:val="24"/>
          <w:lang w:eastAsia="en-GB"/>
        </w:rPr>
        <w:br w:type="page"/>
      </w:r>
      <w:bookmarkStart w:id="1" w:name="_Toc446429305"/>
      <w:bookmarkStart w:id="2" w:name="_Toc480974232"/>
      <w:bookmarkStart w:id="3" w:name="_Ref488308729"/>
      <w:bookmarkStart w:id="4" w:name="_Ref488308734"/>
      <w:bookmarkStart w:id="5" w:name="_Toc488643537"/>
      <w:r>
        <w:rPr>
          <w:rFonts w:ascii="Calibri" w:hAnsi="Calibri" w:cs="Times New Roman"/>
          <w:b/>
          <w:bCs/>
          <w:szCs w:val="24"/>
          <w:lang w:eastAsia="en-GB"/>
        </w:rPr>
        <w:lastRenderedPageBreak/>
        <w:t>Relevance statement (100 words)</w:t>
      </w:r>
    </w:p>
    <w:p w14:paraId="6FF4982C" w14:textId="77777777" w:rsidR="005230FE" w:rsidRDefault="005230FE" w:rsidP="005230FE">
      <w:pPr>
        <w:spacing w:before="240"/>
        <w:jc w:val="both"/>
        <w:rPr>
          <w:rFonts w:ascii="Calibri" w:hAnsi="Calibri" w:cs="Times New Roman"/>
          <w:szCs w:val="24"/>
        </w:rPr>
      </w:pPr>
      <w:r>
        <w:rPr>
          <w:rFonts w:ascii="Calibri" w:hAnsi="Calibri" w:cs="Times New Roman"/>
          <w:bCs/>
          <w:szCs w:val="24"/>
          <w:lang w:eastAsia="en-GB"/>
        </w:rPr>
        <w:t xml:space="preserve">International guidelines recommend that </w:t>
      </w:r>
      <w:r w:rsidRPr="007A2D05">
        <w:rPr>
          <w:rFonts w:ascii="Calibri" w:hAnsi="Calibri" w:cs="BookAntiqua"/>
        </w:rPr>
        <w:t>people taking antipsychotics</w:t>
      </w:r>
      <w:r>
        <w:rPr>
          <w:rFonts w:ascii="Calibri" w:hAnsi="Calibri" w:cs="BookAntiqua"/>
        </w:rPr>
        <w:t xml:space="preserve"> should be offered </w:t>
      </w:r>
      <w:r>
        <w:rPr>
          <w:rFonts w:ascii="Calibri" w:hAnsi="Calibri" w:cs="Times New Roman"/>
          <w:bCs/>
          <w:szCs w:val="24"/>
          <w:lang w:eastAsia="en-GB"/>
        </w:rPr>
        <w:t>lifestyle interventions</w:t>
      </w:r>
      <w:r>
        <w:rPr>
          <w:rFonts w:ascii="Calibri" w:hAnsi="Calibri" w:cs="BookAntiqua"/>
        </w:rPr>
        <w:t xml:space="preserve"> to address weight gain. M</w:t>
      </w:r>
      <w:r w:rsidRPr="007A2D05">
        <w:rPr>
          <w:rFonts w:ascii="Calibri" w:eastAsia="Calibri" w:hAnsi="Calibri" w:cs="BookAntiqua"/>
          <w:szCs w:val="24"/>
        </w:rPr>
        <w:t xml:space="preserve">any mental health </w:t>
      </w:r>
      <w:r>
        <w:rPr>
          <w:rFonts w:ascii="Calibri" w:eastAsia="Calibri" w:hAnsi="Calibri" w:cs="BookAntiqua"/>
          <w:szCs w:val="24"/>
        </w:rPr>
        <w:t>services</w:t>
      </w:r>
      <w:r w:rsidRPr="007A2D05">
        <w:rPr>
          <w:rFonts w:ascii="Calibri" w:eastAsia="Calibri" w:hAnsi="Calibri" w:cs="BookAntiqua"/>
          <w:szCs w:val="24"/>
        </w:rPr>
        <w:t xml:space="preserve"> struggle to implement this, because </w:t>
      </w:r>
      <w:r>
        <w:rPr>
          <w:rFonts w:ascii="Calibri" w:hAnsi="Calibri"/>
          <w:szCs w:val="24"/>
          <w:lang w:eastAsia="en-GB"/>
        </w:rPr>
        <w:t>of</w:t>
      </w:r>
      <w:r w:rsidRPr="007A2D05">
        <w:rPr>
          <w:rFonts w:ascii="Calibri" w:hAnsi="Calibri"/>
          <w:szCs w:val="24"/>
          <w:lang w:eastAsia="en-GB"/>
        </w:rPr>
        <w:t xml:space="preserve"> insufficient evidence to inform commission</w:t>
      </w:r>
      <w:r>
        <w:rPr>
          <w:rFonts w:ascii="Calibri" w:hAnsi="Calibri"/>
          <w:szCs w:val="24"/>
          <w:lang w:eastAsia="en-GB"/>
        </w:rPr>
        <w:t>ing</w:t>
      </w:r>
      <w:r w:rsidRPr="007A2D05">
        <w:rPr>
          <w:rFonts w:ascii="Calibri" w:hAnsi="Calibri"/>
          <w:szCs w:val="24"/>
          <w:lang w:eastAsia="en-GB"/>
        </w:rPr>
        <w:t>.</w:t>
      </w:r>
      <w:r>
        <w:rPr>
          <w:rFonts w:ascii="Calibri" w:hAnsi="Calibri"/>
          <w:szCs w:val="24"/>
          <w:lang w:eastAsia="en-GB"/>
        </w:rPr>
        <w:t xml:space="preserve"> Using robust methodology, we developed STEPWISE, a theoretically informed, </w:t>
      </w:r>
      <w:r w:rsidRPr="00954BF9">
        <w:rPr>
          <w:rFonts w:ascii="Calibri" w:hAnsi="Calibri"/>
          <w:szCs w:val="24"/>
        </w:rPr>
        <w:t xml:space="preserve">group-based </w:t>
      </w:r>
      <w:r>
        <w:rPr>
          <w:rFonts w:ascii="Calibri" w:hAnsi="Calibri"/>
          <w:szCs w:val="24"/>
        </w:rPr>
        <w:t xml:space="preserve">structured </w:t>
      </w:r>
      <w:r w:rsidRPr="00954BF9">
        <w:rPr>
          <w:rFonts w:ascii="Calibri" w:hAnsi="Calibri"/>
          <w:szCs w:val="24"/>
        </w:rPr>
        <w:t>education intervention</w:t>
      </w:r>
      <w:r>
        <w:rPr>
          <w:rFonts w:ascii="Calibri" w:hAnsi="Calibri"/>
          <w:szCs w:val="24"/>
          <w:lang w:eastAsia="en-GB"/>
        </w:rPr>
        <w:t xml:space="preserve"> to support weight loss in people with schizophrenia. We conducted the largest </w:t>
      </w:r>
      <w:r w:rsidRPr="007A2D05">
        <w:rPr>
          <w:rFonts w:ascii="Calibri" w:hAnsi="Calibri"/>
        </w:rPr>
        <w:t xml:space="preserve">randomised controlled study of a lifestyle </w:t>
      </w:r>
      <w:r>
        <w:rPr>
          <w:rFonts w:ascii="Calibri" w:hAnsi="Calibri"/>
        </w:rPr>
        <w:t>intervention</w:t>
      </w:r>
      <w:r w:rsidRPr="007A2D05">
        <w:rPr>
          <w:rFonts w:ascii="Calibri" w:hAnsi="Calibri"/>
        </w:rPr>
        <w:t xml:space="preserve"> for people with schizophrenia. </w:t>
      </w:r>
      <w:r>
        <w:rPr>
          <w:rFonts w:ascii="Calibri" w:hAnsi="Calibri"/>
        </w:rPr>
        <w:t>STEPWISE</w:t>
      </w:r>
      <w:r w:rsidRPr="007A2D05">
        <w:rPr>
          <w:rFonts w:ascii="Calibri" w:hAnsi="Calibri"/>
        </w:rPr>
        <w:t xml:space="preserve"> was not effective </w:t>
      </w:r>
      <w:r>
        <w:rPr>
          <w:rFonts w:ascii="Calibri" w:hAnsi="Calibri"/>
        </w:rPr>
        <w:t xml:space="preserve">in reducing weight. </w:t>
      </w:r>
      <w:r w:rsidRPr="007A2D05">
        <w:rPr>
          <w:rFonts w:ascii="Calibri" w:hAnsi="Calibri" w:cs="Times New Roman"/>
          <w:szCs w:val="24"/>
        </w:rPr>
        <w:t xml:space="preserve">Before lifestyle interventions are commissioned across the </w:t>
      </w:r>
      <w:r>
        <w:rPr>
          <w:rFonts w:ascii="Calibri" w:hAnsi="Calibri" w:cs="Times New Roman"/>
          <w:szCs w:val="24"/>
        </w:rPr>
        <w:t>NHS</w:t>
      </w:r>
      <w:r w:rsidRPr="007A2D05">
        <w:rPr>
          <w:rFonts w:ascii="Calibri" w:hAnsi="Calibri" w:cs="Times New Roman"/>
          <w:szCs w:val="24"/>
        </w:rPr>
        <w:t>, it is vital that further research is undertaken to address how to support weight management</w:t>
      </w:r>
      <w:r>
        <w:rPr>
          <w:rFonts w:ascii="Calibri" w:hAnsi="Calibri" w:cs="Times New Roman"/>
          <w:szCs w:val="24"/>
        </w:rPr>
        <w:t xml:space="preserve"> in this population</w:t>
      </w:r>
      <w:r w:rsidRPr="007A2D05">
        <w:rPr>
          <w:rFonts w:ascii="Calibri" w:hAnsi="Calibri" w:cs="Times New Roman"/>
          <w:szCs w:val="24"/>
        </w:rPr>
        <w:t>.</w:t>
      </w:r>
    </w:p>
    <w:p w14:paraId="157EB43E" w14:textId="77777777" w:rsidR="005230FE" w:rsidRPr="007D2E62" w:rsidRDefault="005230FE" w:rsidP="005230FE">
      <w:pPr>
        <w:spacing w:before="240"/>
        <w:jc w:val="both"/>
        <w:rPr>
          <w:rFonts w:ascii="Calibri" w:hAnsi="Calibri"/>
        </w:rPr>
      </w:pPr>
      <w:r>
        <w:rPr>
          <w:rFonts w:ascii="Calibri" w:hAnsi="Calibri" w:cs="Times New Roman"/>
          <w:b/>
          <w:bCs/>
          <w:szCs w:val="24"/>
          <w:lang w:eastAsia="en-GB"/>
        </w:rPr>
        <w:br w:type="page"/>
      </w:r>
      <w:r>
        <w:rPr>
          <w:rFonts w:ascii="Calibri" w:hAnsi="Calibri" w:cs="Times New Roman"/>
          <w:b/>
          <w:bCs/>
          <w:szCs w:val="24"/>
          <w:lang w:eastAsia="en-GB"/>
        </w:rPr>
        <w:lastRenderedPageBreak/>
        <w:t xml:space="preserve"> </w:t>
      </w:r>
    </w:p>
    <w:p w14:paraId="38D56380" w14:textId="77777777" w:rsidR="005230FE" w:rsidRPr="007A2D05" w:rsidRDefault="005230FE" w:rsidP="005230FE">
      <w:pPr>
        <w:spacing w:before="240"/>
        <w:jc w:val="both"/>
        <w:rPr>
          <w:rFonts w:ascii="Calibri" w:hAnsi="Calibri"/>
          <w:szCs w:val="24"/>
        </w:rPr>
      </w:pPr>
      <w:r w:rsidRPr="007A2D05">
        <w:rPr>
          <w:rStyle w:val="Heading2Char"/>
          <w:rFonts w:ascii="Calibri" w:hAnsi="Calibri"/>
          <w:szCs w:val="24"/>
        </w:rPr>
        <w:t>Abstract</w:t>
      </w:r>
      <w:bookmarkEnd w:id="1"/>
      <w:bookmarkEnd w:id="2"/>
      <w:bookmarkEnd w:id="3"/>
      <w:bookmarkEnd w:id="4"/>
      <w:bookmarkEnd w:id="5"/>
    </w:p>
    <w:p w14:paraId="6D56E915" w14:textId="77777777" w:rsidR="005230FE" w:rsidRDefault="005230FE" w:rsidP="005230FE">
      <w:pPr>
        <w:pStyle w:val="NoSpacing"/>
        <w:spacing w:before="240" w:line="480" w:lineRule="auto"/>
        <w:jc w:val="both"/>
        <w:rPr>
          <w:rFonts w:ascii="Calibri" w:hAnsi="Calibri"/>
          <w:sz w:val="24"/>
          <w:szCs w:val="24"/>
          <w:lang w:eastAsia="en-GB"/>
        </w:rPr>
      </w:pPr>
      <w:r w:rsidRPr="007A2D05">
        <w:rPr>
          <w:rFonts w:ascii="Calibri" w:hAnsi="Calibri"/>
          <w:b/>
          <w:sz w:val="24"/>
          <w:szCs w:val="24"/>
          <w:lang w:eastAsia="en-GB"/>
        </w:rPr>
        <w:t xml:space="preserve">Background: </w:t>
      </w:r>
      <w:r w:rsidRPr="007A2D05">
        <w:rPr>
          <w:rFonts w:ascii="Calibri" w:hAnsi="Calibri"/>
          <w:sz w:val="24"/>
          <w:szCs w:val="24"/>
          <w:lang w:eastAsia="en-GB"/>
        </w:rPr>
        <w:t xml:space="preserve">Obesity </w:t>
      </w:r>
      <w:r>
        <w:rPr>
          <w:rFonts w:ascii="Calibri" w:hAnsi="Calibri"/>
          <w:sz w:val="24"/>
          <w:szCs w:val="24"/>
          <w:lang w:eastAsia="en-GB"/>
        </w:rPr>
        <w:t>is</w:t>
      </w:r>
      <w:r w:rsidRPr="007A2D05">
        <w:rPr>
          <w:rFonts w:ascii="Calibri" w:hAnsi="Calibri"/>
          <w:sz w:val="24"/>
          <w:szCs w:val="24"/>
          <w:lang w:eastAsia="en-GB"/>
        </w:rPr>
        <w:t xml:space="preserve"> </w:t>
      </w:r>
      <w:r>
        <w:rPr>
          <w:rFonts w:ascii="Calibri" w:hAnsi="Calibri"/>
          <w:sz w:val="24"/>
          <w:szCs w:val="24"/>
          <w:lang w:eastAsia="en-GB"/>
        </w:rPr>
        <w:t>a major challenge for</w:t>
      </w:r>
      <w:r w:rsidRPr="007A2D05">
        <w:rPr>
          <w:rFonts w:ascii="Calibri" w:hAnsi="Calibri"/>
          <w:sz w:val="24"/>
          <w:szCs w:val="24"/>
          <w:lang w:eastAsia="en-GB"/>
        </w:rPr>
        <w:t xml:space="preserve"> people with schizophrenia. </w:t>
      </w:r>
    </w:p>
    <w:p w14:paraId="3A38C4B0" w14:textId="77777777" w:rsidR="005230FE" w:rsidRPr="007A2D05" w:rsidRDefault="005230FE" w:rsidP="005230FE">
      <w:pPr>
        <w:pStyle w:val="NoSpacing"/>
        <w:spacing w:before="240" w:line="480" w:lineRule="auto"/>
        <w:jc w:val="both"/>
        <w:rPr>
          <w:rFonts w:ascii="Calibri" w:hAnsi="Calibri"/>
          <w:sz w:val="24"/>
          <w:szCs w:val="24"/>
          <w:lang w:eastAsia="en-GB"/>
        </w:rPr>
      </w:pPr>
      <w:r w:rsidRPr="00D231CC">
        <w:rPr>
          <w:rFonts w:ascii="Calibri" w:hAnsi="Calibri"/>
          <w:b/>
          <w:sz w:val="24"/>
          <w:szCs w:val="24"/>
          <w:lang w:eastAsia="en-GB"/>
        </w:rPr>
        <w:t>Aim:</w:t>
      </w:r>
      <w:r>
        <w:rPr>
          <w:rFonts w:ascii="Calibri" w:hAnsi="Calibri"/>
          <w:sz w:val="24"/>
          <w:szCs w:val="24"/>
          <w:lang w:eastAsia="en-GB"/>
        </w:rPr>
        <w:t xml:space="preserve"> We</w:t>
      </w:r>
      <w:r w:rsidRPr="007A2D05">
        <w:rPr>
          <w:rFonts w:ascii="Calibri" w:hAnsi="Calibri"/>
          <w:sz w:val="24"/>
          <w:szCs w:val="24"/>
          <w:lang w:eastAsia="en-GB"/>
        </w:rPr>
        <w:t xml:space="preserve"> </w:t>
      </w:r>
      <w:r w:rsidRPr="007A2D05">
        <w:rPr>
          <w:rFonts w:ascii="Calibri" w:hAnsi="Calibri" w:cs="Times New Roman"/>
          <w:sz w:val="24"/>
          <w:szCs w:val="24"/>
        </w:rPr>
        <w:t>assess</w:t>
      </w:r>
      <w:r>
        <w:rPr>
          <w:rFonts w:ascii="Calibri" w:hAnsi="Calibri" w:cs="Times New Roman"/>
          <w:sz w:val="24"/>
          <w:szCs w:val="24"/>
        </w:rPr>
        <w:t>ed</w:t>
      </w:r>
      <w:r w:rsidRPr="007A2D05">
        <w:rPr>
          <w:rFonts w:ascii="Calibri" w:hAnsi="Calibri" w:cs="Times New Roman"/>
          <w:sz w:val="24"/>
          <w:szCs w:val="24"/>
        </w:rPr>
        <w:t xml:space="preserve"> whether </w:t>
      </w:r>
      <w:r>
        <w:rPr>
          <w:rFonts w:ascii="Calibri" w:hAnsi="Calibri" w:cs="Times New Roman"/>
          <w:sz w:val="24"/>
          <w:szCs w:val="24"/>
        </w:rPr>
        <w:t xml:space="preserve">STEPWISE, </w:t>
      </w:r>
      <w:r w:rsidRPr="007A2D05">
        <w:rPr>
          <w:rFonts w:ascii="Calibri" w:hAnsi="Calibri" w:cs="Times New Roman"/>
          <w:sz w:val="24"/>
          <w:szCs w:val="24"/>
        </w:rPr>
        <w:t xml:space="preserve">a </w:t>
      </w:r>
      <w:r w:rsidRPr="007A2D05">
        <w:rPr>
          <w:rFonts w:ascii="Calibri" w:hAnsi="Calibri" w:cs="Times New Roman"/>
        </w:rPr>
        <w:t>theory-based</w:t>
      </w:r>
      <w:r>
        <w:rPr>
          <w:rFonts w:ascii="Calibri" w:hAnsi="Calibri" w:cs="Times New Roman"/>
        </w:rPr>
        <w:t>,</w:t>
      </w:r>
      <w:r w:rsidRPr="007A2D05">
        <w:rPr>
          <w:rFonts w:ascii="Calibri" w:hAnsi="Calibri" w:cs="Times New Roman"/>
        </w:rPr>
        <w:t xml:space="preserve"> </w:t>
      </w:r>
      <w:r w:rsidRPr="007A2D05">
        <w:rPr>
          <w:rFonts w:ascii="Calibri" w:hAnsi="Calibri" w:cs="Times New Roman"/>
          <w:sz w:val="24"/>
          <w:szCs w:val="24"/>
        </w:rPr>
        <w:t xml:space="preserve">group structured </w:t>
      </w:r>
      <w:r>
        <w:rPr>
          <w:rFonts w:ascii="Calibri" w:hAnsi="Calibri" w:cs="Times New Roman"/>
          <w:sz w:val="24"/>
          <w:szCs w:val="24"/>
        </w:rPr>
        <w:t xml:space="preserve">lifestyle </w:t>
      </w:r>
      <w:r w:rsidRPr="007A2D05">
        <w:rPr>
          <w:rFonts w:ascii="Calibri" w:hAnsi="Calibri" w:cs="Times New Roman"/>
          <w:sz w:val="24"/>
          <w:szCs w:val="24"/>
        </w:rPr>
        <w:t xml:space="preserve">education programme </w:t>
      </w:r>
      <w:r>
        <w:rPr>
          <w:rFonts w:ascii="Calibri" w:hAnsi="Calibri" w:cs="Times New Roman"/>
          <w:sz w:val="24"/>
          <w:szCs w:val="24"/>
        </w:rPr>
        <w:t>could</w:t>
      </w:r>
      <w:r w:rsidRPr="007A2D05">
        <w:rPr>
          <w:rFonts w:ascii="Calibri" w:hAnsi="Calibri" w:cs="Times New Roman"/>
          <w:sz w:val="24"/>
          <w:szCs w:val="24"/>
        </w:rPr>
        <w:t xml:space="preserve"> support weight reduction in people with schizophrenia.</w:t>
      </w:r>
    </w:p>
    <w:p w14:paraId="2EDE69BB" w14:textId="77777777" w:rsidR="005230FE" w:rsidRPr="007A2D05" w:rsidRDefault="005230FE" w:rsidP="005230FE">
      <w:pPr>
        <w:spacing w:before="240"/>
        <w:jc w:val="both"/>
        <w:rPr>
          <w:rFonts w:ascii="Calibri" w:hAnsi="Calibri"/>
          <w:szCs w:val="24"/>
        </w:rPr>
      </w:pPr>
      <w:r w:rsidRPr="007A2D05">
        <w:rPr>
          <w:rFonts w:ascii="Calibri" w:hAnsi="Calibri"/>
          <w:b/>
          <w:szCs w:val="24"/>
          <w:lang w:eastAsia="en-GB"/>
        </w:rPr>
        <w:t>Methods:</w:t>
      </w:r>
      <w:r w:rsidRPr="007A2D05">
        <w:rPr>
          <w:rFonts w:ascii="Calibri" w:hAnsi="Calibri"/>
          <w:szCs w:val="24"/>
        </w:rPr>
        <w:t xml:space="preserve"> In this randomised controlled trial, we recruited adults with schizophrenia, schizoaffective disorder or first episode psychosis from </w:t>
      </w:r>
      <w:r>
        <w:rPr>
          <w:rFonts w:ascii="Calibri" w:hAnsi="Calibri"/>
          <w:szCs w:val="24"/>
        </w:rPr>
        <w:t>ten</w:t>
      </w:r>
      <w:r w:rsidRPr="007A2D05">
        <w:rPr>
          <w:rFonts w:ascii="Calibri" w:hAnsi="Calibri"/>
          <w:szCs w:val="24"/>
        </w:rPr>
        <w:t xml:space="preserve"> </w:t>
      </w:r>
      <w:r w:rsidRPr="007A2D05">
        <w:rPr>
          <w:rFonts w:ascii="Calibri" w:hAnsi="Calibri"/>
          <w:szCs w:val="24"/>
          <w:lang w:eastAsia="en-GB"/>
        </w:rPr>
        <w:t>mental health organisations</w:t>
      </w:r>
      <w:r w:rsidRPr="007A2D05">
        <w:rPr>
          <w:rFonts w:ascii="Calibri" w:hAnsi="Calibri"/>
          <w:szCs w:val="24"/>
        </w:rPr>
        <w:t xml:space="preserve"> in England. Participants were </w:t>
      </w:r>
      <w:r>
        <w:rPr>
          <w:rFonts w:ascii="Calibri" w:hAnsi="Calibri"/>
          <w:szCs w:val="24"/>
        </w:rPr>
        <w:t xml:space="preserve">randomly </w:t>
      </w:r>
      <w:r w:rsidRPr="007A2D05">
        <w:rPr>
          <w:rFonts w:ascii="Calibri" w:hAnsi="Calibri"/>
          <w:szCs w:val="24"/>
        </w:rPr>
        <w:t xml:space="preserve">allocated to the STEPWISE intervention or treatment </w:t>
      </w:r>
      <w:r>
        <w:rPr>
          <w:rFonts w:ascii="Calibri" w:hAnsi="Calibri"/>
          <w:szCs w:val="24"/>
        </w:rPr>
        <w:t>as usual</w:t>
      </w:r>
      <w:r w:rsidRPr="007A2D05">
        <w:rPr>
          <w:rFonts w:ascii="Calibri" w:hAnsi="Calibri"/>
          <w:szCs w:val="24"/>
        </w:rPr>
        <w:t>. The 12-month intervention comprised</w:t>
      </w:r>
      <w:r w:rsidRPr="007A2D05">
        <w:rPr>
          <w:rFonts w:ascii="Calibri" w:hAnsi="Calibri" w:cs="Times New Roman"/>
        </w:rPr>
        <w:t xml:space="preserve"> four </w:t>
      </w:r>
      <w:r w:rsidRPr="007A2D05">
        <w:rPr>
          <w:rFonts w:ascii="Calibri" w:hAnsi="Calibri" w:cs="Times New Roman"/>
        </w:rPr>
        <w:lastRenderedPageBreak/>
        <w:t xml:space="preserve">2.5 hour weekly </w:t>
      </w:r>
      <w:r>
        <w:rPr>
          <w:rFonts w:ascii="Calibri" w:hAnsi="Calibri" w:cs="Times New Roman"/>
        </w:rPr>
        <w:t xml:space="preserve">group </w:t>
      </w:r>
      <w:r w:rsidRPr="007A2D05">
        <w:rPr>
          <w:rFonts w:ascii="Calibri" w:hAnsi="Calibri" w:cs="Times New Roman"/>
        </w:rPr>
        <w:t xml:space="preserve">sessions, </w:t>
      </w:r>
      <w:r>
        <w:rPr>
          <w:rFonts w:ascii="Calibri" w:hAnsi="Calibri" w:cs="Times New Roman"/>
        </w:rPr>
        <w:t>followed by</w:t>
      </w:r>
      <w:r w:rsidRPr="007A2D05">
        <w:rPr>
          <w:rFonts w:ascii="Calibri" w:hAnsi="Calibri" w:cs="Times New Roman"/>
        </w:rPr>
        <w:t xml:space="preserve"> </w:t>
      </w:r>
      <w:r>
        <w:rPr>
          <w:rFonts w:ascii="Calibri" w:hAnsi="Calibri" w:cs="Times New Roman"/>
        </w:rPr>
        <w:t xml:space="preserve">two-weekly </w:t>
      </w:r>
      <w:r w:rsidRPr="007A2D05">
        <w:rPr>
          <w:rFonts w:ascii="Calibri" w:hAnsi="Calibri" w:cs="Times New Roman"/>
        </w:rPr>
        <w:t>maintenance contact and group session</w:t>
      </w:r>
      <w:r>
        <w:rPr>
          <w:rFonts w:ascii="Calibri" w:hAnsi="Calibri" w:cs="Times New Roman"/>
        </w:rPr>
        <w:t>s at 4, 7 and 10 months</w:t>
      </w:r>
      <w:r w:rsidRPr="007A2D05">
        <w:rPr>
          <w:rFonts w:ascii="Calibri" w:hAnsi="Calibri"/>
          <w:szCs w:val="24"/>
        </w:rPr>
        <w:t xml:space="preserve">. </w:t>
      </w:r>
      <w:r w:rsidRPr="007A2D05">
        <w:rPr>
          <w:rFonts w:ascii="Calibri" w:eastAsia="Arial Unicode MS" w:hAnsi="Calibri"/>
        </w:rPr>
        <w:t>The primary outcome was weight change after 12 months. Key secondary outcomes included diet, physica</w:t>
      </w:r>
      <w:r>
        <w:rPr>
          <w:rFonts w:ascii="Calibri" w:eastAsia="Arial Unicode MS" w:hAnsi="Calibri"/>
        </w:rPr>
        <w:t>l activity, biomedical measures and</w:t>
      </w:r>
      <w:r w:rsidRPr="007A2D05">
        <w:rPr>
          <w:rFonts w:ascii="Calibri" w:eastAsia="Arial Unicode MS" w:hAnsi="Calibri"/>
        </w:rPr>
        <w:t xml:space="preserve"> patient related outcome measures</w:t>
      </w:r>
      <w:r>
        <w:rPr>
          <w:rFonts w:ascii="Calibri" w:eastAsia="Arial Unicode MS" w:hAnsi="Calibri"/>
        </w:rPr>
        <w:t>. Cost-effectiveness was assessed and a</w:t>
      </w:r>
      <w:r w:rsidRPr="007A2D05">
        <w:rPr>
          <w:rFonts w:ascii="Calibri" w:eastAsia="Arial Unicode MS" w:hAnsi="Calibri"/>
        </w:rPr>
        <w:t xml:space="preserve"> </w:t>
      </w:r>
      <w:r w:rsidRPr="007A2D05">
        <w:rPr>
          <w:rFonts w:ascii="Calibri" w:hAnsi="Calibri"/>
          <w:szCs w:val="24"/>
        </w:rPr>
        <w:t>mixed-methods process evaluation was included.</w:t>
      </w:r>
    </w:p>
    <w:p w14:paraId="258B03F3" w14:textId="77777777" w:rsidR="005230FE" w:rsidRPr="007A2D05" w:rsidRDefault="005230FE" w:rsidP="005230FE">
      <w:pPr>
        <w:spacing w:before="240"/>
        <w:jc w:val="both"/>
        <w:rPr>
          <w:rFonts w:ascii="Calibri" w:hAnsi="Calibri"/>
          <w:szCs w:val="24"/>
        </w:rPr>
      </w:pPr>
      <w:r>
        <w:rPr>
          <w:rFonts w:ascii="Calibri" w:hAnsi="Calibri"/>
          <w:b/>
          <w:szCs w:val="24"/>
        </w:rPr>
        <w:t xml:space="preserve">Results: </w:t>
      </w:r>
      <w:r w:rsidRPr="007A2D05">
        <w:rPr>
          <w:rFonts w:ascii="Calibri" w:hAnsi="Calibri"/>
          <w:szCs w:val="24"/>
          <w:lang w:eastAsia="en-GB"/>
        </w:rPr>
        <w:t>Between 10 March 2015 and 31 March 2016, we recruited 414 people (intervention 20</w:t>
      </w:r>
      <w:r>
        <w:rPr>
          <w:rFonts w:ascii="Calibri" w:hAnsi="Calibri"/>
          <w:szCs w:val="24"/>
          <w:lang w:eastAsia="en-GB"/>
        </w:rPr>
        <w:t>8</w:t>
      </w:r>
      <w:r w:rsidRPr="007A2D05">
        <w:rPr>
          <w:rFonts w:ascii="Calibri" w:hAnsi="Calibri"/>
          <w:szCs w:val="24"/>
          <w:lang w:eastAsia="en-GB"/>
        </w:rPr>
        <w:t>, usual care 20</w:t>
      </w:r>
      <w:r>
        <w:rPr>
          <w:rFonts w:ascii="Calibri" w:hAnsi="Calibri"/>
          <w:szCs w:val="24"/>
          <w:lang w:eastAsia="en-GB"/>
        </w:rPr>
        <w:t>6</w:t>
      </w:r>
      <w:r w:rsidRPr="007A2D05">
        <w:rPr>
          <w:rFonts w:ascii="Calibri" w:hAnsi="Calibri"/>
          <w:szCs w:val="24"/>
          <w:lang w:eastAsia="en-GB"/>
        </w:rPr>
        <w:t>) with 341 (8</w:t>
      </w:r>
      <w:r>
        <w:rPr>
          <w:rFonts w:ascii="Calibri" w:hAnsi="Calibri"/>
          <w:szCs w:val="24"/>
          <w:lang w:eastAsia="en-GB"/>
        </w:rPr>
        <w:t>4</w:t>
      </w:r>
      <w:r>
        <w:rPr>
          <w:rFonts w:ascii="Calibri" w:hAnsi="Calibri"/>
          <w:szCs w:val="24"/>
        </w:rPr>
        <w:t>.</w:t>
      </w:r>
      <w:r>
        <w:rPr>
          <w:rFonts w:ascii="Calibri" w:hAnsi="Calibri"/>
          <w:szCs w:val="24"/>
          <w:lang w:eastAsia="en-GB"/>
        </w:rPr>
        <w:t>4</w:t>
      </w:r>
      <w:r w:rsidRPr="007A2D05">
        <w:rPr>
          <w:rFonts w:ascii="Calibri" w:hAnsi="Calibri"/>
          <w:szCs w:val="24"/>
          <w:lang w:eastAsia="en-GB"/>
        </w:rPr>
        <w:t xml:space="preserve">%) participants completing the trial. At 12 months, weight reduction </w:t>
      </w:r>
      <w:r>
        <w:rPr>
          <w:rFonts w:ascii="Calibri" w:hAnsi="Calibri"/>
          <w:szCs w:val="24"/>
          <w:lang w:eastAsia="en-GB"/>
        </w:rPr>
        <w:t>did not differ</w:t>
      </w:r>
      <w:r w:rsidRPr="007A2D05">
        <w:rPr>
          <w:rFonts w:ascii="Calibri" w:hAnsi="Calibri"/>
          <w:szCs w:val="24"/>
          <w:lang w:eastAsia="en-GB"/>
        </w:rPr>
        <w:t xml:space="preserve"> between groups</w:t>
      </w:r>
      <w:r>
        <w:rPr>
          <w:rFonts w:ascii="Calibri" w:hAnsi="Calibri"/>
          <w:szCs w:val="24"/>
          <w:lang w:eastAsia="en-GB"/>
        </w:rPr>
        <w:t xml:space="preserve"> </w:t>
      </w:r>
      <w:r w:rsidRPr="007A2D05">
        <w:rPr>
          <w:rFonts w:ascii="Calibri" w:hAnsi="Calibri"/>
          <w:szCs w:val="24"/>
          <w:lang w:eastAsia="en-GB"/>
        </w:rPr>
        <w:t xml:space="preserve">(mean difference </w:t>
      </w:r>
      <w:r w:rsidRPr="007A2D05">
        <w:rPr>
          <w:rFonts w:ascii="Calibri" w:hAnsi="Calibri"/>
          <w:szCs w:val="24"/>
        </w:rPr>
        <w:t>0</w:t>
      </w:r>
      <w:r>
        <w:rPr>
          <w:rFonts w:ascii="Calibri" w:hAnsi="Calibri"/>
          <w:szCs w:val="24"/>
        </w:rPr>
        <w:t>.</w:t>
      </w:r>
      <w:r w:rsidRPr="007A2D05">
        <w:rPr>
          <w:rFonts w:ascii="Calibri" w:hAnsi="Calibri"/>
          <w:szCs w:val="24"/>
        </w:rPr>
        <w:t>0 Kg, 95% CI -1</w:t>
      </w:r>
      <w:r>
        <w:rPr>
          <w:rFonts w:ascii="Calibri" w:hAnsi="Calibri"/>
          <w:szCs w:val="24"/>
        </w:rPr>
        <w:t>.6</w:t>
      </w:r>
      <w:r w:rsidRPr="007A2D05">
        <w:rPr>
          <w:rFonts w:ascii="Calibri" w:hAnsi="Calibri"/>
          <w:szCs w:val="24"/>
        </w:rPr>
        <w:t xml:space="preserve"> to 1</w:t>
      </w:r>
      <w:r>
        <w:rPr>
          <w:rFonts w:ascii="Calibri" w:hAnsi="Calibri"/>
          <w:szCs w:val="24"/>
        </w:rPr>
        <w:t>.7</w:t>
      </w:r>
      <w:r w:rsidRPr="007A2D05">
        <w:rPr>
          <w:rFonts w:ascii="Calibri" w:hAnsi="Calibri"/>
          <w:szCs w:val="24"/>
        </w:rPr>
        <w:t>, p=0</w:t>
      </w:r>
      <w:r>
        <w:rPr>
          <w:rFonts w:ascii="Calibri" w:hAnsi="Calibri"/>
          <w:szCs w:val="24"/>
        </w:rPr>
        <w:t>.</w:t>
      </w:r>
      <w:r w:rsidRPr="007A2D05">
        <w:rPr>
          <w:rFonts w:ascii="Calibri" w:hAnsi="Calibri"/>
          <w:szCs w:val="24"/>
        </w:rPr>
        <w:t>96</w:t>
      </w:r>
      <w:r>
        <w:rPr>
          <w:rFonts w:ascii="Calibri" w:hAnsi="Calibri"/>
          <w:szCs w:val="24"/>
        </w:rPr>
        <w:t>3</w:t>
      </w:r>
      <w:r w:rsidRPr="007A2D05">
        <w:rPr>
          <w:rFonts w:ascii="Calibri" w:hAnsi="Calibri"/>
          <w:szCs w:val="24"/>
        </w:rPr>
        <w:t>); physical activity, dietary intake and biochemical measures were unchanged. STEPWISE was well-received by participants and facilitators. The</w:t>
      </w:r>
      <w:r>
        <w:rPr>
          <w:rFonts w:ascii="Calibri" w:hAnsi="Calibri"/>
          <w:szCs w:val="24"/>
        </w:rPr>
        <w:t xml:space="preserve"> </w:t>
      </w:r>
      <w:r w:rsidRPr="007A2D05">
        <w:rPr>
          <w:rFonts w:ascii="Calibri" w:hAnsi="Calibri" w:cs="Times New Roman"/>
          <w:szCs w:val="24"/>
        </w:rPr>
        <w:lastRenderedPageBreak/>
        <w:t>healthcare perspective</w:t>
      </w:r>
      <w:r w:rsidRPr="007A2D05">
        <w:rPr>
          <w:rFonts w:ascii="Calibri" w:hAnsi="Calibri"/>
          <w:szCs w:val="24"/>
        </w:rPr>
        <w:t xml:space="preserve"> incremental cost-effectiveness ratio </w:t>
      </w:r>
      <w:r w:rsidRPr="007A2D05">
        <w:rPr>
          <w:rFonts w:ascii="Calibri" w:hAnsi="Calibri" w:cs="Times New Roman"/>
          <w:szCs w:val="24"/>
        </w:rPr>
        <w:t>was £</w:t>
      </w:r>
      <w:r w:rsidRPr="003103B3">
        <w:rPr>
          <w:rFonts w:ascii="Calibri" w:hAnsi="Calibri"/>
        </w:rPr>
        <w:t xml:space="preserve">246,921 </w:t>
      </w:r>
      <w:r w:rsidRPr="007A2D05">
        <w:rPr>
          <w:rFonts w:ascii="Calibri" w:hAnsi="Calibri" w:cs="Times New Roman"/>
          <w:szCs w:val="24"/>
        </w:rPr>
        <w:t>per quality-adjusted life-year gained.</w:t>
      </w:r>
    </w:p>
    <w:p w14:paraId="61235306" w14:textId="77777777" w:rsidR="005230FE" w:rsidRPr="00D04A88" w:rsidRDefault="005230FE" w:rsidP="005230FE">
      <w:pPr>
        <w:pStyle w:val="NoSpacing"/>
        <w:spacing w:before="240" w:line="480" w:lineRule="auto"/>
        <w:jc w:val="both"/>
        <w:rPr>
          <w:rFonts w:ascii="Calibri" w:hAnsi="Calibri"/>
          <w:sz w:val="24"/>
          <w:szCs w:val="24"/>
        </w:rPr>
      </w:pPr>
      <w:r>
        <w:rPr>
          <w:rFonts w:ascii="Calibri" w:hAnsi="Calibri"/>
          <w:b/>
          <w:sz w:val="24"/>
          <w:szCs w:val="24"/>
          <w:lang w:eastAsia="en-GB"/>
        </w:rPr>
        <w:t>Conclusions</w:t>
      </w:r>
      <w:r w:rsidRPr="007A2D05">
        <w:rPr>
          <w:rFonts w:ascii="Calibri" w:hAnsi="Calibri"/>
          <w:b/>
          <w:sz w:val="24"/>
          <w:szCs w:val="24"/>
          <w:lang w:eastAsia="en-GB"/>
        </w:rPr>
        <w:t>:</w:t>
      </w:r>
      <w:r w:rsidRPr="007A2D05">
        <w:rPr>
          <w:rFonts w:ascii="Calibri" w:hAnsi="Calibri"/>
          <w:sz w:val="24"/>
          <w:szCs w:val="24"/>
          <w:lang w:eastAsia="en-GB"/>
        </w:rPr>
        <w:t xml:space="preserve"> Participants were successfully recruited and retained</w:t>
      </w:r>
      <w:r>
        <w:rPr>
          <w:rFonts w:ascii="Calibri" w:hAnsi="Calibri"/>
          <w:sz w:val="24"/>
          <w:szCs w:val="24"/>
          <w:lang w:eastAsia="en-GB"/>
        </w:rPr>
        <w:t>,</w:t>
      </w:r>
      <w:r w:rsidRPr="007A2D05">
        <w:rPr>
          <w:rFonts w:ascii="Calibri" w:hAnsi="Calibri"/>
          <w:sz w:val="24"/>
          <w:szCs w:val="24"/>
          <w:lang w:eastAsia="en-GB"/>
        </w:rPr>
        <w:t xml:space="preserve"> indicating a strong interest in weight interventions; however, the STEPWISE intervention was neither </w:t>
      </w:r>
      <w:r w:rsidRPr="00D04A88">
        <w:rPr>
          <w:rFonts w:ascii="Calibri" w:hAnsi="Calibri"/>
          <w:sz w:val="24"/>
          <w:szCs w:val="24"/>
          <w:lang w:eastAsia="en-GB"/>
        </w:rPr>
        <w:t xml:space="preserve">clinically nor cost-effective. </w:t>
      </w:r>
      <w:r w:rsidRPr="00D04A88">
        <w:rPr>
          <w:rFonts w:ascii="Calibri" w:hAnsi="Calibri"/>
          <w:sz w:val="24"/>
          <w:szCs w:val="24"/>
        </w:rPr>
        <w:t>Further research is needed to determine how to manage overweight and obesity in people with schizophrenia.</w:t>
      </w:r>
    </w:p>
    <w:p w14:paraId="2334ED8A" w14:textId="77777777" w:rsidR="005230FE" w:rsidRPr="00D04A88" w:rsidRDefault="005230FE" w:rsidP="005230FE">
      <w:pPr>
        <w:pStyle w:val="NoSpacing"/>
        <w:spacing w:before="240" w:line="480" w:lineRule="auto"/>
        <w:jc w:val="both"/>
        <w:rPr>
          <w:rFonts w:ascii="Calibri" w:hAnsi="Calibri"/>
          <w:sz w:val="24"/>
          <w:szCs w:val="24"/>
          <w:lang w:eastAsia="en-GB"/>
        </w:rPr>
      </w:pPr>
      <w:r w:rsidRPr="00D04A88">
        <w:rPr>
          <w:rFonts w:ascii="Calibri" w:hAnsi="Calibri"/>
          <w:b/>
          <w:sz w:val="24"/>
          <w:szCs w:val="24"/>
        </w:rPr>
        <w:t>Declaration of Interest</w:t>
      </w:r>
      <w:r w:rsidRPr="00D04A88">
        <w:rPr>
          <w:rFonts w:ascii="Calibri" w:hAnsi="Calibri"/>
          <w:sz w:val="24"/>
          <w:szCs w:val="24"/>
        </w:rPr>
        <w:t>: None relevant to the trial; full disclosure is available in the paper</w:t>
      </w:r>
      <w:r>
        <w:rPr>
          <w:rFonts w:ascii="Calibri" w:hAnsi="Calibri"/>
          <w:sz w:val="24"/>
          <w:szCs w:val="24"/>
        </w:rPr>
        <w:t>.</w:t>
      </w:r>
    </w:p>
    <w:p w14:paraId="4089913D" w14:textId="77777777" w:rsidR="005230FE" w:rsidRPr="007A2D05" w:rsidRDefault="005230FE" w:rsidP="005230FE">
      <w:pPr>
        <w:pStyle w:val="NoSpacing"/>
        <w:spacing w:before="240" w:line="480" w:lineRule="auto"/>
        <w:jc w:val="both"/>
        <w:rPr>
          <w:rFonts w:ascii="Calibri" w:hAnsi="Calibri"/>
          <w:sz w:val="24"/>
          <w:szCs w:val="24"/>
        </w:rPr>
      </w:pPr>
      <w:r w:rsidRPr="00D04A88">
        <w:rPr>
          <w:rFonts w:ascii="Calibri" w:hAnsi="Calibri"/>
          <w:b/>
          <w:sz w:val="24"/>
          <w:szCs w:val="24"/>
          <w:lang w:eastAsia="en-GB"/>
        </w:rPr>
        <w:t>Study</w:t>
      </w:r>
      <w:r w:rsidRPr="007A2D05">
        <w:rPr>
          <w:rFonts w:ascii="Calibri" w:hAnsi="Calibri"/>
          <w:b/>
          <w:sz w:val="24"/>
          <w:szCs w:val="24"/>
          <w:lang w:eastAsia="en-GB"/>
        </w:rPr>
        <w:t xml:space="preserve"> registration:</w:t>
      </w:r>
      <w:r w:rsidRPr="007A2D05">
        <w:rPr>
          <w:rFonts w:ascii="Calibri" w:hAnsi="Calibri"/>
          <w:sz w:val="24"/>
          <w:szCs w:val="24"/>
          <w:lang w:eastAsia="en-GB"/>
        </w:rPr>
        <w:t xml:space="preserve"> ISRCTN19447796.</w:t>
      </w:r>
    </w:p>
    <w:p w14:paraId="78959D49" w14:textId="77777777" w:rsidR="005230FE" w:rsidRPr="007A2D05" w:rsidRDefault="005230FE" w:rsidP="005230FE">
      <w:pPr>
        <w:spacing w:before="240"/>
        <w:jc w:val="both"/>
        <w:rPr>
          <w:rFonts w:ascii="Calibri" w:hAnsi="Calibri" w:cs="Times New Roman"/>
          <w:szCs w:val="24"/>
        </w:rPr>
      </w:pPr>
      <w:r w:rsidRPr="007A2D05">
        <w:rPr>
          <w:rFonts w:ascii="Calibri" w:hAnsi="Calibri"/>
          <w:b/>
          <w:szCs w:val="24"/>
          <w:lang w:eastAsia="en-GB"/>
        </w:rPr>
        <w:lastRenderedPageBreak/>
        <w:t>Funding details:</w:t>
      </w:r>
      <w:r w:rsidRPr="007A2D05">
        <w:rPr>
          <w:rFonts w:ascii="Calibri" w:hAnsi="Calibri" w:cs="Times New Roman"/>
          <w:szCs w:val="24"/>
        </w:rPr>
        <w:t xml:space="preserve"> National Institute for Health Research (NIHR) Heath Technology Assessment (HTA) programme (HTA 12/28/05)</w:t>
      </w:r>
    </w:p>
    <w:p w14:paraId="1EBFE857" w14:textId="77777777" w:rsidR="005230FE" w:rsidRPr="007A2D05" w:rsidRDefault="005230FE" w:rsidP="005230FE">
      <w:pPr>
        <w:spacing w:before="240"/>
        <w:jc w:val="both"/>
        <w:rPr>
          <w:rFonts w:ascii="Calibri" w:hAnsi="Calibri" w:cs="Times New Roman"/>
          <w:szCs w:val="24"/>
        </w:rPr>
      </w:pPr>
    </w:p>
    <w:p w14:paraId="43411DF5" w14:textId="77777777" w:rsidR="005230FE" w:rsidRPr="007A2D05" w:rsidRDefault="005230FE" w:rsidP="005230FE">
      <w:pPr>
        <w:spacing w:before="240"/>
        <w:jc w:val="both"/>
        <w:rPr>
          <w:rFonts w:ascii="Calibri" w:hAnsi="Calibri" w:cs="Times New Roman"/>
          <w:szCs w:val="24"/>
        </w:rPr>
      </w:pPr>
    </w:p>
    <w:p w14:paraId="34271D5E" w14:textId="77777777" w:rsidR="005230FE" w:rsidRPr="007A2D05" w:rsidRDefault="005230FE" w:rsidP="005230FE">
      <w:pPr>
        <w:spacing w:before="240"/>
        <w:jc w:val="both"/>
        <w:rPr>
          <w:rFonts w:ascii="Calibri" w:hAnsi="Calibri" w:cs="Times New Roman"/>
          <w:szCs w:val="24"/>
        </w:rPr>
      </w:pPr>
      <w:r w:rsidRPr="007A2D05">
        <w:rPr>
          <w:rFonts w:ascii="Calibri" w:hAnsi="Calibri" w:cs="Times New Roman"/>
          <w:szCs w:val="24"/>
        </w:rPr>
        <w:t xml:space="preserve">Abstract word count: </w:t>
      </w:r>
      <w:r>
        <w:rPr>
          <w:rFonts w:ascii="Calibri" w:hAnsi="Calibri" w:cs="Times New Roman"/>
          <w:szCs w:val="24"/>
        </w:rPr>
        <w:t>250</w:t>
      </w:r>
      <w:r w:rsidRPr="007A2D05">
        <w:rPr>
          <w:rFonts w:ascii="Calibri" w:hAnsi="Calibri" w:cs="Times New Roman"/>
          <w:szCs w:val="24"/>
        </w:rPr>
        <w:t xml:space="preserve"> out of </w:t>
      </w:r>
      <w:r>
        <w:rPr>
          <w:rFonts w:ascii="Calibri" w:hAnsi="Calibri" w:cs="Times New Roman"/>
          <w:szCs w:val="24"/>
        </w:rPr>
        <w:t>250</w:t>
      </w:r>
    </w:p>
    <w:p w14:paraId="5B9E5F10" w14:textId="77777777" w:rsidR="005230FE" w:rsidRDefault="005230FE">
      <w:pPr>
        <w:spacing w:after="160" w:line="259" w:lineRule="auto"/>
        <w:rPr>
          <w:rFonts w:ascii="Calibri" w:hAnsi="Calibri" w:cs="Times New Roman"/>
          <w:b/>
          <w:szCs w:val="24"/>
        </w:rPr>
      </w:pPr>
      <w:r>
        <w:rPr>
          <w:rFonts w:ascii="Calibri" w:hAnsi="Calibri" w:cs="Times New Roman"/>
          <w:b/>
          <w:szCs w:val="24"/>
        </w:rPr>
        <w:br w:type="page"/>
      </w:r>
    </w:p>
    <w:p w14:paraId="65B1C054" w14:textId="77777777" w:rsidR="00126305" w:rsidRPr="007A2D05" w:rsidRDefault="00126305" w:rsidP="00126305">
      <w:pPr>
        <w:spacing w:before="240"/>
        <w:rPr>
          <w:rFonts w:ascii="Calibri" w:hAnsi="Calibri" w:cs="Times New Roman"/>
          <w:b/>
          <w:szCs w:val="24"/>
        </w:rPr>
      </w:pPr>
      <w:r w:rsidRPr="007A2D05">
        <w:rPr>
          <w:rFonts w:ascii="Calibri" w:hAnsi="Calibri" w:cs="Times New Roman"/>
          <w:b/>
          <w:szCs w:val="24"/>
        </w:rPr>
        <w:lastRenderedPageBreak/>
        <w:t>Introduction</w:t>
      </w:r>
    </w:p>
    <w:p w14:paraId="6F2C3659" w14:textId="4BEFC97E" w:rsidR="00982758" w:rsidRDefault="00126305" w:rsidP="00126305">
      <w:pPr>
        <w:spacing w:before="240"/>
        <w:jc w:val="both"/>
        <w:rPr>
          <w:rFonts w:ascii="Calibri" w:hAnsi="Calibri"/>
          <w:szCs w:val="24"/>
        </w:rPr>
      </w:pPr>
      <w:r w:rsidRPr="007A2D05">
        <w:rPr>
          <w:rFonts w:ascii="Calibri" w:hAnsi="Calibri"/>
          <w:szCs w:val="24"/>
        </w:rPr>
        <w:t>People with schizophrenia die 10-20 years earlier than the general population, with approximately 75% of deaths resulting from physical illness</w:t>
      </w:r>
      <w:r>
        <w:rPr>
          <w:rFonts w:ascii="Calibri" w:hAnsi="Calibri"/>
          <w:szCs w:val="24"/>
        </w:rPr>
        <w:t xml:space="preserve"> </w:t>
      </w:r>
      <w:r w:rsidR="00F14CFC">
        <w:rPr>
          <w:rFonts w:ascii="Calibri" w:hAnsi="Calibri"/>
          <w:szCs w:val="24"/>
        </w:rPr>
        <w:fldChar w:fldCharType="begin">
          <w:fldData xml:space="preserve">PEVuZE5vdGU+PENpdGU+PEF1dGhvcj5DaGFuZzwvQXV0aG9yPjxZZWFyPjIwMTE8L1llYXI+PFJl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</w:fldData>
        </w:fldChar>
      </w:r>
      <w:r w:rsidR="00BE1AF1">
        <w:rPr>
          <w:rFonts w:ascii="Calibri" w:hAnsi="Calibri"/>
          <w:szCs w:val="24"/>
        </w:rPr>
        <w:instrText xml:space="preserve"> ADDIN EN.CITE </w:instrText>
      </w:r>
      <w:r w:rsidR="00BE1AF1">
        <w:rPr>
          <w:rFonts w:ascii="Calibri" w:hAnsi="Calibri"/>
          <w:szCs w:val="24"/>
        </w:rPr>
        <w:fldChar w:fldCharType="begin">
          <w:fldData xml:space="preserve">PEVuZE5vdGU+PENpdGU+PEF1dGhvcj5DaGFuZzwvQXV0aG9yPjxZZWFyPjIwMTE8L1llYXI+PFJl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</w:fldData>
        </w:fldChar>
      </w:r>
      <w:r w:rsidR="00BE1AF1">
        <w:rPr>
          <w:rFonts w:ascii="Calibri" w:hAnsi="Calibri"/>
          <w:szCs w:val="24"/>
        </w:rPr>
        <w:instrText xml:space="preserve"> ADDIN EN.CITE.DATA </w:instrText>
      </w:r>
      <w:r w:rsidR="00BE1AF1">
        <w:rPr>
          <w:rFonts w:ascii="Calibri" w:hAnsi="Calibri"/>
          <w:szCs w:val="24"/>
        </w:rPr>
      </w:r>
      <w:r w:rsidR="00BE1AF1">
        <w:rPr>
          <w:rFonts w:ascii="Calibri" w:hAnsi="Calibri"/>
          <w:szCs w:val="24"/>
        </w:rPr>
        <w:fldChar w:fldCharType="end"/>
      </w:r>
      <w:r w:rsidR="00F14CFC">
        <w:rPr>
          <w:rFonts w:ascii="Calibri" w:hAnsi="Calibri"/>
          <w:szCs w:val="24"/>
        </w:rPr>
      </w:r>
      <w:r w:rsidR="00F14CFC">
        <w:rPr>
          <w:rFonts w:ascii="Calibri" w:hAnsi="Calibri"/>
          <w:szCs w:val="24"/>
        </w:rPr>
        <w:fldChar w:fldCharType="separate"/>
      </w:r>
      <w:r w:rsidR="00BE1AF1">
        <w:rPr>
          <w:rFonts w:ascii="Calibri" w:hAnsi="Calibri"/>
          <w:noProof/>
          <w:szCs w:val="24"/>
        </w:rPr>
        <w:t>(1)</w:t>
      </w:r>
      <w:r w:rsidR="00F14CFC">
        <w:rPr>
          <w:rFonts w:ascii="Calibri" w:hAnsi="Calibri"/>
          <w:szCs w:val="24"/>
        </w:rPr>
        <w:fldChar w:fldCharType="end"/>
      </w:r>
      <w:r>
        <w:rPr>
          <w:rFonts w:ascii="Calibri" w:hAnsi="Calibri"/>
          <w:szCs w:val="24"/>
        </w:rPr>
        <w:t>.</w:t>
      </w:r>
      <w:r w:rsidRPr="007A2D05">
        <w:rPr>
          <w:rFonts w:ascii="Calibri" w:hAnsi="Calibri"/>
          <w:szCs w:val="24"/>
        </w:rPr>
        <w:t xml:space="preserve"> The two-fold increased prevalence of overweight and obesity contributes to this excess </w:t>
      </w:r>
      <w:r>
        <w:rPr>
          <w:rFonts w:ascii="Calibri" w:hAnsi="Calibri"/>
          <w:szCs w:val="24"/>
        </w:rPr>
        <w:t xml:space="preserve">mortality </w:t>
      </w:r>
      <w:r w:rsidR="00F14CFC">
        <w:rPr>
          <w:rFonts w:ascii="Calibri" w:hAnsi="Calibri"/>
          <w:szCs w:val="24"/>
        </w:rPr>
        <w:fldChar w:fldCharType="begin"/>
      </w:r>
      <w:r w:rsidR="00BE1AF1">
        <w:rPr>
          <w:rFonts w:ascii="Calibri" w:hAnsi="Calibri"/>
          <w:szCs w:val="24"/>
        </w:rPr>
        <w:instrText xml:space="preserve"> ADDIN EN.CITE &lt;EndNote&gt;&lt;Cite&gt;&lt;Author&gt;Holt&lt;/Author&gt;&lt;Year&gt;2009&lt;/Year&gt;&lt;RecNum&gt;412&lt;/RecNum&gt;&lt;DisplayText&gt;(2)&lt;/DisplayText&gt;&lt;record&gt;&lt;rec-number&gt;412&lt;/rec-number&gt;&lt;foreign-keys&gt;&lt;key app="EN" db-id="e0zvsas0eaada0evzfh5erx9r0fa0fef5wze" timestamp="1478275214"&gt;412&lt;/key&gt;&lt;key app="ENWeb" db-id=""&gt;0&lt;/key&gt;&lt;/foreign-keys&gt;&lt;ref-type name="Journal Article"&gt;17&lt;/ref-type&gt;&lt;contributors&gt;&lt;authors&gt;&lt;author&gt;Holt, R. I.&lt;/author&gt;&lt;author&gt;Peveler, R. C.&lt;/author&gt;&lt;/authors&gt;&lt;/contributors&gt;&lt;auth-address&gt;Developmental Origins of Health and Disease Division, School of Medicine, University of Southampton, DS Building (MP887), Southampton General Hospital, Tremona Road, Southampton SO16 6YD, UK. righ@soton.ac.uk&lt;/auth-address&gt;&lt;titles&gt;&lt;title&gt;Obesity, serious mental illness and antipsychotic drugs&lt;/title&gt;&lt;secondary-title&gt;Diabetes Obes Metab&lt;/secondary-title&gt;&lt;/titles&gt;&lt;periodical&gt;&lt;full-title&gt;Diabetes Obes Metab&lt;/full-title&gt;&lt;/periodical&gt;&lt;pages&gt;665-679&lt;/pages&gt;&lt;volume&gt;11&lt;/volume&gt;&lt;number&gt;7&lt;/number&gt;&lt;reprint-edition&gt;NOT IN FILE&lt;/reprint-edition&gt;&lt;keywords&gt;&lt;keyword&gt;adverse effects&lt;/keyword&gt;&lt;keyword&gt;Antipsychotic Agents&lt;/keyword&gt;&lt;keyword&gt;Bipolar Disorder&lt;/keyword&gt;&lt;keyword&gt;Body Mass Index&lt;/keyword&gt;&lt;keyword&gt;Body Weight&lt;/keyword&gt;&lt;keyword&gt;complications&lt;/keyword&gt;&lt;keyword&gt;drug therapy&lt;/keyword&gt;&lt;keyword&gt;etiology&lt;/keyword&gt;&lt;keyword&gt;Female&lt;/keyword&gt;&lt;keyword&gt;Humans&lt;/keyword&gt;&lt;keyword&gt;Male&lt;/keyword&gt;&lt;keyword&gt;Mental Disorders&lt;/keyword&gt;&lt;keyword&gt;Obesity&lt;/keyword&gt;&lt;keyword&gt;Overweight&lt;/keyword&gt;&lt;keyword&gt;physiology&lt;/keyword&gt;&lt;keyword&gt;Risk Factors&lt;/keyword&gt;&lt;keyword&gt;Schizophrenia&lt;/keyword&gt;&lt;keyword&gt;Weight Gain&lt;/keyword&gt;&lt;/keywords&gt;&lt;dates&gt;&lt;year&gt;2009&lt;/year&gt;&lt;/dates&gt;&lt;work-type&gt;DOM1038 pii ;10.1111/j.1463-1326.2009.01038.x doi&lt;/work-type&gt;&lt;urls&gt;&lt;related-urls&gt;&lt;url&gt;PM:19476478&lt;/url&gt;&lt;url&gt;http://onlinelibrary.wiley.com/store/10.1111/j.1463-1326.2009.01038.x/asset/j.1463-1326.2009.01038.x.pdf?v=1&amp;amp;t=iszsykjl&amp;amp;s=d8dbd80dac55c934c8d35205e224504a61451ccb&lt;/url&gt;&lt;/related-urls&gt;&lt;/urls&gt;&lt;/record&gt;&lt;/Cite&gt;&lt;/EndNote&gt;</w:instrText>
      </w:r>
      <w:r w:rsidR="00F14CFC">
        <w:rPr>
          <w:rFonts w:ascii="Calibri" w:hAnsi="Calibri"/>
          <w:szCs w:val="24"/>
        </w:rPr>
        <w:fldChar w:fldCharType="separate"/>
      </w:r>
      <w:r w:rsidR="00BE1AF1">
        <w:rPr>
          <w:rFonts w:ascii="Calibri" w:hAnsi="Calibri"/>
          <w:noProof/>
          <w:szCs w:val="24"/>
        </w:rPr>
        <w:t>(2)</w:t>
      </w:r>
      <w:r w:rsidR="00F14CFC">
        <w:rPr>
          <w:rFonts w:ascii="Calibri" w:hAnsi="Calibri"/>
          <w:szCs w:val="24"/>
        </w:rPr>
        <w:fldChar w:fldCharType="end"/>
      </w:r>
      <w:r>
        <w:rPr>
          <w:rFonts w:ascii="Calibri" w:hAnsi="Calibri"/>
          <w:szCs w:val="24"/>
        </w:rPr>
        <w:t>.</w:t>
      </w:r>
      <w:r w:rsidRPr="007A2D05">
        <w:rPr>
          <w:rFonts w:ascii="Calibri" w:hAnsi="Calibri"/>
          <w:szCs w:val="24"/>
        </w:rPr>
        <w:t xml:space="preserve"> </w:t>
      </w:r>
      <w:r w:rsidR="00982758">
        <w:rPr>
          <w:rFonts w:ascii="Calibri" w:hAnsi="Calibri"/>
          <w:szCs w:val="24"/>
        </w:rPr>
        <w:t xml:space="preserve">Some, but not all, </w:t>
      </w:r>
      <w:r w:rsidRPr="007A2D05">
        <w:rPr>
          <w:rFonts w:ascii="Calibri" w:hAnsi="Calibri"/>
          <w:szCs w:val="24"/>
        </w:rPr>
        <w:t>studies suggest that dietary and physical activity interventions may reduce weight gain</w:t>
      </w:r>
      <w:r>
        <w:rPr>
          <w:rFonts w:ascii="Calibri" w:hAnsi="Calibri"/>
          <w:szCs w:val="24"/>
        </w:rPr>
        <w:t xml:space="preserve"> </w:t>
      </w:r>
      <w:r w:rsidR="00F14CFC">
        <w:rPr>
          <w:rFonts w:ascii="Calibri" w:hAnsi="Calibri"/>
          <w:szCs w:val="24"/>
        </w:rPr>
        <w:fldChar w:fldCharType="begin">
          <w:fldData xml:space="preserve">PEVuZE5vdGU+PENpdGU+PEF1dGhvcj5DYWVtbWVyZXI8L0F1dGhvcj48WWVhcj4yMDEyPC9ZZWFy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</w:fldData>
        </w:fldChar>
      </w:r>
      <w:r w:rsidR="00BE1AF1">
        <w:rPr>
          <w:rFonts w:ascii="Calibri" w:hAnsi="Calibri"/>
          <w:szCs w:val="24"/>
        </w:rPr>
        <w:instrText xml:space="preserve"> ADDIN EN.CITE </w:instrText>
      </w:r>
      <w:r w:rsidR="00BE1AF1">
        <w:rPr>
          <w:rFonts w:ascii="Calibri" w:hAnsi="Calibri"/>
          <w:szCs w:val="24"/>
        </w:rPr>
        <w:fldChar w:fldCharType="begin">
          <w:fldData xml:space="preserve">PEVuZE5vdGU+PENpdGU+PEF1dGhvcj5DYWVtbWVyZXI8L0F1dGhvcj48WWVhcj4yMDEyPC9ZZWFy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</w:fldData>
        </w:fldChar>
      </w:r>
      <w:r w:rsidR="00BE1AF1">
        <w:rPr>
          <w:rFonts w:ascii="Calibri" w:hAnsi="Calibri"/>
          <w:szCs w:val="24"/>
        </w:rPr>
        <w:instrText xml:space="preserve"> ADDIN EN.CITE.DATA </w:instrText>
      </w:r>
      <w:r w:rsidR="00BE1AF1">
        <w:rPr>
          <w:rFonts w:ascii="Calibri" w:hAnsi="Calibri"/>
          <w:szCs w:val="24"/>
        </w:rPr>
      </w:r>
      <w:r w:rsidR="00BE1AF1">
        <w:rPr>
          <w:rFonts w:ascii="Calibri" w:hAnsi="Calibri"/>
          <w:szCs w:val="24"/>
        </w:rPr>
        <w:fldChar w:fldCharType="end"/>
      </w:r>
      <w:r w:rsidR="00F14CFC">
        <w:rPr>
          <w:rFonts w:ascii="Calibri" w:hAnsi="Calibri"/>
          <w:szCs w:val="24"/>
        </w:rPr>
      </w:r>
      <w:r w:rsidR="00F14CFC">
        <w:rPr>
          <w:rFonts w:ascii="Calibri" w:hAnsi="Calibri"/>
          <w:szCs w:val="24"/>
        </w:rPr>
        <w:fldChar w:fldCharType="separate"/>
      </w:r>
      <w:r w:rsidR="00BE1AF1">
        <w:rPr>
          <w:rFonts w:ascii="Calibri" w:hAnsi="Calibri"/>
          <w:noProof/>
          <w:szCs w:val="24"/>
        </w:rPr>
        <w:t>(3-7)</w:t>
      </w:r>
      <w:r w:rsidR="00F14CFC">
        <w:rPr>
          <w:rFonts w:ascii="Calibri" w:hAnsi="Calibri"/>
          <w:szCs w:val="24"/>
        </w:rPr>
        <w:fldChar w:fldCharType="end"/>
      </w:r>
      <w:r>
        <w:rPr>
          <w:rFonts w:ascii="Calibri" w:hAnsi="Calibri"/>
          <w:szCs w:val="24"/>
        </w:rPr>
        <w:t xml:space="preserve">. </w:t>
      </w:r>
    </w:p>
    <w:p w14:paraId="0E2DDA63" w14:textId="5AA43DBE" w:rsidR="00126305" w:rsidRPr="007A2D05" w:rsidRDefault="00126305" w:rsidP="00126305">
      <w:pPr>
        <w:spacing w:before="240"/>
        <w:jc w:val="both"/>
        <w:rPr>
          <w:rFonts w:ascii="Calibri" w:eastAsia="Calibri" w:hAnsi="Calibri" w:cs="BookAntiqua"/>
          <w:szCs w:val="24"/>
        </w:rPr>
      </w:pPr>
      <w:r w:rsidRPr="007A2D05">
        <w:rPr>
          <w:rFonts w:ascii="Calibri" w:eastAsia="Calibri" w:hAnsi="Calibri" w:cs="BookAntiqua"/>
          <w:szCs w:val="24"/>
        </w:rPr>
        <w:t xml:space="preserve">Many </w:t>
      </w:r>
      <w:r w:rsidRPr="007A2D05">
        <w:rPr>
          <w:rFonts w:ascii="Calibri" w:hAnsi="Calibri"/>
          <w:color w:val="000000"/>
          <w:szCs w:val="24"/>
        </w:rPr>
        <w:t xml:space="preserve">weight loss programmes involve one-to-one strategies to promote behaviour change but these are unlikely to be affordable in </w:t>
      </w:r>
      <w:r>
        <w:rPr>
          <w:rFonts w:ascii="Calibri" w:hAnsi="Calibri"/>
          <w:color w:val="000000"/>
          <w:szCs w:val="24"/>
        </w:rPr>
        <w:t>many healthcare</w:t>
      </w:r>
      <w:r w:rsidRPr="007A2D05">
        <w:rPr>
          <w:rFonts w:ascii="Calibri" w:hAnsi="Calibri"/>
          <w:color w:val="000000"/>
          <w:szCs w:val="24"/>
        </w:rPr>
        <w:t xml:space="preserve"> settings</w:t>
      </w:r>
      <w:r>
        <w:rPr>
          <w:rFonts w:ascii="Calibri" w:hAnsi="Calibri"/>
          <w:color w:val="000000"/>
          <w:szCs w:val="24"/>
        </w:rPr>
        <w:t xml:space="preserve"> </w:t>
      </w:r>
      <w:r w:rsidR="00F14CFC">
        <w:rPr>
          <w:rFonts w:ascii="Calibri" w:hAnsi="Calibri"/>
          <w:color w:val="000000"/>
          <w:szCs w:val="24"/>
        </w:rPr>
        <w:fldChar w:fldCharType="begin">
          <w:fldData xml:space="preserve">PEVuZE5vdGU+PENpdGU+PEF1dGhvcj5ZYXRlczwvQXV0aG9yPjxZZWFyPjIwMDk8L1llYXI+PFJl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</w:fldData>
        </w:fldChar>
      </w:r>
      <w:r w:rsidR="00BE1AF1">
        <w:rPr>
          <w:rFonts w:ascii="Calibri" w:hAnsi="Calibri"/>
          <w:color w:val="000000"/>
          <w:szCs w:val="24"/>
        </w:rPr>
        <w:instrText xml:space="preserve"> ADDIN EN.CITE </w:instrText>
      </w:r>
      <w:r w:rsidR="00BE1AF1">
        <w:rPr>
          <w:rFonts w:ascii="Calibri" w:hAnsi="Calibri"/>
          <w:color w:val="000000"/>
          <w:szCs w:val="24"/>
        </w:rPr>
        <w:fldChar w:fldCharType="begin">
          <w:fldData xml:space="preserve">PEVuZE5vdGU+PENpdGU+PEF1dGhvcj5ZYXRlczwvQXV0aG9yPjxZZWFyPjIwMDk8L1llYXI+PFJl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</w:fldData>
        </w:fldChar>
      </w:r>
      <w:r w:rsidR="00BE1AF1">
        <w:rPr>
          <w:rFonts w:ascii="Calibri" w:hAnsi="Calibri"/>
          <w:color w:val="000000"/>
          <w:szCs w:val="24"/>
        </w:rPr>
        <w:instrText xml:space="preserve"> ADDIN EN.CITE.DATA </w:instrText>
      </w:r>
      <w:r w:rsidR="00BE1AF1">
        <w:rPr>
          <w:rFonts w:ascii="Calibri" w:hAnsi="Calibri"/>
          <w:color w:val="000000"/>
          <w:szCs w:val="24"/>
        </w:rPr>
      </w:r>
      <w:r w:rsidR="00BE1AF1">
        <w:rPr>
          <w:rFonts w:ascii="Calibri" w:hAnsi="Calibri"/>
          <w:color w:val="000000"/>
          <w:szCs w:val="24"/>
        </w:rPr>
        <w:fldChar w:fldCharType="end"/>
      </w:r>
      <w:r w:rsidR="00F14CFC">
        <w:rPr>
          <w:rFonts w:ascii="Calibri" w:hAnsi="Calibri"/>
          <w:color w:val="000000"/>
          <w:szCs w:val="24"/>
        </w:rPr>
      </w:r>
      <w:r w:rsidR="00F14CFC">
        <w:rPr>
          <w:rFonts w:ascii="Calibri" w:hAnsi="Calibri"/>
          <w:color w:val="000000"/>
          <w:szCs w:val="24"/>
        </w:rPr>
        <w:fldChar w:fldCharType="separate"/>
      </w:r>
      <w:r w:rsidR="00BE1AF1">
        <w:rPr>
          <w:rFonts w:ascii="Calibri" w:hAnsi="Calibri"/>
          <w:noProof/>
          <w:color w:val="000000"/>
          <w:szCs w:val="24"/>
        </w:rPr>
        <w:t>(8)</w:t>
      </w:r>
      <w:r w:rsidR="00F14CFC">
        <w:rPr>
          <w:rFonts w:ascii="Calibri" w:hAnsi="Calibri"/>
          <w:color w:val="000000"/>
          <w:szCs w:val="24"/>
        </w:rPr>
        <w:fldChar w:fldCharType="end"/>
      </w:r>
      <w:r>
        <w:rPr>
          <w:rFonts w:ascii="Calibri" w:hAnsi="Calibri"/>
          <w:color w:val="000000"/>
          <w:szCs w:val="24"/>
        </w:rPr>
        <w:t>.</w:t>
      </w:r>
      <w:r w:rsidRPr="007A2D05">
        <w:rPr>
          <w:rFonts w:ascii="Calibri" w:hAnsi="Calibri"/>
          <w:color w:val="000000"/>
          <w:szCs w:val="24"/>
        </w:rPr>
        <w:t xml:space="preserve"> Group-based structured education offers an alternative approach</w:t>
      </w:r>
      <w:r>
        <w:rPr>
          <w:rFonts w:ascii="Calibri" w:hAnsi="Calibri"/>
          <w:color w:val="000000"/>
          <w:szCs w:val="24"/>
        </w:rPr>
        <w:t xml:space="preserve"> </w:t>
      </w:r>
      <w:r w:rsidR="00F14CFC">
        <w:rPr>
          <w:rFonts w:ascii="Calibri" w:hAnsi="Calibri"/>
          <w:color w:val="000000"/>
          <w:szCs w:val="24"/>
        </w:rPr>
        <w:fldChar w:fldCharType="begin"/>
      </w:r>
      <w:r w:rsidR="00BE1AF1">
        <w:rPr>
          <w:rFonts w:ascii="Calibri" w:hAnsi="Calibri"/>
          <w:color w:val="000000"/>
          <w:szCs w:val="24"/>
        </w:rPr>
        <w:instrText xml:space="preserve"> ADDIN EN.CITE &lt;EndNote&gt;&lt;Cite&gt;&lt;Author&gt;NICE&lt;/Author&gt;&lt;Year&gt;2012&lt;/Year&gt;&lt;RecNum&gt;673&lt;/RecNum&gt;&lt;DisplayText&gt;(9)&lt;/DisplayText&gt;&lt;record&gt;&lt;rec-number&gt;673&lt;/rec-number&gt;&lt;foreign-keys&gt;&lt;key app="EN" db-id="e0zvsas0eaada0evzfh5erx9r0fa0fef5wze" timestamp="1478275215"&gt;673&lt;/key&gt;&lt;key app="ENWeb" db-id=""&gt;0&lt;/key&gt;&lt;/foreign-keys&gt;&lt;ref-type name="Audiovisual Material"&gt;3&lt;/ref-type&gt;&lt;contributors&gt;&lt;authors&gt;&lt;author&gt;NICE&lt;/author&gt;&lt;/authors&gt;&lt;/contributors&gt;&lt;titles&gt;&lt;title&gt;National Institute for, Health Clinical, Excellence. Preventing type 2 diabetes: risk identification and interventions for individuals at high risk. PHG38&lt;/title&gt;&lt;/titles&gt;&lt;keywords&gt;&lt;keyword&gt;Risk&lt;/keyword&gt;&lt;/keywords&gt;&lt;dates&gt;&lt;year&gt;2012&lt;/year&gt;&lt;/dates&gt;&lt;urls&gt;&lt;related-urls&gt;&lt;url&gt;http://guidance.nice.org.uk/PH38.&lt;/url&gt;&lt;/related-urls&gt;&lt;/urls&gt;&lt;/record&gt;&lt;/Cite&gt;&lt;/EndNote&gt;</w:instrText>
      </w:r>
      <w:r w:rsidR="00F14CFC">
        <w:rPr>
          <w:rFonts w:ascii="Calibri" w:hAnsi="Calibri"/>
          <w:color w:val="000000"/>
          <w:szCs w:val="24"/>
        </w:rPr>
        <w:fldChar w:fldCharType="separate"/>
      </w:r>
      <w:r w:rsidR="00BE1AF1">
        <w:rPr>
          <w:rFonts w:ascii="Calibri" w:hAnsi="Calibri"/>
          <w:noProof/>
          <w:color w:val="000000"/>
          <w:szCs w:val="24"/>
        </w:rPr>
        <w:t>(9)</w:t>
      </w:r>
      <w:r w:rsidR="00F14CFC">
        <w:rPr>
          <w:rFonts w:ascii="Calibri" w:hAnsi="Calibri"/>
          <w:color w:val="000000"/>
          <w:szCs w:val="24"/>
        </w:rPr>
        <w:fldChar w:fldCharType="end"/>
      </w:r>
      <w:r>
        <w:rPr>
          <w:rFonts w:ascii="Calibri" w:hAnsi="Calibri"/>
          <w:color w:val="000000"/>
          <w:szCs w:val="24"/>
        </w:rPr>
        <w:t xml:space="preserve">, </w:t>
      </w:r>
      <w:r w:rsidRPr="007A2D05">
        <w:rPr>
          <w:rFonts w:ascii="Calibri" w:hAnsi="Calibri"/>
          <w:color w:val="000000"/>
          <w:szCs w:val="24"/>
        </w:rPr>
        <w:t xml:space="preserve">and </w:t>
      </w:r>
      <w:r>
        <w:rPr>
          <w:rFonts w:ascii="Calibri" w:hAnsi="Calibri"/>
          <w:color w:val="000000"/>
          <w:szCs w:val="24"/>
        </w:rPr>
        <w:t xml:space="preserve">has been </w:t>
      </w:r>
      <w:r w:rsidRPr="007A2D05">
        <w:rPr>
          <w:rFonts w:ascii="Calibri" w:hAnsi="Calibri"/>
          <w:color w:val="000000"/>
          <w:szCs w:val="24"/>
        </w:rPr>
        <w:t xml:space="preserve">adopted by the </w:t>
      </w:r>
      <w:r>
        <w:rPr>
          <w:rFonts w:ascii="Calibri" w:hAnsi="Calibri"/>
          <w:color w:val="000000"/>
          <w:szCs w:val="24"/>
        </w:rPr>
        <w:t xml:space="preserve">UK NHS </w:t>
      </w:r>
      <w:r w:rsidRPr="007A2D05">
        <w:rPr>
          <w:rFonts w:ascii="Calibri" w:hAnsi="Calibri"/>
          <w:color w:val="000000"/>
          <w:szCs w:val="24"/>
        </w:rPr>
        <w:t>Diabetes Prevention Programme</w:t>
      </w:r>
      <w:r>
        <w:rPr>
          <w:rFonts w:ascii="Calibri" w:hAnsi="Calibri"/>
          <w:color w:val="000000"/>
          <w:szCs w:val="24"/>
        </w:rPr>
        <w:t xml:space="preserve"> </w:t>
      </w:r>
      <w:r w:rsidR="00F14CFC">
        <w:rPr>
          <w:rFonts w:ascii="Calibri" w:hAnsi="Calibri"/>
          <w:color w:val="000000"/>
          <w:szCs w:val="24"/>
        </w:rPr>
        <w:fldChar w:fldCharType="begin"/>
      </w:r>
      <w:r w:rsidR="00BE1AF1">
        <w:rPr>
          <w:rFonts w:ascii="Calibri" w:hAnsi="Calibri"/>
          <w:color w:val="000000"/>
          <w:szCs w:val="24"/>
        </w:rPr>
        <w:instrText xml:space="preserve"> ADDIN EN.CITE &lt;EndNote&gt;&lt;Cite&gt;&lt;Author&gt;NHS England&lt;/Author&gt;&lt;RecNum&gt;1089&lt;/RecNum&gt;&lt;DisplayText&gt;(10)&lt;/DisplayText&gt;&lt;record&gt;&lt;rec-number&gt;1089&lt;/rec-number&gt;&lt;foreign-keys&gt;&lt;key app="EN" db-id="e0zvsas0eaada0evzfh5erx9r0fa0fef5wze" timestamp="1513949080"&gt;1089&lt;/key&gt;&lt;/foreign-keys&gt;&lt;ref-type name="Web Page"&gt;12&lt;/ref-type&gt;&lt;contributors&gt;&lt;authors&gt;&lt;author&gt;NHS England,&lt;/author&gt;&lt;/authors&gt;&lt;/contributors&gt;&lt;titles&gt;&lt;title&gt;NHS Diabetes Prevention Programme (NHS DPP). https://www.england.nhs.uk/diabetes/diabetes-prevention/&lt;/title&gt;&lt;/titles&gt;&lt;number&gt;22 December 2017&lt;/number&gt;&lt;dates&gt;&lt;/dates&gt;&lt;urls&gt;&lt;/urls&gt;&lt;/record&gt;&lt;/Cite&gt;&lt;/EndNote&gt;</w:instrText>
      </w:r>
      <w:r w:rsidR="00F14CFC">
        <w:rPr>
          <w:rFonts w:ascii="Calibri" w:hAnsi="Calibri"/>
          <w:color w:val="000000"/>
          <w:szCs w:val="24"/>
        </w:rPr>
        <w:fldChar w:fldCharType="separate"/>
      </w:r>
      <w:r w:rsidR="00BE1AF1">
        <w:rPr>
          <w:rFonts w:ascii="Calibri" w:hAnsi="Calibri"/>
          <w:noProof/>
          <w:color w:val="000000"/>
          <w:szCs w:val="24"/>
        </w:rPr>
        <w:t>(10)</w:t>
      </w:r>
      <w:r w:rsidR="00F14CFC">
        <w:rPr>
          <w:rFonts w:ascii="Calibri" w:hAnsi="Calibri"/>
          <w:color w:val="000000"/>
          <w:szCs w:val="24"/>
        </w:rPr>
        <w:fldChar w:fldCharType="end"/>
      </w:r>
      <w:r>
        <w:rPr>
          <w:rFonts w:ascii="Calibri" w:hAnsi="Calibri"/>
          <w:color w:val="000000"/>
          <w:szCs w:val="24"/>
        </w:rPr>
        <w:t>.</w:t>
      </w:r>
      <w:r w:rsidRPr="007A2D05">
        <w:rPr>
          <w:rFonts w:ascii="Calibri" w:eastAsia="Calibri" w:hAnsi="Calibri" w:cs="BookAntiqua"/>
          <w:szCs w:val="24"/>
        </w:rPr>
        <w:t xml:space="preserve"> </w:t>
      </w:r>
      <w:r>
        <w:rPr>
          <w:rFonts w:ascii="Calibri" w:hAnsi="Calibri" w:cs="Times New Roman"/>
          <w:szCs w:val="24"/>
        </w:rPr>
        <w:t>T</w:t>
      </w:r>
      <w:r w:rsidRPr="007A2D05">
        <w:rPr>
          <w:rFonts w:ascii="Calibri" w:hAnsi="Calibri" w:cs="Times New Roman"/>
          <w:szCs w:val="24"/>
        </w:rPr>
        <w:t>he N</w:t>
      </w:r>
      <w:r>
        <w:rPr>
          <w:rFonts w:ascii="Calibri" w:hAnsi="Calibri" w:cs="Times New Roman"/>
          <w:szCs w:val="24"/>
        </w:rPr>
        <w:t>a</w:t>
      </w:r>
      <w:r>
        <w:rPr>
          <w:rFonts w:ascii="Calibri" w:hAnsi="Calibri" w:cs="Times New Roman"/>
          <w:szCs w:val="24"/>
        </w:rPr>
        <w:lastRenderedPageBreak/>
        <w:t>tional Institute for Health and Care Excellence (NICE)</w:t>
      </w:r>
      <w:r w:rsidRPr="007A2D05">
        <w:rPr>
          <w:rFonts w:ascii="Calibri" w:hAnsi="Calibri" w:cs="Times New Roman"/>
          <w:szCs w:val="24"/>
        </w:rPr>
        <w:t xml:space="preserve"> </w:t>
      </w:r>
      <w:r>
        <w:rPr>
          <w:rFonts w:ascii="Calibri" w:hAnsi="Calibri" w:cs="Times New Roman"/>
          <w:bCs/>
          <w:szCs w:val="24"/>
          <w:lang w:eastAsia="en-GB"/>
        </w:rPr>
        <w:t xml:space="preserve">recommends that lifestyle interventions should be offered to </w:t>
      </w:r>
      <w:r w:rsidRPr="007A2D05">
        <w:rPr>
          <w:rFonts w:ascii="Calibri" w:hAnsi="Calibri" w:cs="BookAntiqua"/>
        </w:rPr>
        <w:t>people taking antipsychotics</w:t>
      </w:r>
      <w:r>
        <w:rPr>
          <w:rFonts w:ascii="Calibri" w:hAnsi="Calibri" w:cs="BookAntiqua"/>
        </w:rPr>
        <w:t xml:space="preserve"> but </w:t>
      </w:r>
      <w:r w:rsidR="00E863FC">
        <w:rPr>
          <w:rFonts w:ascii="Calibri" w:hAnsi="Calibri" w:cs="BookAntiqua"/>
        </w:rPr>
        <w:t xml:space="preserve">there is </w:t>
      </w:r>
      <w:r w:rsidRPr="007A2D05">
        <w:rPr>
          <w:rFonts w:ascii="Calibri" w:hAnsi="Calibri"/>
          <w:szCs w:val="24"/>
          <w:lang w:eastAsia="en-GB"/>
        </w:rPr>
        <w:t xml:space="preserve">insufficient evidence to inform </w:t>
      </w:r>
      <w:r w:rsidR="00E863FC">
        <w:rPr>
          <w:rFonts w:ascii="Calibri" w:hAnsi="Calibri"/>
          <w:szCs w:val="24"/>
          <w:lang w:eastAsia="en-GB"/>
        </w:rPr>
        <w:t xml:space="preserve">how this should be </w:t>
      </w:r>
      <w:r w:rsidR="00E863FC" w:rsidRPr="007A2D05">
        <w:rPr>
          <w:rFonts w:ascii="Calibri" w:hAnsi="Calibri"/>
          <w:szCs w:val="24"/>
          <w:lang w:eastAsia="en-GB"/>
        </w:rPr>
        <w:t>commission</w:t>
      </w:r>
      <w:r w:rsidR="00E863FC">
        <w:rPr>
          <w:rFonts w:ascii="Calibri" w:hAnsi="Calibri"/>
          <w:szCs w:val="24"/>
          <w:lang w:eastAsia="en-GB"/>
        </w:rPr>
        <w:t xml:space="preserve">ed </w:t>
      </w:r>
      <w:r w:rsidR="00F14CFC">
        <w:rPr>
          <w:rFonts w:ascii="Calibri" w:eastAsia="Calibri" w:hAnsi="Calibri" w:cs="BookAntiqua"/>
          <w:szCs w:val="24"/>
        </w:rPr>
        <w:fldChar w:fldCharType="begin"/>
      </w:r>
      <w:r w:rsidR="00BE1AF1">
        <w:rPr>
          <w:rFonts w:ascii="Calibri" w:eastAsia="Calibri" w:hAnsi="Calibri" w:cs="BookAntiqua"/>
          <w:szCs w:val="24"/>
        </w:rPr>
        <w:instrText xml:space="preserve"> ADDIN EN.CITE &lt;EndNote&gt;&lt;Cite&gt;&lt;Author&gt;NICE&lt;/Author&gt;&lt;Year&gt;2014&lt;/Year&gt;&lt;RecNum&gt;668&lt;/RecNum&gt;&lt;DisplayText&gt;(11)&lt;/DisplayText&gt;&lt;record&gt;&lt;rec-number&gt;668&lt;/rec-number&gt;&lt;foreign-keys&gt;&lt;key app="EN" db-id="e0zvsas0eaada0evzfh5erx9r0fa0fef5wze" timestamp="1478275215"&gt;668&lt;/key&gt;&lt;key app="ENWeb" db-id=""&gt;0&lt;/key&gt;&lt;/foreign-keys&gt;&lt;ref-type name="Book"&gt;6&lt;/ref-type&gt;&lt;contributors&gt;&lt;authors&gt;&lt;author&gt;NICE,&lt;/author&gt;&lt;/authors&gt;&lt;/contributors&gt;&lt;titles&gt;&lt;title&gt;National Collaborating Centre for Mental Health,. Psychosis and schizophrenia in adults: treatment and management. CG178&lt;/title&gt;&lt;/titles&gt;&lt;pages&gt;1-497&lt;/pages&gt;&lt;reprint-edition&gt;NOT IN FILE&lt;/reprint-edition&gt;&lt;keywords&gt;&lt;keyword&gt;Adult&lt;/keyword&gt;&lt;keyword&gt;Schizophrenia&lt;/keyword&gt;&lt;/keywords&gt;&lt;dates&gt;&lt;year&gt;2014&lt;/year&gt;&lt;/dates&gt;&lt;pub-location&gt;London&lt;/pub-location&gt;&lt;publisher&gt;The British Psychological Society and The Royal College of Psychiatrists&lt;/publisher&gt;&lt;urls&gt;&lt;/urls&gt;&lt;/record&gt;&lt;/Cite&gt;&lt;/EndNote&gt;</w:instrText>
      </w:r>
      <w:r w:rsidR="00F14CFC">
        <w:rPr>
          <w:rFonts w:ascii="Calibri" w:eastAsia="Calibri" w:hAnsi="Calibri" w:cs="BookAntiqua"/>
          <w:szCs w:val="24"/>
        </w:rPr>
        <w:fldChar w:fldCharType="separate"/>
      </w:r>
      <w:r w:rsidR="00BE1AF1">
        <w:rPr>
          <w:rFonts w:ascii="Calibri" w:eastAsia="Calibri" w:hAnsi="Calibri" w:cs="BookAntiqua"/>
          <w:noProof/>
          <w:szCs w:val="24"/>
        </w:rPr>
        <w:t>(11)</w:t>
      </w:r>
      <w:r w:rsidR="00F14CFC">
        <w:rPr>
          <w:rFonts w:ascii="Calibri" w:eastAsia="Calibri" w:hAnsi="Calibri" w:cs="BookAntiqua"/>
          <w:szCs w:val="24"/>
        </w:rPr>
        <w:fldChar w:fldCharType="end"/>
      </w:r>
      <w:r w:rsidRPr="007A2D05">
        <w:rPr>
          <w:rFonts w:ascii="Calibri" w:hAnsi="Calibri"/>
          <w:szCs w:val="24"/>
          <w:lang w:eastAsia="en-GB"/>
        </w:rPr>
        <w:t>.</w:t>
      </w:r>
    </w:p>
    <w:p w14:paraId="101FCABB" w14:textId="1FA6F940" w:rsidR="00126305" w:rsidRDefault="00126305" w:rsidP="00126305">
      <w:pPr>
        <w:spacing w:before="240"/>
        <w:jc w:val="both"/>
        <w:rPr>
          <w:rFonts w:ascii="Calibri" w:hAnsi="Calibri"/>
        </w:rPr>
      </w:pPr>
      <w:r w:rsidRPr="00D61393">
        <w:rPr>
          <w:rFonts w:ascii="Calibri" w:hAnsi="Calibri"/>
          <w:szCs w:val="24"/>
        </w:rPr>
        <w:t>We designed the STEPWISE group-based lifestyle structured education</w:t>
      </w:r>
      <w:r w:rsidR="00672860">
        <w:rPr>
          <w:rFonts w:ascii="Calibri" w:hAnsi="Calibri"/>
          <w:szCs w:val="24"/>
        </w:rPr>
        <w:t xml:space="preserve"> and </w:t>
      </w:r>
      <w:r w:rsidRPr="00C8331A">
        <w:rPr>
          <w:rFonts w:ascii="Calibri" w:hAnsi="Calibri"/>
          <w:szCs w:val="24"/>
        </w:rPr>
        <w:t>then conducted a</w:t>
      </w:r>
      <w:r w:rsidRPr="007A2D05">
        <w:rPr>
          <w:rFonts w:ascii="Calibri" w:hAnsi="Calibri"/>
          <w:szCs w:val="24"/>
        </w:rPr>
        <w:t xml:space="preserve"> randomised controlled trial (RCT) to evaluate whether STEPWISE</w:t>
      </w:r>
      <w:r>
        <w:rPr>
          <w:rFonts w:ascii="Calibri" w:hAnsi="Calibri"/>
          <w:szCs w:val="24"/>
        </w:rPr>
        <w:t xml:space="preserve"> </w:t>
      </w:r>
      <w:r w:rsidRPr="007A2D05">
        <w:rPr>
          <w:rFonts w:ascii="Calibri" w:hAnsi="Calibri"/>
          <w:szCs w:val="24"/>
        </w:rPr>
        <w:t xml:space="preserve">could lead </w:t>
      </w:r>
      <w:r w:rsidRPr="007A2D05">
        <w:rPr>
          <w:rFonts w:ascii="Calibri" w:hAnsi="Calibri"/>
        </w:rPr>
        <w:t xml:space="preserve">to clinically relevant weight loss </w:t>
      </w:r>
      <w:r w:rsidR="00C90128">
        <w:rPr>
          <w:rFonts w:ascii="Calibri" w:hAnsi="Calibri"/>
          <w:szCs w:val="24"/>
        </w:rPr>
        <w:t>after a year</w:t>
      </w:r>
      <w:r w:rsidRPr="007A2D05">
        <w:rPr>
          <w:rFonts w:ascii="Calibri" w:hAnsi="Calibri"/>
          <w:szCs w:val="24"/>
        </w:rPr>
        <w:t xml:space="preserve"> in adults with schizophrenia, schizoaffective disorder or first episode psychosis. Further</w:t>
      </w:r>
      <w:r w:rsidRPr="007A2D05">
        <w:rPr>
          <w:rFonts w:ascii="Calibri" w:hAnsi="Calibri"/>
        </w:rPr>
        <w:t xml:space="preserve"> objectives were to assess the impact on physical activity, diet, biomedical measures </w:t>
      </w:r>
      <w:r w:rsidR="00672860">
        <w:rPr>
          <w:rFonts w:ascii="Calibri" w:hAnsi="Calibri"/>
        </w:rPr>
        <w:t xml:space="preserve">and </w:t>
      </w:r>
      <w:r w:rsidRPr="007A2D05">
        <w:rPr>
          <w:rFonts w:ascii="Calibri" w:hAnsi="Calibri"/>
        </w:rPr>
        <w:t>quality of life, intervention fidelity</w:t>
      </w:r>
      <w:r>
        <w:rPr>
          <w:rFonts w:ascii="Calibri" w:hAnsi="Calibri"/>
        </w:rPr>
        <w:t>,</w:t>
      </w:r>
      <w:r w:rsidRPr="007A2D05">
        <w:rPr>
          <w:rFonts w:ascii="Calibri" w:hAnsi="Calibri"/>
        </w:rPr>
        <w:t xml:space="preserve"> acceptability to participants and mental health services</w:t>
      </w:r>
      <w:r w:rsidR="00812BFC">
        <w:rPr>
          <w:rFonts w:ascii="Calibri" w:hAnsi="Calibri"/>
        </w:rPr>
        <w:t>,</w:t>
      </w:r>
      <w:r>
        <w:rPr>
          <w:rFonts w:ascii="Calibri" w:hAnsi="Calibri"/>
        </w:rPr>
        <w:t xml:space="preserve"> and cost-effectiveness</w:t>
      </w:r>
      <w:r w:rsidRPr="007A2D05">
        <w:rPr>
          <w:rFonts w:ascii="Calibri" w:hAnsi="Calibri"/>
        </w:rPr>
        <w:t>.</w:t>
      </w:r>
    </w:p>
    <w:p w14:paraId="2EB11557" w14:textId="77777777" w:rsidR="00126305" w:rsidRPr="007A2D05" w:rsidRDefault="00126305" w:rsidP="00126305">
      <w:pPr>
        <w:keepNext/>
        <w:spacing w:before="240"/>
        <w:jc w:val="both"/>
        <w:rPr>
          <w:rFonts w:ascii="Calibri" w:hAnsi="Calibri"/>
          <w:b/>
          <w:szCs w:val="24"/>
        </w:rPr>
      </w:pPr>
      <w:r w:rsidRPr="007A2D05">
        <w:rPr>
          <w:rFonts w:ascii="Calibri" w:hAnsi="Calibri"/>
          <w:b/>
          <w:szCs w:val="24"/>
        </w:rPr>
        <w:lastRenderedPageBreak/>
        <w:t>Methods</w:t>
      </w:r>
    </w:p>
    <w:p w14:paraId="5A8C874A" w14:textId="77777777" w:rsidR="00126305" w:rsidRPr="007A2D05" w:rsidRDefault="00126305" w:rsidP="00126305">
      <w:pPr>
        <w:keepNext/>
        <w:spacing w:before="240"/>
        <w:jc w:val="both"/>
        <w:rPr>
          <w:rFonts w:ascii="Calibri" w:hAnsi="Calibri"/>
          <w:b/>
          <w:szCs w:val="24"/>
        </w:rPr>
      </w:pPr>
      <w:r w:rsidRPr="007A2D05">
        <w:rPr>
          <w:rFonts w:ascii="Calibri" w:hAnsi="Calibri"/>
          <w:b/>
          <w:szCs w:val="24"/>
        </w:rPr>
        <w:t>Study Design</w:t>
      </w:r>
    </w:p>
    <w:p w14:paraId="5C2F162C" w14:textId="2785EED4" w:rsidR="00126305" w:rsidRPr="007A2D05" w:rsidRDefault="00126305" w:rsidP="00126305">
      <w:pPr>
        <w:spacing w:before="240"/>
        <w:jc w:val="both"/>
        <w:rPr>
          <w:rFonts w:ascii="Calibri" w:hAnsi="Calibri"/>
          <w:szCs w:val="24"/>
        </w:rPr>
      </w:pPr>
      <w:r w:rsidRPr="007A2D05">
        <w:rPr>
          <w:rFonts w:ascii="Calibri" w:hAnsi="Calibri"/>
          <w:szCs w:val="24"/>
        </w:rPr>
        <w:t>STEPWISE was a two-arm, parallel group RCT compar</w:t>
      </w:r>
      <w:r>
        <w:rPr>
          <w:rFonts w:ascii="Calibri" w:hAnsi="Calibri"/>
          <w:szCs w:val="24"/>
        </w:rPr>
        <w:t>ing</w:t>
      </w:r>
      <w:r w:rsidRPr="007A2D05">
        <w:rPr>
          <w:rFonts w:ascii="Calibri" w:hAnsi="Calibri"/>
          <w:szCs w:val="24"/>
        </w:rPr>
        <w:t xml:space="preserve"> the STEPWISE intervention with treatment as usual </w:t>
      </w:r>
      <w:r>
        <w:rPr>
          <w:rFonts w:ascii="Calibri" w:hAnsi="Calibri"/>
          <w:szCs w:val="24"/>
        </w:rPr>
        <w:t>(TAU)</w:t>
      </w:r>
      <w:proofErr w:type="gramStart"/>
      <w:r w:rsidRPr="007A2D05">
        <w:rPr>
          <w:rFonts w:ascii="Calibri" w:hAnsi="Calibri"/>
          <w:szCs w:val="24"/>
        </w:rPr>
        <w:t>.</w:t>
      </w:r>
      <w:proofErr w:type="gramEnd"/>
      <w:r w:rsidRPr="007A2D05">
        <w:rPr>
          <w:rFonts w:ascii="Calibri" w:hAnsi="Calibri"/>
          <w:szCs w:val="24"/>
        </w:rPr>
        <w:t xml:space="preserve"> The study took place in </w:t>
      </w:r>
      <w:r>
        <w:rPr>
          <w:rFonts w:ascii="Calibri" w:hAnsi="Calibri"/>
          <w:szCs w:val="24"/>
        </w:rPr>
        <w:t>ten</w:t>
      </w:r>
      <w:r w:rsidRPr="007A2D05">
        <w:rPr>
          <w:rFonts w:ascii="Calibri" w:hAnsi="Calibri"/>
          <w:szCs w:val="24"/>
        </w:rPr>
        <w:t xml:space="preserve"> </w:t>
      </w:r>
      <w:r w:rsidR="00C90128">
        <w:rPr>
          <w:rFonts w:ascii="Calibri" w:hAnsi="Calibri"/>
          <w:szCs w:val="24"/>
        </w:rPr>
        <w:t xml:space="preserve">English </w:t>
      </w:r>
      <w:r w:rsidRPr="007A2D05">
        <w:rPr>
          <w:rFonts w:ascii="Calibri" w:hAnsi="Calibri"/>
          <w:szCs w:val="24"/>
        </w:rPr>
        <w:t xml:space="preserve">NHS Mental Health Trusts in urban and rural locations. </w:t>
      </w:r>
      <w:r w:rsidRPr="007A2D05">
        <w:rPr>
          <w:rFonts w:ascii="Calibri" w:hAnsi="Calibri"/>
          <w:szCs w:val="24"/>
          <w:lang w:val="en-US"/>
        </w:rPr>
        <w:t xml:space="preserve">The </w:t>
      </w:r>
      <w:r>
        <w:rPr>
          <w:rFonts w:ascii="Calibri" w:hAnsi="Calibri"/>
          <w:szCs w:val="24"/>
          <w:lang w:val="en-US"/>
        </w:rPr>
        <w:t xml:space="preserve">trial was approved by </w:t>
      </w:r>
      <w:r w:rsidRPr="007A2D05">
        <w:rPr>
          <w:rFonts w:ascii="Calibri" w:hAnsi="Calibri"/>
          <w:szCs w:val="24"/>
          <w:lang w:val="en-US"/>
        </w:rPr>
        <w:t>UK National Research Ethics Committee, Yorkshire &amp; the Humber - South Yorkshire, (reference 14/YH/0019)</w:t>
      </w:r>
      <w:r>
        <w:rPr>
          <w:rFonts w:ascii="Calibri" w:hAnsi="Calibri"/>
          <w:szCs w:val="24"/>
          <w:lang w:val="en-US"/>
        </w:rPr>
        <w:t xml:space="preserve"> and conducted in accordance with </w:t>
      </w:r>
      <w:r w:rsidRPr="007A2D05">
        <w:rPr>
          <w:rFonts w:ascii="Calibri" w:hAnsi="Calibri" w:cs="ScalaLancetPro"/>
          <w:color w:val="000000"/>
          <w:szCs w:val="24"/>
        </w:rPr>
        <w:t xml:space="preserve">Good Clinical Practice. </w:t>
      </w:r>
      <w:r w:rsidR="00C90128">
        <w:rPr>
          <w:rFonts w:ascii="Calibri" w:hAnsi="Calibri"/>
          <w:szCs w:val="24"/>
        </w:rPr>
        <w:t>T</w:t>
      </w:r>
      <w:r w:rsidRPr="007A2D05">
        <w:rPr>
          <w:rFonts w:ascii="Calibri" w:hAnsi="Calibri"/>
          <w:szCs w:val="24"/>
        </w:rPr>
        <w:t xml:space="preserve">he trial protocol </w:t>
      </w:r>
      <w:r w:rsidR="00C90128">
        <w:rPr>
          <w:rFonts w:ascii="Calibri" w:hAnsi="Calibri"/>
          <w:szCs w:val="24"/>
        </w:rPr>
        <w:t>has</w:t>
      </w:r>
      <w:r w:rsidR="00C90128" w:rsidRPr="007A2D05">
        <w:rPr>
          <w:rFonts w:ascii="Calibri" w:hAnsi="Calibri"/>
          <w:szCs w:val="24"/>
        </w:rPr>
        <w:t xml:space="preserve"> </w:t>
      </w:r>
      <w:r w:rsidRPr="007A2D05">
        <w:rPr>
          <w:rFonts w:ascii="Calibri" w:hAnsi="Calibri"/>
          <w:szCs w:val="24"/>
        </w:rPr>
        <w:t>been reported</w:t>
      </w:r>
      <w:r>
        <w:rPr>
          <w:rFonts w:ascii="Calibri" w:hAnsi="Calibri"/>
          <w:szCs w:val="24"/>
        </w:rPr>
        <w:t xml:space="preserve"> </w:t>
      </w:r>
      <w:r w:rsidR="00F14CFC">
        <w:rPr>
          <w:rFonts w:ascii="Calibri" w:hAnsi="Calibri"/>
          <w:szCs w:val="24"/>
        </w:rPr>
        <w:fldChar w:fldCharType="begin">
          <w:fldData xml:space="preserve">PEVuZE5vdGU+PENpdGU+PEF1dGhvcj5Hb3NzYWdlLVdvcnJhbGw8L0F1dGhvcj48WWVhcj4yMDE2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</w:fldData>
        </w:fldChar>
      </w:r>
      <w:r w:rsidR="00BE1AF1">
        <w:rPr>
          <w:rFonts w:ascii="Calibri" w:hAnsi="Calibri"/>
          <w:szCs w:val="24"/>
        </w:rPr>
        <w:instrText xml:space="preserve"> ADDIN EN.CITE </w:instrText>
      </w:r>
      <w:r w:rsidR="00BE1AF1">
        <w:rPr>
          <w:rFonts w:ascii="Calibri" w:hAnsi="Calibri"/>
          <w:szCs w:val="24"/>
        </w:rPr>
        <w:fldChar w:fldCharType="begin">
          <w:fldData xml:space="preserve">PEVuZE5vdGU+PENpdGU+PEF1dGhvcj5Hb3NzYWdlLVdvcnJhbGw8L0F1dGhvcj48WWVhcj4yMDE2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</w:fldData>
        </w:fldChar>
      </w:r>
      <w:r w:rsidR="00BE1AF1">
        <w:rPr>
          <w:rFonts w:ascii="Calibri" w:hAnsi="Calibri"/>
          <w:szCs w:val="24"/>
        </w:rPr>
        <w:instrText xml:space="preserve"> ADDIN EN.CITE.DATA </w:instrText>
      </w:r>
      <w:r w:rsidR="00BE1AF1">
        <w:rPr>
          <w:rFonts w:ascii="Calibri" w:hAnsi="Calibri"/>
          <w:szCs w:val="24"/>
        </w:rPr>
      </w:r>
      <w:r w:rsidR="00BE1AF1">
        <w:rPr>
          <w:rFonts w:ascii="Calibri" w:hAnsi="Calibri"/>
          <w:szCs w:val="24"/>
        </w:rPr>
        <w:fldChar w:fldCharType="end"/>
      </w:r>
      <w:r w:rsidR="00F14CFC">
        <w:rPr>
          <w:rFonts w:ascii="Calibri" w:hAnsi="Calibri"/>
          <w:szCs w:val="24"/>
        </w:rPr>
      </w:r>
      <w:r w:rsidR="00F14CFC">
        <w:rPr>
          <w:rFonts w:ascii="Calibri" w:hAnsi="Calibri"/>
          <w:szCs w:val="24"/>
        </w:rPr>
        <w:fldChar w:fldCharType="separate"/>
      </w:r>
      <w:r w:rsidR="00BE1AF1">
        <w:rPr>
          <w:rFonts w:ascii="Calibri" w:hAnsi="Calibri"/>
          <w:noProof/>
          <w:szCs w:val="24"/>
        </w:rPr>
        <w:t>(12)</w:t>
      </w:r>
      <w:r w:rsidR="00F14CFC">
        <w:rPr>
          <w:rFonts w:ascii="Calibri" w:hAnsi="Calibri"/>
          <w:szCs w:val="24"/>
        </w:rPr>
        <w:fldChar w:fldCharType="end"/>
      </w:r>
      <w:r>
        <w:rPr>
          <w:rFonts w:ascii="Calibri" w:hAnsi="Calibri"/>
          <w:szCs w:val="24"/>
        </w:rPr>
        <w:t>.</w:t>
      </w:r>
      <w:r w:rsidRPr="007A2D05">
        <w:rPr>
          <w:rFonts w:ascii="Calibri" w:hAnsi="Calibri"/>
          <w:szCs w:val="24"/>
        </w:rPr>
        <w:t xml:space="preserve"> </w:t>
      </w:r>
    </w:p>
    <w:p w14:paraId="15726C3B" w14:textId="77777777" w:rsidR="00126305" w:rsidRPr="007A2D05" w:rsidRDefault="00126305" w:rsidP="00126305">
      <w:pPr>
        <w:spacing w:before="240"/>
        <w:jc w:val="both"/>
        <w:rPr>
          <w:rFonts w:ascii="Calibri" w:hAnsi="Calibri"/>
          <w:szCs w:val="24"/>
        </w:rPr>
      </w:pPr>
      <w:r w:rsidRPr="007A2D05">
        <w:rPr>
          <w:rFonts w:ascii="Calibri" w:hAnsi="Calibri"/>
          <w:b/>
          <w:szCs w:val="24"/>
        </w:rPr>
        <w:t>Participants</w:t>
      </w:r>
    </w:p>
    <w:p w14:paraId="61AEC988" w14:textId="5827F59C" w:rsidR="00126305" w:rsidRPr="007A2D05" w:rsidRDefault="00126305" w:rsidP="00126305">
      <w:pPr>
        <w:spacing w:before="240"/>
        <w:jc w:val="both"/>
        <w:rPr>
          <w:rFonts w:ascii="Calibri" w:hAnsi="Calibri"/>
          <w:szCs w:val="24"/>
          <w:lang w:eastAsia="en-GB"/>
        </w:rPr>
      </w:pPr>
      <w:r>
        <w:rPr>
          <w:rFonts w:ascii="Calibri" w:hAnsi="Calibri"/>
          <w:szCs w:val="24"/>
        </w:rPr>
        <w:lastRenderedPageBreak/>
        <w:t>R</w:t>
      </w:r>
      <w:r w:rsidRPr="007A2D05">
        <w:rPr>
          <w:rFonts w:ascii="Calibri" w:hAnsi="Calibri"/>
          <w:szCs w:val="24"/>
        </w:rPr>
        <w:t>esearch</w:t>
      </w:r>
      <w:r>
        <w:rPr>
          <w:rFonts w:ascii="Calibri" w:hAnsi="Calibri"/>
          <w:szCs w:val="24"/>
        </w:rPr>
        <w:t>ers</w:t>
      </w:r>
      <w:r w:rsidRPr="007A2D05">
        <w:rPr>
          <w:rFonts w:ascii="Calibri" w:hAnsi="Calibri"/>
          <w:szCs w:val="24"/>
        </w:rPr>
        <w:t xml:space="preserve"> at each site worked with local </w:t>
      </w:r>
      <w:r>
        <w:rPr>
          <w:rFonts w:ascii="Calibri" w:hAnsi="Calibri"/>
          <w:szCs w:val="24"/>
        </w:rPr>
        <w:t>m</w:t>
      </w:r>
      <w:r w:rsidRPr="007A2D05">
        <w:rPr>
          <w:rFonts w:ascii="Calibri" w:hAnsi="Calibri"/>
          <w:szCs w:val="24"/>
        </w:rPr>
        <w:t xml:space="preserve">ental </w:t>
      </w:r>
      <w:r>
        <w:rPr>
          <w:rFonts w:ascii="Calibri" w:hAnsi="Calibri"/>
          <w:szCs w:val="24"/>
        </w:rPr>
        <w:t>h</w:t>
      </w:r>
      <w:r w:rsidRPr="007A2D05">
        <w:rPr>
          <w:rFonts w:ascii="Calibri" w:hAnsi="Calibri"/>
          <w:szCs w:val="24"/>
        </w:rPr>
        <w:t xml:space="preserve">ealth clinicians </w:t>
      </w:r>
      <w:r>
        <w:rPr>
          <w:rFonts w:ascii="Calibri" w:hAnsi="Calibri"/>
          <w:szCs w:val="24"/>
        </w:rPr>
        <w:t>to</w:t>
      </w:r>
      <w:r w:rsidRPr="007A2D05">
        <w:rPr>
          <w:rFonts w:ascii="Calibri" w:hAnsi="Calibri"/>
          <w:szCs w:val="24"/>
        </w:rPr>
        <w:t xml:space="preserve"> identif</w:t>
      </w:r>
      <w:r>
        <w:rPr>
          <w:rFonts w:ascii="Calibri" w:hAnsi="Calibri"/>
          <w:szCs w:val="24"/>
        </w:rPr>
        <w:t>y</w:t>
      </w:r>
      <w:r w:rsidRPr="007A2D05">
        <w:rPr>
          <w:rFonts w:ascii="Calibri" w:hAnsi="Calibri"/>
          <w:szCs w:val="24"/>
        </w:rPr>
        <w:t xml:space="preserve"> potentially eligible patients from clinic lists and case note</w:t>
      </w:r>
      <w:r w:rsidR="00581A74">
        <w:rPr>
          <w:rFonts w:ascii="Calibri" w:hAnsi="Calibri"/>
          <w:szCs w:val="24"/>
        </w:rPr>
        <w:t>s</w:t>
      </w:r>
      <w:r w:rsidRPr="007A2D05">
        <w:rPr>
          <w:rFonts w:ascii="Calibri" w:hAnsi="Calibri"/>
          <w:szCs w:val="24"/>
        </w:rPr>
        <w:t xml:space="preserve">. </w:t>
      </w:r>
      <w:r>
        <w:rPr>
          <w:rFonts w:ascii="Calibri" w:hAnsi="Calibri" w:cs="Times New Roman"/>
          <w:szCs w:val="24"/>
        </w:rPr>
        <w:t>We used</w:t>
      </w:r>
      <w:r w:rsidRPr="007A2D05">
        <w:rPr>
          <w:rFonts w:ascii="Calibri" w:hAnsi="Calibri" w:cs="Times New Roman"/>
          <w:szCs w:val="24"/>
        </w:rPr>
        <w:t xml:space="preserve"> posters and leaflets</w:t>
      </w:r>
      <w:r>
        <w:rPr>
          <w:rFonts w:ascii="Calibri" w:hAnsi="Calibri" w:cs="Times New Roman"/>
          <w:szCs w:val="24"/>
        </w:rPr>
        <w:t xml:space="preserve"> to encourage self-referral</w:t>
      </w:r>
      <w:r w:rsidRPr="007A2D05">
        <w:rPr>
          <w:rFonts w:ascii="Calibri" w:hAnsi="Calibri" w:cs="Times New Roman"/>
          <w:szCs w:val="24"/>
        </w:rPr>
        <w:t>.</w:t>
      </w:r>
      <w:r w:rsidRPr="007A2D05">
        <w:rPr>
          <w:rFonts w:ascii="Calibri" w:hAnsi="Calibri"/>
          <w:szCs w:val="24"/>
        </w:rPr>
        <w:t xml:space="preserve"> We recruited adults (≥18 years) with a clinical diagnosis of schizophrenia</w:t>
      </w:r>
      <w:r>
        <w:rPr>
          <w:rFonts w:ascii="Calibri" w:hAnsi="Calibri"/>
          <w:szCs w:val="24"/>
        </w:rPr>
        <w:t>,</w:t>
      </w:r>
      <w:r w:rsidRPr="007A2D05">
        <w:rPr>
          <w:rFonts w:ascii="Calibri" w:hAnsi="Calibri"/>
          <w:szCs w:val="24"/>
        </w:rPr>
        <w:t xml:space="preserve"> schizoaffective disorder (ICD-10 codes F20, F25) or first episode psychosis (defined as </w:t>
      </w:r>
      <w:r>
        <w:rPr>
          <w:rFonts w:ascii="Calibri" w:hAnsi="Calibri"/>
          <w:szCs w:val="24"/>
        </w:rPr>
        <w:t>&lt;</w:t>
      </w:r>
      <w:r w:rsidRPr="007A2D05">
        <w:rPr>
          <w:rFonts w:ascii="Calibri" w:hAnsi="Calibri"/>
          <w:szCs w:val="24"/>
        </w:rPr>
        <w:t xml:space="preserve">3 years since presentation to mental health </w:t>
      </w:r>
      <w:r>
        <w:rPr>
          <w:rFonts w:ascii="Calibri" w:hAnsi="Calibri"/>
          <w:szCs w:val="24"/>
        </w:rPr>
        <w:t>services</w:t>
      </w:r>
      <w:r w:rsidRPr="007A2D05">
        <w:rPr>
          <w:rFonts w:ascii="Calibri" w:hAnsi="Calibri"/>
          <w:szCs w:val="24"/>
        </w:rPr>
        <w:t xml:space="preserve">). </w:t>
      </w:r>
      <w:r w:rsidRPr="007A2D05">
        <w:rPr>
          <w:rFonts w:ascii="Calibri" w:hAnsi="Calibri"/>
          <w:szCs w:val="24"/>
          <w:lang w:eastAsia="en-GB"/>
        </w:rPr>
        <w:t xml:space="preserve">The Operational Criteria Checklist (OPCRIT+) was completed using case note review to assess whether the clinical diagnosis matched an objective measure of psychiatric illness. </w:t>
      </w:r>
    </w:p>
    <w:p w14:paraId="097645CB" w14:textId="77777777" w:rsidR="00126305" w:rsidRDefault="00126305" w:rsidP="00126305">
      <w:pPr>
        <w:spacing w:before="240"/>
        <w:jc w:val="both"/>
        <w:rPr>
          <w:rFonts w:ascii="Calibri" w:hAnsi="Calibri"/>
          <w:szCs w:val="24"/>
        </w:rPr>
      </w:pPr>
      <w:r w:rsidRPr="007A2D05">
        <w:rPr>
          <w:rFonts w:ascii="Calibri" w:hAnsi="Calibri"/>
          <w:szCs w:val="24"/>
        </w:rPr>
        <w:t xml:space="preserve">All participants had been </w:t>
      </w:r>
      <w:r>
        <w:rPr>
          <w:rFonts w:ascii="Calibri" w:hAnsi="Calibri"/>
          <w:szCs w:val="24"/>
        </w:rPr>
        <w:t>prescribed</w:t>
      </w:r>
      <w:r w:rsidRPr="007A2D05">
        <w:rPr>
          <w:rFonts w:ascii="Calibri" w:hAnsi="Calibri"/>
          <w:szCs w:val="24"/>
        </w:rPr>
        <w:t xml:space="preserve"> an antipsychotic for </w:t>
      </w:r>
      <w:r>
        <w:rPr>
          <w:rFonts w:ascii="Calibri" w:hAnsi="Calibri" w:cs="Calibri"/>
          <w:szCs w:val="24"/>
        </w:rPr>
        <w:t>≥</w:t>
      </w:r>
      <w:r w:rsidRPr="007A2D05">
        <w:rPr>
          <w:rFonts w:ascii="Calibri" w:hAnsi="Calibri"/>
          <w:szCs w:val="24"/>
        </w:rPr>
        <w:t xml:space="preserve">1 month and </w:t>
      </w:r>
      <w:r w:rsidR="00E863FC" w:rsidRPr="007A2D05">
        <w:rPr>
          <w:rFonts w:ascii="Calibri" w:hAnsi="Calibri"/>
          <w:szCs w:val="24"/>
        </w:rPr>
        <w:t xml:space="preserve">were able and willing to participate in a group education programme. </w:t>
      </w:r>
      <w:r w:rsidRPr="007A2D05">
        <w:rPr>
          <w:rFonts w:ascii="Calibri" w:hAnsi="Calibri"/>
          <w:szCs w:val="24"/>
        </w:rPr>
        <w:t>Participants had a body mass index (BMI) ≥25 Kg/m</w:t>
      </w:r>
      <w:r w:rsidRPr="007A2D05">
        <w:rPr>
          <w:rFonts w:ascii="Calibri" w:hAnsi="Calibri"/>
          <w:szCs w:val="24"/>
          <w:vertAlign w:val="superscript"/>
        </w:rPr>
        <w:t>2</w:t>
      </w:r>
      <w:r w:rsidRPr="007A2D05">
        <w:rPr>
          <w:rFonts w:ascii="Calibri" w:hAnsi="Calibri"/>
          <w:szCs w:val="24"/>
        </w:rPr>
        <w:t xml:space="preserve"> </w:t>
      </w:r>
      <w:r>
        <w:rPr>
          <w:rFonts w:ascii="Calibri" w:hAnsi="Calibri"/>
          <w:szCs w:val="24"/>
        </w:rPr>
        <w:t>(</w:t>
      </w:r>
      <w:r w:rsidRPr="007A2D05">
        <w:rPr>
          <w:rFonts w:ascii="Calibri" w:hAnsi="Calibri"/>
          <w:szCs w:val="24"/>
        </w:rPr>
        <w:t>≥23 Kg/m</w:t>
      </w:r>
      <w:r w:rsidRPr="007A2D05">
        <w:rPr>
          <w:rFonts w:ascii="Calibri" w:hAnsi="Calibri"/>
          <w:szCs w:val="24"/>
          <w:vertAlign w:val="superscript"/>
        </w:rPr>
        <w:t>2</w:t>
      </w:r>
      <w:r>
        <w:rPr>
          <w:rFonts w:ascii="Calibri" w:hAnsi="Calibri"/>
          <w:szCs w:val="24"/>
          <w:vertAlign w:val="superscript"/>
        </w:rPr>
        <w:t xml:space="preserve"> </w:t>
      </w:r>
      <w:r>
        <w:rPr>
          <w:rFonts w:ascii="Calibri" w:hAnsi="Calibri"/>
          <w:szCs w:val="24"/>
        </w:rPr>
        <w:t xml:space="preserve">for </w:t>
      </w:r>
      <w:r w:rsidRPr="007A2D05">
        <w:rPr>
          <w:rFonts w:ascii="Calibri" w:hAnsi="Calibri"/>
          <w:szCs w:val="24"/>
        </w:rPr>
        <w:t>South Asian and Chinese backgrounds</w:t>
      </w:r>
      <w:r>
        <w:rPr>
          <w:rFonts w:ascii="Calibri" w:hAnsi="Calibri"/>
          <w:szCs w:val="24"/>
        </w:rPr>
        <w:t xml:space="preserve">) </w:t>
      </w:r>
      <w:r w:rsidRPr="007A2D05">
        <w:rPr>
          <w:rFonts w:ascii="Calibri" w:hAnsi="Calibri"/>
          <w:szCs w:val="24"/>
        </w:rPr>
        <w:t>or expre</w:t>
      </w:r>
      <w:r>
        <w:rPr>
          <w:rFonts w:ascii="Calibri" w:hAnsi="Calibri"/>
          <w:szCs w:val="24"/>
        </w:rPr>
        <w:t>ssed concern about their weight.</w:t>
      </w:r>
    </w:p>
    <w:p w14:paraId="196038FE" w14:textId="5A651F6A" w:rsidR="00126305" w:rsidRPr="007A2D05" w:rsidRDefault="00126305" w:rsidP="00126305">
      <w:pPr>
        <w:spacing w:before="240"/>
        <w:jc w:val="both"/>
        <w:rPr>
          <w:rFonts w:ascii="Calibri" w:hAnsi="Calibri"/>
          <w:szCs w:val="24"/>
        </w:rPr>
      </w:pPr>
      <w:r w:rsidRPr="007A2D05">
        <w:rPr>
          <w:rFonts w:ascii="Calibri" w:hAnsi="Calibri"/>
          <w:szCs w:val="24"/>
        </w:rPr>
        <w:lastRenderedPageBreak/>
        <w:t xml:space="preserve">People were excluded if they had a physical illness that could seriously reduce their life expectancy or ability to participate, that would independently impact metabolic measures and weight, </w:t>
      </w:r>
      <w:r>
        <w:rPr>
          <w:rFonts w:ascii="Calibri" w:hAnsi="Calibri"/>
          <w:szCs w:val="24"/>
        </w:rPr>
        <w:t>e.g.</w:t>
      </w:r>
      <w:r w:rsidRPr="007A2D05">
        <w:rPr>
          <w:rFonts w:ascii="Calibri" w:hAnsi="Calibri"/>
          <w:szCs w:val="24"/>
        </w:rPr>
        <w:t xml:space="preserve"> Cushing’s syndrome, or were currently pregnant or less than 6 months post-partum. </w:t>
      </w:r>
      <w:r w:rsidR="00E863FC" w:rsidRPr="007A2D05">
        <w:rPr>
          <w:rFonts w:ascii="Calibri" w:hAnsi="Calibri"/>
          <w:szCs w:val="24"/>
        </w:rPr>
        <w:t>High levels of psychiatric symptoms</w:t>
      </w:r>
      <w:r w:rsidR="00E863FC">
        <w:rPr>
          <w:rFonts w:ascii="Calibri" w:hAnsi="Calibri"/>
          <w:szCs w:val="24"/>
        </w:rPr>
        <w:t xml:space="preserve">, as </w:t>
      </w:r>
      <w:r>
        <w:rPr>
          <w:rFonts w:ascii="Calibri" w:hAnsi="Calibri"/>
          <w:szCs w:val="24"/>
        </w:rPr>
        <w:t xml:space="preserve">judged by the principal investigator, </w:t>
      </w:r>
      <w:r w:rsidR="00581A74">
        <w:rPr>
          <w:rFonts w:ascii="Calibri" w:hAnsi="Calibri"/>
          <w:szCs w:val="24"/>
        </w:rPr>
        <w:t>which</w:t>
      </w:r>
      <w:r w:rsidR="00581A74" w:rsidRPr="007A2D05">
        <w:rPr>
          <w:rFonts w:ascii="Calibri" w:hAnsi="Calibri"/>
          <w:szCs w:val="24"/>
        </w:rPr>
        <w:t xml:space="preserve"> </w:t>
      </w:r>
      <w:r w:rsidRPr="007A2D05">
        <w:rPr>
          <w:rFonts w:ascii="Calibri" w:hAnsi="Calibri"/>
          <w:szCs w:val="24"/>
        </w:rPr>
        <w:t>could seriously affect participation</w:t>
      </w:r>
      <w:r w:rsidRPr="005C0DD0">
        <w:rPr>
          <w:rFonts w:ascii="Calibri" w:hAnsi="Calibri"/>
          <w:szCs w:val="24"/>
        </w:rPr>
        <w:t xml:space="preserve"> and ability </w:t>
      </w:r>
      <w:r w:rsidRPr="005C0DD0">
        <w:rPr>
          <w:rFonts w:ascii="Calibri" w:hAnsi="Calibri"/>
        </w:rPr>
        <w:t>to put into practice the learning from the intervention sessions</w:t>
      </w:r>
      <w:r w:rsidRPr="005C0DD0">
        <w:rPr>
          <w:rFonts w:ascii="Calibri" w:hAnsi="Calibri"/>
          <w:szCs w:val="24"/>
        </w:rPr>
        <w:t xml:space="preserve"> </w:t>
      </w:r>
      <w:r>
        <w:rPr>
          <w:rFonts w:ascii="Calibri" w:hAnsi="Calibri"/>
          <w:szCs w:val="24"/>
        </w:rPr>
        <w:t>were</w:t>
      </w:r>
      <w:r w:rsidRPr="007A2D05">
        <w:rPr>
          <w:rFonts w:ascii="Calibri" w:hAnsi="Calibri"/>
          <w:szCs w:val="24"/>
        </w:rPr>
        <w:t xml:space="preserve"> a further exclusion criterion. People with significant alcohol or substance misuse, primary diagnosis of psychotic depression, mania or learning disability were excluded. </w:t>
      </w:r>
      <w:r w:rsidR="00C90128">
        <w:rPr>
          <w:rFonts w:ascii="Calibri" w:hAnsi="Calibri"/>
          <w:szCs w:val="24"/>
        </w:rPr>
        <w:t>P</w:t>
      </w:r>
      <w:r w:rsidR="00C90128" w:rsidRPr="007A2D05">
        <w:rPr>
          <w:rFonts w:ascii="Calibri" w:hAnsi="Calibri"/>
          <w:szCs w:val="24"/>
        </w:rPr>
        <w:t xml:space="preserve">eople </w:t>
      </w:r>
      <w:r w:rsidRPr="007A2D05">
        <w:rPr>
          <w:rFonts w:ascii="Calibri" w:hAnsi="Calibri"/>
          <w:szCs w:val="24"/>
        </w:rPr>
        <w:t xml:space="preserve">currently (or within </w:t>
      </w:r>
      <w:r>
        <w:rPr>
          <w:rFonts w:ascii="Calibri" w:hAnsi="Calibri"/>
          <w:szCs w:val="24"/>
        </w:rPr>
        <w:t xml:space="preserve">the </w:t>
      </w:r>
      <w:r w:rsidRPr="007A2D05">
        <w:rPr>
          <w:rFonts w:ascii="Calibri" w:hAnsi="Calibri"/>
          <w:szCs w:val="24"/>
        </w:rPr>
        <w:t>past three months) engaged in a weight management programme or unable to speak and read English</w:t>
      </w:r>
      <w:r w:rsidR="00C90128">
        <w:rPr>
          <w:rFonts w:ascii="Calibri" w:hAnsi="Calibri"/>
          <w:szCs w:val="24"/>
        </w:rPr>
        <w:t xml:space="preserve"> were also excluded</w:t>
      </w:r>
      <w:r w:rsidRPr="007A2D05">
        <w:rPr>
          <w:rFonts w:ascii="Calibri" w:hAnsi="Calibri"/>
          <w:szCs w:val="24"/>
        </w:rPr>
        <w:t xml:space="preserve">. </w:t>
      </w:r>
      <w:r w:rsidRPr="007A2D05">
        <w:rPr>
          <w:rFonts w:ascii="Calibri" w:hAnsi="Calibri" w:cs="ScalaLancetPro"/>
          <w:color w:val="000000"/>
          <w:szCs w:val="24"/>
        </w:rPr>
        <w:t xml:space="preserve">Participants provided written informed consent before </w:t>
      </w:r>
      <w:r>
        <w:rPr>
          <w:rFonts w:ascii="Calibri" w:hAnsi="Calibri" w:cs="ScalaLancetPro"/>
          <w:color w:val="000000"/>
          <w:szCs w:val="24"/>
        </w:rPr>
        <w:t xml:space="preserve">trial </w:t>
      </w:r>
      <w:r w:rsidRPr="007A2D05">
        <w:rPr>
          <w:rFonts w:ascii="Calibri" w:hAnsi="Calibri" w:cs="ScalaLancetPro"/>
          <w:color w:val="000000"/>
          <w:szCs w:val="24"/>
        </w:rPr>
        <w:t>entry.</w:t>
      </w:r>
    </w:p>
    <w:p w14:paraId="1B771D40" w14:textId="77777777" w:rsidR="00126305" w:rsidRPr="007A2D05" w:rsidRDefault="00126305" w:rsidP="00126305">
      <w:pPr>
        <w:spacing w:before="240"/>
        <w:jc w:val="both"/>
        <w:rPr>
          <w:rFonts w:ascii="Calibri" w:hAnsi="Calibri"/>
          <w:b/>
          <w:szCs w:val="24"/>
        </w:rPr>
      </w:pPr>
      <w:r w:rsidRPr="007A2D05">
        <w:rPr>
          <w:rFonts w:ascii="Calibri" w:hAnsi="Calibri"/>
          <w:b/>
          <w:szCs w:val="24"/>
        </w:rPr>
        <w:lastRenderedPageBreak/>
        <w:t>Randomisation and masking</w:t>
      </w:r>
    </w:p>
    <w:p w14:paraId="43A9E3D6" w14:textId="77777777" w:rsidR="00126305" w:rsidRPr="007A2D05" w:rsidRDefault="00126305" w:rsidP="00126305">
      <w:pPr>
        <w:spacing w:before="240"/>
        <w:jc w:val="both"/>
        <w:rPr>
          <w:rFonts w:ascii="Calibri" w:hAnsi="Calibri"/>
          <w:szCs w:val="24"/>
        </w:rPr>
      </w:pPr>
      <w:r w:rsidRPr="007A2D05">
        <w:rPr>
          <w:rFonts w:ascii="Calibri" w:hAnsi="Calibri"/>
          <w:szCs w:val="24"/>
        </w:rPr>
        <w:t xml:space="preserve">The Sheffield Clinical Trials Research Unit generated a computerised randomisation list using permuted blocks of random sizes to allocate participants to either TAU plus the STEPWISE intervention or TAU alone in a 1:1 ratio, stratified by site and time since antipsychotic initiation (&lt;3 months or </w:t>
      </w:r>
      <w:r w:rsidRPr="007A2D05">
        <w:rPr>
          <w:rFonts w:ascii="Calibri" w:hAnsi="Calibri" w:cs="Times New Roman"/>
          <w:szCs w:val="24"/>
        </w:rPr>
        <w:t>≥</w:t>
      </w:r>
      <w:r w:rsidRPr="007A2D05">
        <w:rPr>
          <w:rFonts w:ascii="Calibri" w:hAnsi="Calibri"/>
          <w:szCs w:val="24"/>
        </w:rPr>
        <w:t xml:space="preserve">3 months).  After randomisation, an </w:t>
      </w:r>
      <w:proofErr w:type="spellStart"/>
      <w:r>
        <w:rPr>
          <w:rFonts w:ascii="Calibri" w:hAnsi="Calibri"/>
          <w:szCs w:val="24"/>
        </w:rPr>
        <w:t>unblinded</w:t>
      </w:r>
      <w:proofErr w:type="spellEnd"/>
      <w:r>
        <w:rPr>
          <w:rFonts w:ascii="Calibri" w:hAnsi="Calibri"/>
          <w:szCs w:val="24"/>
        </w:rPr>
        <w:t xml:space="preserve"> researcher</w:t>
      </w:r>
      <w:r w:rsidRPr="007A2D05">
        <w:rPr>
          <w:rFonts w:ascii="Calibri" w:hAnsi="Calibri"/>
          <w:szCs w:val="24"/>
        </w:rPr>
        <w:t xml:space="preserve"> informed the participant and their general practitioner of the </w:t>
      </w:r>
      <w:r>
        <w:rPr>
          <w:rFonts w:ascii="Calibri" w:hAnsi="Calibri"/>
          <w:szCs w:val="24"/>
        </w:rPr>
        <w:t>allocation. R</w:t>
      </w:r>
      <w:r w:rsidRPr="007A2D05">
        <w:rPr>
          <w:rFonts w:ascii="Calibri" w:hAnsi="Calibri"/>
          <w:szCs w:val="24"/>
        </w:rPr>
        <w:t xml:space="preserve">esearch outcome assessors were blind to treatment allocation. Blind (or suspected) breaks were recorded. Due to the nature of the intervention, participants were not blinded. </w:t>
      </w:r>
    </w:p>
    <w:p w14:paraId="67965C6F" w14:textId="77777777" w:rsidR="00126305" w:rsidRPr="007A2D05" w:rsidRDefault="00126305" w:rsidP="00126305">
      <w:pPr>
        <w:keepNext/>
        <w:spacing w:before="240"/>
        <w:jc w:val="both"/>
        <w:rPr>
          <w:rFonts w:ascii="Calibri" w:hAnsi="Calibri"/>
          <w:b/>
          <w:szCs w:val="24"/>
        </w:rPr>
      </w:pPr>
      <w:r w:rsidRPr="007A2D05">
        <w:rPr>
          <w:rFonts w:ascii="Calibri" w:hAnsi="Calibri"/>
          <w:b/>
          <w:szCs w:val="24"/>
        </w:rPr>
        <w:lastRenderedPageBreak/>
        <w:t>Interventions</w:t>
      </w:r>
    </w:p>
    <w:p w14:paraId="0E650A69" w14:textId="77777777" w:rsidR="00126305" w:rsidRPr="007A2D05" w:rsidRDefault="00126305" w:rsidP="00126305">
      <w:pPr>
        <w:keepNext/>
        <w:spacing w:before="240"/>
        <w:jc w:val="both"/>
        <w:rPr>
          <w:rFonts w:ascii="Calibri" w:hAnsi="Calibri"/>
          <w:b/>
          <w:szCs w:val="24"/>
        </w:rPr>
      </w:pPr>
      <w:r w:rsidRPr="007A2D05">
        <w:rPr>
          <w:rFonts w:ascii="Calibri" w:hAnsi="Calibri"/>
          <w:b/>
          <w:szCs w:val="24"/>
        </w:rPr>
        <w:t>STEPWISE structured education lifestyle programme</w:t>
      </w:r>
    </w:p>
    <w:p w14:paraId="554D09D4" w14:textId="2A5F7AE5" w:rsidR="009F0F2E" w:rsidRDefault="00126305" w:rsidP="009F0F2E">
      <w:pPr>
        <w:spacing w:before="240"/>
        <w:jc w:val="both"/>
        <w:rPr>
          <w:rFonts w:ascii="Calibri" w:hAnsi="Calibri"/>
          <w:szCs w:val="24"/>
        </w:rPr>
      </w:pPr>
      <w:r>
        <w:rPr>
          <w:rFonts w:ascii="Calibri" w:hAnsi="Calibri"/>
          <w:szCs w:val="24"/>
        </w:rPr>
        <w:t>We developed the STEPWISE intervention using the MRC framework for complex interventions</w:t>
      </w:r>
      <w:r w:rsidR="005834EA">
        <w:rPr>
          <w:rFonts w:ascii="Calibri" w:hAnsi="Calibri"/>
          <w:szCs w:val="24"/>
        </w:rPr>
        <w:t xml:space="preserve"> (a</w:t>
      </w:r>
      <w:r w:rsidR="009F0F2E">
        <w:rPr>
          <w:rFonts w:ascii="Calibri" w:hAnsi="Calibri"/>
          <w:szCs w:val="24"/>
        </w:rPr>
        <w:t>ppendix 1)</w:t>
      </w:r>
      <w:r>
        <w:rPr>
          <w:rFonts w:ascii="Calibri" w:hAnsi="Calibri"/>
          <w:szCs w:val="24"/>
        </w:rPr>
        <w:t>. Following a systematic literature</w:t>
      </w:r>
      <w:r w:rsidR="0049084E">
        <w:rPr>
          <w:rFonts w:ascii="Calibri" w:hAnsi="Calibri"/>
          <w:szCs w:val="24"/>
        </w:rPr>
        <w:t xml:space="preserve"> </w:t>
      </w:r>
      <w:r>
        <w:rPr>
          <w:rFonts w:ascii="Calibri" w:hAnsi="Calibri"/>
          <w:szCs w:val="24"/>
        </w:rPr>
        <w:t>review, a team with expertise in obesity, lifestyle interventions, behaviour change, mental health, and people with schizophrenia designed the prototype intervention, which was piloted and amended in four iterative cycles.</w:t>
      </w:r>
    </w:p>
    <w:p w14:paraId="077EDFE3" w14:textId="06C5DA42" w:rsidR="009F0F2E" w:rsidRPr="009F0F2E" w:rsidRDefault="009F0F2E" w:rsidP="009F0F2E">
      <w:pPr>
        <w:spacing w:before="240"/>
        <w:jc w:val="both"/>
        <w:rPr>
          <w:rFonts w:ascii="Calibri" w:hAnsi="Calibri"/>
          <w:szCs w:val="24"/>
        </w:rPr>
      </w:pPr>
      <w:r w:rsidRPr="009F0F2E">
        <w:rPr>
          <w:rFonts w:asciiTheme="minorHAnsi" w:hAnsiTheme="minorHAnsi" w:cs="Times New Roman"/>
          <w:szCs w:val="24"/>
        </w:rPr>
        <w:t>We considered three areas that are core to weight management interventions in people with schizophrenia</w:t>
      </w:r>
      <w:r w:rsidR="0049084E">
        <w:rPr>
          <w:rFonts w:asciiTheme="minorHAnsi" w:hAnsiTheme="minorHAnsi" w:cs="Times New Roman"/>
          <w:szCs w:val="24"/>
        </w:rPr>
        <w:t xml:space="preserve"> </w:t>
      </w:r>
      <w:r w:rsidR="00581A74">
        <w:rPr>
          <w:rFonts w:asciiTheme="minorHAnsi" w:hAnsiTheme="minorHAnsi" w:cs="Times New Roman"/>
          <w:szCs w:val="24"/>
        </w:rPr>
        <w:t xml:space="preserve">when </w:t>
      </w:r>
      <w:r w:rsidR="0049084E">
        <w:rPr>
          <w:rFonts w:asciiTheme="minorHAnsi" w:hAnsiTheme="minorHAnsi" w:cs="Times New Roman"/>
          <w:szCs w:val="24"/>
        </w:rPr>
        <w:t xml:space="preserve">developing </w:t>
      </w:r>
      <w:r w:rsidR="00581A74">
        <w:rPr>
          <w:rFonts w:asciiTheme="minorHAnsi" w:hAnsiTheme="minorHAnsi" w:cs="Times New Roman"/>
          <w:szCs w:val="24"/>
        </w:rPr>
        <w:t>the</w:t>
      </w:r>
      <w:r w:rsidR="0049084E">
        <w:rPr>
          <w:rFonts w:asciiTheme="minorHAnsi" w:hAnsiTheme="minorHAnsi" w:cs="Times New Roman"/>
          <w:szCs w:val="24"/>
        </w:rPr>
        <w:t xml:space="preserve"> theoretical framework that</w:t>
      </w:r>
      <w:r w:rsidR="00C12AC3">
        <w:rPr>
          <w:rFonts w:asciiTheme="minorHAnsi" w:hAnsiTheme="minorHAnsi" w:cs="Times New Roman"/>
          <w:szCs w:val="24"/>
        </w:rPr>
        <w:t xml:space="preserve"> guided the intervention</w:t>
      </w:r>
      <w:r w:rsidR="0049084E">
        <w:rPr>
          <w:rFonts w:asciiTheme="minorHAnsi" w:hAnsiTheme="minorHAnsi" w:cs="Times New Roman"/>
          <w:szCs w:val="24"/>
        </w:rPr>
        <w:t xml:space="preserve"> </w:t>
      </w:r>
      <w:r w:rsidR="00C12AC3">
        <w:rPr>
          <w:rFonts w:asciiTheme="minorHAnsi" w:hAnsiTheme="minorHAnsi" w:cs="Times New Roman"/>
          <w:szCs w:val="24"/>
        </w:rPr>
        <w:t>(F</w:t>
      </w:r>
      <w:r w:rsidRPr="009F0F2E">
        <w:rPr>
          <w:rFonts w:asciiTheme="minorHAnsi" w:hAnsiTheme="minorHAnsi" w:cs="Times New Roman"/>
          <w:szCs w:val="24"/>
        </w:rPr>
        <w:t xml:space="preserve">igure 1a): </w:t>
      </w:r>
    </w:p>
    <w:p w14:paraId="295FC116" w14:textId="77777777" w:rsidR="009F0F2E" w:rsidRPr="009F0F2E" w:rsidRDefault="009F0F2E" w:rsidP="009F0F2E">
      <w:pPr>
        <w:pStyle w:val="ListParagraph"/>
        <w:numPr>
          <w:ilvl w:val="0"/>
          <w:numId w:val="2"/>
        </w:numPr>
        <w:spacing w:before="240"/>
        <w:jc w:val="both"/>
        <w:rPr>
          <w:rFonts w:ascii="Calibri" w:hAnsi="Calibri"/>
          <w:szCs w:val="24"/>
        </w:rPr>
      </w:pPr>
      <w:r w:rsidRPr="009F0F2E">
        <w:rPr>
          <w:rFonts w:asciiTheme="minorHAnsi" w:hAnsiTheme="minorHAnsi" w:cs="Times New Roman"/>
          <w:szCs w:val="24"/>
        </w:rPr>
        <w:lastRenderedPageBreak/>
        <w:t xml:space="preserve">behaviour change theory specifically with a focus on food and physical activity; </w:t>
      </w:r>
    </w:p>
    <w:p w14:paraId="597F369E" w14:textId="77777777" w:rsidR="009F0F2E" w:rsidRPr="009F0F2E" w:rsidRDefault="009F0F2E" w:rsidP="009F0F2E">
      <w:pPr>
        <w:pStyle w:val="ListParagraph"/>
        <w:numPr>
          <w:ilvl w:val="0"/>
          <w:numId w:val="2"/>
        </w:numPr>
        <w:spacing w:before="240"/>
        <w:jc w:val="both"/>
        <w:rPr>
          <w:rFonts w:ascii="Calibri" w:hAnsi="Calibri"/>
          <w:szCs w:val="24"/>
        </w:rPr>
      </w:pPr>
      <w:r w:rsidRPr="009F0F2E">
        <w:rPr>
          <w:rFonts w:asciiTheme="minorHAnsi" w:hAnsiTheme="minorHAnsi" w:cs="Times New Roman"/>
          <w:szCs w:val="24"/>
        </w:rPr>
        <w:t xml:space="preserve">psychological processes underlying weight management; </w:t>
      </w:r>
    </w:p>
    <w:p w14:paraId="005F2C23" w14:textId="53C5FFAF" w:rsidR="009F0F2E" w:rsidRPr="009F0F2E" w:rsidRDefault="00812BFC" w:rsidP="009F0F2E">
      <w:pPr>
        <w:pStyle w:val="ListParagraph"/>
        <w:numPr>
          <w:ilvl w:val="0"/>
          <w:numId w:val="2"/>
        </w:numPr>
        <w:spacing w:before="240"/>
        <w:jc w:val="both"/>
        <w:rPr>
          <w:rFonts w:ascii="Calibri" w:hAnsi="Calibri"/>
          <w:szCs w:val="24"/>
        </w:rPr>
      </w:pPr>
      <w:proofErr w:type="gramStart"/>
      <w:r>
        <w:rPr>
          <w:rFonts w:asciiTheme="minorHAnsi" w:hAnsiTheme="minorHAnsi" w:cs="Times New Roman"/>
          <w:szCs w:val="24"/>
        </w:rPr>
        <w:t>challenges</w:t>
      </w:r>
      <w:proofErr w:type="gramEnd"/>
      <w:r w:rsidR="009F0F2E" w:rsidRPr="009F0F2E">
        <w:rPr>
          <w:rFonts w:asciiTheme="minorHAnsi" w:hAnsiTheme="minorHAnsi" w:cs="Times New Roman"/>
          <w:szCs w:val="24"/>
        </w:rPr>
        <w:t xml:space="preserve"> of living with psychosis and its impact on eating and weight. </w:t>
      </w:r>
    </w:p>
    <w:p w14:paraId="5E2CDAEF" w14:textId="77777777" w:rsidR="009F0F2E" w:rsidRPr="007A2D05" w:rsidRDefault="009F0F2E" w:rsidP="009F0F2E">
      <w:pPr>
        <w:spacing w:before="240"/>
        <w:jc w:val="both"/>
        <w:rPr>
          <w:rFonts w:ascii="Calibri" w:hAnsi="Calibri"/>
          <w:szCs w:val="24"/>
        </w:rPr>
      </w:pPr>
      <w:r w:rsidRPr="009F0F2E">
        <w:rPr>
          <w:rFonts w:asciiTheme="minorHAnsi" w:hAnsiTheme="minorHAnsi" w:cs="Times New Roman"/>
          <w:szCs w:val="24"/>
        </w:rPr>
        <w:t>Based on established psychological theories, appropriate behaviour change techniques were used to address problem behaviours.</w:t>
      </w:r>
    </w:p>
    <w:p w14:paraId="79D7E0B5" w14:textId="717075FD" w:rsidR="009F0F2E" w:rsidRDefault="00126305" w:rsidP="009F0F2E">
      <w:pPr>
        <w:spacing w:before="240"/>
        <w:jc w:val="both"/>
        <w:rPr>
          <w:rFonts w:ascii="Calibri" w:hAnsi="Calibri"/>
          <w:szCs w:val="24"/>
        </w:rPr>
      </w:pPr>
      <w:r w:rsidRPr="007A2D05">
        <w:rPr>
          <w:rFonts w:ascii="Calibri" w:hAnsi="Calibri"/>
          <w:szCs w:val="24"/>
        </w:rPr>
        <w:t xml:space="preserve">STEPWISE took place over approximately 12 months. </w:t>
      </w:r>
      <w:r w:rsidR="007C3CA3">
        <w:rPr>
          <w:rFonts w:ascii="Calibri" w:hAnsi="Calibri"/>
          <w:szCs w:val="24"/>
        </w:rPr>
        <w:t>Groups of p</w:t>
      </w:r>
      <w:r w:rsidRPr="007A2D05">
        <w:rPr>
          <w:rFonts w:ascii="Calibri" w:hAnsi="Calibri"/>
          <w:szCs w:val="24"/>
        </w:rPr>
        <w:t xml:space="preserve">articipants </w:t>
      </w:r>
      <w:r w:rsidR="007C3CA3">
        <w:rPr>
          <w:rFonts w:ascii="Calibri" w:hAnsi="Calibri"/>
          <w:szCs w:val="24"/>
        </w:rPr>
        <w:t xml:space="preserve">(median 6, range 3-11) </w:t>
      </w:r>
      <w:r w:rsidRPr="007A2D05">
        <w:rPr>
          <w:rFonts w:ascii="Calibri" w:hAnsi="Calibri"/>
          <w:szCs w:val="24"/>
        </w:rPr>
        <w:t>attend</w:t>
      </w:r>
      <w:r w:rsidR="00E863FC">
        <w:rPr>
          <w:rFonts w:ascii="Calibri" w:hAnsi="Calibri"/>
          <w:szCs w:val="24"/>
        </w:rPr>
        <w:t>ed</w:t>
      </w:r>
      <w:r w:rsidRPr="007A2D05">
        <w:rPr>
          <w:rFonts w:ascii="Calibri" w:hAnsi="Calibri"/>
          <w:szCs w:val="24"/>
        </w:rPr>
        <w:t xml:space="preserve"> a</w:t>
      </w:r>
      <w:r>
        <w:rPr>
          <w:rFonts w:ascii="Calibri" w:hAnsi="Calibri"/>
          <w:szCs w:val="24"/>
        </w:rPr>
        <w:t xml:space="preserve"> </w:t>
      </w:r>
      <w:r w:rsidRPr="007A2D05">
        <w:rPr>
          <w:rFonts w:ascii="Calibri" w:hAnsi="Calibri"/>
          <w:szCs w:val="24"/>
        </w:rPr>
        <w:t>foundation course of four weekly 2</w:t>
      </w:r>
      <w:r>
        <w:rPr>
          <w:rFonts w:ascii="Calibri" w:hAnsi="Calibri"/>
          <w:szCs w:val="24"/>
        </w:rPr>
        <w:t>.</w:t>
      </w:r>
      <w:r w:rsidRPr="007A2D05">
        <w:rPr>
          <w:rFonts w:ascii="Calibri" w:hAnsi="Calibri"/>
          <w:szCs w:val="24"/>
        </w:rPr>
        <w:t>5-hour group sessions delivered by two trained facilitators</w:t>
      </w:r>
      <w:r w:rsidR="00C12AC3">
        <w:rPr>
          <w:rFonts w:ascii="Calibri" w:hAnsi="Calibri"/>
          <w:szCs w:val="24"/>
        </w:rPr>
        <w:t xml:space="preserve"> (F</w:t>
      </w:r>
      <w:r w:rsidR="009F0F2E">
        <w:rPr>
          <w:rFonts w:ascii="Calibri" w:hAnsi="Calibri"/>
          <w:szCs w:val="24"/>
        </w:rPr>
        <w:t>igure 1b)</w:t>
      </w:r>
      <w:r w:rsidRPr="007A2D05">
        <w:rPr>
          <w:rFonts w:ascii="Calibri" w:hAnsi="Calibri"/>
          <w:szCs w:val="24"/>
        </w:rPr>
        <w:t xml:space="preserve">. This was followed by 1:1 support contact, mostly by telephone, lasting about </w:t>
      </w:r>
      <w:r>
        <w:rPr>
          <w:rFonts w:ascii="Calibri" w:hAnsi="Calibri"/>
          <w:szCs w:val="24"/>
        </w:rPr>
        <w:t>ten</w:t>
      </w:r>
      <w:r w:rsidRPr="007A2D05">
        <w:rPr>
          <w:rFonts w:ascii="Calibri" w:hAnsi="Calibri"/>
          <w:szCs w:val="24"/>
        </w:rPr>
        <w:t xml:space="preserve"> minutes, approximately every two weeks for the remainder of the intervention period. A trained facilitator carried out the support </w:t>
      </w:r>
      <w:r w:rsidRPr="007A2D05">
        <w:rPr>
          <w:rFonts w:ascii="Calibri" w:hAnsi="Calibri"/>
          <w:szCs w:val="24"/>
        </w:rPr>
        <w:lastRenderedPageBreak/>
        <w:t>contact to promote behaviour change and continued engagement. Further 2</w:t>
      </w:r>
      <w:r>
        <w:rPr>
          <w:rFonts w:ascii="Calibri" w:hAnsi="Calibri"/>
          <w:szCs w:val="24"/>
        </w:rPr>
        <w:t>.</w:t>
      </w:r>
      <w:r w:rsidRPr="007A2D05">
        <w:rPr>
          <w:rFonts w:ascii="Calibri" w:hAnsi="Calibri"/>
          <w:szCs w:val="24"/>
        </w:rPr>
        <w:t xml:space="preserve">5-hour group-based booster sessions took place at </w:t>
      </w:r>
      <w:r w:rsidR="00581A74" w:rsidRPr="007A2D05">
        <w:rPr>
          <w:rFonts w:ascii="Calibri" w:hAnsi="Calibri"/>
          <w:szCs w:val="24"/>
        </w:rPr>
        <w:t xml:space="preserve">approximately </w:t>
      </w:r>
      <w:r w:rsidRPr="007A2D05">
        <w:rPr>
          <w:rFonts w:ascii="Calibri" w:hAnsi="Calibri"/>
          <w:szCs w:val="24"/>
        </w:rPr>
        <w:t xml:space="preserve">4, 7 and 10 months after </w:t>
      </w:r>
      <w:r>
        <w:rPr>
          <w:rFonts w:ascii="Calibri" w:hAnsi="Calibri"/>
          <w:szCs w:val="24"/>
        </w:rPr>
        <w:t>randomisation giving a total intervention duration of ~25.5 hours</w:t>
      </w:r>
      <w:r w:rsidRPr="007A2D05">
        <w:rPr>
          <w:rFonts w:ascii="Calibri" w:hAnsi="Calibri"/>
          <w:szCs w:val="24"/>
        </w:rPr>
        <w:t>.</w:t>
      </w:r>
      <w:r>
        <w:rPr>
          <w:rFonts w:ascii="Calibri" w:hAnsi="Calibri"/>
          <w:szCs w:val="24"/>
        </w:rPr>
        <w:t xml:space="preserve"> </w:t>
      </w:r>
    </w:p>
    <w:p w14:paraId="69D47ED4" w14:textId="77777777" w:rsidR="009F0F2E" w:rsidRDefault="009F0F2E" w:rsidP="009F0F2E">
      <w:pPr>
        <w:spacing w:before="240"/>
        <w:jc w:val="both"/>
        <w:rPr>
          <w:rFonts w:asciiTheme="minorHAnsi" w:hAnsiTheme="minorHAnsi" w:cs="Times New Roman"/>
          <w:szCs w:val="24"/>
        </w:rPr>
      </w:pPr>
      <w:r w:rsidRPr="0056391A">
        <w:rPr>
          <w:rFonts w:asciiTheme="minorHAnsi" w:hAnsiTheme="minorHAnsi" w:cs="Times New Roman"/>
          <w:szCs w:val="24"/>
        </w:rPr>
        <w:t>All sessions start</w:t>
      </w:r>
      <w:r>
        <w:rPr>
          <w:rFonts w:asciiTheme="minorHAnsi" w:hAnsiTheme="minorHAnsi" w:cs="Times New Roman"/>
          <w:szCs w:val="24"/>
        </w:rPr>
        <w:t>ed</w:t>
      </w:r>
      <w:r w:rsidRPr="0056391A">
        <w:rPr>
          <w:rFonts w:asciiTheme="minorHAnsi" w:hAnsiTheme="minorHAnsi" w:cs="Times New Roman"/>
          <w:szCs w:val="24"/>
        </w:rPr>
        <w:t xml:space="preserve"> at lunchtime with the provision of a healthy</w:t>
      </w:r>
      <w:r>
        <w:rPr>
          <w:rFonts w:asciiTheme="minorHAnsi" w:hAnsiTheme="minorHAnsi" w:cs="Times New Roman"/>
          <w:szCs w:val="24"/>
        </w:rPr>
        <w:t xml:space="preserve"> lunch</w:t>
      </w:r>
      <w:r w:rsidRPr="0056391A">
        <w:rPr>
          <w:rFonts w:asciiTheme="minorHAnsi" w:hAnsiTheme="minorHAnsi" w:cs="Times New Roman"/>
          <w:szCs w:val="24"/>
        </w:rPr>
        <w:t xml:space="preserve">. After an initial introduction, participants </w:t>
      </w:r>
      <w:r>
        <w:rPr>
          <w:rFonts w:asciiTheme="minorHAnsi" w:hAnsiTheme="minorHAnsi" w:cs="Times New Roman"/>
          <w:szCs w:val="24"/>
        </w:rPr>
        <w:t>were</w:t>
      </w:r>
      <w:r w:rsidRPr="0056391A">
        <w:rPr>
          <w:rFonts w:asciiTheme="minorHAnsi" w:hAnsiTheme="minorHAnsi" w:cs="Times New Roman"/>
          <w:szCs w:val="24"/>
        </w:rPr>
        <w:t xml:space="preserve"> invited to “share their story”.  This provided the facilitators with feedback on what changes the person h</w:t>
      </w:r>
      <w:r>
        <w:rPr>
          <w:rFonts w:asciiTheme="minorHAnsi" w:hAnsiTheme="minorHAnsi" w:cs="Times New Roman"/>
          <w:szCs w:val="24"/>
        </w:rPr>
        <w:t>ad made</w:t>
      </w:r>
      <w:r w:rsidRPr="0056391A">
        <w:rPr>
          <w:rFonts w:asciiTheme="minorHAnsi" w:hAnsiTheme="minorHAnsi" w:cs="Times New Roman"/>
          <w:szCs w:val="24"/>
        </w:rPr>
        <w:t xml:space="preserve"> and what </w:t>
      </w:r>
      <w:r>
        <w:rPr>
          <w:rFonts w:asciiTheme="minorHAnsi" w:hAnsiTheme="minorHAnsi" w:cs="Times New Roman"/>
          <w:szCs w:val="24"/>
        </w:rPr>
        <w:t>remained</w:t>
      </w:r>
      <w:r w:rsidRPr="0056391A">
        <w:rPr>
          <w:rFonts w:asciiTheme="minorHAnsi" w:hAnsiTheme="minorHAnsi" w:cs="Times New Roman"/>
          <w:szCs w:val="24"/>
        </w:rPr>
        <w:t xml:space="preserve"> challenging. </w:t>
      </w:r>
      <w:r>
        <w:rPr>
          <w:rFonts w:asciiTheme="minorHAnsi" w:hAnsiTheme="minorHAnsi" w:cs="Times New Roman"/>
          <w:szCs w:val="24"/>
        </w:rPr>
        <w:t>The facilitators used</w:t>
      </w:r>
      <w:r w:rsidRPr="0056391A">
        <w:rPr>
          <w:rFonts w:asciiTheme="minorHAnsi" w:hAnsiTheme="minorHAnsi" w:cs="Times New Roman"/>
          <w:szCs w:val="24"/>
        </w:rPr>
        <w:t xml:space="preserve"> a non-judgemental style to encourage openness</w:t>
      </w:r>
      <w:r>
        <w:rPr>
          <w:rFonts w:asciiTheme="minorHAnsi" w:hAnsiTheme="minorHAnsi" w:cs="Times New Roman"/>
          <w:szCs w:val="24"/>
        </w:rPr>
        <w:t>,</w:t>
      </w:r>
      <w:r w:rsidRPr="0056391A">
        <w:rPr>
          <w:rFonts w:asciiTheme="minorHAnsi" w:hAnsiTheme="minorHAnsi" w:cs="Times New Roman"/>
          <w:szCs w:val="24"/>
        </w:rPr>
        <w:t xml:space="preserve"> problem solving and sharing successful strategies. Specific changes and challenges were recorded so that the participants could refer back to their individualised solutions.  </w:t>
      </w:r>
    </w:p>
    <w:p w14:paraId="18128D9E" w14:textId="7B0ADB14" w:rsidR="009F0F2E" w:rsidRPr="0056391A" w:rsidRDefault="009F0F2E" w:rsidP="009F0F2E">
      <w:pPr>
        <w:spacing w:before="240"/>
        <w:jc w:val="both"/>
        <w:rPr>
          <w:rFonts w:asciiTheme="minorHAnsi" w:hAnsiTheme="minorHAnsi" w:cs="Times New Roman"/>
          <w:szCs w:val="24"/>
        </w:rPr>
      </w:pPr>
      <w:r w:rsidRPr="0056391A">
        <w:rPr>
          <w:rFonts w:asciiTheme="minorHAnsi" w:hAnsiTheme="minorHAnsi" w:cs="Times New Roman"/>
          <w:szCs w:val="24"/>
        </w:rPr>
        <w:lastRenderedPageBreak/>
        <w:t xml:space="preserve">The next part was entitled ‘Taking control of your weight’ to reinforce the focus of the intervention. Each session covered one or two aspects of how lifestyle changes could help the participants take control of their weight. Four topics covered diet while two focussed on physical activity. </w:t>
      </w:r>
      <w:r>
        <w:rPr>
          <w:rFonts w:asciiTheme="minorHAnsi" w:hAnsiTheme="minorHAnsi" w:cs="Times New Roman"/>
          <w:szCs w:val="24"/>
        </w:rPr>
        <w:t>A</w:t>
      </w:r>
      <w:r w:rsidRPr="0056391A">
        <w:rPr>
          <w:rFonts w:asciiTheme="minorHAnsi" w:hAnsiTheme="minorHAnsi" w:cs="Times New Roman"/>
          <w:szCs w:val="24"/>
        </w:rPr>
        <w:t xml:space="preserve"> facilitative approach</w:t>
      </w:r>
      <w:r>
        <w:rPr>
          <w:rFonts w:asciiTheme="minorHAnsi" w:hAnsiTheme="minorHAnsi" w:cs="Times New Roman"/>
          <w:szCs w:val="24"/>
        </w:rPr>
        <w:t>,</w:t>
      </w:r>
      <w:r w:rsidRPr="0056391A">
        <w:rPr>
          <w:rFonts w:asciiTheme="minorHAnsi" w:hAnsiTheme="minorHAnsi" w:cs="Times New Roman"/>
          <w:szCs w:val="24"/>
        </w:rPr>
        <w:t xml:space="preserve"> as opposed to </w:t>
      </w:r>
      <w:r>
        <w:rPr>
          <w:rFonts w:asciiTheme="minorHAnsi" w:hAnsiTheme="minorHAnsi" w:cs="Times New Roman"/>
          <w:szCs w:val="24"/>
        </w:rPr>
        <w:t xml:space="preserve">a didactic </w:t>
      </w:r>
      <w:r w:rsidRPr="0056391A">
        <w:rPr>
          <w:rFonts w:asciiTheme="minorHAnsi" w:hAnsiTheme="minorHAnsi" w:cs="Times New Roman"/>
          <w:szCs w:val="24"/>
        </w:rPr>
        <w:t xml:space="preserve">teaching </w:t>
      </w:r>
      <w:r>
        <w:rPr>
          <w:rFonts w:asciiTheme="minorHAnsi" w:hAnsiTheme="minorHAnsi" w:cs="Times New Roman"/>
          <w:szCs w:val="24"/>
        </w:rPr>
        <w:t>style, was used</w:t>
      </w:r>
      <w:r w:rsidRPr="0056391A">
        <w:rPr>
          <w:rFonts w:asciiTheme="minorHAnsi" w:hAnsiTheme="minorHAnsi" w:cs="Times New Roman"/>
          <w:szCs w:val="24"/>
        </w:rPr>
        <w:t xml:space="preserve"> to enable participants to discuss their beliefs about weight and explore </w:t>
      </w:r>
      <w:r w:rsidR="00581A74">
        <w:rPr>
          <w:rFonts w:asciiTheme="minorHAnsi" w:hAnsiTheme="minorHAnsi" w:cs="Times New Roman"/>
          <w:szCs w:val="24"/>
        </w:rPr>
        <w:t xml:space="preserve">their </w:t>
      </w:r>
      <w:r w:rsidRPr="0056391A">
        <w:rPr>
          <w:rFonts w:asciiTheme="minorHAnsi" w:hAnsiTheme="minorHAnsi" w:cs="Times New Roman"/>
          <w:szCs w:val="24"/>
        </w:rPr>
        <w:t xml:space="preserve">own solutions. </w:t>
      </w:r>
    </w:p>
    <w:p w14:paraId="1ACFB0E1" w14:textId="77777777" w:rsidR="009F0F2E" w:rsidRPr="009F0F2E" w:rsidRDefault="009F0F2E" w:rsidP="009F0F2E">
      <w:pPr>
        <w:spacing w:before="240"/>
        <w:jc w:val="both"/>
        <w:rPr>
          <w:rFonts w:asciiTheme="minorHAnsi" w:hAnsiTheme="minorHAnsi" w:cs="Times New Roman"/>
          <w:szCs w:val="24"/>
        </w:rPr>
      </w:pPr>
      <w:r w:rsidRPr="0056391A">
        <w:rPr>
          <w:rFonts w:asciiTheme="minorHAnsi" w:hAnsiTheme="minorHAnsi" w:cs="Times New Roman"/>
          <w:szCs w:val="24"/>
        </w:rPr>
        <w:t xml:space="preserve">The final section was devoted </w:t>
      </w:r>
      <w:r>
        <w:rPr>
          <w:rFonts w:asciiTheme="minorHAnsi" w:hAnsiTheme="minorHAnsi" w:cs="Times New Roman"/>
          <w:szCs w:val="24"/>
        </w:rPr>
        <w:t xml:space="preserve">to action planning, </w:t>
      </w:r>
      <w:r w:rsidR="007C3CA3">
        <w:rPr>
          <w:rFonts w:asciiTheme="minorHAnsi" w:hAnsiTheme="minorHAnsi" w:cs="Times New Roman"/>
          <w:szCs w:val="24"/>
        </w:rPr>
        <w:t>when</w:t>
      </w:r>
      <w:r w:rsidRPr="0056391A">
        <w:rPr>
          <w:rFonts w:asciiTheme="minorHAnsi" w:hAnsiTheme="minorHAnsi" w:cs="Times New Roman"/>
          <w:szCs w:val="24"/>
        </w:rPr>
        <w:t xml:space="preserve"> the participants develop</w:t>
      </w:r>
      <w:r>
        <w:rPr>
          <w:rFonts w:asciiTheme="minorHAnsi" w:hAnsiTheme="minorHAnsi" w:cs="Times New Roman"/>
          <w:szCs w:val="24"/>
        </w:rPr>
        <w:t>ed</w:t>
      </w:r>
      <w:r w:rsidRPr="0056391A">
        <w:rPr>
          <w:rFonts w:asciiTheme="minorHAnsi" w:hAnsiTheme="minorHAnsi" w:cs="Times New Roman"/>
          <w:szCs w:val="24"/>
        </w:rPr>
        <w:t xml:space="preserve"> their own individualised goals</w:t>
      </w:r>
      <w:r w:rsidR="007C3CA3">
        <w:rPr>
          <w:rFonts w:asciiTheme="minorHAnsi" w:hAnsiTheme="minorHAnsi" w:cs="Times New Roman"/>
          <w:szCs w:val="24"/>
        </w:rPr>
        <w:t xml:space="preserve"> and solutions</w:t>
      </w:r>
      <w:r w:rsidRPr="0056391A">
        <w:rPr>
          <w:rFonts w:asciiTheme="minorHAnsi" w:hAnsiTheme="minorHAnsi" w:cs="Times New Roman"/>
          <w:szCs w:val="24"/>
        </w:rPr>
        <w:t>.</w:t>
      </w:r>
      <w:r>
        <w:rPr>
          <w:rFonts w:asciiTheme="minorHAnsi" w:hAnsiTheme="minorHAnsi" w:cs="Times New Roman"/>
          <w:szCs w:val="24"/>
        </w:rPr>
        <w:t xml:space="preserve"> As</w:t>
      </w:r>
      <w:r w:rsidRPr="0056391A">
        <w:rPr>
          <w:rFonts w:asciiTheme="minorHAnsi" w:hAnsiTheme="minorHAnsi" w:cs="Times New Roman"/>
          <w:szCs w:val="24"/>
        </w:rPr>
        <w:t xml:space="preserve"> the participants departed, they were given supporting tools to reinforce the key messages </w:t>
      </w:r>
      <w:r w:rsidR="007C3CA3">
        <w:rPr>
          <w:rFonts w:asciiTheme="minorHAnsi" w:hAnsiTheme="minorHAnsi" w:cs="Times New Roman"/>
          <w:szCs w:val="24"/>
        </w:rPr>
        <w:t>of</w:t>
      </w:r>
      <w:r w:rsidRPr="0056391A">
        <w:rPr>
          <w:rFonts w:asciiTheme="minorHAnsi" w:hAnsiTheme="minorHAnsi" w:cs="Times New Roman"/>
          <w:szCs w:val="24"/>
        </w:rPr>
        <w:t xml:space="preserve"> the session. </w:t>
      </w:r>
    </w:p>
    <w:p w14:paraId="2CC17058" w14:textId="6E46A5DD" w:rsidR="00126305" w:rsidRPr="007A2D05" w:rsidRDefault="00126305" w:rsidP="00126305">
      <w:pPr>
        <w:spacing w:before="240"/>
        <w:jc w:val="both"/>
        <w:rPr>
          <w:rFonts w:ascii="Calibri" w:hAnsi="Calibri"/>
          <w:szCs w:val="24"/>
        </w:rPr>
      </w:pPr>
      <w:r w:rsidRPr="007A2D05">
        <w:rPr>
          <w:rFonts w:ascii="Calibri" w:hAnsi="Calibri"/>
          <w:szCs w:val="24"/>
        </w:rPr>
        <w:lastRenderedPageBreak/>
        <w:t xml:space="preserve">Each centre had 4-6 trained facilitators to maintain consistency across sessions and support contact. We recorded </w:t>
      </w:r>
      <w:r>
        <w:rPr>
          <w:rFonts w:ascii="Calibri" w:hAnsi="Calibri"/>
          <w:szCs w:val="24"/>
        </w:rPr>
        <w:t xml:space="preserve">intervention </w:t>
      </w:r>
      <w:r w:rsidRPr="007A2D05">
        <w:rPr>
          <w:rFonts w:ascii="Calibri" w:hAnsi="Calibri"/>
          <w:szCs w:val="24"/>
        </w:rPr>
        <w:t>attendance and level of support contact. We invited participants to</w:t>
      </w:r>
      <w:r>
        <w:rPr>
          <w:rFonts w:ascii="Calibri" w:hAnsi="Calibri"/>
          <w:szCs w:val="24"/>
        </w:rPr>
        <w:t xml:space="preserve"> </w:t>
      </w:r>
      <w:r w:rsidR="003615FC">
        <w:rPr>
          <w:rFonts w:ascii="Calibri" w:hAnsi="Calibri"/>
          <w:szCs w:val="24"/>
        </w:rPr>
        <w:t>complete</w:t>
      </w:r>
      <w:r w:rsidR="003615FC" w:rsidRPr="007A2D05">
        <w:rPr>
          <w:rFonts w:ascii="Calibri" w:hAnsi="Calibri"/>
          <w:szCs w:val="24"/>
        </w:rPr>
        <w:t xml:space="preserve"> </w:t>
      </w:r>
      <w:r w:rsidR="003615FC">
        <w:rPr>
          <w:rFonts w:ascii="Calibri" w:hAnsi="Calibri"/>
          <w:szCs w:val="24"/>
        </w:rPr>
        <w:t xml:space="preserve">an </w:t>
      </w:r>
      <w:r w:rsidRPr="007A2D05">
        <w:rPr>
          <w:rFonts w:ascii="Calibri" w:hAnsi="Calibri"/>
          <w:szCs w:val="24"/>
        </w:rPr>
        <w:t>anonymous</w:t>
      </w:r>
      <w:r w:rsidR="002F1760">
        <w:rPr>
          <w:rFonts w:ascii="Calibri" w:hAnsi="Calibri"/>
          <w:szCs w:val="24"/>
        </w:rPr>
        <w:t xml:space="preserve"> 6-question</w:t>
      </w:r>
      <w:r w:rsidRPr="007A2D05">
        <w:rPr>
          <w:rFonts w:ascii="Calibri" w:hAnsi="Calibri"/>
          <w:szCs w:val="24"/>
        </w:rPr>
        <w:t xml:space="preserve"> “session feedback” </w:t>
      </w:r>
      <w:r w:rsidR="002F1760">
        <w:rPr>
          <w:rFonts w:ascii="Calibri" w:hAnsi="Calibri"/>
          <w:szCs w:val="24"/>
        </w:rPr>
        <w:t>form</w:t>
      </w:r>
      <w:r w:rsidR="003615FC">
        <w:rPr>
          <w:rFonts w:ascii="Calibri" w:hAnsi="Calibri"/>
          <w:szCs w:val="24"/>
        </w:rPr>
        <w:t xml:space="preserve"> </w:t>
      </w:r>
      <w:r w:rsidRPr="007A2D05">
        <w:rPr>
          <w:rFonts w:ascii="Calibri" w:hAnsi="Calibri"/>
          <w:szCs w:val="24"/>
        </w:rPr>
        <w:t>at the end of each session</w:t>
      </w:r>
      <w:r w:rsidR="003615FC">
        <w:rPr>
          <w:rFonts w:ascii="Calibri" w:hAnsi="Calibri"/>
          <w:szCs w:val="24"/>
        </w:rPr>
        <w:t xml:space="preserve"> (</w:t>
      </w:r>
      <w:r w:rsidR="005834EA">
        <w:rPr>
          <w:rFonts w:ascii="Calibri" w:hAnsi="Calibri"/>
          <w:szCs w:val="24"/>
        </w:rPr>
        <w:t>a</w:t>
      </w:r>
      <w:r w:rsidR="003615FC">
        <w:rPr>
          <w:rFonts w:ascii="Calibri" w:hAnsi="Calibri"/>
          <w:szCs w:val="24"/>
        </w:rPr>
        <w:t>ppendix</w:t>
      </w:r>
      <w:r w:rsidR="002F1760">
        <w:rPr>
          <w:rFonts w:ascii="Calibri" w:hAnsi="Calibri"/>
          <w:szCs w:val="24"/>
        </w:rPr>
        <w:t xml:space="preserve"> </w:t>
      </w:r>
      <w:r w:rsidR="00B1414A">
        <w:rPr>
          <w:rFonts w:ascii="Calibri" w:hAnsi="Calibri"/>
          <w:szCs w:val="24"/>
        </w:rPr>
        <w:t>2</w:t>
      </w:r>
      <w:r w:rsidR="002F1760">
        <w:rPr>
          <w:rFonts w:ascii="Calibri" w:hAnsi="Calibri"/>
          <w:szCs w:val="24"/>
        </w:rPr>
        <w:t>a</w:t>
      </w:r>
      <w:r w:rsidR="003615FC">
        <w:rPr>
          <w:rFonts w:ascii="Calibri" w:hAnsi="Calibri"/>
          <w:szCs w:val="24"/>
        </w:rPr>
        <w:t>)</w:t>
      </w:r>
      <w:r w:rsidRPr="007A2D05">
        <w:rPr>
          <w:rFonts w:ascii="Calibri" w:hAnsi="Calibri"/>
          <w:szCs w:val="24"/>
        </w:rPr>
        <w:t xml:space="preserve">. </w:t>
      </w:r>
    </w:p>
    <w:p w14:paraId="13FFBA2F" w14:textId="77777777" w:rsidR="00126305" w:rsidRPr="007A2D05" w:rsidRDefault="00126305" w:rsidP="00126305">
      <w:pPr>
        <w:spacing w:before="240"/>
        <w:jc w:val="both"/>
        <w:rPr>
          <w:rFonts w:ascii="Calibri" w:hAnsi="Calibri"/>
          <w:b/>
          <w:szCs w:val="24"/>
        </w:rPr>
      </w:pPr>
      <w:r w:rsidRPr="007A2D05">
        <w:rPr>
          <w:rFonts w:ascii="Calibri" w:hAnsi="Calibri"/>
          <w:b/>
          <w:szCs w:val="24"/>
        </w:rPr>
        <w:t>Control Arm</w:t>
      </w:r>
    </w:p>
    <w:p w14:paraId="54966B39" w14:textId="77C0D0C6" w:rsidR="00126305" w:rsidRPr="007A2D05" w:rsidRDefault="0049084E" w:rsidP="00126305">
      <w:pPr>
        <w:spacing w:before="240"/>
        <w:jc w:val="both"/>
        <w:rPr>
          <w:rFonts w:ascii="Calibri" w:hAnsi="Calibri"/>
        </w:rPr>
      </w:pPr>
      <w:r>
        <w:rPr>
          <w:rFonts w:ascii="Calibri" w:hAnsi="Calibri"/>
        </w:rPr>
        <w:t>As n</w:t>
      </w:r>
      <w:r w:rsidR="00E863FC">
        <w:rPr>
          <w:rFonts w:ascii="Calibri" w:hAnsi="Calibri"/>
          <w:szCs w:val="24"/>
        </w:rPr>
        <w:t xml:space="preserve">o </w:t>
      </w:r>
      <w:r w:rsidR="00126305" w:rsidRPr="007A2D05">
        <w:rPr>
          <w:rFonts w:ascii="Calibri" w:hAnsi="Calibri"/>
        </w:rPr>
        <w:t>consistent lifestyle education programme was offered across sites</w:t>
      </w:r>
      <w:r w:rsidR="00581A74">
        <w:rPr>
          <w:rFonts w:ascii="Calibri" w:hAnsi="Calibri"/>
        </w:rPr>
        <w:t xml:space="preserve"> </w:t>
      </w:r>
      <w:r w:rsidR="00F14CFC">
        <w:rPr>
          <w:rFonts w:ascii="Calibri" w:hAnsi="Calibri"/>
        </w:rPr>
        <w:fldChar w:fldCharType="begin"/>
      </w:r>
      <w:r w:rsidR="00BE1AF1">
        <w:rPr>
          <w:rFonts w:ascii="Calibri" w:hAnsi="Calibri"/>
        </w:rPr>
        <w:instrText xml:space="preserve"> ADDIN EN.CITE &lt;EndNote&gt;&lt;Cite&gt;&lt;Author&gt;Swaby&lt;/Author&gt;&lt;Year&gt;2017&lt;/Year&gt;&lt;RecNum&gt;1088&lt;/RecNum&gt;&lt;DisplayText&gt;(13)&lt;/DisplayText&gt;&lt;record&gt;&lt;rec-number&gt;1088&lt;/rec-number&gt;&lt;foreign-keys&gt;&lt;key app="EN" db-id="e0zvsas0eaada0evzfh5erx9r0fa0fef5wze" timestamp="1513948653"&gt;1088&lt;/key&gt;&lt;/foreign-keys&gt;&lt;ref-type name="Journal Article"&gt;17&lt;/ref-type&gt;&lt;contributors&gt;&lt;authors&gt;&lt;author&gt;Swaby, L.&lt;/author&gt;&lt;author&gt;Hind, D.&lt;/author&gt;&lt;author&gt;Gossage-Worrall, R.&lt;/author&gt;&lt;author&gt;Shiers, D.&lt;/author&gt;&lt;author&gt;Mitchell, J.&lt;/author&gt;&lt;author&gt;Holt, R. I. G.&lt;/author&gt;&lt;/authors&gt;&lt;/contributors&gt;&lt;auth-address&gt;University of Sheffield.&amp;#xD;Greater Manchester West Mental Health NHS Foundation Trust.&amp;#xD;Sheffield Health and Social Care NHS Foundation Trust.&amp;#xD;University of Southampton.&lt;/auth-address&gt;&lt;titles&gt;&lt;title&gt;Adherence to NICE guidance on lifestyle advice for people with schizophrenia: a survey&lt;/title&gt;&lt;secondary-title&gt;BJPsych Bull&lt;/secondary-title&gt;&lt;/titles&gt;&lt;periodical&gt;&lt;full-title&gt;BJPsych Bull&lt;/full-title&gt;&lt;/periodical&gt;&lt;pages&gt;137-144&lt;/pages&gt;&lt;volume&gt;41&lt;/volume&gt;&lt;number&gt;3&lt;/number&gt;&lt;dates&gt;&lt;year&gt;2017&lt;/year&gt;&lt;pub-dates&gt;&lt;date&gt;Jun&lt;/date&gt;&lt;/pub-dates&gt;&lt;/dates&gt;&lt;isbn&gt;2056-4694 (Print)&amp;#xD;2056-4694 (Linking)&lt;/isbn&gt;&lt;accession-num&gt;28584649&lt;/accession-num&gt;&lt;urls&gt;&lt;related-urls&gt;&lt;url&gt;https://www.ncbi.nlm.nih.gov/pubmed/28584649&lt;/url&gt;&lt;/related-urls&gt;&lt;/urls&gt;&lt;custom2&gt;PMC5451646 review of NICE guidance on psychosis and schizophrenia in children and young people; these are his personal views and not those of NICE. J.M. has contributed to the development of NICE guidance on psychosis; these are his personal views. R.I.G.H. has received fees for lecturing, consultancy work and attendance at conferences from: Boehringer Ingelheim, Eli Lilly, Janssen, Lundbeck, Novo Nordisk, Novartis, Otsuka, Sanofi, Sunovion, Takeda, MSD.&lt;/custom2&gt;&lt;electronic-resource-num&gt;10.1192/pb.bp.116.054304&lt;/electronic-resource-num&gt;&lt;/record&gt;&lt;/Cite&gt;&lt;/EndNote&gt;</w:instrText>
      </w:r>
      <w:r w:rsidR="00F14CFC">
        <w:rPr>
          <w:rFonts w:ascii="Calibri" w:hAnsi="Calibri"/>
        </w:rPr>
        <w:fldChar w:fldCharType="separate"/>
      </w:r>
      <w:r w:rsidR="00BE1AF1">
        <w:rPr>
          <w:rFonts w:ascii="Calibri" w:hAnsi="Calibri"/>
          <w:noProof/>
        </w:rPr>
        <w:t>(13)</w:t>
      </w:r>
      <w:r w:rsidR="00F14CFC">
        <w:rPr>
          <w:rFonts w:ascii="Calibri" w:hAnsi="Calibri"/>
        </w:rPr>
        <w:fldChar w:fldCharType="end"/>
      </w:r>
      <w:r>
        <w:rPr>
          <w:rFonts w:ascii="Calibri" w:hAnsi="Calibri"/>
        </w:rPr>
        <w:t>,</w:t>
      </w:r>
      <w:r w:rsidR="00126305" w:rsidRPr="007A2D05">
        <w:rPr>
          <w:rFonts w:ascii="Calibri" w:hAnsi="Calibri"/>
        </w:rPr>
        <w:t xml:space="preserve"> </w:t>
      </w:r>
      <w:r>
        <w:rPr>
          <w:rFonts w:ascii="Calibri" w:hAnsi="Calibri"/>
        </w:rPr>
        <w:t>w</w:t>
      </w:r>
      <w:r w:rsidR="00C90128" w:rsidRPr="007A2D05">
        <w:rPr>
          <w:rFonts w:ascii="Calibri" w:hAnsi="Calibri"/>
          <w:szCs w:val="24"/>
          <w:lang w:val="en-US"/>
        </w:rPr>
        <w:t>e provided</w:t>
      </w:r>
      <w:r w:rsidR="00C90128" w:rsidRPr="007A2D05">
        <w:rPr>
          <w:rFonts w:ascii="Calibri" w:hAnsi="Calibri"/>
          <w:szCs w:val="24"/>
        </w:rPr>
        <w:t xml:space="preserve"> printed advice</w:t>
      </w:r>
      <w:r w:rsidR="00C90128">
        <w:rPr>
          <w:rFonts w:ascii="Calibri" w:hAnsi="Calibri"/>
          <w:szCs w:val="24"/>
        </w:rPr>
        <w:t xml:space="preserve"> on lifestyle and </w:t>
      </w:r>
      <w:r w:rsidR="00C90128" w:rsidRPr="007A2D05">
        <w:rPr>
          <w:rFonts w:ascii="Calibri" w:hAnsi="Calibri"/>
          <w:szCs w:val="24"/>
        </w:rPr>
        <w:t>the risk</w:t>
      </w:r>
      <w:r w:rsidR="00C90128">
        <w:rPr>
          <w:rFonts w:ascii="Calibri" w:hAnsi="Calibri"/>
          <w:szCs w:val="24"/>
        </w:rPr>
        <w:t>s</w:t>
      </w:r>
      <w:r w:rsidR="00C90128" w:rsidRPr="007A2D05">
        <w:rPr>
          <w:rFonts w:ascii="Calibri" w:hAnsi="Calibri"/>
          <w:szCs w:val="24"/>
        </w:rPr>
        <w:t xml:space="preserve"> associated with weight gain for </w:t>
      </w:r>
      <w:r w:rsidR="00C90128">
        <w:rPr>
          <w:rFonts w:ascii="Calibri" w:hAnsi="Calibri"/>
          <w:szCs w:val="24"/>
        </w:rPr>
        <w:t>all</w:t>
      </w:r>
      <w:r w:rsidR="00C90128" w:rsidRPr="007A2D05">
        <w:rPr>
          <w:rFonts w:ascii="Calibri" w:hAnsi="Calibri"/>
          <w:szCs w:val="24"/>
        </w:rPr>
        <w:t xml:space="preserve"> participants. </w:t>
      </w:r>
      <w:r w:rsidR="00126305" w:rsidRPr="007A2D05">
        <w:rPr>
          <w:rFonts w:ascii="Calibri" w:hAnsi="Calibri"/>
          <w:szCs w:val="24"/>
        </w:rPr>
        <w:t>We recorded whether participants attended other weight management or physical activity programme</w:t>
      </w:r>
      <w:r w:rsidR="001A0C04">
        <w:rPr>
          <w:rFonts w:ascii="Calibri" w:hAnsi="Calibri"/>
          <w:szCs w:val="24"/>
        </w:rPr>
        <w:t>s</w:t>
      </w:r>
      <w:r w:rsidR="00126305" w:rsidRPr="007A2D05">
        <w:rPr>
          <w:rFonts w:ascii="Calibri" w:hAnsi="Calibri"/>
          <w:szCs w:val="24"/>
        </w:rPr>
        <w:t xml:space="preserve"> outside the trial.</w:t>
      </w:r>
    </w:p>
    <w:p w14:paraId="299C54DB" w14:textId="77777777" w:rsidR="00126305" w:rsidRPr="007A2D05" w:rsidRDefault="00126305" w:rsidP="00126305">
      <w:pPr>
        <w:keepNext/>
        <w:spacing w:before="240"/>
        <w:jc w:val="both"/>
        <w:rPr>
          <w:rFonts w:ascii="Calibri" w:hAnsi="Calibri"/>
          <w:b/>
          <w:szCs w:val="24"/>
        </w:rPr>
      </w:pPr>
      <w:r w:rsidRPr="007A2D05">
        <w:rPr>
          <w:rFonts w:ascii="Calibri" w:hAnsi="Calibri"/>
          <w:b/>
          <w:szCs w:val="24"/>
        </w:rPr>
        <w:lastRenderedPageBreak/>
        <w:t>Outcomes</w:t>
      </w:r>
    </w:p>
    <w:p w14:paraId="6D7025A8" w14:textId="27D7EDC5" w:rsidR="00126305" w:rsidRPr="007A2D05" w:rsidRDefault="00126305" w:rsidP="00126305">
      <w:pPr>
        <w:spacing w:before="240"/>
        <w:jc w:val="both"/>
        <w:rPr>
          <w:rFonts w:ascii="Calibri" w:hAnsi="Calibri"/>
          <w:szCs w:val="24"/>
        </w:rPr>
      </w:pPr>
      <w:r w:rsidRPr="007A2D05">
        <w:rPr>
          <w:rFonts w:ascii="Calibri" w:hAnsi="Calibri"/>
          <w:szCs w:val="24"/>
        </w:rPr>
        <w:t xml:space="preserve">Trial assessments were undertaken </w:t>
      </w:r>
      <w:r w:rsidRPr="007A2D05">
        <w:rPr>
          <w:rFonts w:ascii="Calibri" w:hAnsi="Calibri"/>
          <w:szCs w:val="24"/>
          <w:lang w:eastAsia="en-GB"/>
        </w:rPr>
        <w:t xml:space="preserve">at the participant’s home or </w:t>
      </w:r>
      <w:r>
        <w:rPr>
          <w:rFonts w:ascii="Calibri" w:hAnsi="Calibri"/>
          <w:szCs w:val="24"/>
          <w:lang w:eastAsia="en-GB"/>
        </w:rPr>
        <w:t>Mental Health Organisation</w:t>
      </w:r>
      <w:r w:rsidRPr="007A2D05">
        <w:rPr>
          <w:rFonts w:ascii="Calibri" w:hAnsi="Calibri"/>
          <w:szCs w:val="24"/>
          <w:lang w:eastAsia="en-GB"/>
        </w:rPr>
        <w:t>,</w:t>
      </w:r>
      <w:r w:rsidRPr="007A2D05">
        <w:rPr>
          <w:rFonts w:ascii="Calibri" w:hAnsi="Calibri"/>
          <w:szCs w:val="24"/>
        </w:rPr>
        <w:t xml:space="preserve"> after consent but before randomisation and at 3 and 12 months post randomisation </w:t>
      </w:r>
      <w:r>
        <w:rPr>
          <w:rFonts w:ascii="Calibri" w:hAnsi="Calibri"/>
          <w:szCs w:val="24"/>
        </w:rPr>
        <w:t>(</w:t>
      </w:r>
      <w:r w:rsidR="005834EA">
        <w:rPr>
          <w:rFonts w:ascii="Calibri" w:hAnsi="Calibri"/>
          <w:szCs w:val="24"/>
        </w:rPr>
        <w:t>a</w:t>
      </w:r>
      <w:r>
        <w:rPr>
          <w:rFonts w:ascii="Calibri" w:hAnsi="Calibri"/>
          <w:szCs w:val="24"/>
        </w:rPr>
        <w:t xml:space="preserve">ppendix </w:t>
      </w:r>
      <w:r w:rsidR="00B1414A">
        <w:rPr>
          <w:rFonts w:ascii="Calibri" w:hAnsi="Calibri"/>
          <w:szCs w:val="24"/>
        </w:rPr>
        <w:t>3</w:t>
      </w:r>
      <w:r>
        <w:rPr>
          <w:rFonts w:ascii="Calibri" w:hAnsi="Calibri"/>
          <w:szCs w:val="24"/>
        </w:rPr>
        <w:t>)</w:t>
      </w:r>
      <w:r w:rsidRPr="007A2D05">
        <w:rPr>
          <w:rFonts w:ascii="Calibri" w:hAnsi="Calibri"/>
          <w:szCs w:val="24"/>
        </w:rPr>
        <w:t xml:space="preserve">. </w:t>
      </w:r>
    </w:p>
    <w:p w14:paraId="02617E8B" w14:textId="78FD52F4" w:rsidR="00126305" w:rsidRPr="007A2D05" w:rsidRDefault="00126305" w:rsidP="00126305">
      <w:pPr>
        <w:spacing w:before="240"/>
        <w:jc w:val="both"/>
        <w:rPr>
          <w:rFonts w:ascii="Calibri" w:hAnsi="Calibri"/>
          <w:szCs w:val="24"/>
        </w:rPr>
      </w:pPr>
      <w:r w:rsidRPr="007A2D05">
        <w:rPr>
          <w:rFonts w:ascii="Calibri" w:hAnsi="Calibri"/>
          <w:szCs w:val="24"/>
        </w:rPr>
        <w:t>The primary endpoint was weight change at 12 months after randomisation. A medical and psychiatric history, including smoking and current medication, was obtained. Height (baseline only), weight, waist circumference and blood pressure were measured (</w:t>
      </w:r>
      <w:r w:rsidR="005834EA">
        <w:rPr>
          <w:rFonts w:ascii="Calibri" w:hAnsi="Calibri"/>
          <w:szCs w:val="24"/>
        </w:rPr>
        <w:t>a</w:t>
      </w:r>
      <w:r w:rsidRPr="007A2D05">
        <w:rPr>
          <w:rFonts w:ascii="Calibri" w:hAnsi="Calibri"/>
          <w:szCs w:val="24"/>
        </w:rPr>
        <w:t xml:space="preserve">ppendix </w:t>
      </w:r>
      <w:r w:rsidR="00B1414A">
        <w:rPr>
          <w:rFonts w:ascii="Calibri" w:hAnsi="Calibri"/>
          <w:szCs w:val="24"/>
        </w:rPr>
        <w:t>2b</w:t>
      </w:r>
      <w:r w:rsidRPr="007A2D05">
        <w:rPr>
          <w:rFonts w:ascii="Calibri" w:hAnsi="Calibri"/>
          <w:szCs w:val="24"/>
        </w:rPr>
        <w:t xml:space="preserve">). Participants wore a wrist </w:t>
      </w:r>
      <w:proofErr w:type="spellStart"/>
      <w:r w:rsidRPr="007A2D05">
        <w:rPr>
          <w:rFonts w:ascii="Calibri" w:hAnsi="Calibri"/>
          <w:color w:val="000000"/>
          <w:szCs w:val="24"/>
        </w:rPr>
        <w:t>GENEActiv</w:t>
      </w:r>
      <w:proofErr w:type="spellEnd"/>
      <w:r w:rsidRPr="007A2D05">
        <w:rPr>
          <w:rFonts w:ascii="Calibri" w:hAnsi="Calibri"/>
          <w:color w:val="000000"/>
          <w:szCs w:val="24"/>
        </w:rPr>
        <w:t xml:space="preserve"> </w:t>
      </w:r>
      <w:r w:rsidRPr="007A2D05">
        <w:rPr>
          <w:rFonts w:ascii="Calibri" w:hAnsi="Calibri"/>
          <w:szCs w:val="24"/>
        </w:rPr>
        <w:t>accelerometer for 7 days to assess physical activity (mean acceleration and mean time spent in moderate-to-vigorous physical activity)</w:t>
      </w:r>
      <w:r w:rsidR="005834EA">
        <w:rPr>
          <w:rFonts w:ascii="Calibri" w:hAnsi="Calibri"/>
          <w:szCs w:val="24"/>
        </w:rPr>
        <w:t xml:space="preserve"> (a</w:t>
      </w:r>
      <w:r w:rsidR="00B1414A">
        <w:rPr>
          <w:rFonts w:ascii="Calibri" w:hAnsi="Calibri"/>
          <w:szCs w:val="24"/>
        </w:rPr>
        <w:t>ppendix 2c)</w:t>
      </w:r>
      <w:r w:rsidRPr="007A2D05">
        <w:rPr>
          <w:rFonts w:ascii="Calibri" w:hAnsi="Calibri"/>
          <w:szCs w:val="24"/>
        </w:rPr>
        <w:t xml:space="preserve">. </w:t>
      </w:r>
    </w:p>
    <w:p w14:paraId="71404C2C" w14:textId="3F03F404" w:rsidR="00126305" w:rsidRDefault="00126305" w:rsidP="00126305">
      <w:pPr>
        <w:spacing w:before="240"/>
        <w:jc w:val="both"/>
        <w:rPr>
          <w:rFonts w:ascii="Calibri" w:eastAsia="Calibri" w:hAnsi="Calibri" w:cs="QvkdsjAdvTT86d47313"/>
          <w:color w:val="131413"/>
          <w:szCs w:val="24"/>
        </w:rPr>
      </w:pPr>
      <w:r>
        <w:rPr>
          <w:rFonts w:ascii="Calibri" w:hAnsi="Calibri"/>
          <w:szCs w:val="24"/>
        </w:rPr>
        <w:lastRenderedPageBreak/>
        <w:t>R</w:t>
      </w:r>
      <w:r w:rsidRPr="007A2D05">
        <w:rPr>
          <w:rFonts w:ascii="Calibri" w:hAnsi="Calibri"/>
          <w:szCs w:val="24"/>
        </w:rPr>
        <w:t xml:space="preserve">esearch staff helped participants complete the </w:t>
      </w:r>
      <w:r>
        <w:rPr>
          <w:rFonts w:ascii="Calibri" w:hAnsi="Calibri"/>
          <w:szCs w:val="24"/>
        </w:rPr>
        <w:t xml:space="preserve">self-report </w:t>
      </w:r>
      <w:r w:rsidRPr="007A2D05">
        <w:rPr>
          <w:rFonts w:ascii="Calibri" w:hAnsi="Calibri"/>
          <w:szCs w:val="24"/>
        </w:rPr>
        <w:t xml:space="preserve">questionnaires by reading the questions, checking understanding and providing available answer options. </w:t>
      </w:r>
      <w:r w:rsidRPr="007A2D05">
        <w:rPr>
          <w:rFonts w:ascii="Calibri" w:hAnsi="Calibri"/>
          <w:color w:val="000000"/>
          <w:szCs w:val="24"/>
        </w:rPr>
        <w:t xml:space="preserve"> </w:t>
      </w:r>
      <w:r w:rsidRPr="007A2D05">
        <w:rPr>
          <w:rFonts w:ascii="Calibri" w:hAnsi="Calibri"/>
          <w:szCs w:val="24"/>
        </w:rPr>
        <w:t xml:space="preserve">We assessed dietary intake with the </w:t>
      </w:r>
      <w:r w:rsidRPr="007A2D05">
        <w:rPr>
          <w:rFonts w:ascii="Calibri" w:hAnsi="Calibri"/>
          <w:color w:val="000000"/>
          <w:szCs w:val="24"/>
        </w:rPr>
        <w:t>Adapted Dietary Instrument for Nutrition Education questionnaire</w:t>
      </w:r>
      <w:r>
        <w:rPr>
          <w:rFonts w:ascii="Calibri" w:hAnsi="Calibri"/>
          <w:color w:val="000000"/>
          <w:szCs w:val="24"/>
        </w:rPr>
        <w:t xml:space="preserve"> </w:t>
      </w:r>
      <w:r w:rsidR="00F14CFC">
        <w:rPr>
          <w:rFonts w:ascii="Calibri" w:hAnsi="Calibri"/>
          <w:color w:val="000000"/>
          <w:szCs w:val="24"/>
        </w:rPr>
        <w:fldChar w:fldCharType="begin"/>
      </w:r>
      <w:r w:rsidR="00BE1AF1">
        <w:rPr>
          <w:rFonts w:ascii="Calibri" w:hAnsi="Calibri"/>
          <w:color w:val="000000"/>
          <w:szCs w:val="24"/>
        </w:rPr>
        <w:instrText xml:space="preserve"> ADDIN EN.CITE &lt;EndNote&gt;&lt;Cite&gt;&lt;Author&gt;Roe&lt;/Author&gt;&lt;Year&gt;1994&lt;/Year&gt;&lt;RecNum&gt;769&lt;/RecNum&gt;&lt;DisplayText&gt;(14)&lt;/DisplayText&gt;&lt;record&gt;&lt;rec-number&gt;769&lt;/rec-number&gt;&lt;foreign-keys&gt;&lt;key app="EN" db-id="e0zvsas0eaada0evzfh5erx9r0fa0fef5wze" timestamp="1478275215"&gt;769&lt;/key&gt;&lt;key app="ENWeb" db-id=""&gt;0&lt;/key&gt;&lt;/foreign-keys&gt;&lt;ref-type name="Journal Article"&gt;17&lt;/ref-type&gt;&lt;contributors&gt;&lt;authors&gt;&lt;author&gt;Roe, L.&lt;/author&gt;&lt;author&gt;Strong, C.&lt;/author&gt;&lt;author&gt;Whiteside, C.&lt;/author&gt;&lt;author&gt;Neil, A.&lt;/author&gt;&lt;author&gt;Mant, D.&lt;/author&gt;&lt;/authors&gt;&lt;/contributors&gt;&lt;auth-address&gt;ICRF General Practice Research Group, Radcliffe Infirmary, Oxford, UK&lt;/auth-address&gt;&lt;titles&gt;&lt;title&gt;Dietary intervention in primary care: validity of the DINE method for diet assessment&lt;/title&gt;&lt;secondary-title&gt;Fam.Pract.&lt;/secondary-title&gt;&lt;/titles&gt;&lt;periodical&gt;&lt;full-title&gt;Fam.Pract.&lt;/full-title&gt;&lt;/periodical&gt;&lt;pages&gt;375-381&lt;/pages&gt;&lt;volume&gt;11&lt;/volume&gt;&lt;number&gt;4&lt;/number&gt;&lt;reprint-edition&gt;NOT IN FILE&lt;/reprint-edition&gt;&lt;keywords&gt;&lt;keyword&gt;administration &amp;amp; dosage&lt;/keyword&gt;&lt;keyword&gt;classification&lt;/keyword&gt;&lt;keyword&gt;Counseling&lt;/keyword&gt;&lt;keyword&gt;Diet&lt;/keyword&gt;&lt;keyword&gt;Diet Records&lt;/keyword&gt;&lt;keyword&gt;Dietary Fats&lt;/keyword&gt;&lt;keyword&gt;Dietary Fats,Unsaturated&lt;/keyword&gt;&lt;keyword&gt;Dietary Fiber&lt;/keyword&gt;&lt;keyword&gt;education&lt;/keyword&gt;&lt;keyword&gt;Energy Intake&lt;/keyword&gt;&lt;keyword&gt;Female&lt;/keyword&gt;&lt;keyword&gt;Food Habits&lt;/keyword&gt;&lt;keyword&gt;Great Britain&lt;/keyword&gt;&lt;keyword&gt;Health&lt;/keyword&gt;&lt;keyword&gt;Health Promotion&lt;/keyword&gt;&lt;keyword&gt;Humans&lt;/keyword&gt;&lt;keyword&gt;Male&lt;/keyword&gt;&lt;keyword&gt;methods&lt;/keyword&gt;&lt;keyword&gt;Nutrition Assessment&lt;/keyword&gt;&lt;keyword&gt;Nutrition Policy&lt;/keyword&gt;&lt;keyword&gt;Nutritional Sciences&lt;/keyword&gt;&lt;keyword&gt;Primary Health Care&lt;/keyword&gt;&lt;keyword&gt;Research&lt;/keyword&gt;&lt;/keywords&gt;&lt;dates&gt;&lt;year&gt;1994&lt;/year&gt;&lt;/dates&gt;&lt;urls&gt;&lt;related-urls&gt;&lt;url&gt;PM:7895964&lt;/url&gt;&lt;url&gt;http://fampra.oxfordjournals.org/content/11/4/375.full.pdf&lt;/url&gt;&lt;/related-urls&gt;&lt;/urls&gt;&lt;/record&gt;&lt;/Cite&gt;&lt;/EndNote&gt;</w:instrText>
      </w:r>
      <w:r w:rsidR="00F14CFC">
        <w:rPr>
          <w:rFonts w:ascii="Calibri" w:hAnsi="Calibri"/>
          <w:color w:val="000000"/>
          <w:szCs w:val="24"/>
        </w:rPr>
        <w:fldChar w:fldCharType="separate"/>
      </w:r>
      <w:r w:rsidR="00BE1AF1">
        <w:rPr>
          <w:rFonts w:ascii="Calibri" w:hAnsi="Calibri"/>
          <w:noProof/>
          <w:color w:val="000000"/>
          <w:szCs w:val="24"/>
        </w:rPr>
        <w:t>(14)</w:t>
      </w:r>
      <w:r w:rsidR="00F14CFC">
        <w:rPr>
          <w:rFonts w:ascii="Calibri" w:hAnsi="Calibri"/>
          <w:color w:val="000000"/>
          <w:szCs w:val="24"/>
        </w:rPr>
        <w:fldChar w:fldCharType="end"/>
      </w:r>
      <w:r>
        <w:rPr>
          <w:rFonts w:ascii="Calibri" w:hAnsi="Calibri"/>
          <w:color w:val="000000"/>
          <w:szCs w:val="24"/>
        </w:rPr>
        <w:t>.</w:t>
      </w:r>
      <w:r w:rsidRPr="007A2D05">
        <w:rPr>
          <w:rFonts w:ascii="Calibri" w:hAnsi="Calibri"/>
          <w:color w:val="000000"/>
          <w:szCs w:val="24"/>
        </w:rPr>
        <w:t xml:space="preserve"> </w:t>
      </w:r>
      <w:r w:rsidRPr="007A2D05">
        <w:rPr>
          <w:rFonts w:ascii="Calibri" w:eastAsia="Calibri" w:hAnsi="Calibri" w:cs="QvkdsjAdvTT86d47313"/>
          <w:color w:val="131413"/>
          <w:szCs w:val="24"/>
        </w:rPr>
        <w:t>We used questionnaires to assess patient-</w:t>
      </w:r>
      <w:r>
        <w:rPr>
          <w:rFonts w:ascii="Calibri" w:eastAsia="Calibri" w:hAnsi="Calibri" w:cs="QvkdsjAdvTT86d47313"/>
          <w:color w:val="131413"/>
          <w:szCs w:val="24"/>
        </w:rPr>
        <w:t>reported</w:t>
      </w:r>
      <w:r w:rsidRPr="007A2D05">
        <w:rPr>
          <w:rFonts w:ascii="Calibri" w:eastAsia="Calibri" w:hAnsi="Calibri" w:cs="QvkdsjAdvTT86d47313"/>
          <w:color w:val="131413"/>
          <w:szCs w:val="24"/>
        </w:rPr>
        <w:t xml:space="preserve"> outcome measures, including quality of life (RAND SF-36 and EQ-5D-5L), health beliefs (adapted Brief Illness Perception Questionnaire), psychiatric symptoms (Brief Psychiatric Rating Scale) and depressive symptoms (9-item Patient Health Questionnaire). </w:t>
      </w:r>
    </w:p>
    <w:p w14:paraId="4AB71E3C" w14:textId="1749223F" w:rsidR="001A0C04" w:rsidRPr="007A2D05" w:rsidRDefault="001A0C04" w:rsidP="00126305">
      <w:pPr>
        <w:spacing w:before="240"/>
        <w:jc w:val="both"/>
        <w:rPr>
          <w:rFonts w:ascii="Calibri" w:hAnsi="Calibri"/>
          <w:szCs w:val="24"/>
        </w:rPr>
      </w:pPr>
      <w:r>
        <w:rPr>
          <w:rFonts w:ascii="Calibri" w:hAnsi="Calibri"/>
          <w:szCs w:val="24"/>
        </w:rPr>
        <w:t>A</w:t>
      </w:r>
      <w:r w:rsidRPr="007A2D05">
        <w:rPr>
          <w:rFonts w:ascii="Calibri" w:hAnsi="Calibri"/>
          <w:szCs w:val="24"/>
        </w:rPr>
        <w:t>sses</w:t>
      </w:r>
      <w:r>
        <w:rPr>
          <w:rFonts w:ascii="Calibri" w:hAnsi="Calibri"/>
          <w:szCs w:val="24"/>
        </w:rPr>
        <w:t>sment</w:t>
      </w:r>
      <w:r w:rsidRPr="007A2D05">
        <w:rPr>
          <w:rFonts w:ascii="Calibri" w:hAnsi="Calibri"/>
          <w:szCs w:val="24"/>
        </w:rPr>
        <w:t>s</w:t>
      </w:r>
      <w:r>
        <w:rPr>
          <w:rFonts w:ascii="Calibri" w:hAnsi="Calibri"/>
          <w:szCs w:val="24"/>
        </w:rPr>
        <w:t xml:space="preserve"> of</w:t>
      </w:r>
      <w:r w:rsidRPr="007A2D05">
        <w:rPr>
          <w:rFonts w:ascii="Calibri" w:hAnsi="Calibri"/>
          <w:szCs w:val="24"/>
        </w:rPr>
        <w:t xml:space="preserve"> fasting glucose, glycated haemoglobin (HbA</w:t>
      </w:r>
      <w:r w:rsidRPr="007A2D05">
        <w:rPr>
          <w:rFonts w:ascii="Calibri" w:hAnsi="Calibri"/>
          <w:szCs w:val="24"/>
          <w:vertAlign w:val="subscript"/>
        </w:rPr>
        <w:t>1c</w:t>
      </w:r>
      <w:r w:rsidRPr="007A2D05">
        <w:rPr>
          <w:rFonts w:ascii="Calibri" w:hAnsi="Calibri"/>
          <w:szCs w:val="24"/>
        </w:rPr>
        <w:t>) and lipid profile</w:t>
      </w:r>
      <w:r>
        <w:rPr>
          <w:rFonts w:ascii="Calibri" w:hAnsi="Calibri"/>
          <w:szCs w:val="24"/>
        </w:rPr>
        <w:t xml:space="preserve"> were made</w:t>
      </w:r>
      <w:r w:rsidRPr="007A2D05">
        <w:rPr>
          <w:rFonts w:ascii="Calibri" w:hAnsi="Calibri"/>
          <w:szCs w:val="24"/>
        </w:rPr>
        <w:t xml:space="preserve"> at baseline and 12 months post-randomisation</w:t>
      </w:r>
      <w:r>
        <w:rPr>
          <w:rFonts w:ascii="Calibri" w:hAnsi="Calibri"/>
          <w:szCs w:val="24"/>
        </w:rPr>
        <w:t>.</w:t>
      </w:r>
    </w:p>
    <w:p w14:paraId="6E0FC414" w14:textId="77777777" w:rsidR="00126305" w:rsidRPr="007A2D05" w:rsidRDefault="00126305" w:rsidP="00126305">
      <w:pPr>
        <w:keepNext/>
        <w:spacing w:before="240"/>
        <w:jc w:val="both"/>
        <w:rPr>
          <w:rFonts w:ascii="Calibri" w:hAnsi="Calibri"/>
          <w:b/>
          <w:szCs w:val="24"/>
        </w:rPr>
      </w:pPr>
      <w:r w:rsidRPr="007A2D05">
        <w:rPr>
          <w:rFonts w:ascii="Calibri" w:eastAsia="Calibri" w:hAnsi="Calibri" w:cs="BlpybwAdvTT83913201.I"/>
          <w:b/>
          <w:color w:val="131413"/>
          <w:szCs w:val="24"/>
        </w:rPr>
        <w:lastRenderedPageBreak/>
        <w:t>Safety assessments</w:t>
      </w:r>
    </w:p>
    <w:p w14:paraId="6DE21CC3" w14:textId="77777777" w:rsidR="00126305" w:rsidRPr="007A2D05" w:rsidRDefault="00126305" w:rsidP="00126305">
      <w:pPr>
        <w:spacing w:before="240"/>
        <w:jc w:val="both"/>
        <w:rPr>
          <w:rFonts w:ascii="Calibri" w:hAnsi="Calibri"/>
          <w:szCs w:val="24"/>
        </w:rPr>
      </w:pPr>
      <w:r>
        <w:rPr>
          <w:rFonts w:ascii="Calibri" w:eastAsia="Calibri" w:hAnsi="Calibri" w:cs="QvkdsjAdvTT86d47313"/>
          <w:color w:val="131413"/>
          <w:szCs w:val="24"/>
        </w:rPr>
        <w:t>W</w:t>
      </w:r>
      <w:r w:rsidRPr="007A2D05">
        <w:rPr>
          <w:rFonts w:ascii="Calibri" w:eastAsia="Calibri" w:hAnsi="Calibri" w:cs="QvkdsjAdvTT86d47313"/>
          <w:color w:val="131413"/>
          <w:szCs w:val="24"/>
        </w:rPr>
        <w:t>e monitored adverse events at 3 and 12 months. Expected serious adverse events included p</w:t>
      </w:r>
      <w:r w:rsidRPr="007A2D05">
        <w:rPr>
          <w:rFonts w:ascii="Calibri" w:eastAsia="Calibri" w:hAnsi="Calibri" w:cs="NpjyjhAdvTT43ccf47d"/>
          <w:color w:val="000000"/>
          <w:szCs w:val="24"/>
        </w:rPr>
        <w:t xml:space="preserve">sychiatric hospitalisation, self-harm, suicide attempt and death from suicide. An independent Data Monitoring Committee and Trial Steering Committee oversaw the conduct and safety of the trial. </w:t>
      </w:r>
    </w:p>
    <w:p w14:paraId="16765B74" w14:textId="77777777" w:rsidR="00126305" w:rsidRPr="007A2D05" w:rsidRDefault="00126305" w:rsidP="00126305">
      <w:pPr>
        <w:spacing w:before="240"/>
        <w:jc w:val="both"/>
        <w:rPr>
          <w:rFonts w:ascii="Calibri" w:eastAsia="Calibri" w:hAnsi="Calibri" w:cs="NpjyjhAdvTT43ccf47d"/>
          <w:b/>
          <w:color w:val="000000"/>
          <w:szCs w:val="24"/>
        </w:rPr>
      </w:pPr>
      <w:r>
        <w:rPr>
          <w:rFonts w:ascii="Calibri" w:eastAsia="Calibri" w:hAnsi="Calibri" w:cs="NpjyjhAdvTT43ccf47d"/>
          <w:b/>
          <w:color w:val="000000"/>
          <w:szCs w:val="24"/>
        </w:rPr>
        <w:t>Cost-effectiveness analysis</w:t>
      </w:r>
    </w:p>
    <w:p w14:paraId="559F394C" w14:textId="77777777" w:rsidR="00126305" w:rsidRPr="007A2D05" w:rsidRDefault="00126305" w:rsidP="00126305">
      <w:pPr>
        <w:spacing w:before="240"/>
        <w:jc w:val="both"/>
        <w:rPr>
          <w:rFonts w:ascii="Calibri" w:eastAsia="Calibri" w:hAnsi="Calibri" w:cs="QvkdsjAdvTT86d47313"/>
          <w:color w:val="131413"/>
          <w:szCs w:val="24"/>
        </w:rPr>
      </w:pPr>
      <w:r w:rsidRPr="007A2D05">
        <w:rPr>
          <w:rFonts w:ascii="Calibri" w:eastAsia="Calibri" w:hAnsi="Calibri" w:cs="QvkdsjAdvTT86d47313"/>
          <w:color w:val="131413"/>
          <w:szCs w:val="24"/>
        </w:rPr>
        <w:t xml:space="preserve">We undertook an economic evaluation from a health and social care and societal perspective. </w:t>
      </w:r>
      <w:r w:rsidRPr="007A2D05">
        <w:rPr>
          <w:rFonts w:ascii="Calibri" w:hAnsi="Calibri" w:cs="Times New Roman"/>
          <w:szCs w:val="24"/>
        </w:rPr>
        <w:t xml:space="preserve">Health and </w:t>
      </w:r>
      <w:r>
        <w:rPr>
          <w:rFonts w:ascii="Calibri" w:hAnsi="Calibri" w:cs="Times New Roman"/>
          <w:szCs w:val="24"/>
        </w:rPr>
        <w:t>S</w:t>
      </w:r>
      <w:r w:rsidRPr="007A2D05">
        <w:rPr>
          <w:rFonts w:ascii="Calibri" w:hAnsi="Calibri" w:cs="Times New Roman"/>
          <w:szCs w:val="24"/>
        </w:rPr>
        <w:t xml:space="preserve">ocial Care costs included the costs of medicines and NHS professionals in primary and community care and inpatient settings, </w:t>
      </w:r>
      <w:r>
        <w:rPr>
          <w:rFonts w:ascii="Calibri" w:hAnsi="Calibri" w:cs="Times New Roman"/>
          <w:szCs w:val="24"/>
        </w:rPr>
        <w:t>and</w:t>
      </w:r>
      <w:r w:rsidRPr="007A2D05">
        <w:rPr>
          <w:rFonts w:ascii="Calibri" w:hAnsi="Calibri" w:cs="Times New Roman"/>
          <w:szCs w:val="24"/>
        </w:rPr>
        <w:t xml:space="preserve"> social care costs. Societal costs were calculated using police costs, productivity losses </w:t>
      </w:r>
      <w:r w:rsidRPr="007A2D05">
        <w:rPr>
          <w:rFonts w:ascii="Calibri" w:hAnsi="Calibri" w:cs="Times New Roman"/>
          <w:szCs w:val="24"/>
        </w:rPr>
        <w:lastRenderedPageBreak/>
        <w:t xml:space="preserve">from lost education and employment and informal care costs. </w:t>
      </w:r>
      <w:r w:rsidRPr="007A2D05">
        <w:rPr>
          <w:rFonts w:ascii="Calibri" w:eastAsia="Calibri" w:hAnsi="Calibri" w:cs="QvkdsjAdvTT86d47313"/>
          <w:color w:val="131413"/>
          <w:szCs w:val="24"/>
        </w:rPr>
        <w:t xml:space="preserve">The intervention cost was based on staff time plus overheads and included training and supervision. The Client Service Receipt Inventory was used to record service use. Costs were calculated using appropriate unit cost information. Cost-effectiveness was assessed by combining cost with the primary outcome and </w:t>
      </w:r>
      <w:r>
        <w:rPr>
          <w:rFonts w:ascii="Calibri" w:eastAsia="Calibri" w:hAnsi="Calibri" w:cs="QvkdsjAdvTT86d47313"/>
          <w:color w:val="131413"/>
          <w:szCs w:val="24"/>
        </w:rPr>
        <w:t>q</w:t>
      </w:r>
      <w:r w:rsidRPr="007A2D05">
        <w:rPr>
          <w:rFonts w:ascii="Calibri" w:eastAsia="Calibri" w:hAnsi="Calibri" w:cs="QvkdsjAdvTT86d47313"/>
          <w:color w:val="131413"/>
          <w:szCs w:val="24"/>
        </w:rPr>
        <w:t xml:space="preserve">uality </w:t>
      </w:r>
      <w:r>
        <w:rPr>
          <w:rFonts w:ascii="Calibri" w:eastAsia="Calibri" w:hAnsi="Calibri" w:cs="QvkdsjAdvTT86d47313"/>
          <w:color w:val="131413"/>
          <w:szCs w:val="24"/>
        </w:rPr>
        <w:t>a</w:t>
      </w:r>
      <w:r w:rsidRPr="007A2D05">
        <w:rPr>
          <w:rFonts w:ascii="Calibri" w:eastAsia="Calibri" w:hAnsi="Calibri" w:cs="QvkdsjAdvTT86d47313"/>
          <w:color w:val="131413"/>
          <w:szCs w:val="24"/>
        </w:rPr>
        <w:t xml:space="preserve">djusted </w:t>
      </w:r>
      <w:r>
        <w:rPr>
          <w:rFonts w:ascii="Calibri" w:eastAsia="Calibri" w:hAnsi="Calibri" w:cs="QvkdsjAdvTT86d47313"/>
          <w:color w:val="131413"/>
          <w:szCs w:val="24"/>
        </w:rPr>
        <w:t>l</w:t>
      </w:r>
      <w:r w:rsidRPr="007A2D05">
        <w:rPr>
          <w:rFonts w:ascii="Calibri" w:eastAsia="Calibri" w:hAnsi="Calibri" w:cs="QvkdsjAdvTT86d47313"/>
          <w:color w:val="131413"/>
          <w:szCs w:val="24"/>
        </w:rPr>
        <w:t xml:space="preserve">ife </w:t>
      </w:r>
      <w:r>
        <w:rPr>
          <w:rFonts w:ascii="Calibri" w:eastAsia="Calibri" w:hAnsi="Calibri" w:cs="QvkdsjAdvTT86d47313"/>
          <w:color w:val="131413"/>
          <w:szCs w:val="24"/>
        </w:rPr>
        <w:t>y</w:t>
      </w:r>
      <w:r w:rsidRPr="007A2D05">
        <w:rPr>
          <w:rFonts w:ascii="Calibri" w:eastAsia="Calibri" w:hAnsi="Calibri" w:cs="QvkdsjAdvTT86d47313"/>
          <w:color w:val="131413"/>
          <w:szCs w:val="24"/>
        </w:rPr>
        <w:t>ears (QALY) generated from the EQ-5D-5L questionnaire. We constructed incremental cost-effectiveness ratios (ICERs) to demonstrate the cost per extra QALY gained</w:t>
      </w:r>
      <w:r>
        <w:rPr>
          <w:rFonts w:ascii="Calibri" w:eastAsia="Calibri" w:hAnsi="Calibri" w:cs="QvkdsjAdvTT86d47313"/>
          <w:color w:val="131413"/>
          <w:szCs w:val="24"/>
        </w:rPr>
        <w:t xml:space="preserve"> and uncertainty around estimates was explored using cost-effectiveness planes and acceptability curves.</w:t>
      </w:r>
      <w:r w:rsidRPr="007A2D05">
        <w:rPr>
          <w:rFonts w:ascii="Calibri" w:eastAsia="Calibri" w:hAnsi="Calibri" w:cs="QvkdsjAdvTT86d47313"/>
          <w:color w:val="131413"/>
          <w:szCs w:val="24"/>
        </w:rPr>
        <w:t xml:space="preserve"> </w:t>
      </w:r>
    </w:p>
    <w:p w14:paraId="5865EF60" w14:textId="77777777" w:rsidR="00126305" w:rsidRPr="007A2D05" w:rsidRDefault="00126305" w:rsidP="00126305">
      <w:pPr>
        <w:keepNext/>
        <w:spacing w:before="240"/>
        <w:jc w:val="both"/>
        <w:rPr>
          <w:rFonts w:ascii="Calibri" w:eastAsia="Calibri" w:hAnsi="Calibri" w:cs="QvkdsjAdvTT86d47313"/>
          <w:color w:val="131413"/>
          <w:szCs w:val="24"/>
        </w:rPr>
      </w:pPr>
      <w:r w:rsidRPr="007A2D05">
        <w:rPr>
          <w:rFonts w:ascii="Calibri" w:eastAsia="Calibri" w:hAnsi="Calibri" w:cs="NpjyjhAdvTT43ccf47d"/>
          <w:b/>
          <w:color w:val="000000"/>
          <w:szCs w:val="24"/>
        </w:rPr>
        <w:lastRenderedPageBreak/>
        <w:t>Process Evaluation</w:t>
      </w:r>
    </w:p>
    <w:p w14:paraId="6DEEB297" w14:textId="77777777" w:rsidR="00812BFC" w:rsidRDefault="00126305" w:rsidP="00126305">
      <w:pPr>
        <w:spacing w:before="240"/>
        <w:jc w:val="both"/>
        <w:rPr>
          <w:rFonts w:ascii="Calibri" w:hAnsi="Calibri"/>
          <w:szCs w:val="24"/>
        </w:rPr>
      </w:pPr>
      <w:r w:rsidRPr="007A2D05">
        <w:rPr>
          <w:rFonts w:ascii="Calibri" w:eastAsia="Calibri" w:hAnsi="Calibri" w:cs="QvkdsjAdvTT86d47313"/>
          <w:color w:val="131413"/>
          <w:szCs w:val="24"/>
        </w:rPr>
        <w:t xml:space="preserve">We undertook a process evaluation using a </w:t>
      </w:r>
      <w:r w:rsidR="00C90128">
        <w:rPr>
          <w:rFonts w:ascii="Calibri" w:eastAsia="Calibri" w:hAnsi="Calibri" w:cs="QvkdsjAdvTT86d47313"/>
          <w:color w:val="131413"/>
          <w:szCs w:val="24"/>
        </w:rPr>
        <w:t>published</w:t>
      </w:r>
      <w:r w:rsidRPr="007A2D05">
        <w:rPr>
          <w:rFonts w:ascii="Calibri" w:eastAsia="Calibri" w:hAnsi="Calibri" w:cs="QvkdsjAdvTT86d47313"/>
          <w:color w:val="131413"/>
          <w:szCs w:val="24"/>
        </w:rPr>
        <w:t xml:space="preserve"> framework and a logic model that focused on resources, activities and process outcomes (reach, delivery, fidelity and receipt of intervention)</w:t>
      </w:r>
      <w:r>
        <w:rPr>
          <w:rFonts w:ascii="Calibri" w:eastAsia="Calibri" w:hAnsi="Calibri" w:cs="QvkdsjAdvTT86d47313"/>
          <w:color w:val="131413"/>
          <w:szCs w:val="24"/>
        </w:rPr>
        <w:t xml:space="preserve"> </w:t>
      </w:r>
      <w:r w:rsidR="00F14CFC">
        <w:rPr>
          <w:rFonts w:ascii="Calibri" w:eastAsia="Calibri" w:hAnsi="Calibri" w:cs="QvkdsjAdvTT86d47313"/>
          <w:color w:val="131413"/>
          <w:szCs w:val="24"/>
        </w:rPr>
        <w:fldChar w:fldCharType="begin"/>
      </w:r>
      <w:r w:rsidR="00BE1AF1">
        <w:rPr>
          <w:rFonts w:ascii="Calibri" w:eastAsia="Calibri" w:hAnsi="Calibri" w:cs="QvkdsjAdvTT86d47313"/>
          <w:color w:val="131413"/>
          <w:szCs w:val="24"/>
        </w:rPr>
        <w:instrText xml:space="preserve"> ADDIN EN.CITE &lt;EndNote&gt;&lt;Cite&gt;&lt;Author&gt;Linnan&lt;/Author&gt;&lt;Year&gt;2002&lt;/Year&gt;&lt;RecNum&gt;1091&lt;/RecNum&gt;&lt;DisplayText&gt;(15)&lt;/DisplayText&gt;&lt;record&gt;&lt;rec-number&gt;1091&lt;/rec-number&gt;&lt;foreign-keys&gt;&lt;key app="EN" db-id="e0zvsas0eaada0evzfh5erx9r0fa0fef5wze" timestamp="1513949503"&gt;1091&lt;/key&gt;&lt;/foreign-keys&gt;&lt;ref-type name="Book Section"&gt;5&lt;/ref-type&gt;&lt;contributors&gt;&lt;authors&gt;&lt;author&gt;Linnan,L.&lt;/author&gt;&lt;author&gt;Steckler,A.&lt;/author&gt;&lt;/authors&gt;&lt;secondary-authors&gt;&lt;author&gt;Linnan,L.&lt;/author&gt;&lt;author&gt;Steckler,A.&lt;/author&gt;&lt;/secondary-authors&gt;&lt;/contributors&gt;&lt;titles&gt;&lt;title&gt;Process evaluation for public health interventions and research: an overview.&lt;/title&gt;&lt;secondary-title&gt;Process evaluation for public health interventions and research&lt;/secondary-title&gt;&lt;/titles&gt;&lt;pages&gt;1-23&lt;/pages&gt;&lt;edition&gt;1st&lt;/edition&gt;&lt;dates&gt;&lt;year&gt;2002&lt;/year&gt;&lt;/dates&gt;&lt;pub-location&gt;San Francisco&lt;/pub-location&gt;&lt;publisher&gt;Jossey-Bass&lt;/publisher&gt;&lt;urls&gt;&lt;/urls&gt;&lt;/record&gt;&lt;/Cite&gt;&lt;/EndNote&gt;</w:instrText>
      </w:r>
      <w:r w:rsidR="00F14CFC">
        <w:rPr>
          <w:rFonts w:ascii="Calibri" w:eastAsia="Calibri" w:hAnsi="Calibri" w:cs="QvkdsjAdvTT86d47313"/>
          <w:color w:val="131413"/>
          <w:szCs w:val="24"/>
        </w:rPr>
        <w:fldChar w:fldCharType="separate"/>
      </w:r>
      <w:r w:rsidR="00BE1AF1">
        <w:rPr>
          <w:rFonts w:ascii="Calibri" w:eastAsia="Calibri" w:hAnsi="Calibri" w:cs="QvkdsjAdvTT86d47313"/>
          <w:noProof/>
          <w:color w:val="131413"/>
          <w:szCs w:val="24"/>
        </w:rPr>
        <w:t>(15)</w:t>
      </w:r>
      <w:r w:rsidR="00F14CFC">
        <w:rPr>
          <w:rFonts w:ascii="Calibri" w:eastAsia="Calibri" w:hAnsi="Calibri" w:cs="QvkdsjAdvTT86d47313"/>
          <w:color w:val="131413"/>
          <w:szCs w:val="24"/>
        </w:rPr>
        <w:fldChar w:fldCharType="end"/>
      </w:r>
      <w:r>
        <w:rPr>
          <w:rFonts w:ascii="Calibri" w:eastAsia="Calibri" w:hAnsi="Calibri" w:cs="QvkdsjAdvTT86d47313"/>
          <w:color w:val="131413"/>
          <w:szCs w:val="24"/>
        </w:rPr>
        <w:t>.</w:t>
      </w:r>
      <w:r w:rsidRPr="007A2D05">
        <w:rPr>
          <w:rFonts w:ascii="Calibri" w:eastAsia="Calibri" w:hAnsi="Calibri" w:cs="QvkdsjAdvTT86d47313"/>
          <w:color w:val="131413"/>
          <w:szCs w:val="24"/>
        </w:rPr>
        <w:t xml:space="preserve"> </w:t>
      </w:r>
      <w:r w:rsidRPr="007A2D05">
        <w:rPr>
          <w:rFonts w:ascii="Calibri" w:hAnsi="Calibri"/>
        </w:rPr>
        <w:t>Qualitative data were collected via semi-structured telephone interviews with service users (n=24),</w:t>
      </w:r>
      <w:r w:rsidR="00994E9A">
        <w:rPr>
          <w:rFonts w:ascii="Calibri" w:hAnsi="Calibri"/>
        </w:rPr>
        <w:t xml:space="preserve"> intervention</w:t>
      </w:r>
      <w:r w:rsidRPr="007A2D05">
        <w:rPr>
          <w:rFonts w:ascii="Calibri" w:hAnsi="Calibri"/>
        </w:rPr>
        <w:t xml:space="preserve"> facilitators (n=20) and intervention developers (n=7). </w:t>
      </w:r>
      <w:r w:rsidRPr="007A2D05">
        <w:rPr>
          <w:rFonts w:ascii="Calibri" w:eastAsia="Calibri" w:hAnsi="Calibri" w:cs="QvkdsjAdvTT86d47313"/>
          <w:color w:val="131413"/>
          <w:szCs w:val="24"/>
        </w:rPr>
        <w:t xml:space="preserve">The interviews were recorded and coded using </w:t>
      </w:r>
      <w:proofErr w:type="spellStart"/>
      <w:r w:rsidRPr="007A2D05">
        <w:rPr>
          <w:rFonts w:ascii="Calibri" w:hAnsi="Calibri"/>
          <w:szCs w:val="24"/>
        </w:rPr>
        <w:t>NVivo</w:t>
      </w:r>
      <w:proofErr w:type="spellEnd"/>
      <w:r w:rsidRPr="007A2D05">
        <w:rPr>
          <w:rFonts w:ascii="Calibri" w:hAnsi="Calibri"/>
          <w:szCs w:val="24"/>
        </w:rPr>
        <w:t xml:space="preserve"> (QSR International v11). </w:t>
      </w:r>
    </w:p>
    <w:p w14:paraId="7B64DAA5" w14:textId="794638C6" w:rsidR="00126305" w:rsidRPr="007A2D05" w:rsidRDefault="006038DB" w:rsidP="00126305">
      <w:pPr>
        <w:spacing w:before="240"/>
        <w:jc w:val="both"/>
        <w:rPr>
          <w:rFonts w:ascii="Calibri" w:eastAsia="Calibri" w:hAnsi="Calibri" w:cs="QvkdsjAdvTT86d47313"/>
          <w:color w:val="131413"/>
          <w:szCs w:val="24"/>
        </w:rPr>
      </w:pPr>
      <w:r>
        <w:rPr>
          <w:rFonts w:asciiTheme="minorHAnsi" w:hAnsiTheme="minorHAnsi"/>
          <w:szCs w:val="24"/>
        </w:rPr>
        <w:t>I</w:t>
      </w:r>
      <w:r w:rsidRPr="000118B9">
        <w:rPr>
          <w:rFonts w:asciiTheme="minorHAnsi" w:hAnsiTheme="minorHAnsi"/>
          <w:szCs w:val="24"/>
        </w:rPr>
        <w:t>ntervention delivery</w:t>
      </w:r>
      <w:r>
        <w:rPr>
          <w:rFonts w:asciiTheme="minorHAnsi" w:hAnsiTheme="minorHAnsi"/>
          <w:szCs w:val="24"/>
        </w:rPr>
        <w:t xml:space="preserve"> fidelity was monitored</w:t>
      </w:r>
      <w:r w:rsidRPr="000118B9">
        <w:rPr>
          <w:rFonts w:asciiTheme="minorHAnsi" w:hAnsiTheme="minorHAnsi"/>
          <w:szCs w:val="24"/>
        </w:rPr>
        <w:t xml:space="preserve"> </w:t>
      </w:r>
      <w:r>
        <w:rPr>
          <w:rFonts w:asciiTheme="minorHAnsi" w:hAnsiTheme="minorHAnsi"/>
          <w:szCs w:val="24"/>
        </w:rPr>
        <w:t xml:space="preserve">by direct observation </w:t>
      </w:r>
      <w:r w:rsidRPr="000118B9">
        <w:rPr>
          <w:rFonts w:asciiTheme="minorHAnsi" w:hAnsiTheme="minorHAnsi"/>
          <w:szCs w:val="24"/>
        </w:rPr>
        <w:t>using two instruments</w:t>
      </w:r>
      <w:r w:rsidR="005834EA">
        <w:rPr>
          <w:rFonts w:asciiTheme="minorHAnsi" w:hAnsiTheme="minorHAnsi"/>
          <w:szCs w:val="24"/>
        </w:rPr>
        <w:t xml:space="preserve"> (a</w:t>
      </w:r>
      <w:r>
        <w:rPr>
          <w:rFonts w:asciiTheme="minorHAnsi" w:hAnsiTheme="minorHAnsi"/>
          <w:szCs w:val="24"/>
        </w:rPr>
        <w:t xml:space="preserve">ppendix </w:t>
      </w:r>
      <w:r w:rsidR="00B1414A">
        <w:rPr>
          <w:rFonts w:asciiTheme="minorHAnsi" w:hAnsiTheme="minorHAnsi"/>
          <w:szCs w:val="24"/>
        </w:rPr>
        <w:t>2d</w:t>
      </w:r>
      <w:r>
        <w:rPr>
          <w:rFonts w:asciiTheme="minorHAnsi" w:hAnsiTheme="minorHAnsi"/>
          <w:szCs w:val="24"/>
        </w:rPr>
        <w:t>)</w:t>
      </w:r>
      <w:r w:rsidRPr="000118B9">
        <w:rPr>
          <w:rFonts w:asciiTheme="minorHAnsi" w:hAnsiTheme="minorHAnsi"/>
          <w:szCs w:val="24"/>
        </w:rPr>
        <w:t xml:space="preserve">. </w:t>
      </w:r>
      <w:r>
        <w:rPr>
          <w:rFonts w:asciiTheme="minorHAnsi" w:hAnsiTheme="minorHAnsi"/>
          <w:szCs w:val="24"/>
        </w:rPr>
        <w:t>T</w:t>
      </w:r>
      <w:r w:rsidRPr="000C3D62">
        <w:rPr>
          <w:rFonts w:asciiTheme="minorHAnsi" w:hAnsiTheme="minorHAnsi"/>
        </w:rPr>
        <w:t>he Core Facilitator Behavioural Observation Sheet assesse</w:t>
      </w:r>
      <w:r>
        <w:rPr>
          <w:rFonts w:asciiTheme="minorHAnsi" w:hAnsiTheme="minorHAnsi"/>
        </w:rPr>
        <w:t>d</w:t>
      </w:r>
      <w:r w:rsidRPr="000C3D62">
        <w:rPr>
          <w:rFonts w:asciiTheme="minorHAnsi" w:hAnsiTheme="minorHAnsi"/>
        </w:rPr>
        <w:t xml:space="preserve"> 35 behaviours in six domains. </w:t>
      </w:r>
      <w:r>
        <w:rPr>
          <w:rFonts w:asciiTheme="minorHAnsi" w:hAnsiTheme="minorHAnsi"/>
        </w:rPr>
        <w:t xml:space="preserve"> P</w:t>
      </w:r>
      <w:r w:rsidRPr="000C3D62">
        <w:rPr>
          <w:rFonts w:asciiTheme="minorHAnsi" w:hAnsiTheme="minorHAnsi"/>
        </w:rPr>
        <w:t xml:space="preserve">articipant–educator interaction </w:t>
      </w:r>
      <w:r>
        <w:rPr>
          <w:rFonts w:asciiTheme="minorHAnsi" w:hAnsiTheme="minorHAnsi"/>
        </w:rPr>
        <w:t xml:space="preserve">was assessed using </w:t>
      </w:r>
      <w:r w:rsidRPr="000C3D62">
        <w:rPr>
          <w:rFonts w:asciiTheme="minorHAnsi" w:hAnsiTheme="minorHAnsi"/>
        </w:rPr>
        <w:t>the DESMOND Observation Tool</w:t>
      </w:r>
      <w:r>
        <w:rPr>
          <w:rFonts w:asciiTheme="minorHAnsi" w:hAnsiTheme="minorHAnsi"/>
        </w:rPr>
        <w:t xml:space="preserve"> </w:t>
      </w:r>
      <w:r w:rsidR="00F14CFC">
        <w:rPr>
          <w:rFonts w:ascii="Calibri" w:eastAsia="Calibri" w:hAnsi="Calibri" w:cs="QvkdsjAdvTT86d47313"/>
          <w:color w:val="131413"/>
          <w:szCs w:val="24"/>
        </w:rPr>
        <w:fldChar w:fldCharType="begin">
          <w:fldData xml:space="preserve">PEVuZE5vdGU+PENpdGU+PEF1dGhvcj5Ta2lubmVyPC9BdXRob3I+PFllYXI+MjAwODwvWWVhcj48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</w:fldData>
        </w:fldChar>
      </w:r>
      <w:r w:rsidR="00BE1AF1">
        <w:rPr>
          <w:rFonts w:ascii="Calibri" w:eastAsia="Calibri" w:hAnsi="Calibri" w:cs="QvkdsjAdvTT86d47313"/>
          <w:color w:val="131413"/>
          <w:szCs w:val="24"/>
        </w:rPr>
        <w:instrText xml:space="preserve"> ADDIN EN.CITE </w:instrText>
      </w:r>
      <w:r w:rsidR="00BE1AF1">
        <w:rPr>
          <w:rFonts w:ascii="Calibri" w:eastAsia="Calibri" w:hAnsi="Calibri" w:cs="QvkdsjAdvTT86d47313"/>
          <w:color w:val="131413"/>
          <w:szCs w:val="24"/>
        </w:rPr>
        <w:fldChar w:fldCharType="begin">
          <w:fldData xml:space="preserve">PEVuZE5vdGU+PENpdGU+PEF1dGhvcj5Ta2lubmVyPC9BdXRob3I+PFllYXI+MjAwODwvWWVhcj48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</w:fldData>
        </w:fldChar>
      </w:r>
      <w:r w:rsidR="00BE1AF1">
        <w:rPr>
          <w:rFonts w:ascii="Calibri" w:eastAsia="Calibri" w:hAnsi="Calibri" w:cs="QvkdsjAdvTT86d47313"/>
          <w:color w:val="131413"/>
          <w:szCs w:val="24"/>
        </w:rPr>
        <w:instrText xml:space="preserve"> ADDIN EN.CITE.DATA </w:instrText>
      </w:r>
      <w:r w:rsidR="00BE1AF1">
        <w:rPr>
          <w:rFonts w:ascii="Calibri" w:eastAsia="Calibri" w:hAnsi="Calibri" w:cs="QvkdsjAdvTT86d47313"/>
          <w:color w:val="131413"/>
          <w:szCs w:val="24"/>
        </w:rPr>
      </w:r>
      <w:r w:rsidR="00BE1AF1">
        <w:rPr>
          <w:rFonts w:ascii="Calibri" w:eastAsia="Calibri" w:hAnsi="Calibri" w:cs="QvkdsjAdvTT86d47313"/>
          <w:color w:val="131413"/>
          <w:szCs w:val="24"/>
        </w:rPr>
        <w:fldChar w:fldCharType="end"/>
      </w:r>
      <w:r w:rsidR="00F14CFC">
        <w:rPr>
          <w:rFonts w:ascii="Calibri" w:eastAsia="Calibri" w:hAnsi="Calibri" w:cs="QvkdsjAdvTT86d47313"/>
          <w:color w:val="131413"/>
          <w:szCs w:val="24"/>
        </w:rPr>
      </w:r>
      <w:r w:rsidR="00F14CFC">
        <w:rPr>
          <w:rFonts w:ascii="Calibri" w:eastAsia="Calibri" w:hAnsi="Calibri" w:cs="QvkdsjAdvTT86d47313"/>
          <w:color w:val="131413"/>
          <w:szCs w:val="24"/>
        </w:rPr>
        <w:fldChar w:fldCharType="separate"/>
      </w:r>
      <w:r w:rsidR="00BE1AF1">
        <w:rPr>
          <w:rFonts w:ascii="Calibri" w:eastAsia="Calibri" w:hAnsi="Calibri" w:cs="QvkdsjAdvTT86d47313"/>
          <w:noProof/>
          <w:color w:val="131413"/>
          <w:szCs w:val="24"/>
        </w:rPr>
        <w:t>(16)</w:t>
      </w:r>
      <w:r w:rsidR="00F14CFC">
        <w:rPr>
          <w:rFonts w:ascii="Calibri" w:eastAsia="Calibri" w:hAnsi="Calibri" w:cs="QvkdsjAdvTT86d47313"/>
          <w:color w:val="131413"/>
          <w:szCs w:val="24"/>
        </w:rPr>
        <w:fldChar w:fldCharType="end"/>
      </w:r>
      <w:r w:rsidRPr="000C3D62">
        <w:rPr>
          <w:rFonts w:asciiTheme="minorHAnsi" w:hAnsiTheme="minorHAnsi"/>
        </w:rPr>
        <w:t xml:space="preserve">. </w:t>
      </w:r>
      <w:r>
        <w:rPr>
          <w:rFonts w:asciiTheme="minorHAnsi" w:hAnsiTheme="minorHAnsi"/>
        </w:rPr>
        <w:t>E</w:t>
      </w:r>
      <w:r w:rsidRPr="000C3D62">
        <w:rPr>
          <w:rFonts w:asciiTheme="minorHAnsi" w:hAnsiTheme="minorHAnsi"/>
        </w:rPr>
        <w:t xml:space="preserve">very </w:t>
      </w:r>
      <w:r>
        <w:rPr>
          <w:rFonts w:asciiTheme="minorHAnsi" w:hAnsiTheme="minorHAnsi"/>
        </w:rPr>
        <w:t>10</w:t>
      </w:r>
      <w:r w:rsidR="00D20DAE">
        <w:rPr>
          <w:rFonts w:asciiTheme="minorHAnsi" w:hAnsiTheme="minorHAnsi"/>
        </w:rPr>
        <w:t xml:space="preserve"> seconds</w:t>
      </w:r>
      <w:r w:rsidRPr="000C3D62">
        <w:rPr>
          <w:rFonts w:asciiTheme="minorHAnsi" w:hAnsiTheme="minorHAnsi"/>
        </w:rPr>
        <w:t xml:space="preserve">, the coder recorded </w:t>
      </w:r>
      <w:r w:rsidRPr="000C3D62">
        <w:rPr>
          <w:rFonts w:asciiTheme="minorHAnsi" w:hAnsiTheme="minorHAnsi"/>
        </w:rPr>
        <w:lastRenderedPageBreak/>
        <w:t>whether an ed</w:t>
      </w:r>
      <w:r w:rsidR="004F1703">
        <w:rPr>
          <w:rFonts w:asciiTheme="minorHAnsi" w:hAnsiTheme="minorHAnsi"/>
        </w:rPr>
        <w:t xml:space="preserve">ucator or </w:t>
      </w:r>
      <w:r w:rsidRPr="000C3D62">
        <w:rPr>
          <w:rFonts w:asciiTheme="minorHAnsi" w:hAnsiTheme="minorHAnsi"/>
        </w:rPr>
        <w:t xml:space="preserve">participant was currently talking. Silence, laughter or multiple conversations </w:t>
      </w:r>
      <w:r>
        <w:rPr>
          <w:rFonts w:asciiTheme="minorHAnsi" w:hAnsiTheme="minorHAnsi"/>
        </w:rPr>
        <w:t>were classed as ‘miscellaneous’</w:t>
      </w:r>
      <w:r w:rsidRPr="000C3D62">
        <w:rPr>
          <w:rFonts w:asciiTheme="minorHAnsi" w:hAnsiTheme="minorHAnsi"/>
        </w:rPr>
        <w:t>.</w:t>
      </w:r>
      <w:r w:rsidR="00D20DAE">
        <w:rPr>
          <w:rFonts w:asciiTheme="minorHAnsi" w:hAnsiTheme="minorHAnsi"/>
        </w:rPr>
        <w:t xml:space="preserve"> This provided an objective indication of facilitator versus participant talk-time. </w:t>
      </w:r>
    </w:p>
    <w:p w14:paraId="6724F788" w14:textId="77777777" w:rsidR="00126305" w:rsidRPr="007A2D05" w:rsidRDefault="00126305" w:rsidP="00126305">
      <w:pPr>
        <w:spacing w:before="240"/>
        <w:jc w:val="both"/>
        <w:rPr>
          <w:rFonts w:ascii="Calibri" w:hAnsi="Calibri"/>
          <w:b/>
          <w:szCs w:val="24"/>
        </w:rPr>
      </w:pPr>
      <w:r w:rsidRPr="007A2D05">
        <w:rPr>
          <w:rFonts w:ascii="Calibri" w:eastAsia="Calibri" w:hAnsi="Calibri" w:cs="PcyjbfAdvTT99c4c969"/>
          <w:b/>
          <w:color w:val="131413"/>
          <w:szCs w:val="24"/>
        </w:rPr>
        <w:t>Sample size</w:t>
      </w:r>
    </w:p>
    <w:p w14:paraId="10390589" w14:textId="481E8C35" w:rsidR="00126305" w:rsidRPr="007A2D05" w:rsidRDefault="00126305" w:rsidP="00126305">
      <w:pPr>
        <w:spacing w:before="240"/>
        <w:jc w:val="both"/>
        <w:rPr>
          <w:rFonts w:ascii="Calibri" w:eastAsia="Calibri" w:hAnsi="Calibri" w:cs="QvkdsjAdvTT86d47313"/>
          <w:color w:val="131413"/>
          <w:szCs w:val="24"/>
        </w:rPr>
      </w:pPr>
      <w:r w:rsidRPr="007A2D05">
        <w:rPr>
          <w:rFonts w:ascii="Calibri" w:eastAsia="Calibri" w:hAnsi="Calibri" w:cs="QvkdsjAdvTT86d47313"/>
          <w:color w:val="131413"/>
          <w:szCs w:val="24"/>
        </w:rPr>
        <w:t xml:space="preserve">The sample size calculation was based on detecting a </w:t>
      </w:r>
      <w:r w:rsidRPr="00A305FC">
        <w:rPr>
          <w:rFonts w:ascii="Calibri" w:eastAsia="Calibri" w:hAnsi="Calibri" w:cs="QvkdsjAdvTT86d47313"/>
          <w:color w:val="131413"/>
          <w:szCs w:val="24"/>
        </w:rPr>
        <w:t>clinically meaningful difference of 4</w:t>
      </w:r>
      <w:r w:rsidRPr="00A305FC">
        <w:rPr>
          <w:rFonts w:ascii="Calibri" w:hAnsi="Calibri"/>
          <w:szCs w:val="24"/>
        </w:rPr>
        <w:t>.</w:t>
      </w:r>
      <w:r w:rsidRPr="00A305FC">
        <w:rPr>
          <w:rFonts w:ascii="Calibri" w:eastAsia="Calibri" w:hAnsi="Calibri" w:cs="QvkdsjAdvTT86d47313"/>
          <w:color w:val="131413"/>
          <w:szCs w:val="24"/>
        </w:rPr>
        <w:t xml:space="preserve">5 Kg (~5% reduction in body weight). </w:t>
      </w:r>
      <w:r w:rsidR="00A305FC" w:rsidRPr="00A305FC">
        <w:rPr>
          <w:rFonts w:ascii="Calibri" w:eastAsia="Calibri" w:hAnsi="Calibri" w:cs="QvkdsjAdvTT86d47313"/>
          <w:color w:val="131413"/>
          <w:szCs w:val="24"/>
        </w:rPr>
        <w:t>This amount of weight</w:t>
      </w:r>
      <w:r w:rsidR="00A305FC">
        <w:rPr>
          <w:rFonts w:ascii="Calibri" w:eastAsia="Calibri" w:hAnsi="Calibri" w:cs="QvkdsjAdvTT86d47313"/>
          <w:color w:val="131413"/>
          <w:szCs w:val="24"/>
        </w:rPr>
        <w:t xml:space="preserve"> loss</w:t>
      </w:r>
      <w:r w:rsidR="00A305FC" w:rsidRPr="00A305FC">
        <w:rPr>
          <w:rFonts w:ascii="Calibri" w:eastAsia="Calibri" w:hAnsi="Calibri" w:cs="QvkdsjAdvTT86d47313"/>
          <w:color w:val="131413"/>
          <w:szCs w:val="24"/>
        </w:rPr>
        <w:t xml:space="preserve"> is associated with improved lipid profile, glucose and blood pressure and potential reductions in cardiovascular disease</w:t>
      </w:r>
      <w:r w:rsidR="00A305FC">
        <w:rPr>
          <w:rFonts w:ascii="Calibri" w:eastAsia="Calibri" w:hAnsi="Calibri" w:cs="QvkdsjAdvTT86d47313"/>
          <w:color w:val="131413"/>
          <w:szCs w:val="24"/>
        </w:rPr>
        <w:t xml:space="preserve"> </w:t>
      </w:r>
      <w:r w:rsidR="00F14CFC">
        <w:rPr>
          <w:rFonts w:ascii="Calibri" w:eastAsia="Calibri" w:hAnsi="Calibri" w:cs="QvkdsjAdvTT86d47313"/>
          <w:color w:val="131413"/>
          <w:szCs w:val="24"/>
        </w:rPr>
        <w:fldChar w:fldCharType="begin">
          <w:fldData xml:space="preserve">PEVuZE5vdGU+PENpdGU+PEF1dGhvcj5Eb3VrZXRpczwvQXV0aG9yPjxZZWFyPjIwMDU8L1llYXI+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</w:fldData>
        </w:fldChar>
      </w:r>
      <w:r w:rsidR="00BE1AF1">
        <w:rPr>
          <w:rFonts w:ascii="Calibri" w:eastAsia="Calibri" w:hAnsi="Calibri" w:cs="QvkdsjAdvTT86d47313"/>
          <w:color w:val="131413"/>
          <w:szCs w:val="24"/>
        </w:rPr>
        <w:instrText xml:space="preserve"> ADDIN EN.CITE </w:instrText>
      </w:r>
      <w:r w:rsidR="00BE1AF1">
        <w:rPr>
          <w:rFonts w:ascii="Calibri" w:eastAsia="Calibri" w:hAnsi="Calibri" w:cs="QvkdsjAdvTT86d47313"/>
          <w:color w:val="131413"/>
          <w:szCs w:val="24"/>
        </w:rPr>
        <w:fldChar w:fldCharType="begin">
          <w:fldData xml:space="preserve">PEVuZE5vdGU+PENpdGU+PEF1dGhvcj5Eb3VrZXRpczwvQXV0aG9yPjxZZWFyPjIwMDU8L1llYXI+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</w:fldData>
        </w:fldChar>
      </w:r>
      <w:r w:rsidR="00BE1AF1">
        <w:rPr>
          <w:rFonts w:ascii="Calibri" w:eastAsia="Calibri" w:hAnsi="Calibri" w:cs="QvkdsjAdvTT86d47313"/>
          <w:color w:val="131413"/>
          <w:szCs w:val="24"/>
        </w:rPr>
        <w:instrText xml:space="preserve"> ADDIN EN.CITE.DATA </w:instrText>
      </w:r>
      <w:r w:rsidR="00BE1AF1">
        <w:rPr>
          <w:rFonts w:ascii="Calibri" w:eastAsia="Calibri" w:hAnsi="Calibri" w:cs="QvkdsjAdvTT86d47313"/>
          <w:color w:val="131413"/>
          <w:szCs w:val="24"/>
        </w:rPr>
      </w:r>
      <w:r w:rsidR="00BE1AF1">
        <w:rPr>
          <w:rFonts w:ascii="Calibri" w:eastAsia="Calibri" w:hAnsi="Calibri" w:cs="QvkdsjAdvTT86d47313"/>
          <w:color w:val="131413"/>
          <w:szCs w:val="24"/>
        </w:rPr>
        <w:fldChar w:fldCharType="end"/>
      </w:r>
      <w:r w:rsidR="00F14CFC">
        <w:rPr>
          <w:rFonts w:ascii="Calibri" w:eastAsia="Calibri" w:hAnsi="Calibri" w:cs="QvkdsjAdvTT86d47313"/>
          <w:color w:val="131413"/>
          <w:szCs w:val="24"/>
        </w:rPr>
      </w:r>
      <w:r w:rsidR="00F14CFC">
        <w:rPr>
          <w:rFonts w:ascii="Calibri" w:eastAsia="Calibri" w:hAnsi="Calibri" w:cs="QvkdsjAdvTT86d47313"/>
          <w:color w:val="131413"/>
          <w:szCs w:val="24"/>
        </w:rPr>
        <w:fldChar w:fldCharType="separate"/>
      </w:r>
      <w:r w:rsidR="00BE1AF1">
        <w:rPr>
          <w:rFonts w:ascii="Calibri" w:eastAsia="Calibri" w:hAnsi="Calibri" w:cs="QvkdsjAdvTT86d47313"/>
          <w:noProof/>
          <w:color w:val="131413"/>
          <w:szCs w:val="24"/>
        </w:rPr>
        <w:t>(17)</w:t>
      </w:r>
      <w:r w:rsidR="00F14CFC">
        <w:rPr>
          <w:rFonts w:ascii="Calibri" w:eastAsia="Calibri" w:hAnsi="Calibri" w:cs="QvkdsjAdvTT86d47313"/>
          <w:color w:val="131413"/>
          <w:szCs w:val="24"/>
        </w:rPr>
        <w:fldChar w:fldCharType="end"/>
      </w:r>
      <w:r w:rsidR="00A305FC" w:rsidRPr="00A305FC">
        <w:rPr>
          <w:rFonts w:ascii="Calibri" w:eastAsia="Calibri" w:hAnsi="Calibri" w:cs="QvkdsjAdvTT86d47313"/>
          <w:color w:val="131413"/>
          <w:szCs w:val="24"/>
        </w:rPr>
        <w:t xml:space="preserve">. </w:t>
      </w:r>
      <w:r w:rsidRPr="00A305FC">
        <w:rPr>
          <w:rFonts w:ascii="Calibri" w:eastAsia="Calibri" w:hAnsi="Calibri" w:cs="QvkdsjAdvTT86d47313"/>
          <w:color w:val="131413"/>
          <w:szCs w:val="24"/>
        </w:rPr>
        <w:t>Based on previous UK data, we assumed a standard deviation (SD) of 10 Kg. 130 participants</w:t>
      </w:r>
      <w:r w:rsidRPr="007A2D05">
        <w:rPr>
          <w:rFonts w:ascii="Calibri" w:eastAsia="Calibri" w:hAnsi="Calibri" w:cs="QvkdsjAdvTT86d47313"/>
          <w:color w:val="131413"/>
          <w:szCs w:val="24"/>
        </w:rPr>
        <w:t xml:space="preserve"> per arm (260 in total) were required to detect this weight difference assuming 95% power and two-sided significance level of 5%. Based on</w:t>
      </w:r>
      <w:r>
        <w:rPr>
          <w:rFonts w:ascii="Calibri" w:eastAsia="Calibri" w:hAnsi="Calibri" w:cs="QvkdsjAdvTT86d47313"/>
          <w:color w:val="131413"/>
          <w:szCs w:val="24"/>
        </w:rPr>
        <w:t xml:space="preserve"> an</w:t>
      </w:r>
      <w:r w:rsidRPr="007A2D05">
        <w:rPr>
          <w:rFonts w:ascii="Calibri" w:eastAsia="Calibri" w:hAnsi="Calibri" w:cs="QvkdsjAdvTT86d47313"/>
          <w:color w:val="131413"/>
          <w:szCs w:val="24"/>
        </w:rPr>
        <w:t xml:space="preserve"> average of seven participants per group, and intra-class correlation of 5% in the intervention arm, the sample size was inflated by </w:t>
      </w:r>
      <w:r w:rsidRPr="007A2D05">
        <w:rPr>
          <w:rFonts w:ascii="Calibri" w:eastAsia="Calibri" w:hAnsi="Calibri" w:cs="QvkdsjAdvTT86d47313"/>
          <w:color w:val="131413"/>
          <w:szCs w:val="24"/>
        </w:rPr>
        <w:lastRenderedPageBreak/>
        <w:t>a design effect of 1</w:t>
      </w:r>
      <w:r>
        <w:rPr>
          <w:rFonts w:ascii="Calibri" w:hAnsi="Calibri"/>
          <w:szCs w:val="24"/>
        </w:rPr>
        <w:t>.</w:t>
      </w:r>
      <w:r w:rsidRPr="007A2D05">
        <w:rPr>
          <w:rFonts w:ascii="Calibri" w:eastAsia="Calibri" w:hAnsi="Calibri" w:cs="QvkdsjAdvTT86d47313"/>
          <w:color w:val="131413"/>
          <w:szCs w:val="24"/>
        </w:rPr>
        <w:t>3 in the intervention arm yielding revised sample sizes of 169 and 130 in the intervention and control arms, respectively. To maintain a 1:1 allocation, 158 participants per arm were required. We anticipated a dropout rate of 20%</w:t>
      </w:r>
      <w:r>
        <w:rPr>
          <w:rFonts w:ascii="Calibri" w:eastAsia="Calibri" w:hAnsi="Calibri" w:cs="QvkdsjAdvTT86d47313"/>
          <w:color w:val="131413"/>
          <w:szCs w:val="24"/>
        </w:rPr>
        <w:t xml:space="preserve"> </w:t>
      </w:r>
      <w:r w:rsidRPr="007A2D05">
        <w:rPr>
          <w:rFonts w:ascii="Calibri" w:eastAsia="Calibri" w:hAnsi="Calibri" w:cs="QvkdsjAdvTT86d47313"/>
          <w:color w:val="131413"/>
          <w:szCs w:val="24"/>
        </w:rPr>
        <w:t>giving 198 participants per arm.</w:t>
      </w:r>
    </w:p>
    <w:p w14:paraId="7696062C" w14:textId="77777777" w:rsidR="00126305" w:rsidRPr="007A2D05" w:rsidRDefault="00126305" w:rsidP="00126305">
      <w:pPr>
        <w:keepNext/>
        <w:spacing w:before="240"/>
        <w:jc w:val="both"/>
        <w:rPr>
          <w:rFonts w:ascii="Calibri" w:eastAsia="Calibri" w:hAnsi="Calibri" w:cs="QvkdsjAdvTT86d47313"/>
          <w:b/>
          <w:color w:val="131413"/>
          <w:szCs w:val="24"/>
        </w:rPr>
      </w:pPr>
      <w:r w:rsidRPr="007A2D05">
        <w:rPr>
          <w:rFonts w:ascii="Calibri" w:eastAsia="Calibri" w:hAnsi="Calibri" w:cs="QvkdsjAdvTT86d47313"/>
          <w:b/>
          <w:color w:val="131413"/>
          <w:szCs w:val="24"/>
        </w:rPr>
        <w:t>Statistical Analysis</w:t>
      </w:r>
    </w:p>
    <w:p w14:paraId="7477C908" w14:textId="67DAEDB2" w:rsidR="00126305" w:rsidRPr="007A2D05" w:rsidRDefault="00D20DAE" w:rsidP="00126305">
      <w:pPr>
        <w:autoSpaceDE w:val="0"/>
        <w:autoSpaceDN w:val="0"/>
        <w:adjustRightInd w:val="0"/>
        <w:spacing w:before="240"/>
        <w:jc w:val="both"/>
        <w:rPr>
          <w:rFonts w:ascii="Calibri" w:hAnsi="Calibri"/>
          <w:szCs w:val="24"/>
        </w:rPr>
      </w:pPr>
      <w:r>
        <w:rPr>
          <w:rFonts w:ascii="Calibri" w:hAnsi="Calibri"/>
          <w:szCs w:val="24"/>
        </w:rPr>
        <w:t xml:space="preserve">All analyses were by intention to treat. </w:t>
      </w:r>
      <w:r w:rsidR="00126305" w:rsidRPr="007A2D05">
        <w:rPr>
          <w:rFonts w:ascii="Calibri" w:hAnsi="Calibri"/>
          <w:szCs w:val="24"/>
        </w:rPr>
        <w:t>The primary objective was assessed by fitting a marginal generalised estimating equation model adjusted for baseline weight, site and years since antipsychotic initiation; the model incorporated an</w:t>
      </w:r>
      <w:r w:rsidR="00126305" w:rsidRPr="007A2D05">
        <w:rPr>
          <w:rFonts w:ascii="Calibri" w:eastAsia="Calibri" w:hAnsi="Calibri" w:cs="QvkdsjAdvTT86d47313"/>
          <w:color w:val="131413"/>
          <w:szCs w:val="24"/>
        </w:rPr>
        <w:t xml:space="preserve"> adjustment for potential clustering or</w:t>
      </w:r>
      <w:r w:rsidR="00126305" w:rsidRPr="007A2D05">
        <w:rPr>
          <w:rFonts w:ascii="Calibri" w:hAnsi="Calibri"/>
          <w:szCs w:val="24"/>
        </w:rPr>
        <w:t xml:space="preserve"> </w:t>
      </w:r>
      <w:r w:rsidR="00126305" w:rsidRPr="007A2D05">
        <w:rPr>
          <w:rFonts w:ascii="Calibri" w:eastAsia="Calibri" w:hAnsi="Calibri" w:cs="QvkdsjAdvTT86d47313"/>
          <w:color w:val="131413"/>
          <w:szCs w:val="24"/>
        </w:rPr>
        <w:t xml:space="preserve">correlation among outcomes of people treated together.  </w:t>
      </w:r>
      <w:r w:rsidR="00C90128">
        <w:rPr>
          <w:rFonts w:ascii="Calibri" w:eastAsia="Calibri" w:hAnsi="Calibri" w:cs="QvkdsjAdvTT86d47313"/>
          <w:color w:val="131413"/>
          <w:szCs w:val="24"/>
        </w:rPr>
        <w:t>A</w:t>
      </w:r>
      <w:r w:rsidR="00126305" w:rsidRPr="007A2D05">
        <w:rPr>
          <w:rFonts w:ascii="Calibri" w:eastAsia="Calibri" w:hAnsi="Calibri" w:cs="QvkdsjAdvTT86d47313"/>
          <w:color w:val="131413"/>
          <w:szCs w:val="24"/>
        </w:rPr>
        <w:t xml:space="preserve"> sensitivity analysis assess</w:t>
      </w:r>
      <w:r w:rsidR="00C90128">
        <w:rPr>
          <w:rFonts w:ascii="Calibri" w:eastAsia="Calibri" w:hAnsi="Calibri" w:cs="QvkdsjAdvTT86d47313"/>
          <w:color w:val="131413"/>
          <w:szCs w:val="24"/>
        </w:rPr>
        <w:t>ed</w:t>
      </w:r>
      <w:r w:rsidR="00126305" w:rsidRPr="007A2D05">
        <w:rPr>
          <w:rFonts w:ascii="Calibri" w:eastAsia="Calibri" w:hAnsi="Calibri" w:cs="QvkdsjAdvTT86d47313"/>
          <w:color w:val="131413"/>
          <w:szCs w:val="24"/>
        </w:rPr>
        <w:t xml:space="preserve"> the robustness of the findings, in particular, to missing data </w:t>
      </w:r>
      <w:r w:rsidR="00126305" w:rsidRPr="00194E87">
        <w:rPr>
          <w:rFonts w:ascii="Calibri" w:eastAsia="Calibri" w:hAnsi="Calibri" w:cs="QvkdsjAdvTT86d47313"/>
          <w:color w:val="131413"/>
          <w:szCs w:val="24"/>
        </w:rPr>
        <w:t xml:space="preserve">mechanisms </w:t>
      </w:r>
      <w:r w:rsidR="00E863FC" w:rsidRPr="00194E87">
        <w:rPr>
          <w:rFonts w:ascii="Calibri" w:eastAsia="Calibri" w:hAnsi="Calibri" w:cs="QvkdsjAdvTT86d47313"/>
          <w:color w:val="131413"/>
          <w:szCs w:val="24"/>
        </w:rPr>
        <w:t xml:space="preserve">(including missing not at random), </w:t>
      </w:r>
      <w:r w:rsidR="00126305" w:rsidRPr="00194E87">
        <w:rPr>
          <w:rFonts w:ascii="Calibri" w:eastAsia="Calibri" w:hAnsi="Calibri" w:cs="QvkdsjAdvTT86d47313"/>
          <w:color w:val="131413"/>
          <w:szCs w:val="24"/>
        </w:rPr>
        <w:t>exploring whether the intervention had the s</w:t>
      </w:r>
      <w:r w:rsidR="00126305" w:rsidRPr="007A2D05">
        <w:rPr>
          <w:rFonts w:ascii="Calibri" w:eastAsia="Calibri" w:hAnsi="Calibri" w:cs="QvkdsjAdvTT86d47313"/>
          <w:color w:val="131413"/>
          <w:szCs w:val="24"/>
        </w:rPr>
        <w:t xml:space="preserve">ame effect among </w:t>
      </w:r>
      <w:r w:rsidR="00126305" w:rsidRPr="007A2D05">
        <w:rPr>
          <w:rFonts w:ascii="Calibri" w:eastAsia="Calibri" w:hAnsi="Calibri" w:cs="QvkdsjAdvTT86d47313"/>
          <w:color w:val="131413"/>
          <w:szCs w:val="24"/>
        </w:rPr>
        <w:lastRenderedPageBreak/>
        <w:t>recently diagnosed participants compared with those with longer illness duration.  Other continuous outcomes were analysed and reported as</w:t>
      </w:r>
      <w:r w:rsidR="00126305">
        <w:rPr>
          <w:rFonts w:ascii="Calibri" w:eastAsia="Calibri" w:hAnsi="Calibri" w:cs="QvkdsjAdvTT86d47313"/>
          <w:color w:val="131413"/>
          <w:szCs w:val="24"/>
        </w:rPr>
        <w:t xml:space="preserve"> for</w:t>
      </w:r>
      <w:r w:rsidR="00126305" w:rsidRPr="007A2D05">
        <w:rPr>
          <w:rFonts w:ascii="Calibri" w:eastAsia="Calibri" w:hAnsi="Calibri" w:cs="QvkdsjAdvTT86d47313"/>
          <w:color w:val="131413"/>
          <w:szCs w:val="24"/>
        </w:rPr>
        <w:t xml:space="preserve"> the primary outcome. Analyses were conducted using the Stata 14</w:t>
      </w:r>
      <w:r w:rsidR="00126305">
        <w:rPr>
          <w:rFonts w:ascii="Calibri" w:hAnsi="Calibri"/>
          <w:szCs w:val="24"/>
        </w:rPr>
        <w:t>.</w:t>
      </w:r>
      <w:r w:rsidR="00126305" w:rsidRPr="007A2D05">
        <w:rPr>
          <w:rFonts w:ascii="Calibri" w:eastAsia="Calibri" w:hAnsi="Calibri" w:cs="QvkdsjAdvTT86d47313"/>
          <w:color w:val="131413"/>
          <w:szCs w:val="24"/>
        </w:rPr>
        <w:t>2 software (</w:t>
      </w:r>
      <w:proofErr w:type="spellStart"/>
      <w:r w:rsidR="00126305" w:rsidRPr="007A2D05">
        <w:rPr>
          <w:rFonts w:ascii="Calibri" w:hAnsi="Calibri"/>
          <w:noProof/>
        </w:rPr>
        <w:t>StataCorp</w:t>
      </w:r>
      <w:proofErr w:type="spellEnd"/>
      <w:r w:rsidR="00126305" w:rsidRPr="007A2D05">
        <w:rPr>
          <w:rFonts w:ascii="Calibri" w:hAnsi="Calibri"/>
          <w:noProof/>
        </w:rPr>
        <w:t>. Stata Statistical Software: Release 14</w:t>
      </w:r>
      <w:r w:rsidR="00126305">
        <w:rPr>
          <w:rFonts w:ascii="Calibri" w:hAnsi="Calibri"/>
          <w:szCs w:val="24"/>
        </w:rPr>
        <w:t>.</w:t>
      </w:r>
      <w:r w:rsidR="00126305" w:rsidRPr="007A2D05">
        <w:rPr>
          <w:rFonts w:ascii="Calibri" w:hAnsi="Calibri"/>
          <w:noProof/>
        </w:rPr>
        <w:t xml:space="preserve"> TX; 2015)</w:t>
      </w:r>
      <w:r w:rsidR="00126305" w:rsidRPr="007A2D05">
        <w:rPr>
          <w:rFonts w:ascii="Calibri" w:eastAsia="Calibri" w:hAnsi="Calibri" w:cs="QvkdsjAdvTT86d47313"/>
          <w:color w:val="131413"/>
          <w:szCs w:val="24"/>
        </w:rPr>
        <w:t>.</w:t>
      </w:r>
    </w:p>
    <w:p w14:paraId="32682C45" w14:textId="77777777" w:rsidR="00126305" w:rsidRPr="007A2D05" w:rsidRDefault="00126305" w:rsidP="00126305">
      <w:pPr>
        <w:autoSpaceDE w:val="0"/>
        <w:autoSpaceDN w:val="0"/>
        <w:adjustRightInd w:val="0"/>
        <w:spacing w:before="240"/>
        <w:jc w:val="both"/>
        <w:rPr>
          <w:rFonts w:ascii="Calibri" w:hAnsi="Calibri"/>
          <w:szCs w:val="24"/>
        </w:rPr>
      </w:pPr>
      <w:r w:rsidRPr="007A2D05">
        <w:rPr>
          <w:rFonts w:ascii="Calibri" w:eastAsia="Calibri" w:hAnsi="Calibri" w:cs="QvkdsjAdvTT86d47313"/>
          <w:b/>
          <w:color w:val="131413"/>
          <w:szCs w:val="24"/>
        </w:rPr>
        <w:t>Role of the funding source</w:t>
      </w:r>
    </w:p>
    <w:p w14:paraId="6177305A" w14:textId="77777777" w:rsidR="00126305" w:rsidRDefault="00126305" w:rsidP="00126305">
      <w:pPr>
        <w:spacing w:before="240"/>
        <w:jc w:val="both"/>
        <w:rPr>
          <w:rFonts w:ascii="Calibri" w:eastAsia="Calibri" w:hAnsi="Calibri" w:cs="QvkdsjAdvTT86d47313"/>
          <w:color w:val="131413"/>
          <w:szCs w:val="24"/>
        </w:rPr>
      </w:pPr>
      <w:r w:rsidRPr="007A2D05">
        <w:rPr>
          <w:rFonts w:ascii="Calibri" w:eastAsia="Calibri" w:hAnsi="Calibri" w:cs="QvkdsjAdvTT86d47313"/>
          <w:color w:val="131413"/>
          <w:szCs w:val="24"/>
        </w:rPr>
        <w:t>The funder had no role in study design, data collection, data analysis, data interpretation, or report</w:t>
      </w:r>
      <w:r>
        <w:rPr>
          <w:rFonts w:ascii="Calibri" w:eastAsia="Calibri" w:hAnsi="Calibri" w:cs="QvkdsjAdvTT86d47313"/>
          <w:color w:val="131413"/>
          <w:szCs w:val="24"/>
        </w:rPr>
        <w:t xml:space="preserve"> writing</w:t>
      </w:r>
      <w:r w:rsidRPr="007A2D05">
        <w:rPr>
          <w:rFonts w:ascii="Calibri" w:eastAsia="Calibri" w:hAnsi="Calibri" w:cs="QvkdsjAdvTT86d47313"/>
          <w:color w:val="131413"/>
          <w:szCs w:val="24"/>
        </w:rPr>
        <w:t>. The corresponding author had full access to all study data and had final responsibility for the decision to submit for publication.</w:t>
      </w:r>
    </w:p>
    <w:p w14:paraId="3486CC01" w14:textId="77777777" w:rsidR="00126305" w:rsidRPr="009B5DC0" w:rsidRDefault="00126305" w:rsidP="00126305">
      <w:pPr>
        <w:keepNext/>
        <w:spacing w:before="240"/>
        <w:jc w:val="both"/>
        <w:rPr>
          <w:rFonts w:ascii="Calibri" w:eastAsia="Calibri" w:hAnsi="Calibri" w:cs="QvkdsjAdvTT86d47313"/>
          <w:color w:val="131413"/>
          <w:szCs w:val="24"/>
        </w:rPr>
      </w:pPr>
      <w:r w:rsidRPr="007A2D05">
        <w:rPr>
          <w:rFonts w:ascii="Calibri" w:hAnsi="Calibri"/>
          <w:b/>
          <w:szCs w:val="24"/>
        </w:rPr>
        <w:lastRenderedPageBreak/>
        <w:t>Results</w:t>
      </w:r>
    </w:p>
    <w:p w14:paraId="324D1E00" w14:textId="035A36AA" w:rsidR="00126305" w:rsidRPr="007A2D05" w:rsidRDefault="00126305" w:rsidP="00126305">
      <w:pPr>
        <w:spacing w:before="240"/>
        <w:jc w:val="both"/>
        <w:rPr>
          <w:rFonts w:ascii="Calibri" w:hAnsi="Calibri"/>
          <w:szCs w:val="24"/>
        </w:rPr>
      </w:pPr>
      <w:r w:rsidRPr="007A2D05">
        <w:rPr>
          <w:rFonts w:ascii="Calibri" w:hAnsi="Calibri"/>
          <w:szCs w:val="24"/>
          <w:lang w:eastAsia="en-GB"/>
        </w:rPr>
        <w:t>Between 10 March 2015 and 31 March 2016, we screened 1,253 patients of whom 414 enrolled (</w:t>
      </w:r>
      <w:r>
        <w:rPr>
          <w:rFonts w:ascii="Calibri" w:hAnsi="Calibri"/>
          <w:szCs w:val="24"/>
          <w:lang w:eastAsia="en-GB"/>
        </w:rPr>
        <w:t xml:space="preserve">Figure </w:t>
      </w:r>
      <w:r w:rsidR="00C12AC3">
        <w:rPr>
          <w:rFonts w:ascii="Calibri" w:hAnsi="Calibri"/>
          <w:szCs w:val="24"/>
          <w:lang w:eastAsia="en-GB"/>
        </w:rPr>
        <w:t>2</w:t>
      </w:r>
      <w:r w:rsidRPr="007A2D05">
        <w:rPr>
          <w:rFonts w:ascii="Calibri" w:hAnsi="Calibri"/>
          <w:szCs w:val="24"/>
          <w:lang w:eastAsia="en-GB"/>
        </w:rPr>
        <w:t xml:space="preserve">). The trial closed on 31 March 2017 when the last 12-month follow-up was completed. The commonest reasons for exclusion at screening were </w:t>
      </w:r>
      <w:r w:rsidR="00C90128">
        <w:rPr>
          <w:rFonts w:ascii="Calibri" w:hAnsi="Calibri"/>
          <w:szCs w:val="24"/>
          <w:lang w:eastAsia="en-GB"/>
        </w:rPr>
        <w:t>ineligibility</w:t>
      </w:r>
      <w:r w:rsidRPr="007A2D05">
        <w:rPr>
          <w:rFonts w:ascii="Calibri" w:hAnsi="Calibri"/>
          <w:szCs w:val="24"/>
          <w:lang w:eastAsia="en-GB"/>
        </w:rPr>
        <w:t xml:space="preserve"> and lack of interest. </w:t>
      </w:r>
      <w:r w:rsidRPr="007A2D05">
        <w:rPr>
          <w:rFonts w:ascii="Calibri" w:hAnsi="Calibri"/>
          <w:szCs w:val="24"/>
        </w:rPr>
        <w:t xml:space="preserve">Two participants </w:t>
      </w:r>
      <w:r>
        <w:rPr>
          <w:rFonts w:ascii="Calibri" w:hAnsi="Calibri"/>
          <w:szCs w:val="24"/>
        </w:rPr>
        <w:t>withdrew consent prior to the study</w:t>
      </w:r>
      <w:r w:rsidRPr="007A2D05">
        <w:rPr>
          <w:rFonts w:ascii="Calibri" w:hAnsi="Calibri"/>
          <w:szCs w:val="24"/>
        </w:rPr>
        <w:t xml:space="preserve"> </w:t>
      </w:r>
      <w:r>
        <w:rPr>
          <w:rFonts w:ascii="Calibri" w:hAnsi="Calibri"/>
          <w:szCs w:val="24"/>
        </w:rPr>
        <w:t xml:space="preserve">commencement and were </w:t>
      </w:r>
      <w:r w:rsidRPr="007A2D05">
        <w:rPr>
          <w:rFonts w:ascii="Calibri" w:hAnsi="Calibri"/>
          <w:szCs w:val="24"/>
        </w:rPr>
        <w:t>not included in any analyses. Therefore, 412 participants (207 intervention, 205 control) were included in the final intention to treat analysis. 168 (81</w:t>
      </w:r>
      <w:r>
        <w:rPr>
          <w:rFonts w:ascii="Calibri" w:hAnsi="Calibri"/>
          <w:szCs w:val="24"/>
        </w:rPr>
        <w:t>.</w:t>
      </w:r>
      <w:r w:rsidRPr="007A2D05">
        <w:rPr>
          <w:rFonts w:ascii="Calibri" w:hAnsi="Calibri"/>
          <w:szCs w:val="24"/>
        </w:rPr>
        <w:t>2%) intervention and 173 (84</w:t>
      </w:r>
      <w:r>
        <w:rPr>
          <w:rFonts w:ascii="Calibri" w:hAnsi="Calibri"/>
          <w:szCs w:val="24"/>
        </w:rPr>
        <w:t>.</w:t>
      </w:r>
      <w:r w:rsidRPr="007A2D05">
        <w:rPr>
          <w:rFonts w:ascii="Calibri" w:hAnsi="Calibri"/>
          <w:szCs w:val="24"/>
        </w:rPr>
        <w:t>4%) control participants completed the study. 25 (12</w:t>
      </w:r>
      <w:r>
        <w:rPr>
          <w:rFonts w:ascii="Calibri" w:hAnsi="Calibri"/>
          <w:szCs w:val="24"/>
        </w:rPr>
        <w:t>.</w:t>
      </w:r>
      <w:r w:rsidRPr="007A2D05">
        <w:rPr>
          <w:rFonts w:ascii="Calibri" w:hAnsi="Calibri"/>
          <w:szCs w:val="24"/>
        </w:rPr>
        <w:t>1%) intervention and 22 (10</w:t>
      </w:r>
      <w:r>
        <w:rPr>
          <w:rFonts w:ascii="Calibri" w:hAnsi="Calibri"/>
          <w:szCs w:val="24"/>
        </w:rPr>
        <w:t>.</w:t>
      </w:r>
      <w:r w:rsidRPr="007A2D05">
        <w:rPr>
          <w:rFonts w:ascii="Calibri" w:hAnsi="Calibri"/>
          <w:szCs w:val="24"/>
        </w:rPr>
        <w:t xml:space="preserve">7%) control participants withdrew consent </w:t>
      </w:r>
      <w:r>
        <w:rPr>
          <w:rFonts w:ascii="Calibri" w:hAnsi="Calibri"/>
          <w:szCs w:val="24"/>
        </w:rPr>
        <w:t xml:space="preserve">during the study. </w:t>
      </w:r>
      <w:r w:rsidRPr="007A2D05">
        <w:rPr>
          <w:rFonts w:ascii="Calibri" w:hAnsi="Calibri"/>
          <w:szCs w:val="24"/>
        </w:rPr>
        <w:t>1</w:t>
      </w:r>
      <w:r>
        <w:rPr>
          <w:rFonts w:ascii="Calibri" w:hAnsi="Calibri"/>
          <w:szCs w:val="24"/>
        </w:rPr>
        <w:t>1</w:t>
      </w:r>
      <w:r w:rsidRPr="007A2D05">
        <w:rPr>
          <w:rFonts w:ascii="Calibri" w:hAnsi="Calibri"/>
          <w:szCs w:val="24"/>
        </w:rPr>
        <w:t xml:space="preserve"> (</w:t>
      </w:r>
      <w:r>
        <w:rPr>
          <w:rFonts w:ascii="Calibri" w:hAnsi="Calibri"/>
          <w:szCs w:val="24"/>
        </w:rPr>
        <w:t>5.3</w:t>
      </w:r>
      <w:r w:rsidRPr="007A2D05">
        <w:rPr>
          <w:rFonts w:ascii="Calibri" w:hAnsi="Calibri"/>
          <w:szCs w:val="24"/>
        </w:rPr>
        <w:t>%) intervention and 10 (4</w:t>
      </w:r>
      <w:r>
        <w:rPr>
          <w:rFonts w:ascii="Calibri" w:hAnsi="Calibri"/>
          <w:szCs w:val="24"/>
        </w:rPr>
        <w:t>.</w:t>
      </w:r>
      <w:r w:rsidRPr="007A2D05">
        <w:rPr>
          <w:rFonts w:ascii="Calibri" w:hAnsi="Calibri"/>
          <w:szCs w:val="24"/>
        </w:rPr>
        <w:t xml:space="preserve">9%) control participants were lost to follow-up. </w:t>
      </w:r>
      <w:r>
        <w:rPr>
          <w:rFonts w:ascii="Calibri" w:hAnsi="Calibri"/>
          <w:szCs w:val="24"/>
        </w:rPr>
        <w:t>T</w:t>
      </w:r>
      <w:r w:rsidRPr="007A2D05">
        <w:rPr>
          <w:rFonts w:ascii="Calibri" w:hAnsi="Calibri"/>
          <w:szCs w:val="24"/>
        </w:rPr>
        <w:t xml:space="preserve">hree deaths </w:t>
      </w:r>
      <w:r>
        <w:rPr>
          <w:rFonts w:ascii="Calibri" w:hAnsi="Calibri"/>
          <w:szCs w:val="24"/>
        </w:rPr>
        <w:t xml:space="preserve">occurred </w:t>
      </w:r>
      <w:r w:rsidRPr="007A2D05">
        <w:rPr>
          <w:rFonts w:ascii="Calibri" w:hAnsi="Calibri"/>
          <w:szCs w:val="24"/>
        </w:rPr>
        <w:t>in the intervention arm</w:t>
      </w:r>
      <w:r>
        <w:rPr>
          <w:rFonts w:ascii="Calibri" w:hAnsi="Calibri"/>
          <w:szCs w:val="24"/>
        </w:rPr>
        <w:t>.</w:t>
      </w:r>
    </w:p>
    <w:p w14:paraId="5384C575" w14:textId="320A8915" w:rsidR="00126305" w:rsidRPr="007A2D05" w:rsidRDefault="00C90128" w:rsidP="00126305">
      <w:pPr>
        <w:spacing w:before="240"/>
        <w:jc w:val="both"/>
        <w:rPr>
          <w:rFonts w:ascii="Calibri" w:hAnsi="Calibri"/>
          <w:szCs w:val="24"/>
        </w:rPr>
      </w:pPr>
      <w:r>
        <w:rPr>
          <w:rFonts w:ascii="Calibri" w:hAnsi="Calibri"/>
          <w:szCs w:val="24"/>
        </w:rPr>
        <w:lastRenderedPageBreak/>
        <w:t>At b</w:t>
      </w:r>
      <w:r w:rsidR="00126305" w:rsidRPr="007A2D05">
        <w:rPr>
          <w:rFonts w:ascii="Calibri" w:hAnsi="Calibri"/>
          <w:szCs w:val="24"/>
        </w:rPr>
        <w:t>aselin</w:t>
      </w:r>
      <w:r w:rsidR="00126305">
        <w:rPr>
          <w:rFonts w:ascii="Calibri" w:hAnsi="Calibri"/>
          <w:szCs w:val="24"/>
        </w:rPr>
        <w:t>e</w:t>
      </w:r>
      <w:r>
        <w:rPr>
          <w:rFonts w:ascii="Calibri" w:hAnsi="Calibri"/>
          <w:szCs w:val="24"/>
        </w:rPr>
        <w:t>, the</w:t>
      </w:r>
      <w:r w:rsidR="00126305" w:rsidRPr="007A2D05">
        <w:rPr>
          <w:rFonts w:ascii="Calibri" w:hAnsi="Calibri"/>
          <w:szCs w:val="24"/>
        </w:rPr>
        <w:t xml:space="preserve"> groups were largely balanced</w:t>
      </w:r>
      <w:r>
        <w:rPr>
          <w:rFonts w:ascii="Calibri" w:hAnsi="Calibri"/>
          <w:szCs w:val="24"/>
        </w:rPr>
        <w:t xml:space="preserve"> (table</w:t>
      </w:r>
      <w:r w:rsidR="00115FD8">
        <w:rPr>
          <w:rFonts w:ascii="Calibri" w:hAnsi="Calibri"/>
          <w:szCs w:val="24"/>
        </w:rPr>
        <w:t>s</w:t>
      </w:r>
      <w:r>
        <w:rPr>
          <w:rFonts w:ascii="Calibri" w:hAnsi="Calibri"/>
          <w:szCs w:val="24"/>
        </w:rPr>
        <w:t xml:space="preserve"> 1</w:t>
      </w:r>
      <w:r w:rsidR="00115FD8">
        <w:rPr>
          <w:rFonts w:ascii="Calibri" w:hAnsi="Calibri"/>
          <w:szCs w:val="24"/>
        </w:rPr>
        <w:t xml:space="preserve"> and 2</w:t>
      </w:r>
      <w:r>
        <w:rPr>
          <w:rFonts w:ascii="Calibri" w:hAnsi="Calibri"/>
          <w:szCs w:val="24"/>
        </w:rPr>
        <w:t>)</w:t>
      </w:r>
      <w:r w:rsidR="00126305" w:rsidRPr="007A2D05">
        <w:rPr>
          <w:rFonts w:ascii="Calibri" w:hAnsi="Calibri"/>
          <w:szCs w:val="24"/>
        </w:rPr>
        <w:t>, but intervention participants were on average 3 Kg heavier at baseline, partially explained by the higher proportion of men in the intervention arm (55</w:t>
      </w:r>
      <w:r w:rsidR="00126305">
        <w:rPr>
          <w:rFonts w:ascii="Calibri" w:hAnsi="Calibri"/>
          <w:szCs w:val="24"/>
        </w:rPr>
        <w:t>.</w:t>
      </w:r>
      <w:r w:rsidR="00126305" w:rsidRPr="007A2D05">
        <w:rPr>
          <w:rFonts w:ascii="Calibri" w:hAnsi="Calibri"/>
          <w:szCs w:val="24"/>
        </w:rPr>
        <w:t>6% vs. 46</w:t>
      </w:r>
      <w:r w:rsidR="00126305">
        <w:rPr>
          <w:rFonts w:ascii="Calibri" w:hAnsi="Calibri"/>
          <w:szCs w:val="24"/>
        </w:rPr>
        <w:t>.</w:t>
      </w:r>
      <w:r w:rsidR="00126305" w:rsidRPr="007A2D05">
        <w:rPr>
          <w:rFonts w:ascii="Calibri" w:hAnsi="Calibri"/>
          <w:szCs w:val="24"/>
        </w:rPr>
        <w:t xml:space="preserve">3%). </w:t>
      </w:r>
      <w:r w:rsidR="0054380A">
        <w:rPr>
          <w:rFonts w:ascii="Calibri" w:hAnsi="Calibri"/>
          <w:szCs w:val="24"/>
        </w:rPr>
        <w:t>7 control and 3 intervention participants had a BMI &lt;25 Kg/m</w:t>
      </w:r>
      <w:r w:rsidR="0054380A" w:rsidRPr="0054380A">
        <w:rPr>
          <w:rFonts w:ascii="Calibri" w:hAnsi="Calibri"/>
          <w:szCs w:val="24"/>
          <w:vertAlign w:val="superscript"/>
        </w:rPr>
        <w:t>2</w:t>
      </w:r>
      <w:r w:rsidR="0054380A">
        <w:rPr>
          <w:rFonts w:ascii="Calibri" w:hAnsi="Calibri"/>
          <w:szCs w:val="24"/>
        </w:rPr>
        <w:t xml:space="preserve">. </w:t>
      </w:r>
      <w:r w:rsidR="00126305">
        <w:rPr>
          <w:rFonts w:ascii="Calibri" w:hAnsi="Calibri"/>
          <w:szCs w:val="24"/>
        </w:rPr>
        <w:t xml:space="preserve">The OPCRIT+ </w:t>
      </w:r>
      <w:r w:rsidR="001A0C04">
        <w:rPr>
          <w:rFonts w:ascii="Calibri" w:hAnsi="Calibri"/>
          <w:szCs w:val="24"/>
        </w:rPr>
        <w:t>concurred</w:t>
      </w:r>
      <w:r w:rsidR="00126305">
        <w:rPr>
          <w:rFonts w:ascii="Calibri" w:hAnsi="Calibri"/>
          <w:szCs w:val="24"/>
        </w:rPr>
        <w:t xml:space="preserve"> with the clinical diagnosis (appendix 4.1). Participants reported</w:t>
      </w:r>
      <w:r w:rsidR="008F17AE">
        <w:rPr>
          <w:rFonts w:ascii="Calibri" w:hAnsi="Calibri"/>
          <w:szCs w:val="24"/>
        </w:rPr>
        <w:t xml:space="preserve"> mild-</w:t>
      </w:r>
      <w:r w:rsidR="00126305" w:rsidRPr="007A2D05">
        <w:rPr>
          <w:rFonts w:ascii="Calibri" w:hAnsi="Calibri"/>
          <w:szCs w:val="24"/>
        </w:rPr>
        <w:t>to</w:t>
      </w:r>
      <w:r w:rsidR="008F17AE">
        <w:rPr>
          <w:rFonts w:ascii="Calibri" w:hAnsi="Calibri"/>
          <w:szCs w:val="24"/>
        </w:rPr>
        <w:t>-</w:t>
      </w:r>
      <w:r w:rsidR="00126305" w:rsidRPr="007A2D05">
        <w:rPr>
          <w:rFonts w:ascii="Calibri" w:hAnsi="Calibri"/>
          <w:szCs w:val="24"/>
        </w:rPr>
        <w:t>moderate psychiatric symptoms</w:t>
      </w:r>
      <w:r w:rsidR="00126305">
        <w:rPr>
          <w:rFonts w:ascii="Calibri" w:hAnsi="Calibri"/>
          <w:szCs w:val="24"/>
        </w:rPr>
        <w:t xml:space="preserve"> and took a range of antipsychotics (</w:t>
      </w:r>
      <w:r w:rsidR="005834EA">
        <w:rPr>
          <w:rFonts w:ascii="Calibri" w:hAnsi="Calibri"/>
          <w:szCs w:val="24"/>
        </w:rPr>
        <w:t>table 1</w:t>
      </w:r>
      <w:r w:rsidR="00126305">
        <w:rPr>
          <w:rFonts w:ascii="Calibri" w:hAnsi="Calibri"/>
          <w:szCs w:val="24"/>
        </w:rPr>
        <w:t>).</w:t>
      </w:r>
      <w:r w:rsidR="00A263EC">
        <w:rPr>
          <w:rFonts w:ascii="Calibri" w:hAnsi="Calibri"/>
          <w:szCs w:val="24"/>
        </w:rPr>
        <w:t xml:space="preserve"> 24 (14.3%) intervention participants and 29 (16.7%) </w:t>
      </w:r>
      <w:r w:rsidR="008F17AE">
        <w:rPr>
          <w:rFonts w:ascii="Calibri" w:hAnsi="Calibri"/>
          <w:szCs w:val="24"/>
        </w:rPr>
        <w:t>control</w:t>
      </w:r>
      <w:r w:rsidR="00A263EC">
        <w:rPr>
          <w:rFonts w:ascii="Calibri" w:hAnsi="Calibri"/>
          <w:szCs w:val="24"/>
        </w:rPr>
        <w:t xml:space="preserve"> participants changed antipsychotic during the trial.</w:t>
      </w:r>
    </w:p>
    <w:p w14:paraId="27980314" w14:textId="77777777" w:rsidR="00126305" w:rsidRPr="007A2D05" w:rsidRDefault="00126305" w:rsidP="00126305">
      <w:pPr>
        <w:keepNext/>
        <w:spacing w:before="240"/>
        <w:jc w:val="both"/>
        <w:rPr>
          <w:rFonts w:ascii="Calibri" w:hAnsi="Calibri"/>
          <w:b/>
          <w:szCs w:val="24"/>
        </w:rPr>
      </w:pPr>
      <w:r w:rsidRPr="007A2D05">
        <w:rPr>
          <w:rFonts w:ascii="Calibri" w:hAnsi="Calibri"/>
          <w:b/>
          <w:szCs w:val="24"/>
        </w:rPr>
        <w:lastRenderedPageBreak/>
        <w:t>Intervention Uptake</w:t>
      </w:r>
    </w:p>
    <w:p w14:paraId="0DBAED7C" w14:textId="22F473B4" w:rsidR="00126305" w:rsidRPr="007A2D05" w:rsidRDefault="00126305" w:rsidP="00126305">
      <w:pPr>
        <w:spacing w:before="240"/>
        <w:jc w:val="both"/>
        <w:rPr>
          <w:rFonts w:ascii="Calibri" w:hAnsi="Calibri" w:cs="Times New Roman"/>
          <w:szCs w:val="24"/>
        </w:rPr>
      </w:pPr>
      <w:r w:rsidRPr="007A2D05">
        <w:rPr>
          <w:rFonts w:ascii="Calibri" w:hAnsi="Calibri"/>
          <w:szCs w:val="24"/>
        </w:rPr>
        <w:t xml:space="preserve">Participants commenced the STEPWISE intervention </w:t>
      </w:r>
      <w:r w:rsidR="00C90128">
        <w:rPr>
          <w:rFonts w:ascii="Calibri" w:hAnsi="Calibri"/>
          <w:szCs w:val="24"/>
        </w:rPr>
        <w:t>a median</w:t>
      </w:r>
      <w:r w:rsidRPr="007A2D05">
        <w:rPr>
          <w:rFonts w:ascii="Calibri" w:hAnsi="Calibri"/>
          <w:szCs w:val="24"/>
        </w:rPr>
        <w:t xml:space="preserve"> 15 days (range 1-101 days) </w:t>
      </w:r>
      <w:r w:rsidR="00C90128">
        <w:rPr>
          <w:rFonts w:ascii="Calibri" w:hAnsi="Calibri"/>
          <w:szCs w:val="24"/>
        </w:rPr>
        <w:t>after</w:t>
      </w:r>
      <w:r w:rsidR="00C90128" w:rsidRPr="007A2D05">
        <w:rPr>
          <w:rFonts w:ascii="Calibri" w:hAnsi="Calibri"/>
          <w:szCs w:val="24"/>
        </w:rPr>
        <w:t xml:space="preserve"> </w:t>
      </w:r>
      <w:r w:rsidRPr="007A2D05">
        <w:rPr>
          <w:rFonts w:ascii="Calibri" w:hAnsi="Calibri"/>
          <w:szCs w:val="24"/>
        </w:rPr>
        <w:t xml:space="preserve">randomisation. </w:t>
      </w:r>
      <w:r w:rsidR="00C90128" w:rsidRPr="007A2D05">
        <w:rPr>
          <w:rFonts w:ascii="Calibri" w:hAnsi="Calibri"/>
          <w:szCs w:val="24"/>
        </w:rPr>
        <w:t xml:space="preserve">Participants </w:t>
      </w:r>
      <w:r w:rsidR="00C90128">
        <w:rPr>
          <w:rFonts w:ascii="Calibri" w:hAnsi="Calibri"/>
          <w:szCs w:val="24"/>
        </w:rPr>
        <w:t xml:space="preserve">attended a </w:t>
      </w:r>
      <w:r w:rsidRPr="00791D95">
        <w:rPr>
          <w:rFonts w:ascii="Calibri" w:hAnsi="Calibri"/>
          <w:szCs w:val="24"/>
        </w:rPr>
        <w:t>mean of 2</w:t>
      </w:r>
      <w:r>
        <w:rPr>
          <w:rFonts w:ascii="Calibri" w:hAnsi="Calibri"/>
          <w:szCs w:val="24"/>
        </w:rPr>
        <w:t>.</w:t>
      </w:r>
      <w:r w:rsidRPr="00791D95">
        <w:rPr>
          <w:rFonts w:ascii="Calibri" w:hAnsi="Calibri"/>
          <w:szCs w:val="24"/>
        </w:rPr>
        <w:t>7 foundation and 1</w:t>
      </w:r>
      <w:r>
        <w:rPr>
          <w:rFonts w:ascii="Calibri" w:hAnsi="Calibri"/>
          <w:szCs w:val="24"/>
        </w:rPr>
        <w:t>.</w:t>
      </w:r>
      <w:r w:rsidRPr="00791D95">
        <w:rPr>
          <w:rFonts w:ascii="Calibri" w:hAnsi="Calibri"/>
          <w:szCs w:val="24"/>
        </w:rPr>
        <w:t>4 booster sessions. 111 (53</w:t>
      </w:r>
      <w:r>
        <w:rPr>
          <w:rFonts w:ascii="Calibri" w:hAnsi="Calibri"/>
          <w:szCs w:val="24"/>
        </w:rPr>
        <w:t>.</w:t>
      </w:r>
      <w:r w:rsidRPr="00791D95">
        <w:rPr>
          <w:rFonts w:ascii="Calibri" w:hAnsi="Calibri"/>
          <w:szCs w:val="24"/>
        </w:rPr>
        <w:t xml:space="preserve">6%) participants attended </w:t>
      </w:r>
      <w:r>
        <w:rPr>
          <w:rFonts w:ascii="Calibri" w:hAnsi="Calibri" w:cs="Calibri"/>
          <w:szCs w:val="24"/>
        </w:rPr>
        <w:t>≥</w:t>
      </w:r>
      <w:r>
        <w:rPr>
          <w:rFonts w:ascii="Calibri" w:hAnsi="Calibri"/>
          <w:szCs w:val="24"/>
        </w:rPr>
        <w:t xml:space="preserve">3 </w:t>
      </w:r>
      <w:r w:rsidRPr="00791D95">
        <w:rPr>
          <w:rFonts w:ascii="Calibri" w:hAnsi="Calibri"/>
          <w:szCs w:val="24"/>
        </w:rPr>
        <w:t xml:space="preserve">foundation sessions and </w:t>
      </w:r>
      <w:r>
        <w:rPr>
          <w:rFonts w:ascii="Calibri" w:hAnsi="Calibri" w:cs="Calibri"/>
          <w:szCs w:val="24"/>
        </w:rPr>
        <w:t>≥</w:t>
      </w:r>
      <w:r>
        <w:rPr>
          <w:rFonts w:ascii="Calibri" w:hAnsi="Calibri"/>
          <w:szCs w:val="24"/>
        </w:rPr>
        <w:t>1</w:t>
      </w:r>
      <w:r w:rsidRPr="00791D95">
        <w:rPr>
          <w:rFonts w:ascii="Calibri" w:hAnsi="Calibri"/>
          <w:szCs w:val="24"/>
        </w:rPr>
        <w:t xml:space="preserve"> booster session</w:t>
      </w:r>
      <w:r w:rsidRPr="006D6BC0">
        <w:rPr>
          <w:rFonts w:ascii="Calibri" w:hAnsi="Calibri"/>
          <w:szCs w:val="24"/>
        </w:rPr>
        <w:t>, of whom 47 (22</w:t>
      </w:r>
      <w:r>
        <w:rPr>
          <w:rFonts w:ascii="Calibri" w:hAnsi="Calibri"/>
          <w:szCs w:val="24"/>
        </w:rPr>
        <w:t>.</w:t>
      </w:r>
      <w:r w:rsidRPr="006D6BC0">
        <w:rPr>
          <w:rFonts w:ascii="Calibri" w:hAnsi="Calibri"/>
          <w:szCs w:val="24"/>
        </w:rPr>
        <w:t xml:space="preserve">7%) participants attended all </w:t>
      </w:r>
      <w:r w:rsidRPr="00791D95">
        <w:rPr>
          <w:rFonts w:ascii="Calibri" w:hAnsi="Calibri"/>
          <w:szCs w:val="24"/>
        </w:rPr>
        <w:t xml:space="preserve">foundation </w:t>
      </w:r>
      <w:r w:rsidRPr="006D6BC0">
        <w:rPr>
          <w:rFonts w:ascii="Calibri" w:hAnsi="Calibri"/>
          <w:szCs w:val="24"/>
        </w:rPr>
        <w:t>and booster sessions. 36 (17</w:t>
      </w:r>
      <w:r>
        <w:rPr>
          <w:rFonts w:ascii="Calibri" w:hAnsi="Calibri"/>
          <w:szCs w:val="24"/>
        </w:rPr>
        <w:t>.</w:t>
      </w:r>
      <w:r w:rsidRPr="006D6BC0">
        <w:rPr>
          <w:rFonts w:ascii="Calibri" w:hAnsi="Calibri"/>
          <w:szCs w:val="24"/>
        </w:rPr>
        <w:t xml:space="preserve">4%) participants attended no sessions. The </w:t>
      </w:r>
      <w:r w:rsidR="008F17AE">
        <w:rPr>
          <w:rFonts w:ascii="Calibri" w:hAnsi="Calibri"/>
          <w:szCs w:val="24"/>
        </w:rPr>
        <w:t>mean</w:t>
      </w:r>
      <w:r w:rsidRPr="006D6BC0">
        <w:rPr>
          <w:rFonts w:ascii="Calibri" w:hAnsi="Calibri"/>
          <w:szCs w:val="24"/>
        </w:rPr>
        <w:t xml:space="preserve"> </w:t>
      </w:r>
      <w:r w:rsidRPr="006D6BC0">
        <w:rPr>
          <w:rFonts w:ascii="Calibri" w:hAnsi="Calibri" w:cs="Times New Roman"/>
          <w:szCs w:val="24"/>
        </w:rPr>
        <w:t>group size at randomisation was 6</w:t>
      </w:r>
      <w:r>
        <w:rPr>
          <w:rFonts w:ascii="Calibri" w:hAnsi="Calibri"/>
          <w:szCs w:val="24"/>
        </w:rPr>
        <w:t>.</w:t>
      </w:r>
      <w:r w:rsidRPr="006D6BC0">
        <w:rPr>
          <w:rFonts w:ascii="Calibri" w:hAnsi="Calibri" w:cs="Times New Roman"/>
          <w:szCs w:val="24"/>
        </w:rPr>
        <w:t>3</w:t>
      </w:r>
      <w:r>
        <w:rPr>
          <w:rFonts w:ascii="Calibri" w:hAnsi="Calibri" w:cs="Times New Roman"/>
          <w:szCs w:val="24"/>
        </w:rPr>
        <w:t xml:space="preserve"> (median 6)</w:t>
      </w:r>
      <w:r w:rsidRPr="006D6BC0">
        <w:rPr>
          <w:rFonts w:ascii="Calibri" w:hAnsi="Calibri" w:cs="Times New Roman"/>
          <w:szCs w:val="24"/>
        </w:rPr>
        <w:t xml:space="preserve"> but the mean number attend</w:t>
      </w:r>
      <w:r>
        <w:rPr>
          <w:rFonts w:ascii="Calibri" w:hAnsi="Calibri" w:cs="Times New Roman"/>
          <w:szCs w:val="24"/>
        </w:rPr>
        <w:t>ing</w:t>
      </w:r>
      <w:r w:rsidRPr="006D6BC0">
        <w:rPr>
          <w:rFonts w:ascii="Calibri" w:hAnsi="Calibri" w:cs="Times New Roman"/>
          <w:szCs w:val="24"/>
        </w:rPr>
        <w:t xml:space="preserve"> ranged from 4</w:t>
      </w:r>
      <w:r>
        <w:rPr>
          <w:rFonts w:ascii="Calibri" w:hAnsi="Calibri"/>
          <w:szCs w:val="24"/>
        </w:rPr>
        <w:t>.</w:t>
      </w:r>
      <w:r w:rsidRPr="006D6BC0">
        <w:rPr>
          <w:rFonts w:ascii="Calibri" w:hAnsi="Calibri" w:cs="Times New Roman"/>
          <w:szCs w:val="24"/>
        </w:rPr>
        <w:t>0 – 4</w:t>
      </w:r>
      <w:r>
        <w:rPr>
          <w:rFonts w:ascii="Calibri" w:hAnsi="Calibri"/>
          <w:szCs w:val="24"/>
        </w:rPr>
        <w:t>.</w:t>
      </w:r>
      <w:r w:rsidRPr="006D6BC0">
        <w:rPr>
          <w:rFonts w:ascii="Calibri" w:hAnsi="Calibri" w:cs="Times New Roman"/>
          <w:szCs w:val="24"/>
        </w:rPr>
        <w:t xml:space="preserve">4 </w:t>
      </w:r>
      <w:r>
        <w:rPr>
          <w:rFonts w:ascii="Calibri" w:hAnsi="Calibri" w:cs="Times New Roman"/>
          <w:szCs w:val="24"/>
        </w:rPr>
        <w:t xml:space="preserve">(median 4) </w:t>
      </w:r>
      <w:r w:rsidRPr="006D6BC0">
        <w:rPr>
          <w:rFonts w:ascii="Calibri" w:hAnsi="Calibri" w:cs="Times New Roman"/>
          <w:szCs w:val="24"/>
        </w:rPr>
        <w:t xml:space="preserve">during the foundation course </w:t>
      </w:r>
      <w:r>
        <w:rPr>
          <w:rFonts w:ascii="Calibri" w:hAnsi="Calibri" w:cs="Times New Roman"/>
          <w:szCs w:val="24"/>
        </w:rPr>
        <w:t>and</w:t>
      </w:r>
      <w:r w:rsidRPr="006D6BC0">
        <w:rPr>
          <w:rFonts w:ascii="Calibri" w:hAnsi="Calibri" w:cs="Times New Roman"/>
          <w:szCs w:val="24"/>
        </w:rPr>
        <w:t xml:space="preserve"> dropped to 2</w:t>
      </w:r>
      <w:r>
        <w:rPr>
          <w:rFonts w:ascii="Calibri" w:hAnsi="Calibri"/>
          <w:szCs w:val="24"/>
        </w:rPr>
        <w:t>.</w:t>
      </w:r>
      <w:r w:rsidRPr="006D6BC0">
        <w:rPr>
          <w:rFonts w:ascii="Calibri" w:hAnsi="Calibri" w:cs="Times New Roman"/>
          <w:szCs w:val="24"/>
        </w:rPr>
        <w:t>7 – 3</w:t>
      </w:r>
      <w:r>
        <w:rPr>
          <w:rFonts w:ascii="Calibri" w:hAnsi="Calibri"/>
          <w:szCs w:val="24"/>
        </w:rPr>
        <w:t>.</w:t>
      </w:r>
      <w:r w:rsidRPr="006D6BC0">
        <w:rPr>
          <w:rFonts w:ascii="Calibri" w:hAnsi="Calibri" w:cs="Times New Roman"/>
          <w:szCs w:val="24"/>
        </w:rPr>
        <w:t xml:space="preserve">0 </w:t>
      </w:r>
      <w:r>
        <w:rPr>
          <w:rFonts w:ascii="Calibri" w:hAnsi="Calibri" w:cs="Times New Roman"/>
          <w:szCs w:val="24"/>
        </w:rPr>
        <w:t xml:space="preserve">(median 3) </w:t>
      </w:r>
      <w:r w:rsidRPr="006D6BC0">
        <w:rPr>
          <w:rFonts w:ascii="Calibri" w:hAnsi="Calibri" w:cs="Times New Roman"/>
          <w:szCs w:val="24"/>
        </w:rPr>
        <w:t xml:space="preserve">during </w:t>
      </w:r>
      <w:r>
        <w:rPr>
          <w:rFonts w:ascii="Calibri" w:hAnsi="Calibri" w:cs="Times New Roman"/>
          <w:szCs w:val="24"/>
        </w:rPr>
        <w:t>booster sessions (appendix 4.</w:t>
      </w:r>
      <w:r w:rsidR="00A263EC">
        <w:rPr>
          <w:rFonts w:ascii="Calibri" w:hAnsi="Calibri" w:cs="Times New Roman"/>
          <w:szCs w:val="24"/>
        </w:rPr>
        <w:t>2</w:t>
      </w:r>
      <w:r w:rsidRPr="006D6BC0">
        <w:rPr>
          <w:rFonts w:ascii="Calibri" w:hAnsi="Calibri" w:cs="Times New Roman"/>
          <w:szCs w:val="24"/>
        </w:rPr>
        <w:t>).</w:t>
      </w:r>
      <w:r>
        <w:rPr>
          <w:rFonts w:ascii="Calibri" w:hAnsi="Calibri" w:cs="Times New Roman"/>
          <w:szCs w:val="24"/>
        </w:rPr>
        <w:t xml:space="preserve"> 169 (81</w:t>
      </w:r>
      <w:r>
        <w:rPr>
          <w:rFonts w:ascii="Calibri" w:hAnsi="Calibri"/>
          <w:szCs w:val="24"/>
        </w:rPr>
        <w:t>.</w:t>
      </w:r>
      <w:r>
        <w:rPr>
          <w:rFonts w:ascii="Calibri" w:hAnsi="Calibri" w:cs="Times New Roman"/>
          <w:szCs w:val="24"/>
        </w:rPr>
        <w:t>6%) participants had one or more support contacts</w:t>
      </w:r>
      <w:r w:rsidR="001A0C04">
        <w:rPr>
          <w:rFonts w:ascii="Calibri" w:hAnsi="Calibri" w:cs="Times New Roman"/>
          <w:szCs w:val="24"/>
        </w:rPr>
        <w:t>, mostly</w:t>
      </w:r>
      <w:r>
        <w:rPr>
          <w:rFonts w:ascii="Calibri" w:hAnsi="Calibri" w:cs="Times New Roman"/>
          <w:szCs w:val="24"/>
        </w:rPr>
        <w:t xml:space="preserve"> by telephone (80</w:t>
      </w:r>
      <w:r>
        <w:rPr>
          <w:rFonts w:ascii="Calibri" w:hAnsi="Calibri"/>
          <w:szCs w:val="24"/>
        </w:rPr>
        <w:t>.</w:t>
      </w:r>
      <w:r>
        <w:rPr>
          <w:rFonts w:ascii="Calibri" w:hAnsi="Calibri" w:cs="Times New Roman"/>
          <w:szCs w:val="24"/>
        </w:rPr>
        <w:t>7% participants, 2,434 contacts), mail/postcard (49</w:t>
      </w:r>
      <w:r>
        <w:rPr>
          <w:rFonts w:ascii="Calibri" w:hAnsi="Calibri"/>
          <w:szCs w:val="24"/>
        </w:rPr>
        <w:t>.</w:t>
      </w:r>
      <w:r>
        <w:rPr>
          <w:rFonts w:ascii="Calibri" w:hAnsi="Calibri" w:cs="Times New Roman"/>
          <w:szCs w:val="24"/>
        </w:rPr>
        <w:t xml:space="preserve">3%, 555 contacts) or both (48.3%). </w:t>
      </w:r>
      <w:r w:rsidR="008F17AE">
        <w:rPr>
          <w:rFonts w:ascii="Calibri" w:hAnsi="Calibri" w:cs="Times New Roman"/>
          <w:szCs w:val="24"/>
        </w:rPr>
        <w:t>Fewer participants</w:t>
      </w:r>
      <w:r>
        <w:rPr>
          <w:rFonts w:ascii="Calibri" w:hAnsi="Calibri" w:cs="Times New Roman"/>
          <w:szCs w:val="24"/>
        </w:rPr>
        <w:t xml:space="preserve"> were contacted electronically </w:t>
      </w:r>
      <w:r>
        <w:rPr>
          <w:rFonts w:ascii="Calibri" w:hAnsi="Calibri" w:cs="Times New Roman"/>
          <w:szCs w:val="24"/>
        </w:rPr>
        <w:lastRenderedPageBreak/>
        <w:t>(11</w:t>
      </w:r>
      <w:r>
        <w:rPr>
          <w:rFonts w:ascii="Calibri" w:hAnsi="Calibri"/>
          <w:szCs w:val="24"/>
        </w:rPr>
        <w:t>.</w:t>
      </w:r>
      <w:r>
        <w:rPr>
          <w:rFonts w:ascii="Calibri" w:hAnsi="Calibri" w:cs="Times New Roman"/>
          <w:szCs w:val="24"/>
        </w:rPr>
        <w:t>6%, 88 contacts) or face-to-face (32</w:t>
      </w:r>
      <w:r>
        <w:rPr>
          <w:rFonts w:ascii="Calibri" w:hAnsi="Calibri"/>
          <w:szCs w:val="24"/>
        </w:rPr>
        <w:t>.</w:t>
      </w:r>
      <w:r>
        <w:rPr>
          <w:rFonts w:ascii="Calibri" w:hAnsi="Calibri" w:cs="Times New Roman"/>
          <w:szCs w:val="24"/>
        </w:rPr>
        <w:t xml:space="preserve">9%, 141 contacts). </w:t>
      </w:r>
      <w:r w:rsidRPr="006D6BC0">
        <w:rPr>
          <w:rFonts w:ascii="Calibri" w:hAnsi="Calibri" w:cs="Times New Roman"/>
          <w:szCs w:val="24"/>
        </w:rPr>
        <w:t>29 (8</w:t>
      </w:r>
      <w:r>
        <w:rPr>
          <w:rFonts w:ascii="Calibri" w:hAnsi="Calibri"/>
          <w:szCs w:val="24"/>
        </w:rPr>
        <w:t>.</w:t>
      </w:r>
      <w:r w:rsidRPr="006D6BC0">
        <w:rPr>
          <w:rFonts w:ascii="Calibri" w:hAnsi="Calibri" w:cs="Times New Roman"/>
          <w:szCs w:val="24"/>
        </w:rPr>
        <w:t>6%) participants (19 intervention</w:t>
      </w:r>
      <w:r w:rsidRPr="00791D95">
        <w:rPr>
          <w:rFonts w:ascii="Calibri" w:hAnsi="Calibri" w:cs="Times New Roman"/>
          <w:szCs w:val="24"/>
        </w:rPr>
        <w:t xml:space="preserve"> and 10 </w:t>
      </w:r>
      <w:r>
        <w:rPr>
          <w:rFonts w:ascii="Calibri" w:hAnsi="Calibri" w:cs="Times New Roman"/>
          <w:szCs w:val="24"/>
        </w:rPr>
        <w:t>control</w:t>
      </w:r>
      <w:r w:rsidRPr="00791D95">
        <w:rPr>
          <w:rFonts w:ascii="Calibri" w:hAnsi="Calibri" w:cs="Times New Roman"/>
          <w:szCs w:val="24"/>
        </w:rPr>
        <w:t>) reported attending weight loss programme</w:t>
      </w:r>
      <w:r>
        <w:rPr>
          <w:rFonts w:ascii="Calibri" w:hAnsi="Calibri" w:cs="Times New Roman"/>
          <w:szCs w:val="24"/>
        </w:rPr>
        <w:t>s</w:t>
      </w:r>
      <w:r w:rsidRPr="00791D95">
        <w:rPr>
          <w:rFonts w:ascii="Calibri" w:hAnsi="Calibri" w:cs="Times New Roman"/>
          <w:szCs w:val="24"/>
        </w:rPr>
        <w:t xml:space="preserve"> outside the trial</w:t>
      </w:r>
      <w:r>
        <w:rPr>
          <w:rFonts w:ascii="Calibri" w:hAnsi="Calibri" w:cs="Times New Roman"/>
          <w:szCs w:val="24"/>
        </w:rPr>
        <w:t xml:space="preserve"> (appendix 4.</w:t>
      </w:r>
      <w:r w:rsidR="00A263EC">
        <w:rPr>
          <w:rFonts w:ascii="Calibri" w:hAnsi="Calibri" w:cs="Times New Roman"/>
          <w:szCs w:val="24"/>
        </w:rPr>
        <w:t>3</w:t>
      </w:r>
      <w:r>
        <w:rPr>
          <w:rFonts w:ascii="Calibri" w:hAnsi="Calibri" w:cs="Times New Roman"/>
          <w:szCs w:val="24"/>
        </w:rPr>
        <w:t>)</w:t>
      </w:r>
      <w:r w:rsidRPr="007A2D05">
        <w:rPr>
          <w:rFonts w:ascii="Calibri" w:hAnsi="Calibri" w:cs="Times New Roman"/>
          <w:szCs w:val="24"/>
        </w:rPr>
        <w:t>.</w:t>
      </w:r>
    </w:p>
    <w:p w14:paraId="57357201" w14:textId="77777777" w:rsidR="00126305" w:rsidRPr="007A2D05" w:rsidRDefault="00126305" w:rsidP="00126305">
      <w:pPr>
        <w:keepNext/>
        <w:spacing w:before="240"/>
        <w:jc w:val="both"/>
        <w:rPr>
          <w:rFonts w:ascii="Calibri" w:hAnsi="Calibri"/>
          <w:b/>
          <w:bCs/>
          <w:szCs w:val="24"/>
          <w:lang w:eastAsia="en-GB"/>
        </w:rPr>
      </w:pPr>
      <w:r w:rsidRPr="007A2D05">
        <w:rPr>
          <w:rFonts w:ascii="Calibri" w:hAnsi="Calibri"/>
          <w:b/>
          <w:szCs w:val="24"/>
        </w:rPr>
        <w:t>Outcome measures</w:t>
      </w:r>
    </w:p>
    <w:p w14:paraId="386386E7" w14:textId="1786F433" w:rsidR="00126305" w:rsidRDefault="00126305" w:rsidP="00126305">
      <w:pPr>
        <w:spacing w:before="240"/>
        <w:jc w:val="both"/>
        <w:rPr>
          <w:rFonts w:ascii="Calibri" w:hAnsi="Calibri"/>
          <w:szCs w:val="24"/>
        </w:rPr>
      </w:pPr>
      <w:r w:rsidRPr="007A2D05">
        <w:rPr>
          <w:rFonts w:ascii="Calibri" w:hAnsi="Calibri"/>
          <w:szCs w:val="24"/>
        </w:rPr>
        <w:t>The primary comparison of weight change at 12 months was almost identical between arms, with a mean reduction in weight of 0</w:t>
      </w:r>
      <w:r>
        <w:rPr>
          <w:rFonts w:ascii="Calibri" w:hAnsi="Calibri"/>
          <w:szCs w:val="24"/>
        </w:rPr>
        <w:t>.</w:t>
      </w:r>
      <w:r w:rsidRPr="007A2D05">
        <w:rPr>
          <w:rFonts w:ascii="Calibri" w:hAnsi="Calibri"/>
          <w:szCs w:val="24"/>
        </w:rPr>
        <w:t xml:space="preserve">47 Kg in intervention </w:t>
      </w:r>
      <w:r w:rsidRPr="00CA45C4">
        <w:rPr>
          <w:rFonts w:ascii="Calibri" w:hAnsi="Calibri"/>
          <w:szCs w:val="24"/>
        </w:rPr>
        <w:t xml:space="preserve">participants </w:t>
      </w:r>
      <w:r w:rsidRPr="007A2D05">
        <w:rPr>
          <w:rFonts w:ascii="Calibri" w:hAnsi="Calibri"/>
          <w:szCs w:val="24"/>
        </w:rPr>
        <w:t>and 0</w:t>
      </w:r>
      <w:r>
        <w:rPr>
          <w:rFonts w:ascii="Calibri" w:hAnsi="Calibri"/>
          <w:szCs w:val="24"/>
        </w:rPr>
        <w:t>.</w:t>
      </w:r>
      <w:r w:rsidRPr="007A2D05">
        <w:rPr>
          <w:rFonts w:ascii="Calibri" w:hAnsi="Calibri"/>
          <w:szCs w:val="24"/>
        </w:rPr>
        <w:t xml:space="preserve">51 Kg in control </w:t>
      </w:r>
      <w:r w:rsidRPr="00CA45C4">
        <w:rPr>
          <w:rFonts w:ascii="Calibri" w:hAnsi="Calibri"/>
          <w:szCs w:val="24"/>
        </w:rPr>
        <w:t xml:space="preserve">participants </w:t>
      </w:r>
      <w:r w:rsidRPr="007A2D05">
        <w:rPr>
          <w:rFonts w:ascii="Calibri" w:hAnsi="Calibri"/>
          <w:szCs w:val="24"/>
        </w:rPr>
        <w:t>(difference= 0</w:t>
      </w:r>
      <w:r>
        <w:rPr>
          <w:rFonts w:ascii="Calibri" w:hAnsi="Calibri"/>
          <w:szCs w:val="24"/>
        </w:rPr>
        <w:t>.</w:t>
      </w:r>
      <w:r w:rsidRPr="007A2D05">
        <w:rPr>
          <w:rFonts w:ascii="Calibri" w:hAnsi="Calibri"/>
          <w:szCs w:val="24"/>
        </w:rPr>
        <w:t>0 Kg, 95% CI -1</w:t>
      </w:r>
      <w:r>
        <w:rPr>
          <w:rFonts w:ascii="Calibri" w:hAnsi="Calibri"/>
          <w:szCs w:val="24"/>
        </w:rPr>
        <w:t>.6</w:t>
      </w:r>
      <w:r w:rsidRPr="007A2D05">
        <w:rPr>
          <w:rFonts w:ascii="Calibri" w:hAnsi="Calibri"/>
          <w:szCs w:val="24"/>
        </w:rPr>
        <w:t xml:space="preserve"> to 1</w:t>
      </w:r>
      <w:r>
        <w:rPr>
          <w:rFonts w:ascii="Calibri" w:hAnsi="Calibri"/>
          <w:szCs w:val="24"/>
        </w:rPr>
        <w:t>.</w:t>
      </w:r>
      <w:r w:rsidRPr="007A2D05">
        <w:rPr>
          <w:rFonts w:ascii="Calibri" w:hAnsi="Calibri"/>
          <w:szCs w:val="24"/>
        </w:rPr>
        <w:t>7, p=0</w:t>
      </w:r>
      <w:r>
        <w:rPr>
          <w:rFonts w:ascii="Calibri" w:hAnsi="Calibri"/>
          <w:szCs w:val="24"/>
        </w:rPr>
        <w:t>.</w:t>
      </w:r>
      <w:r w:rsidRPr="007A2D05">
        <w:rPr>
          <w:rFonts w:ascii="Calibri" w:hAnsi="Calibri"/>
          <w:szCs w:val="24"/>
        </w:rPr>
        <w:t>96</w:t>
      </w:r>
      <w:r>
        <w:rPr>
          <w:rFonts w:ascii="Calibri" w:hAnsi="Calibri"/>
          <w:szCs w:val="24"/>
        </w:rPr>
        <w:t>3</w:t>
      </w:r>
      <w:r w:rsidRPr="007A2D05">
        <w:rPr>
          <w:rFonts w:ascii="Calibri" w:hAnsi="Calibri"/>
          <w:szCs w:val="24"/>
        </w:rPr>
        <w:t>) (</w:t>
      </w:r>
      <w:r>
        <w:rPr>
          <w:rFonts w:ascii="Calibri" w:hAnsi="Calibri"/>
          <w:szCs w:val="24"/>
        </w:rPr>
        <w:t>T</w:t>
      </w:r>
      <w:r w:rsidRPr="007A2D05">
        <w:rPr>
          <w:rFonts w:ascii="Calibri" w:hAnsi="Calibri"/>
          <w:szCs w:val="24"/>
        </w:rPr>
        <w:t xml:space="preserve">able 2, </w:t>
      </w:r>
      <w:r w:rsidR="00A37757">
        <w:rPr>
          <w:rFonts w:ascii="Calibri" w:hAnsi="Calibri"/>
          <w:szCs w:val="24"/>
        </w:rPr>
        <w:t>appendix f</w:t>
      </w:r>
      <w:r w:rsidRPr="007A2D05">
        <w:rPr>
          <w:rFonts w:ascii="Calibri" w:hAnsi="Calibri"/>
          <w:szCs w:val="24"/>
        </w:rPr>
        <w:t xml:space="preserve">igure </w:t>
      </w:r>
      <w:r w:rsidR="00A37757">
        <w:rPr>
          <w:rFonts w:ascii="Calibri" w:hAnsi="Calibri"/>
          <w:noProof/>
          <w:szCs w:val="24"/>
        </w:rPr>
        <w:t>4.1</w:t>
      </w:r>
      <w:r w:rsidRPr="007A2D05">
        <w:rPr>
          <w:rFonts w:ascii="Calibri" w:hAnsi="Calibri"/>
          <w:noProof/>
          <w:szCs w:val="24"/>
        </w:rPr>
        <w:t>)</w:t>
      </w:r>
      <w:r w:rsidRPr="007A2D05">
        <w:rPr>
          <w:rFonts w:ascii="Calibri" w:hAnsi="Calibri"/>
          <w:szCs w:val="24"/>
        </w:rPr>
        <w:t xml:space="preserve">. </w:t>
      </w:r>
      <w:r>
        <w:rPr>
          <w:rFonts w:ascii="Calibri" w:hAnsi="Calibri"/>
          <w:szCs w:val="24"/>
        </w:rPr>
        <w:t>T</w:t>
      </w:r>
      <w:r w:rsidRPr="00CA45C4">
        <w:rPr>
          <w:rFonts w:ascii="Calibri" w:hAnsi="Calibri"/>
          <w:szCs w:val="24"/>
        </w:rPr>
        <w:t>here was no difference in percentage weight loss or percentage of participants maintain</w:t>
      </w:r>
      <w:r>
        <w:rPr>
          <w:rFonts w:ascii="Calibri" w:hAnsi="Calibri"/>
          <w:szCs w:val="24"/>
        </w:rPr>
        <w:t>ing</w:t>
      </w:r>
      <w:r w:rsidRPr="00CA45C4">
        <w:rPr>
          <w:rFonts w:ascii="Calibri" w:hAnsi="Calibri"/>
          <w:szCs w:val="24"/>
        </w:rPr>
        <w:t xml:space="preserve"> or los</w:t>
      </w:r>
      <w:r>
        <w:rPr>
          <w:rFonts w:ascii="Calibri" w:hAnsi="Calibri"/>
          <w:szCs w:val="24"/>
        </w:rPr>
        <w:t>ing</w:t>
      </w:r>
      <w:r w:rsidRPr="00CA45C4">
        <w:rPr>
          <w:rFonts w:ascii="Calibri" w:hAnsi="Calibri"/>
          <w:szCs w:val="24"/>
        </w:rPr>
        <w:t xml:space="preserve"> weight. </w:t>
      </w:r>
    </w:p>
    <w:p w14:paraId="5D3B0D07" w14:textId="77777777" w:rsidR="00126305" w:rsidRDefault="00126305" w:rsidP="00126305">
      <w:pPr>
        <w:spacing w:before="240"/>
        <w:jc w:val="both"/>
        <w:rPr>
          <w:rFonts w:ascii="Calibri" w:hAnsi="Calibri"/>
          <w:szCs w:val="24"/>
        </w:rPr>
      </w:pPr>
      <w:r w:rsidRPr="00CA45C4">
        <w:rPr>
          <w:rFonts w:ascii="Calibri" w:hAnsi="Calibri"/>
          <w:szCs w:val="24"/>
        </w:rPr>
        <w:lastRenderedPageBreak/>
        <w:t>Weight loss was modestly associated with age</w:t>
      </w:r>
      <w:r>
        <w:rPr>
          <w:rFonts w:ascii="Calibri" w:hAnsi="Calibri"/>
          <w:szCs w:val="24"/>
        </w:rPr>
        <w:t>,</w:t>
      </w:r>
      <w:r w:rsidRPr="00CA45C4">
        <w:rPr>
          <w:rFonts w:ascii="Calibri" w:hAnsi="Calibri"/>
          <w:szCs w:val="24"/>
        </w:rPr>
        <w:t xml:space="preserve"> with weight reduction increasing by 0.8 Kg per 10 additional years (95% CI 0.0 to 1.5 Kg, p=0.042)</w:t>
      </w:r>
      <w:r>
        <w:rPr>
          <w:rFonts w:ascii="Calibri" w:hAnsi="Calibri"/>
          <w:szCs w:val="24"/>
        </w:rPr>
        <w:t>. P</w:t>
      </w:r>
      <w:r w:rsidRPr="00CA45C4">
        <w:rPr>
          <w:rFonts w:ascii="Calibri" w:hAnsi="Calibri"/>
          <w:szCs w:val="24"/>
        </w:rPr>
        <w:t xml:space="preserve">articipants with schizoaffective disorder </w:t>
      </w:r>
      <w:r>
        <w:rPr>
          <w:rFonts w:ascii="Calibri" w:hAnsi="Calibri"/>
          <w:szCs w:val="24"/>
        </w:rPr>
        <w:t>had</w:t>
      </w:r>
      <w:r w:rsidRPr="00CA45C4">
        <w:rPr>
          <w:rFonts w:ascii="Calibri" w:hAnsi="Calibri"/>
          <w:szCs w:val="24"/>
        </w:rPr>
        <w:t xml:space="preserve"> greater mean weight loss (</w:t>
      </w:r>
      <w:r>
        <w:rPr>
          <w:rFonts w:ascii="Calibri" w:hAnsi="Calibri"/>
          <w:szCs w:val="24"/>
        </w:rPr>
        <w:t>-</w:t>
      </w:r>
      <w:r w:rsidRPr="00CA45C4">
        <w:rPr>
          <w:rFonts w:ascii="Calibri" w:hAnsi="Calibri"/>
          <w:szCs w:val="24"/>
        </w:rPr>
        <w:t>2.7 Kg) than those with first episode psychosis (</w:t>
      </w:r>
      <w:r>
        <w:rPr>
          <w:rFonts w:ascii="Calibri" w:hAnsi="Calibri"/>
          <w:szCs w:val="24"/>
        </w:rPr>
        <w:t>-</w:t>
      </w:r>
      <w:r w:rsidRPr="00CA45C4">
        <w:rPr>
          <w:rFonts w:ascii="Calibri" w:hAnsi="Calibri"/>
          <w:szCs w:val="24"/>
        </w:rPr>
        <w:t>0.3 Kg) or schizophrenia (</w:t>
      </w:r>
      <w:r>
        <w:rPr>
          <w:rFonts w:ascii="Calibri" w:hAnsi="Calibri"/>
          <w:szCs w:val="24"/>
        </w:rPr>
        <w:t>+</w:t>
      </w:r>
      <w:r w:rsidRPr="00CA45C4">
        <w:rPr>
          <w:rFonts w:ascii="Calibri" w:hAnsi="Calibri"/>
          <w:szCs w:val="24"/>
        </w:rPr>
        <w:t>0.01 Kg</w:t>
      </w:r>
      <w:r>
        <w:rPr>
          <w:rFonts w:ascii="Calibri" w:hAnsi="Calibri"/>
          <w:szCs w:val="24"/>
        </w:rPr>
        <w:t>; p=0.023</w:t>
      </w:r>
      <w:r w:rsidRPr="00CA45C4">
        <w:rPr>
          <w:rFonts w:ascii="Calibri" w:hAnsi="Calibri"/>
          <w:szCs w:val="24"/>
        </w:rPr>
        <w:t>). There was no association between treatment effect and sex, baseline</w:t>
      </w:r>
      <w:r>
        <w:rPr>
          <w:rFonts w:ascii="Calibri" w:hAnsi="Calibri"/>
          <w:szCs w:val="24"/>
        </w:rPr>
        <w:t xml:space="preserve"> mental health</w:t>
      </w:r>
      <w:r w:rsidRPr="00CA45C4">
        <w:rPr>
          <w:rFonts w:ascii="Calibri" w:hAnsi="Calibri"/>
          <w:szCs w:val="24"/>
        </w:rPr>
        <w:t xml:space="preserve">, </w:t>
      </w:r>
      <w:r>
        <w:rPr>
          <w:rFonts w:ascii="Calibri" w:hAnsi="Calibri"/>
          <w:szCs w:val="24"/>
        </w:rPr>
        <w:t xml:space="preserve">BMI, </w:t>
      </w:r>
      <w:r w:rsidRPr="00CA45C4">
        <w:rPr>
          <w:rFonts w:ascii="Calibri" w:hAnsi="Calibri"/>
          <w:szCs w:val="24"/>
        </w:rPr>
        <w:t>severity of psychiatric illness, duration and change of antipsychotic treatment, or attendance at an external weight loss programme.</w:t>
      </w:r>
      <w:r>
        <w:rPr>
          <w:rFonts w:ascii="Calibri" w:hAnsi="Calibri"/>
          <w:szCs w:val="24"/>
        </w:rPr>
        <w:t xml:space="preserve"> There was no association between total contact time and weight loss.</w:t>
      </w:r>
    </w:p>
    <w:p w14:paraId="3D6FBFD4" w14:textId="1C9D8F6B" w:rsidR="00126305" w:rsidRPr="007A2D05" w:rsidRDefault="00126305" w:rsidP="00126305">
      <w:pPr>
        <w:spacing w:before="240"/>
        <w:jc w:val="both"/>
        <w:rPr>
          <w:rFonts w:ascii="Calibri" w:hAnsi="Calibri"/>
          <w:szCs w:val="24"/>
        </w:rPr>
      </w:pPr>
      <w:r w:rsidRPr="007A2D05">
        <w:rPr>
          <w:rFonts w:ascii="Calibri" w:hAnsi="Calibri"/>
          <w:szCs w:val="24"/>
        </w:rPr>
        <w:t>The baseline self-reported diet indicated a high consumption of refined sugar from sugary drinks and low fibre</w:t>
      </w:r>
      <w:r>
        <w:rPr>
          <w:rFonts w:ascii="Calibri" w:hAnsi="Calibri"/>
          <w:szCs w:val="24"/>
        </w:rPr>
        <w:t xml:space="preserve"> (appendix 4.</w:t>
      </w:r>
      <w:r w:rsidR="00A263EC">
        <w:rPr>
          <w:rFonts w:ascii="Calibri" w:hAnsi="Calibri"/>
          <w:szCs w:val="24"/>
        </w:rPr>
        <w:t>4</w:t>
      </w:r>
      <w:r>
        <w:rPr>
          <w:rFonts w:ascii="Calibri" w:hAnsi="Calibri"/>
          <w:szCs w:val="24"/>
        </w:rPr>
        <w:t>)</w:t>
      </w:r>
      <w:r w:rsidRPr="007A2D05">
        <w:rPr>
          <w:rFonts w:ascii="Calibri" w:hAnsi="Calibri"/>
          <w:szCs w:val="24"/>
        </w:rPr>
        <w:t xml:space="preserve">. Although there was some evidence that alcohol intake fell in intervention </w:t>
      </w:r>
      <w:r>
        <w:rPr>
          <w:rFonts w:ascii="Calibri" w:hAnsi="Calibri"/>
          <w:szCs w:val="24"/>
        </w:rPr>
        <w:t>participants</w:t>
      </w:r>
      <w:r w:rsidRPr="007A2D05">
        <w:rPr>
          <w:rFonts w:ascii="Calibri" w:hAnsi="Calibri"/>
          <w:szCs w:val="24"/>
        </w:rPr>
        <w:t xml:space="preserve">, no other dietary component changed </w:t>
      </w:r>
      <w:r>
        <w:rPr>
          <w:rFonts w:ascii="Calibri" w:hAnsi="Calibri"/>
          <w:szCs w:val="24"/>
        </w:rPr>
        <w:t>during the trial</w:t>
      </w:r>
      <w:r w:rsidRPr="007A2D05">
        <w:rPr>
          <w:rFonts w:ascii="Calibri" w:hAnsi="Calibri"/>
          <w:szCs w:val="24"/>
        </w:rPr>
        <w:t>.</w:t>
      </w:r>
      <w:r>
        <w:rPr>
          <w:rFonts w:ascii="Calibri" w:hAnsi="Calibri"/>
          <w:szCs w:val="24"/>
        </w:rPr>
        <w:t xml:space="preserve"> Smoking status did not change (appendix 4.</w:t>
      </w:r>
      <w:r w:rsidR="00A263EC">
        <w:rPr>
          <w:rFonts w:ascii="Calibri" w:hAnsi="Calibri"/>
          <w:szCs w:val="24"/>
        </w:rPr>
        <w:t>5</w:t>
      </w:r>
      <w:r>
        <w:rPr>
          <w:rFonts w:ascii="Calibri" w:hAnsi="Calibri"/>
          <w:szCs w:val="24"/>
        </w:rPr>
        <w:t>).</w:t>
      </w:r>
    </w:p>
    <w:p w14:paraId="031EEC48" w14:textId="6EE31B98" w:rsidR="00126305" w:rsidRPr="007A2D05" w:rsidRDefault="00126305" w:rsidP="00126305">
      <w:pPr>
        <w:spacing w:before="240"/>
        <w:jc w:val="both"/>
        <w:rPr>
          <w:rFonts w:ascii="Calibri" w:hAnsi="Calibri" w:cs="Times New Roman"/>
          <w:b/>
          <w:sz w:val="22"/>
          <w:szCs w:val="22"/>
        </w:rPr>
      </w:pPr>
      <w:r>
        <w:rPr>
          <w:rFonts w:ascii="Calibri" w:hAnsi="Calibri"/>
          <w:szCs w:val="24"/>
        </w:rPr>
        <w:lastRenderedPageBreak/>
        <w:t>B</w:t>
      </w:r>
      <w:r w:rsidRPr="007A2D05">
        <w:rPr>
          <w:rFonts w:ascii="Calibri" w:hAnsi="Calibri"/>
          <w:szCs w:val="24"/>
        </w:rPr>
        <w:t xml:space="preserve">oth groups </w:t>
      </w:r>
      <w:r>
        <w:rPr>
          <w:rFonts w:ascii="Calibri" w:hAnsi="Calibri"/>
          <w:szCs w:val="24"/>
        </w:rPr>
        <w:t>had similarly</w:t>
      </w:r>
      <w:r w:rsidRPr="007A2D05">
        <w:rPr>
          <w:rFonts w:ascii="Calibri" w:hAnsi="Calibri"/>
          <w:szCs w:val="24"/>
        </w:rPr>
        <w:t xml:space="preserve"> low physical activity</w:t>
      </w:r>
      <w:r>
        <w:rPr>
          <w:rFonts w:ascii="Calibri" w:hAnsi="Calibri"/>
          <w:szCs w:val="24"/>
        </w:rPr>
        <w:t xml:space="preserve"> levels at baseline (Table 2)</w:t>
      </w:r>
      <w:r w:rsidRPr="007A2D05">
        <w:rPr>
          <w:rFonts w:ascii="Calibri" w:hAnsi="Calibri"/>
          <w:szCs w:val="24"/>
        </w:rPr>
        <w:t xml:space="preserve">.  </w:t>
      </w:r>
      <w:r>
        <w:rPr>
          <w:rFonts w:ascii="Calibri" w:hAnsi="Calibri"/>
          <w:szCs w:val="24"/>
        </w:rPr>
        <w:t>After</w:t>
      </w:r>
      <w:r w:rsidRPr="007A2D05">
        <w:rPr>
          <w:rFonts w:ascii="Calibri" w:hAnsi="Calibri"/>
          <w:szCs w:val="24"/>
        </w:rPr>
        <w:t xml:space="preserve"> 3-month</w:t>
      </w:r>
      <w:r>
        <w:rPr>
          <w:rFonts w:ascii="Calibri" w:hAnsi="Calibri"/>
          <w:szCs w:val="24"/>
        </w:rPr>
        <w:t>s</w:t>
      </w:r>
      <w:r w:rsidRPr="007A2D05">
        <w:rPr>
          <w:rFonts w:ascii="Calibri" w:hAnsi="Calibri"/>
          <w:szCs w:val="24"/>
        </w:rPr>
        <w:t xml:space="preserve">, </w:t>
      </w:r>
      <w:r>
        <w:rPr>
          <w:rFonts w:ascii="Calibri" w:hAnsi="Calibri"/>
          <w:szCs w:val="24"/>
        </w:rPr>
        <w:t xml:space="preserve">weekend </w:t>
      </w:r>
      <w:r w:rsidRPr="007A2D05">
        <w:rPr>
          <w:rFonts w:ascii="Calibri" w:hAnsi="Calibri"/>
          <w:szCs w:val="24"/>
        </w:rPr>
        <w:t xml:space="preserve">moderate-to-vigorous physical activity was significantly higher in intervention </w:t>
      </w:r>
      <w:r>
        <w:rPr>
          <w:rFonts w:ascii="Calibri" w:hAnsi="Calibri"/>
          <w:szCs w:val="24"/>
        </w:rPr>
        <w:t>participants</w:t>
      </w:r>
      <w:r w:rsidRPr="007A2D05">
        <w:rPr>
          <w:rFonts w:ascii="Calibri" w:hAnsi="Calibri"/>
          <w:szCs w:val="24"/>
        </w:rPr>
        <w:t xml:space="preserve">, but this difference had disappeared by 12 months. </w:t>
      </w:r>
      <w:r>
        <w:rPr>
          <w:rFonts w:ascii="Calibri" w:hAnsi="Calibri"/>
          <w:szCs w:val="24"/>
        </w:rPr>
        <w:t xml:space="preserve">No other differences </w:t>
      </w:r>
      <w:r w:rsidRPr="00F142A1">
        <w:rPr>
          <w:rFonts w:ascii="Calibri" w:hAnsi="Calibri"/>
          <w:szCs w:val="24"/>
        </w:rPr>
        <w:t>were seen</w:t>
      </w:r>
      <w:r w:rsidR="008368C1">
        <w:rPr>
          <w:rFonts w:ascii="Calibri" w:hAnsi="Calibri"/>
          <w:szCs w:val="24"/>
        </w:rPr>
        <w:t xml:space="preserve"> in physical activity. Self-reported patient quality of life, obesity i</w:t>
      </w:r>
      <w:r w:rsidR="008368C1" w:rsidRPr="007A2D05">
        <w:rPr>
          <w:rFonts w:ascii="Calibri" w:hAnsi="Calibri"/>
          <w:szCs w:val="24"/>
        </w:rPr>
        <w:t xml:space="preserve">llness perception </w:t>
      </w:r>
      <w:r w:rsidR="008368C1">
        <w:rPr>
          <w:rFonts w:ascii="Calibri" w:hAnsi="Calibri"/>
          <w:szCs w:val="24"/>
        </w:rPr>
        <w:t>and p</w:t>
      </w:r>
      <w:r w:rsidR="008368C1" w:rsidRPr="007A2D05">
        <w:rPr>
          <w:rFonts w:ascii="Calibri" w:hAnsi="Calibri"/>
          <w:szCs w:val="24"/>
        </w:rPr>
        <w:t xml:space="preserve">sychiatric symptoms </w:t>
      </w:r>
      <w:r w:rsidR="008368C1">
        <w:rPr>
          <w:rFonts w:ascii="Calibri" w:hAnsi="Calibri"/>
          <w:szCs w:val="24"/>
        </w:rPr>
        <w:t>were also similar between groups</w:t>
      </w:r>
      <w:r w:rsidR="00265595">
        <w:rPr>
          <w:rFonts w:ascii="Calibri" w:hAnsi="Calibri"/>
          <w:szCs w:val="24"/>
        </w:rPr>
        <w:t xml:space="preserve"> at both 3- and 12- months</w:t>
      </w:r>
      <w:r w:rsidR="008368C1">
        <w:rPr>
          <w:rFonts w:ascii="Calibri" w:hAnsi="Calibri"/>
          <w:szCs w:val="24"/>
        </w:rPr>
        <w:t xml:space="preserve"> (Table 2</w:t>
      </w:r>
      <w:r w:rsidR="005834EA">
        <w:rPr>
          <w:rFonts w:ascii="Calibri" w:hAnsi="Calibri"/>
          <w:szCs w:val="24"/>
        </w:rPr>
        <w:t>;</w:t>
      </w:r>
      <w:r w:rsidR="008368C1">
        <w:rPr>
          <w:rFonts w:ascii="Calibri" w:hAnsi="Calibri"/>
          <w:szCs w:val="24"/>
        </w:rPr>
        <w:t xml:space="preserve"> appendix 4.</w:t>
      </w:r>
      <w:r w:rsidR="00A263EC">
        <w:rPr>
          <w:rFonts w:ascii="Calibri" w:hAnsi="Calibri"/>
          <w:szCs w:val="24"/>
        </w:rPr>
        <w:t>6-7</w:t>
      </w:r>
      <w:r w:rsidR="008368C1">
        <w:rPr>
          <w:rFonts w:ascii="Calibri" w:hAnsi="Calibri"/>
          <w:szCs w:val="24"/>
        </w:rPr>
        <w:t>)</w:t>
      </w:r>
      <w:r w:rsidRPr="00F142A1">
        <w:rPr>
          <w:rFonts w:ascii="Calibri" w:hAnsi="Calibri"/>
          <w:szCs w:val="24"/>
        </w:rPr>
        <w:t xml:space="preserve">. The lack of objective changes in diet and lifestyle in the intervention group contrasted with self-reported changes </w:t>
      </w:r>
      <w:r w:rsidRPr="00F142A1">
        <w:rPr>
          <w:rFonts w:ascii="Calibri" w:hAnsi="Calibri"/>
        </w:rPr>
        <w:t>during the “Sharing Stories” part of the sessions.</w:t>
      </w:r>
    </w:p>
    <w:p w14:paraId="47B99050" w14:textId="77777777" w:rsidR="00126305" w:rsidRPr="007A2D05" w:rsidRDefault="00126305" w:rsidP="00126305">
      <w:pPr>
        <w:spacing w:before="240"/>
        <w:jc w:val="both"/>
        <w:rPr>
          <w:rFonts w:ascii="Calibri" w:hAnsi="Calibri"/>
          <w:szCs w:val="24"/>
        </w:rPr>
      </w:pPr>
      <w:r w:rsidRPr="007A2D05">
        <w:rPr>
          <w:rFonts w:ascii="Calibri" w:hAnsi="Calibri"/>
          <w:szCs w:val="24"/>
        </w:rPr>
        <w:t xml:space="preserve">At 3 months, outcome assessors were </w:t>
      </w:r>
      <w:proofErr w:type="spellStart"/>
      <w:r w:rsidRPr="007A2D05">
        <w:rPr>
          <w:rFonts w:ascii="Calibri" w:hAnsi="Calibri"/>
          <w:szCs w:val="24"/>
        </w:rPr>
        <w:t>unblinded</w:t>
      </w:r>
      <w:proofErr w:type="spellEnd"/>
      <w:r w:rsidRPr="007A2D05">
        <w:rPr>
          <w:rFonts w:ascii="Calibri" w:hAnsi="Calibri"/>
          <w:szCs w:val="24"/>
        </w:rPr>
        <w:t xml:space="preserve"> (or suspected </w:t>
      </w:r>
      <w:proofErr w:type="spellStart"/>
      <w:r w:rsidRPr="007A2D05">
        <w:rPr>
          <w:rFonts w:ascii="Calibri" w:hAnsi="Calibri"/>
          <w:szCs w:val="24"/>
        </w:rPr>
        <w:t>unblinding</w:t>
      </w:r>
      <w:proofErr w:type="spellEnd"/>
      <w:r w:rsidRPr="007A2D05">
        <w:rPr>
          <w:rFonts w:ascii="Calibri" w:hAnsi="Calibri"/>
          <w:szCs w:val="24"/>
        </w:rPr>
        <w:t>) at 44</w:t>
      </w:r>
      <w:r>
        <w:rPr>
          <w:rFonts w:ascii="Calibri" w:hAnsi="Calibri"/>
          <w:szCs w:val="24"/>
        </w:rPr>
        <w:t xml:space="preserve"> </w:t>
      </w:r>
      <w:r w:rsidRPr="007A2D05">
        <w:rPr>
          <w:rFonts w:ascii="Calibri" w:hAnsi="Calibri"/>
          <w:szCs w:val="24"/>
        </w:rPr>
        <w:t xml:space="preserve">(12%) of visits (intervention: 34/178, 19%; control: 10/186, 5%). At 12 months, </w:t>
      </w:r>
      <w:proofErr w:type="spellStart"/>
      <w:r w:rsidRPr="007A2D05">
        <w:rPr>
          <w:rFonts w:ascii="Calibri" w:hAnsi="Calibri"/>
          <w:szCs w:val="24"/>
        </w:rPr>
        <w:t>unblinding</w:t>
      </w:r>
      <w:proofErr w:type="spellEnd"/>
      <w:r w:rsidRPr="007A2D05">
        <w:rPr>
          <w:rFonts w:ascii="Calibri" w:hAnsi="Calibri"/>
          <w:szCs w:val="24"/>
        </w:rPr>
        <w:t xml:space="preserve"> was recorded for 3</w:t>
      </w:r>
      <w:r>
        <w:rPr>
          <w:rFonts w:ascii="Calibri" w:hAnsi="Calibri"/>
          <w:szCs w:val="24"/>
        </w:rPr>
        <w:t>5 (</w:t>
      </w:r>
      <w:r w:rsidRPr="007A2D05">
        <w:rPr>
          <w:rFonts w:ascii="Calibri" w:hAnsi="Calibri"/>
          <w:szCs w:val="24"/>
        </w:rPr>
        <w:t xml:space="preserve">10%) of visits (intervention: 31/168, 18%; control: 4/174, 2%). </w:t>
      </w:r>
    </w:p>
    <w:p w14:paraId="34E2397C" w14:textId="2E4CBE8F" w:rsidR="00126305" w:rsidRPr="007A2D05" w:rsidRDefault="00126305" w:rsidP="00126305">
      <w:pPr>
        <w:spacing w:before="240"/>
        <w:jc w:val="both"/>
        <w:rPr>
          <w:rFonts w:ascii="Calibri" w:hAnsi="Calibri"/>
          <w:szCs w:val="24"/>
        </w:rPr>
      </w:pPr>
      <w:r>
        <w:rPr>
          <w:rFonts w:ascii="Calibri" w:hAnsi="Calibri"/>
          <w:szCs w:val="24"/>
        </w:rPr>
        <w:lastRenderedPageBreak/>
        <w:t>The</w:t>
      </w:r>
      <w:r w:rsidRPr="007A2D05">
        <w:rPr>
          <w:rFonts w:ascii="Calibri" w:hAnsi="Calibri"/>
          <w:szCs w:val="24"/>
        </w:rPr>
        <w:t xml:space="preserve"> 70</w:t>
      </w:r>
      <w:r w:rsidR="00072432">
        <w:rPr>
          <w:rFonts w:ascii="Calibri" w:hAnsi="Calibri"/>
          <w:szCs w:val="24"/>
        </w:rPr>
        <w:t>3</w:t>
      </w:r>
      <w:r w:rsidRPr="007A2D05">
        <w:rPr>
          <w:rFonts w:ascii="Calibri" w:hAnsi="Calibri"/>
          <w:szCs w:val="24"/>
        </w:rPr>
        <w:t xml:space="preserve"> anonymous </w:t>
      </w:r>
      <w:r w:rsidR="00072432">
        <w:rPr>
          <w:rFonts w:ascii="Calibri" w:hAnsi="Calibri"/>
          <w:szCs w:val="24"/>
        </w:rPr>
        <w:t>participant</w:t>
      </w:r>
      <w:r w:rsidR="00072432" w:rsidRPr="007A2D05">
        <w:rPr>
          <w:rFonts w:ascii="Calibri" w:hAnsi="Calibri"/>
          <w:szCs w:val="24"/>
        </w:rPr>
        <w:t xml:space="preserve"> </w:t>
      </w:r>
      <w:r w:rsidRPr="007A2D05">
        <w:rPr>
          <w:rFonts w:ascii="Calibri" w:hAnsi="Calibri"/>
          <w:szCs w:val="24"/>
        </w:rPr>
        <w:t>session feedback form</w:t>
      </w:r>
      <w:r>
        <w:rPr>
          <w:rFonts w:ascii="Calibri" w:hAnsi="Calibri"/>
          <w:szCs w:val="24"/>
        </w:rPr>
        <w:t xml:space="preserve">s </w:t>
      </w:r>
      <w:r w:rsidRPr="007A2D05">
        <w:rPr>
          <w:rFonts w:ascii="Calibri" w:hAnsi="Calibri"/>
          <w:szCs w:val="24"/>
        </w:rPr>
        <w:t>showed 87</w:t>
      </w:r>
      <w:r>
        <w:rPr>
          <w:rFonts w:ascii="Calibri" w:hAnsi="Calibri"/>
          <w:szCs w:val="24"/>
        </w:rPr>
        <w:t>.</w:t>
      </w:r>
      <w:r w:rsidRPr="007A2D05">
        <w:rPr>
          <w:rFonts w:ascii="Calibri" w:hAnsi="Calibri"/>
          <w:szCs w:val="24"/>
        </w:rPr>
        <w:t>2% of respondents indicated the session met their needs</w:t>
      </w:r>
      <w:r>
        <w:rPr>
          <w:rFonts w:ascii="Calibri" w:hAnsi="Calibri"/>
          <w:szCs w:val="24"/>
        </w:rPr>
        <w:t xml:space="preserve"> (appendix 4.</w:t>
      </w:r>
      <w:r w:rsidR="00A263EC">
        <w:rPr>
          <w:rFonts w:ascii="Calibri" w:hAnsi="Calibri"/>
          <w:szCs w:val="24"/>
        </w:rPr>
        <w:t>8a</w:t>
      </w:r>
      <w:r>
        <w:rPr>
          <w:rFonts w:ascii="Calibri" w:hAnsi="Calibri"/>
          <w:szCs w:val="24"/>
        </w:rPr>
        <w:t>)</w:t>
      </w:r>
      <w:r w:rsidRPr="007A2D05">
        <w:rPr>
          <w:rFonts w:ascii="Calibri" w:hAnsi="Calibri"/>
          <w:szCs w:val="24"/>
        </w:rPr>
        <w:t xml:space="preserve">. </w:t>
      </w:r>
      <w:r w:rsidR="00187108">
        <w:rPr>
          <w:rFonts w:ascii="Calibri" w:hAnsi="Calibri"/>
          <w:szCs w:val="24"/>
        </w:rPr>
        <w:t>Forms were received from all 10 sites with the number ranging 26 to 116 (appendix 4.</w:t>
      </w:r>
      <w:r w:rsidR="00A263EC">
        <w:rPr>
          <w:rFonts w:ascii="Calibri" w:hAnsi="Calibri"/>
          <w:szCs w:val="24"/>
        </w:rPr>
        <w:t>8</w:t>
      </w:r>
      <w:r w:rsidR="00187108">
        <w:rPr>
          <w:rFonts w:ascii="Calibri" w:hAnsi="Calibri"/>
          <w:szCs w:val="24"/>
        </w:rPr>
        <w:t xml:space="preserve">b). </w:t>
      </w:r>
      <w:r>
        <w:rPr>
          <w:rFonts w:ascii="Calibri" w:hAnsi="Calibri"/>
          <w:szCs w:val="24"/>
        </w:rPr>
        <w:t>M</w:t>
      </w:r>
      <w:r w:rsidRPr="007A2D05">
        <w:rPr>
          <w:rFonts w:ascii="Calibri" w:hAnsi="Calibri"/>
          <w:szCs w:val="24"/>
        </w:rPr>
        <w:t xml:space="preserve">ean weight change </w:t>
      </w:r>
      <w:r>
        <w:rPr>
          <w:rFonts w:ascii="Calibri" w:hAnsi="Calibri"/>
          <w:szCs w:val="24"/>
        </w:rPr>
        <w:t>did not correlate with</w:t>
      </w:r>
      <w:r w:rsidRPr="007A2D05">
        <w:rPr>
          <w:rFonts w:ascii="Calibri" w:hAnsi="Calibri"/>
          <w:szCs w:val="24"/>
        </w:rPr>
        <w:t xml:space="preserve"> mean</w:t>
      </w:r>
      <w:r>
        <w:rPr>
          <w:rFonts w:ascii="Calibri" w:hAnsi="Calibri"/>
          <w:szCs w:val="24"/>
        </w:rPr>
        <w:t xml:space="preserve"> centre</w:t>
      </w:r>
      <w:r w:rsidRPr="007A2D05">
        <w:rPr>
          <w:rFonts w:ascii="Calibri" w:hAnsi="Calibri"/>
          <w:szCs w:val="24"/>
        </w:rPr>
        <w:t xml:space="preserve"> feedback scores, at 3 or 12 months (</w:t>
      </w:r>
      <w:proofErr w:type="spellStart"/>
      <w:r w:rsidRPr="007A2D05">
        <w:rPr>
          <w:rFonts w:ascii="Calibri" w:hAnsi="Calibri"/>
          <w:szCs w:val="24"/>
        </w:rPr>
        <w:t>Spearmans</w:t>
      </w:r>
      <w:proofErr w:type="spellEnd"/>
      <w:r w:rsidRPr="007A2D05">
        <w:rPr>
          <w:rFonts w:ascii="Calibri" w:hAnsi="Calibri"/>
          <w:szCs w:val="24"/>
        </w:rPr>
        <w:t xml:space="preserve"> rho = -0</w:t>
      </w:r>
      <w:r>
        <w:rPr>
          <w:rFonts w:ascii="Calibri" w:hAnsi="Calibri"/>
          <w:szCs w:val="24"/>
        </w:rPr>
        <w:t>.</w:t>
      </w:r>
      <w:r w:rsidRPr="007A2D05">
        <w:rPr>
          <w:rFonts w:ascii="Calibri" w:hAnsi="Calibri"/>
          <w:szCs w:val="24"/>
        </w:rPr>
        <w:t xml:space="preserve">20, </w:t>
      </w:r>
      <w:r w:rsidRPr="007A2D05">
        <w:rPr>
          <w:rFonts w:ascii="Calibri" w:hAnsi="Calibri"/>
          <w:i/>
          <w:szCs w:val="24"/>
        </w:rPr>
        <w:t>p</w:t>
      </w:r>
      <w:r w:rsidRPr="007A2D05">
        <w:rPr>
          <w:rFonts w:ascii="Calibri" w:hAnsi="Calibri"/>
          <w:szCs w:val="24"/>
        </w:rPr>
        <w:t xml:space="preserve"> = 0</w:t>
      </w:r>
      <w:r>
        <w:rPr>
          <w:rFonts w:ascii="Calibri" w:hAnsi="Calibri"/>
          <w:szCs w:val="24"/>
        </w:rPr>
        <w:t>.</w:t>
      </w:r>
      <w:r w:rsidRPr="007A2D05">
        <w:rPr>
          <w:rFonts w:ascii="Calibri" w:hAnsi="Calibri"/>
          <w:szCs w:val="24"/>
        </w:rPr>
        <w:t xml:space="preserve">476 and </w:t>
      </w:r>
      <w:proofErr w:type="spellStart"/>
      <w:r w:rsidRPr="007A2D05">
        <w:rPr>
          <w:rFonts w:ascii="Calibri" w:hAnsi="Calibri"/>
          <w:szCs w:val="24"/>
        </w:rPr>
        <w:t>Spearmans</w:t>
      </w:r>
      <w:proofErr w:type="spellEnd"/>
      <w:r w:rsidRPr="007A2D05">
        <w:rPr>
          <w:rFonts w:ascii="Calibri" w:hAnsi="Calibri"/>
          <w:szCs w:val="24"/>
        </w:rPr>
        <w:t xml:space="preserve"> rho = 0</w:t>
      </w:r>
      <w:r>
        <w:rPr>
          <w:rFonts w:ascii="Calibri" w:hAnsi="Calibri"/>
          <w:szCs w:val="24"/>
        </w:rPr>
        <w:t>.</w:t>
      </w:r>
      <w:r w:rsidRPr="007A2D05">
        <w:rPr>
          <w:rFonts w:ascii="Calibri" w:hAnsi="Calibri"/>
          <w:szCs w:val="24"/>
        </w:rPr>
        <w:t xml:space="preserve">042, </w:t>
      </w:r>
      <w:r w:rsidRPr="007A2D05">
        <w:rPr>
          <w:rFonts w:ascii="Calibri" w:hAnsi="Calibri"/>
          <w:i/>
          <w:szCs w:val="24"/>
        </w:rPr>
        <w:t>p</w:t>
      </w:r>
      <w:r w:rsidRPr="007A2D05">
        <w:rPr>
          <w:rFonts w:ascii="Calibri" w:hAnsi="Calibri"/>
          <w:szCs w:val="24"/>
        </w:rPr>
        <w:t xml:space="preserve"> = 0</w:t>
      </w:r>
      <w:r>
        <w:rPr>
          <w:rFonts w:ascii="Calibri" w:hAnsi="Calibri"/>
          <w:szCs w:val="24"/>
        </w:rPr>
        <w:t>.</w:t>
      </w:r>
      <w:r w:rsidRPr="007A2D05">
        <w:rPr>
          <w:rFonts w:ascii="Calibri" w:hAnsi="Calibri"/>
          <w:szCs w:val="24"/>
        </w:rPr>
        <w:t xml:space="preserve">454 respectively). </w:t>
      </w:r>
    </w:p>
    <w:p w14:paraId="65C41D84" w14:textId="4F48EBBB" w:rsidR="00126305" w:rsidRPr="007A2D05" w:rsidRDefault="00126305" w:rsidP="00126305">
      <w:pPr>
        <w:spacing w:before="240"/>
        <w:jc w:val="both"/>
        <w:rPr>
          <w:rFonts w:ascii="Calibri" w:hAnsi="Calibri"/>
          <w:szCs w:val="24"/>
          <w:lang w:eastAsia="en-GB"/>
        </w:rPr>
      </w:pPr>
      <w:r>
        <w:rPr>
          <w:rFonts w:ascii="Calibri" w:hAnsi="Calibri"/>
          <w:szCs w:val="24"/>
        </w:rPr>
        <w:t>A</w:t>
      </w:r>
      <w:r w:rsidRPr="007A2D05">
        <w:rPr>
          <w:rFonts w:ascii="Calibri" w:hAnsi="Calibri"/>
          <w:szCs w:val="24"/>
        </w:rPr>
        <w:t>d</w:t>
      </w:r>
      <w:r>
        <w:rPr>
          <w:rFonts w:ascii="Calibri" w:hAnsi="Calibri"/>
          <w:szCs w:val="24"/>
        </w:rPr>
        <w:t>verse events were similar between groups, except three deaths occurred in the intervention group; none were considered a result of the intervention (appendix 4.</w:t>
      </w:r>
      <w:r w:rsidR="00A263EC">
        <w:rPr>
          <w:rFonts w:ascii="Calibri" w:hAnsi="Calibri"/>
          <w:szCs w:val="24"/>
        </w:rPr>
        <w:t>9</w:t>
      </w:r>
      <w:r>
        <w:rPr>
          <w:rFonts w:ascii="Calibri" w:hAnsi="Calibri"/>
          <w:szCs w:val="24"/>
        </w:rPr>
        <w:t>)</w:t>
      </w:r>
      <w:r w:rsidRPr="007A2D05">
        <w:rPr>
          <w:rFonts w:ascii="Calibri" w:hAnsi="Calibri"/>
          <w:szCs w:val="24"/>
        </w:rPr>
        <w:t xml:space="preserve">. </w:t>
      </w:r>
    </w:p>
    <w:p w14:paraId="2FAD3821" w14:textId="77777777" w:rsidR="00126305" w:rsidRPr="003103B3" w:rsidRDefault="00126305" w:rsidP="00126305">
      <w:pPr>
        <w:keepNext/>
        <w:spacing w:before="240"/>
        <w:jc w:val="both"/>
        <w:rPr>
          <w:rFonts w:ascii="Calibri" w:hAnsi="Calibri" w:cs="Times New Roman"/>
          <w:b/>
          <w:szCs w:val="24"/>
        </w:rPr>
      </w:pPr>
      <w:r w:rsidRPr="007A2D05">
        <w:rPr>
          <w:rFonts w:ascii="Calibri" w:hAnsi="Calibri" w:cs="Times New Roman"/>
          <w:b/>
          <w:szCs w:val="24"/>
        </w:rPr>
        <w:lastRenderedPageBreak/>
        <w:t xml:space="preserve">Cost-effectiveness </w:t>
      </w:r>
      <w:r w:rsidRPr="003103B3">
        <w:rPr>
          <w:rFonts w:ascii="Calibri" w:hAnsi="Calibri" w:cs="Times New Roman"/>
          <w:b/>
          <w:szCs w:val="24"/>
        </w:rPr>
        <w:t>analysis</w:t>
      </w:r>
    </w:p>
    <w:p w14:paraId="234F2866" w14:textId="3B883DE0" w:rsidR="00126305" w:rsidRPr="003103B3" w:rsidRDefault="00126305" w:rsidP="00126305">
      <w:pPr>
        <w:spacing w:before="240"/>
        <w:jc w:val="both"/>
        <w:rPr>
          <w:rFonts w:ascii="Calibri" w:hAnsi="Calibri"/>
          <w:sz w:val="22"/>
        </w:rPr>
      </w:pPr>
      <w:r>
        <w:rPr>
          <w:rFonts w:ascii="Calibri" w:hAnsi="Calibri"/>
        </w:rPr>
        <w:t xml:space="preserve">The two groups had similar EQ-5D-5L scores (Health Economics appendix). The intervention produced 0.0035 more QALYs. </w:t>
      </w:r>
      <w:r w:rsidRPr="003103B3">
        <w:rPr>
          <w:rFonts w:ascii="Calibri" w:hAnsi="Calibri"/>
        </w:rPr>
        <w:t xml:space="preserve">The mean total health and social care costs were £5,255 </w:t>
      </w:r>
      <w:r>
        <w:rPr>
          <w:rFonts w:ascii="Calibri" w:hAnsi="Calibri"/>
        </w:rPr>
        <w:t>for</w:t>
      </w:r>
      <w:r w:rsidRPr="003103B3">
        <w:rPr>
          <w:rFonts w:ascii="Calibri" w:hAnsi="Calibri"/>
        </w:rPr>
        <w:t xml:space="preserve"> STEPWISE </w:t>
      </w:r>
      <w:r>
        <w:rPr>
          <w:rFonts w:ascii="Calibri" w:hAnsi="Calibri"/>
        </w:rPr>
        <w:t>participants</w:t>
      </w:r>
      <w:r w:rsidRPr="003103B3">
        <w:rPr>
          <w:rFonts w:ascii="Calibri" w:hAnsi="Calibri"/>
        </w:rPr>
        <w:t xml:space="preserve"> and £4,453 </w:t>
      </w:r>
      <w:r>
        <w:rPr>
          <w:rFonts w:ascii="Calibri" w:hAnsi="Calibri"/>
        </w:rPr>
        <w:t>for</w:t>
      </w:r>
      <w:r w:rsidRPr="003103B3">
        <w:rPr>
          <w:rFonts w:ascii="Calibri" w:hAnsi="Calibri"/>
        </w:rPr>
        <w:t xml:space="preserve"> control </w:t>
      </w:r>
      <w:r>
        <w:rPr>
          <w:rFonts w:ascii="Calibri" w:hAnsi="Calibri"/>
        </w:rPr>
        <w:t>participants</w:t>
      </w:r>
      <w:r w:rsidRPr="003103B3">
        <w:rPr>
          <w:rFonts w:ascii="Calibri" w:hAnsi="Calibri"/>
        </w:rPr>
        <w:t xml:space="preserve">. The mean total societal costs were £11,332 in </w:t>
      </w:r>
      <w:r>
        <w:rPr>
          <w:rFonts w:ascii="Calibri" w:hAnsi="Calibri"/>
        </w:rPr>
        <w:t xml:space="preserve">STEPWISE participants and £10,305 </w:t>
      </w:r>
      <w:r w:rsidRPr="003103B3">
        <w:rPr>
          <w:rFonts w:ascii="Calibri" w:hAnsi="Calibri"/>
        </w:rPr>
        <w:t xml:space="preserve">in control </w:t>
      </w:r>
      <w:r>
        <w:rPr>
          <w:rFonts w:ascii="Calibri" w:hAnsi="Calibri"/>
        </w:rPr>
        <w:t>participants</w:t>
      </w:r>
      <w:r w:rsidRPr="003103B3">
        <w:rPr>
          <w:rFonts w:ascii="Calibri" w:hAnsi="Calibri"/>
        </w:rPr>
        <w:t>. The</w:t>
      </w:r>
      <w:r>
        <w:rPr>
          <w:rFonts w:ascii="Calibri" w:hAnsi="Calibri"/>
        </w:rPr>
        <w:t xml:space="preserve"> incremental cost-effectiveness ratio </w:t>
      </w:r>
      <w:r w:rsidRPr="003103B3">
        <w:rPr>
          <w:rFonts w:ascii="Calibri" w:hAnsi="Calibri"/>
        </w:rPr>
        <w:t>from the healthcare perspective is £246,921 and £367,543</w:t>
      </w:r>
      <w:r>
        <w:rPr>
          <w:rFonts w:ascii="Calibri" w:hAnsi="Calibri"/>
        </w:rPr>
        <w:t xml:space="preserve"> </w:t>
      </w:r>
      <w:r w:rsidRPr="003103B3">
        <w:rPr>
          <w:rFonts w:ascii="Calibri" w:hAnsi="Calibri"/>
        </w:rPr>
        <w:t xml:space="preserve">from the societal perspective. </w:t>
      </w:r>
    </w:p>
    <w:p w14:paraId="2ECDA5CD" w14:textId="77777777" w:rsidR="00126305" w:rsidRPr="003103B3" w:rsidRDefault="00126305" w:rsidP="00126305">
      <w:pPr>
        <w:spacing w:before="240"/>
        <w:jc w:val="both"/>
        <w:rPr>
          <w:rFonts w:ascii="Calibri" w:hAnsi="Calibri"/>
          <w:b/>
          <w:bCs/>
          <w:szCs w:val="24"/>
        </w:rPr>
      </w:pPr>
      <w:r w:rsidRPr="003103B3">
        <w:rPr>
          <w:rFonts w:ascii="Calibri" w:hAnsi="Calibri"/>
          <w:b/>
          <w:bCs/>
          <w:szCs w:val="24"/>
        </w:rPr>
        <w:t>Process evaluation</w:t>
      </w:r>
    </w:p>
    <w:p w14:paraId="225E6DA9" w14:textId="74BA8527" w:rsidR="00126305" w:rsidRDefault="00126305" w:rsidP="00126305">
      <w:pPr>
        <w:spacing w:before="240"/>
        <w:jc w:val="both"/>
        <w:rPr>
          <w:rFonts w:ascii="Calibri" w:hAnsi="Calibri"/>
          <w:szCs w:val="24"/>
        </w:rPr>
      </w:pPr>
      <w:r w:rsidRPr="003103B3">
        <w:rPr>
          <w:rFonts w:ascii="Calibri" w:hAnsi="Calibri"/>
          <w:szCs w:val="24"/>
        </w:rPr>
        <w:lastRenderedPageBreak/>
        <w:t>Facilitator and participant courses were popular, and materials were adequately resourced, although doubts were expressed</w:t>
      </w:r>
      <w:r w:rsidRPr="007A2D05">
        <w:rPr>
          <w:rFonts w:ascii="Calibri" w:hAnsi="Calibri"/>
          <w:szCs w:val="24"/>
        </w:rPr>
        <w:t xml:space="preserve"> about financial sustainability. Professionals were generally motivated but </w:t>
      </w:r>
      <w:r w:rsidR="00994E9A">
        <w:rPr>
          <w:rFonts w:ascii="Calibri" w:hAnsi="Calibri"/>
          <w:szCs w:val="24"/>
        </w:rPr>
        <w:t xml:space="preserve">expressed the concern that </w:t>
      </w:r>
      <w:r>
        <w:rPr>
          <w:rFonts w:ascii="Calibri" w:hAnsi="Calibri"/>
          <w:szCs w:val="24"/>
        </w:rPr>
        <w:t>in some</w:t>
      </w:r>
      <w:r w:rsidRPr="007A2D05">
        <w:rPr>
          <w:rFonts w:ascii="Calibri" w:hAnsi="Calibri"/>
          <w:szCs w:val="24"/>
        </w:rPr>
        <w:t xml:space="preserve"> trusts human resource and leadership support</w:t>
      </w:r>
      <w:r>
        <w:rPr>
          <w:rFonts w:ascii="Calibri" w:hAnsi="Calibri"/>
          <w:szCs w:val="24"/>
        </w:rPr>
        <w:t xml:space="preserve"> were</w:t>
      </w:r>
      <w:r w:rsidRPr="007A2D05">
        <w:rPr>
          <w:rFonts w:ascii="Calibri" w:hAnsi="Calibri"/>
          <w:szCs w:val="24"/>
        </w:rPr>
        <w:t xml:space="preserve"> inadequate. </w:t>
      </w:r>
    </w:p>
    <w:p w14:paraId="1BA1AB1D" w14:textId="4E7F631C" w:rsidR="00126305" w:rsidRPr="007A2D05" w:rsidRDefault="00126305" w:rsidP="00126305">
      <w:pPr>
        <w:spacing w:before="240"/>
        <w:jc w:val="both"/>
        <w:rPr>
          <w:rFonts w:ascii="Calibri" w:hAnsi="Calibri"/>
          <w:szCs w:val="24"/>
        </w:rPr>
      </w:pPr>
      <w:r w:rsidRPr="009B5FA2">
        <w:rPr>
          <w:rFonts w:ascii="Calibri" w:hAnsi="Calibri"/>
          <w:szCs w:val="24"/>
        </w:rPr>
        <w:t>Fidelity assessment of intervention delivery showed overall mean ± SD percentage facilitator talk time</w:t>
      </w:r>
      <w:r>
        <w:rPr>
          <w:rFonts w:ascii="Calibri" w:hAnsi="Calibri"/>
          <w:szCs w:val="24"/>
        </w:rPr>
        <w:t xml:space="preserve"> </w:t>
      </w:r>
      <w:r w:rsidRPr="009B5FA2">
        <w:rPr>
          <w:rFonts w:ascii="Calibri" w:hAnsi="Calibri"/>
        </w:rPr>
        <w:t>was 47</w:t>
      </w:r>
      <w:r>
        <w:rPr>
          <w:rFonts w:ascii="Calibri" w:hAnsi="Calibri"/>
        </w:rPr>
        <w:t>.</w:t>
      </w:r>
      <w:r w:rsidRPr="009B5FA2">
        <w:rPr>
          <w:rFonts w:ascii="Calibri" w:hAnsi="Calibri"/>
        </w:rPr>
        <w:t>6 ± 12</w:t>
      </w:r>
      <w:r>
        <w:rPr>
          <w:rFonts w:ascii="Calibri" w:hAnsi="Calibri"/>
        </w:rPr>
        <w:t>.</w:t>
      </w:r>
      <w:r w:rsidRPr="009B5FA2">
        <w:rPr>
          <w:rFonts w:ascii="Calibri" w:hAnsi="Calibri"/>
        </w:rPr>
        <w:t xml:space="preserve">3% (appendix </w:t>
      </w:r>
      <w:r>
        <w:rPr>
          <w:rFonts w:ascii="Calibri" w:hAnsi="Calibri"/>
        </w:rPr>
        <w:t>4.</w:t>
      </w:r>
      <w:r w:rsidR="00A263EC">
        <w:rPr>
          <w:rFonts w:ascii="Calibri" w:hAnsi="Calibri"/>
        </w:rPr>
        <w:t>10</w:t>
      </w:r>
      <w:r w:rsidRPr="009B5FA2">
        <w:rPr>
          <w:rFonts w:ascii="Calibri" w:hAnsi="Calibri"/>
        </w:rPr>
        <w:t>)</w:t>
      </w:r>
      <w:r w:rsidRPr="009B5FA2">
        <w:rPr>
          <w:rFonts w:ascii="Calibri" w:hAnsi="Calibri"/>
          <w:szCs w:val="24"/>
        </w:rPr>
        <w:t>. “Positive” (more facilitative) behaviours were observed for 54</w:t>
      </w:r>
      <w:r>
        <w:rPr>
          <w:rFonts w:ascii="Calibri" w:hAnsi="Calibri"/>
          <w:szCs w:val="24"/>
        </w:rPr>
        <w:t>.</w:t>
      </w:r>
      <w:r w:rsidRPr="009B5FA2">
        <w:rPr>
          <w:rFonts w:ascii="Calibri" w:hAnsi="Calibri"/>
          <w:szCs w:val="24"/>
        </w:rPr>
        <w:t>1 ± 15</w:t>
      </w:r>
      <w:r>
        <w:rPr>
          <w:rFonts w:ascii="Calibri" w:hAnsi="Calibri"/>
          <w:szCs w:val="24"/>
        </w:rPr>
        <w:t>.</w:t>
      </w:r>
      <w:r w:rsidRPr="009B5FA2">
        <w:rPr>
          <w:rFonts w:ascii="Calibri" w:hAnsi="Calibri"/>
          <w:szCs w:val="24"/>
        </w:rPr>
        <w:t>0% of the time. Conversely, “negative” (more didactic) behaviours were observed for 23</w:t>
      </w:r>
      <w:r>
        <w:rPr>
          <w:rFonts w:ascii="Calibri" w:hAnsi="Calibri"/>
          <w:szCs w:val="24"/>
        </w:rPr>
        <w:t>.</w:t>
      </w:r>
      <w:r w:rsidRPr="009B5FA2">
        <w:rPr>
          <w:rFonts w:ascii="Calibri" w:hAnsi="Calibri"/>
          <w:szCs w:val="24"/>
        </w:rPr>
        <w:t>8 ± 15</w:t>
      </w:r>
      <w:r>
        <w:rPr>
          <w:rFonts w:ascii="Calibri" w:hAnsi="Calibri"/>
          <w:szCs w:val="24"/>
        </w:rPr>
        <w:t>.</w:t>
      </w:r>
      <w:r w:rsidRPr="009B5FA2">
        <w:rPr>
          <w:rFonts w:ascii="Calibri" w:hAnsi="Calibri"/>
          <w:szCs w:val="24"/>
        </w:rPr>
        <w:t>4% of the time. Problems with fidelity included facilitators giving insufficient time for answering questions or completing tasks as well as providing rather than eliciting</w:t>
      </w:r>
      <w:r w:rsidRPr="007A2D05">
        <w:rPr>
          <w:rFonts w:ascii="Calibri" w:hAnsi="Calibri"/>
          <w:szCs w:val="24"/>
        </w:rPr>
        <w:t xml:space="preserve"> solutions from participants. </w:t>
      </w:r>
      <w:r>
        <w:rPr>
          <w:rFonts w:ascii="Calibri" w:hAnsi="Calibri"/>
          <w:szCs w:val="24"/>
        </w:rPr>
        <w:t>Whilst the session structure provided dedicated space for participants to share their behavioural change successes and challenges, t</w:t>
      </w:r>
      <w:r w:rsidRPr="007A2D05">
        <w:rPr>
          <w:rFonts w:ascii="Calibri" w:hAnsi="Calibri"/>
          <w:szCs w:val="24"/>
        </w:rPr>
        <w:t xml:space="preserve">he intervention </w:t>
      </w:r>
      <w:r w:rsidRPr="007A2D05">
        <w:rPr>
          <w:rFonts w:ascii="Calibri" w:hAnsi="Calibri"/>
          <w:szCs w:val="24"/>
        </w:rPr>
        <w:lastRenderedPageBreak/>
        <w:t>incorporated no objective assessment of whether participants had understood and were acting on programme content. There was difficulty delivering telephone support contacts</w:t>
      </w:r>
      <w:r>
        <w:rPr>
          <w:rFonts w:ascii="Calibri" w:hAnsi="Calibri"/>
          <w:szCs w:val="24"/>
        </w:rPr>
        <w:t>, commonly because participants did not answer</w:t>
      </w:r>
      <w:r w:rsidRPr="007A2D05">
        <w:rPr>
          <w:rFonts w:ascii="Calibri" w:hAnsi="Calibri"/>
          <w:szCs w:val="24"/>
        </w:rPr>
        <w:t xml:space="preserve">. </w:t>
      </w:r>
    </w:p>
    <w:p w14:paraId="242E2C49" w14:textId="77777777" w:rsidR="00126305" w:rsidRPr="007A2D05" w:rsidRDefault="00126305" w:rsidP="00126305">
      <w:pPr>
        <w:spacing w:after="200" w:line="276" w:lineRule="auto"/>
        <w:rPr>
          <w:rFonts w:ascii="Calibri" w:hAnsi="Calibri" w:cs="Times New Roman"/>
          <w:b/>
          <w:szCs w:val="24"/>
        </w:rPr>
      </w:pPr>
    </w:p>
    <w:p w14:paraId="1A65C191" w14:textId="77777777" w:rsidR="00126305" w:rsidRPr="007A2D05" w:rsidRDefault="00126305" w:rsidP="00126305">
      <w:pPr>
        <w:keepNext/>
        <w:spacing w:before="240"/>
        <w:jc w:val="both"/>
        <w:rPr>
          <w:rFonts w:ascii="Calibri" w:hAnsi="Calibri" w:cs="Times New Roman"/>
          <w:b/>
          <w:szCs w:val="24"/>
        </w:rPr>
      </w:pPr>
      <w:r w:rsidRPr="007A2D05">
        <w:rPr>
          <w:rFonts w:ascii="Calibri" w:hAnsi="Calibri" w:cs="Times New Roman"/>
          <w:b/>
          <w:szCs w:val="24"/>
        </w:rPr>
        <w:t>Discussion</w:t>
      </w:r>
    </w:p>
    <w:p w14:paraId="4CBF915F" w14:textId="02A6C154" w:rsidR="00126305" w:rsidRDefault="00126305" w:rsidP="00126305">
      <w:pPr>
        <w:spacing w:before="240"/>
        <w:jc w:val="both"/>
        <w:rPr>
          <w:rFonts w:ascii="Calibri" w:hAnsi="Calibri" w:cs="Times New Roman"/>
          <w:szCs w:val="24"/>
        </w:rPr>
      </w:pPr>
      <w:r>
        <w:rPr>
          <w:rFonts w:ascii="Calibri" w:hAnsi="Calibri" w:cs="Times New Roman"/>
          <w:szCs w:val="24"/>
        </w:rPr>
        <w:t>T</w:t>
      </w:r>
      <w:r w:rsidRPr="007A2D05">
        <w:rPr>
          <w:rFonts w:ascii="Calibri" w:hAnsi="Calibri" w:cs="Times New Roman"/>
          <w:szCs w:val="24"/>
        </w:rPr>
        <w:t xml:space="preserve">he STEPWISE trial </w:t>
      </w:r>
      <w:r w:rsidRPr="007A2D05">
        <w:rPr>
          <w:rFonts w:ascii="Calibri" w:hAnsi="Calibri"/>
          <w:szCs w:val="24"/>
          <w:lang w:eastAsia="en-GB"/>
        </w:rPr>
        <w:t>successfully recruited and retained participants</w:t>
      </w:r>
      <w:r>
        <w:rPr>
          <w:rFonts w:ascii="Calibri" w:hAnsi="Calibri"/>
          <w:szCs w:val="24"/>
          <w:lang w:eastAsia="en-GB"/>
        </w:rPr>
        <w:t>; however,</w:t>
      </w:r>
      <w:r w:rsidRPr="007A2D05">
        <w:rPr>
          <w:rFonts w:ascii="Calibri" w:hAnsi="Calibri"/>
          <w:szCs w:val="24"/>
          <w:lang w:eastAsia="en-GB"/>
        </w:rPr>
        <w:t xml:space="preserve"> the intervention was neither clinically nor cost-effective</w:t>
      </w:r>
      <w:r w:rsidRPr="007A2D05">
        <w:rPr>
          <w:rFonts w:ascii="Calibri" w:hAnsi="Calibri" w:cs="Times New Roman"/>
          <w:szCs w:val="24"/>
        </w:rPr>
        <w:t xml:space="preserve"> over the 12-month</w:t>
      </w:r>
      <w:r>
        <w:rPr>
          <w:rFonts w:ascii="Calibri" w:hAnsi="Calibri" w:cs="Times New Roman"/>
          <w:szCs w:val="24"/>
        </w:rPr>
        <w:t xml:space="preserve"> intervention period. B</w:t>
      </w:r>
      <w:r w:rsidRPr="007A2D05">
        <w:rPr>
          <w:rFonts w:ascii="Calibri" w:hAnsi="Calibri" w:cs="Times New Roman"/>
          <w:szCs w:val="24"/>
        </w:rPr>
        <w:t xml:space="preserve">oth groups lost </w:t>
      </w:r>
      <w:r>
        <w:rPr>
          <w:rFonts w:ascii="Calibri" w:hAnsi="Calibri" w:cs="Times New Roman"/>
          <w:szCs w:val="24"/>
        </w:rPr>
        <w:t>~</w:t>
      </w:r>
      <w:r w:rsidRPr="007A2D05">
        <w:rPr>
          <w:rFonts w:ascii="Calibri" w:hAnsi="Calibri" w:cs="Times New Roman"/>
          <w:szCs w:val="24"/>
        </w:rPr>
        <w:t>0</w:t>
      </w:r>
      <w:r>
        <w:rPr>
          <w:rFonts w:ascii="Calibri" w:hAnsi="Calibri"/>
          <w:szCs w:val="24"/>
        </w:rPr>
        <w:t>.</w:t>
      </w:r>
      <w:r w:rsidRPr="007A2D05">
        <w:rPr>
          <w:rFonts w:ascii="Calibri" w:hAnsi="Calibri" w:cs="Times New Roman"/>
          <w:szCs w:val="24"/>
        </w:rPr>
        <w:t>5 Kg</w:t>
      </w:r>
      <w:r>
        <w:rPr>
          <w:rFonts w:ascii="Calibri" w:hAnsi="Calibri" w:cs="Times New Roman"/>
          <w:szCs w:val="24"/>
        </w:rPr>
        <w:t xml:space="preserve"> but</w:t>
      </w:r>
      <w:r w:rsidRPr="007A2D05">
        <w:rPr>
          <w:rFonts w:ascii="Calibri" w:hAnsi="Calibri" w:cs="Times New Roman"/>
          <w:szCs w:val="24"/>
        </w:rPr>
        <w:t xml:space="preserve"> weight change</w:t>
      </w:r>
      <w:r>
        <w:rPr>
          <w:rFonts w:ascii="Calibri" w:hAnsi="Calibri" w:cs="Times New Roman"/>
          <w:szCs w:val="24"/>
        </w:rPr>
        <w:t xml:space="preserve"> did not differ</w:t>
      </w:r>
      <w:r w:rsidRPr="007A2D05">
        <w:rPr>
          <w:rFonts w:ascii="Calibri" w:hAnsi="Calibri" w:cs="Times New Roman"/>
          <w:szCs w:val="24"/>
        </w:rPr>
        <w:t xml:space="preserve"> between groups. </w:t>
      </w:r>
      <w:r>
        <w:rPr>
          <w:rFonts w:ascii="Calibri" w:hAnsi="Calibri" w:cs="Times New Roman"/>
          <w:szCs w:val="24"/>
        </w:rPr>
        <w:t>T</w:t>
      </w:r>
      <w:r w:rsidRPr="007A2D05">
        <w:rPr>
          <w:rFonts w:ascii="Calibri" w:hAnsi="Calibri" w:cs="Times New Roman"/>
          <w:szCs w:val="24"/>
        </w:rPr>
        <w:t>here was no sustained behaviour change in diet and physical activity needed to promote weight loss.</w:t>
      </w:r>
    </w:p>
    <w:p w14:paraId="6C38BE1A" w14:textId="525357EE" w:rsidR="00126305" w:rsidRPr="00C2787B" w:rsidRDefault="00126305" w:rsidP="00126305">
      <w:pPr>
        <w:spacing w:before="240"/>
        <w:jc w:val="both"/>
        <w:rPr>
          <w:rFonts w:ascii="Calibri" w:hAnsi="Calibri" w:cs="Times New Roman"/>
          <w:szCs w:val="24"/>
        </w:rPr>
      </w:pPr>
      <w:r>
        <w:rPr>
          <w:rFonts w:ascii="Calibri" w:hAnsi="Calibri" w:cs="Times New Roman"/>
          <w:szCs w:val="24"/>
        </w:rPr>
        <w:lastRenderedPageBreak/>
        <w:t xml:space="preserve">These results were unexpected as previous studies had </w:t>
      </w:r>
      <w:r w:rsidRPr="007A2D05">
        <w:rPr>
          <w:rFonts w:ascii="Calibri" w:hAnsi="Calibri" w:cs="Times New Roman"/>
          <w:szCs w:val="24"/>
        </w:rPr>
        <w:t xml:space="preserve">indicated that non-pharmacological interventions </w:t>
      </w:r>
      <w:r>
        <w:rPr>
          <w:rFonts w:ascii="Calibri" w:hAnsi="Calibri" w:cs="Times New Roman"/>
          <w:szCs w:val="24"/>
        </w:rPr>
        <w:t xml:space="preserve">could support </w:t>
      </w:r>
      <w:r w:rsidRPr="007A2D05">
        <w:rPr>
          <w:rFonts w:ascii="Calibri" w:hAnsi="Calibri" w:cs="Times New Roman"/>
          <w:szCs w:val="24"/>
        </w:rPr>
        <w:t>weight reduction</w:t>
      </w:r>
      <w:r>
        <w:rPr>
          <w:rFonts w:ascii="Calibri" w:hAnsi="Calibri" w:cs="Times New Roman"/>
          <w:szCs w:val="24"/>
        </w:rPr>
        <w:t xml:space="preserve"> </w:t>
      </w:r>
      <w:r w:rsidR="00F14CFC">
        <w:rPr>
          <w:rFonts w:ascii="Calibri" w:hAnsi="Calibri"/>
          <w:szCs w:val="24"/>
        </w:rPr>
        <w:fldChar w:fldCharType="begin"/>
      </w:r>
      <w:r w:rsidR="00BE1AF1">
        <w:rPr>
          <w:rFonts w:ascii="Calibri" w:hAnsi="Calibri"/>
          <w:szCs w:val="24"/>
        </w:rPr>
        <w:instrText xml:space="preserve"> ADDIN EN.CITE &lt;EndNote&gt;&lt;Cite&gt;&lt;Author&gt;Caemmerer&lt;/Author&gt;&lt;Year&gt;2012&lt;/Year&gt;&lt;RecNum&gt;115&lt;/RecNum&gt;&lt;DisplayText&gt;(3)&lt;/DisplayText&gt;&lt;record&gt;&lt;rec-number&gt;115&lt;/rec-number&gt;&lt;foreign-keys&gt;&lt;key app="EN" db-id="e0zvsas0eaada0evzfh5erx9r0fa0fef5wze" timestamp="1478275214"&gt;115&lt;/key&gt;&lt;key app="ENWeb" db-id=""&gt;0&lt;/key&gt;&lt;/foreign-keys&gt;&lt;ref-type name="Journal Article"&gt;17&lt;/ref-type&gt;&lt;contributors&gt;&lt;authors&gt;&lt;author&gt;Caemmerer, J.&lt;/author&gt;&lt;author&gt;Correll, C. U.&lt;/author&gt;&lt;author&gt;Maayan, L.&lt;/author&gt;&lt;/authors&gt;&lt;/contributors&gt;&lt;auth-address&gt;Nathan S. Kline Institute for Psychiatric Research, 140 Old Orangeburg Road, Orangeburg, NY 10962, USA&lt;/auth-address&gt;&lt;titles&gt;&lt;title&gt;Acute and maintenance effects of non-pharmacologic interventions for antipsychotic associated weight gain and metabolic abnormalities: a meta-analytic comparison of randomized controlled trials&lt;/title&gt;&lt;secondary-title&gt;Schizophr Res&lt;/secondary-title&gt;&lt;/titles&gt;&lt;periodical&gt;&lt;full-title&gt;Schizophr Res&lt;/full-title&gt;&lt;/periodical&gt;&lt;pages&gt;159-168&lt;/pages&gt;&lt;volume&gt;140&lt;/volume&gt;&lt;number&gt;1-3&lt;/number&gt;&lt;reprint-edition&gt;NOT IN FILE&lt;/reprint-edition&gt;&lt;keywords&gt;&lt;keyword&gt;blood&lt;/keyword&gt;&lt;keyword&gt;Blood Pressure&lt;/keyword&gt;&lt;keyword&gt;Body Mass Index&lt;/keyword&gt;&lt;keyword&gt;Cholesterol&lt;/keyword&gt;&lt;keyword&gt;Glucose&lt;/keyword&gt;&lt;keyword&gt;Health&lt;/keyword&gt;&lt;keyword&gt;Insulin&lt;/keyword&gt;&lt;keyword&gt;Male&lt;/keyword&gt;&lt;keyword&gt;methods&lt;/keyword&gt;&lt;keyword&gt;Outpatients&lt;/keyword&gt;&lt;keyword&gt;Patients&lt;/keyword&gt;&lt;keyword&gt;Research&lt;/keyword&gt;&lt;keyword&gt;therapy&lt;/keyword&gt;&lt;keyword&gt;Waist Circumference&lt;/keyword&gt;&lt;keyword&gt;Weight Gain&lt;/keyword&gt;&lt;/keywords&gt;&lt;dates&gt;&lt;year&gt;2012&lt;/year&gt;&lt;/dates&gt;&lt;work-type&gt;S0920-9964(12)00170-3 pii ;10.1016/j.schres.2012.03.017 doi&lt;/work-type&gt;&lt;urls&gt;&lt;related-urls&gt;&lt;url&gt;PM:22763424&lt;/url&gt;&lt;url&gt;http://ac.els-cdn.com/S0920996412001703/1-s2.0-S0920996412001703-main.pdf?_tid=812df384-78c3-11e6-89ce-00000aab0f26&amp;amp;acdnat=1473669356_2b653fe296c899cbb45fdb417dcff409&lt;/url&gt;&lt;/related-urls&gt;&lt;/urls&gt;&lt;/record&gt;&lt;/Cite&gt;&lt;/EndNote&gt;</w:instrText>
      </w:r>
      <w:r w:rsidR="00F14CFC">
        <w:rPr>
          <w:rFonts w:ascii="Calibri" w:hAnsi="Calibri"/>
          <w:szCs w:val="24"/>
        </w:rPr>
        <w:fldChar w:fldCharType="separate"/>
      </w:r>
      <w:r w:rsidR="00BE1AF1">
        <w:rPr>
          <w:rFonts w:ascii="Calibri" w:hAnsi="Calibri"/>
          <w:noProof/>
          <w:szCs w:val="24"/>
        </w:rPr>
        <w:t>(3)</w:t>
      </w:r>
      <w:r w:rsidR="00F14CFC">
        <w:rPr>
          <w:rFonts w:ascii="Calibri" w:hAnsi="Calibri"/>
          <w:szCs w:val="24"/>
        </w:rPr>
        <w:fldChar w:fldCharType="end"/>
      </w:r>
      <w:r>
        <w:rPr>
          <w:rFonts w:ascii="Calibri" w:hAnsi="Calibri"/>
          <w:szCs w:val="24"/>
        </w:rPr>
        <w:t>; however,</w:t>
      </w:r>
      <w:r>
        <w:rPr>
          <w:rFonts w:ascii="Calibri" w:hAnsi="Calibri" w:cs="Times New Roman"/>
          <w:szCs w:val="24"/>
        </w:rPr>
        <w:t xml:space="preserve"> most </w:t>
      </w:r>
      <w:r w:rsidRPr="007A2D05">
        <w:rPr>
          <w:rFonts w:ascii="Calibri" w:hAnsi="Calibri" w:cs="Times New Roman"/>
          <w:szCs w:val="24"/>
        </w:rPr>
        <w:t xml:space="preserve">studies </w:t>
      </w:r>
      <w:r>
        <w:rPr>
          <w:rFonts w:ascii="Calibri" w:hAnsi="Calibri" w:cs="Times New Roman"/>
          <w:szCs w:val="24"/>
        </w:rPr>
        <w:t xml:space="preserve">had fewer than 100 participants, </w:t>
      </w:r>
      <w:r w:rsidRPr="007A2D05">
        <w:rPr>
          <w:rFonts w:ascii="Calibri" w:hAnsi="Calibri" w:cs="Times New Roman"/>
          <w:szCs w:val="24"/>
        </w:rPr>
        <w:t>were</w:t>
      </w:r>
      <w:r>
        <w:rPr>
          <w:rFonts w:ascii="Calibri" w:hAnsi="Calibri" w:cs="Times New Roman"/>
          <w:szCs w:val="24"/>
        </w:rPr>
        <w:t xml:space="preserve"> of short duration,</w:t>
      </w:r>
      <w:r w:rsidRPr="007A2D05">
        <w:rPr>
          <w:rFonts w:ascii="Calibri" w:hAnsi="Calibri" w:cs="Times New Roman"/>
          <w:szCs w:val="24"/>
        </w:rPr>
        <w:t xml:space="preserve"> at moderate risk of bias and </w:t>
      </w:r>
      <w:r>
        <w:rPr>
          <w:rFonts w:ascii="Calibri" w:hAnsi="Calibri" w:cs="Times New Roman"/>
          <w:szCs w:val="24"/>
        </w:rPr>
        <w:t>demonstrated</w:t>
      </w:r>
      <w:r w:rsidRPr="007A2D05">
        <w:rPr>
          <w:rFonts w:ascii="Calibri" w:hAnsi="Calibri" w:cs="Times New Roman"/>
          <w:szCs w:val="24"/>
        </w:rPr>
        <w:t xml:space="preserve"> substantial heterogeneity of effect size</w:t>
      </w:r>
      <w:r>
        <w:rPr>
          <w:rFonts w:ascii="Calibri" w:hAnsi="Calibri" w:cs="Times New Roman"/>
          <w:szCs w:val="24"/>
        </w:rPr>
        <w:t xml:space="preserve"> </w:t>
      </w:r>
      <w:r w:rsidR="00F14CFC">
        <w:rPr>
          <w:rFonts w:ascii="Calibri" w:eastAsia="Calibri" w:hAnsi="Calibri" w:cs="BookAntiqua"/>
          <w:szCs w:val="24"/>
        </w:rPr>
        <w:fldChar w:fldCharType="begin"/>
      </w:r>
      <w:r w:rsidR="00BE1AF1">
        <w:rPr>
          <w:rFonts w:ascii="Calibri" w:eastAsia="Calibri" w:hAnsi="Calibri" w:cs="BookAntiqua"/>
          <w:szCs w:val="24"/>
        </w:rPr>
        <w:instrText xml:space="preserve"> ADDIN EN.CITE &lt;EndNote&gt;&lt;Cite&gt;&lt;Author&gt;NICE&lt;/Author&gt;&lt;Year&gt;2014&lt;/Year&gt;&lt;RecNum&gt;668&lt;/RecNum&gt;&lt;DisplayText&gt;(11)&lt;/DisplayText&gt;&lt;record&gt;&lt;rec-number&gt;668&lt;/rec-number&gt;&lt;foreign-keys&gt;&lt;key app="EN" db-id="e0zvsas0eaada0evzfh5erx9r0fa0fef5wze" timestamp="1478275215"&gt;668&lt;/key&gt;&lt;key app="ENWeb" db-id=""&gt;0&lt;/key&gt;&lt;/foreign-keys&gt;&lt;ref-type name="Book"&gt;6&lt;/ref-type&gt;&lt;contributors&gt;&lt;authors&gt;&lt;author&gt;NICE,&lt;/author&gt;&lt;/authors&gt;&lt;/contributors&gt;&lt;titles&gt;&lt;title&gt;National Collaborating Centre for Mental Health,. Psychosis and schizophrenia in adults: treatment and management. CG178&lt;/title&gt;&lt;/titles&gt;&lt;pages&gt;1-497&lt;/pages&gt;&lt;reprint-edition&gt;NOT IN FILE&lt;/reprint-edition&gt;&lt;keywords&gt;&lt;keyword&gt;Adult&lt;/keyword&gt;&lt;keyword&gt;Schizophrenia&lt;/keyword&gt;&lt;/keywords&gt;&lt;dates&gt;&lt;year&gt;2014&lt;/year&gt;&lt;/dates&gt;&lt;pub-location&gt;London&lt;/pub-location&gt;&lt;publisher&gt;The British Psychological Society and The Royal College of Psychiatrists&lt;/publisher&gt;&lt;urls&gt;&lt;/urls&gt;&lt;/record&gt;&lt;/Cite&gt;&lt;/EndNote&gt;</w:instrText>
      </w:r>
      <w:r w:rsidR="00F14CFC">
        <w:rPr>
          <w:rFonts w:ascii="Calibri" w:eastAsia="Calibri" w:hAnsi="Calibri" w:cs="BookAntiqua"/>
          <w:szCs w:val="24"/>
        </w:rPr>
        <w:fldChar w:fldCharType="separate"/>
      </w:r>
      <w:r w:rsidR="00BE1AF1">
        <w:rPr>
          <w:rFonts w:ascii="Calibri" w:eastAsia="Calibri" w:hAnsi="Calibri" w:cs="BookAntiqua"/>
          <w:noProof/>
          <w:szCs w:val="24"/>
        </w:rPr>
        <w:t>(11)</w:t>
      </w:r>
      <w:r w:rsidR="00F14CFC">
        <w:rPr>
          <w:rFonts w:ascii="Calibri" w:eastAsia="Calibri" w:hAnsi="Calibri" w:cs="BookAntiqua"/>
          <w:szCs w:val="24"/>
        </w:rPr>
        <w:fldChar w:fldCharType="end"/>
      </w:r>
      <w:r>
        <w:rPr>
          <w:rFonts w:ascii="Calibri" w:eastAsia="Calibri" w:hAnsi="Calibri" w:cs="BookAntiqua"/>
          <w:szCs w:val="24"/>
        </w:rPr>
        <w:t>.</w:t>
      </w:r>
      <w:r w:rsidRPr="007A2D05">
        <w:rPr>
          <w:rFonts w:ascii="Calibri" w:hAnsi="Calibri" w:cs="Times New Roman"/>
          <w:szCs w:val="24"/>
        </w:rPr>
        <w:t xml:space="preserve"> </w:t>
      </w:r>
      <w:r>
        <w:rPr>
          <w:rFonts w:ascii="Calibri" w:hAnsi="Calibri" w:cs="Times New Roman"/>
          <w:szCs w:val="24"/>
        </w:rPr>
        <w:t xml:space="preserve">NICE </w:t>
      </w:r>
      <w:r w:rsidRPr="007A2D05">
        <w:rPr>
          <w:rFonts w:ascii="Calibri" w:hAnsi="Calibri" w:cs="Times New Roman"/>
          <w:szCs w:val="24"/>
        </w:rPr>
        <w:t xml:space="preserve">concluded that </w:t>
      </w:r>
      <w:r w:rsidRPr="007A2D05">
        <w:rPr>
          <w:rFonts w:ascii="Calibri" w:eastAsia="Calibri" w:hAnsi="Calibri" w:cs="BookAntiqua"/>
          <w:szCs w:val="24"/>
        </w:rPr>
        <w:t xml:space="preserve">lifestyle interventions </w:t>
      </w:r>
      <w:r w:rsidR="008368C1">
        <w:rPr>
          <w:rFonts w:ascii="Calibri" w:eastAsia="Calibri" w:hAnsi="Calibri" w:cs="BookAntiqua"/>
          <w:szCs w:val="24"/>
        </w:rPr>
        <w:t>could reduce</w:t>
      </w:r>
      <w:r w:rsidRPr="007A2D05">
        <w:rPr>
          <w:rFonts w:ascii="Calibri" w:eastAsia="Calibri" w:hAnsi="Calibri" w:cs="BookAntiqua"/>
          <w:szCs w:val="24"/>
        </w:rPr>
        <w:t xml:space="preserve"> body weight in the short-term but effects beyond </w:t>
      </w:r>
      <w:r>
        <w:rPr>
          <w:rFonts w:ascii="Calibri" w:eastAsia="Calibri" w:hAnsi="Calibri" w:cs="BookAntiqua"/>
          <w:szCs w:val="24"/>
        </w:rPr>
        <w:t>six</w:t>
      </w:r>
      <w:r w:rsidRPr="007A2D05">
        <w:rPr>
          <w:rFonts w:ascii="Calibri" w:eastAsia="Calibri" w:hAnsi="Calibri" w:cs="BookAntiqua"/>
          <w:szCs w:val="24"/>
        </w:rPr>
        <w:t xml:space="preserve"> months were unknown</w:t>
      </w:r>
      <w:r>
        <w:rPr>
          <w:rFonts w:ascii="Calibri" w:eastAsia="Calibri" w:hAnsi="Calibri" w:cs="BookAntiqua"/>
          <w:szCs w:val="24"/>
        </w:rPr>
        <w:t xml:space="preserve"> </w:t>
      </w:r>
      <w:r w:rsidR="00F14CFC">
        <w:rPr>
          <w:rFonts w:ascii="Calibri" w:eastAsia="Calibri" w:hAnsi="Calibri" w:cs="BookAntiqua"/>
          <w:szCs w:val="24"/>
        </w:rPr>
        <w:fldChar w:fldCharType="begin"/>
      </w:r>
      <w:r w:rsidR="00BE1AF1">
        <w:rPr>
          <w:rFonts w:ascii="Calibri" w:eastAsia="Calibri" w:hAnsi="Calibri" w:cs="BookAntiqua"/>
          <w:szCs w:val="24"/>
        </w:rPr>
        <w:instrText xml:space="preserve"> ADDIN EN.CITE &lt;EndNote&gt;&lt;Cite&gt;&lt;Author&gt;NICE&lt;/Author&gt;&lt;Year&gt;2014&lt;/Year&gt;&lt;RecNum&gt;668&lt;/RecNum&gt;&lt;DisplayText&gt;(11)&lt;/DisplayText&gt;&lt;record&gt;&lt;rec-number&gt;668&lt;/rec-number&gt;&lt;foreign-keys&gt;&lt;key app="EN" db-id="e0zvsas0eaada0evzfh5erx9r0fa0fef5wze" timestamp="1478275215"&gt;668&lt;/key&gt;&lt;key app="ENWeb" db-id=""&gt;0&lt;/key&gt;&lt;/foreign-keys&gt;&lt;ref-type name="Book"&gt;6&lt;/ref-type&gt;&lt;contributors&gt;&lt;authors&gt;&lt;author&gt;NICE,&lt;/author&gt;&lt;/authors&gt;&lt;/contributors&gt;&lt;titles&gt;&lt;title&gt;National Collaborating Centre for Mental Health,. Psychosis and schizophrenia in adults: treatment and management. CG178&lt;/title&gt;&lt;/titles&gt;&lt;pages&gt;1-497&lt;/pages&gt;&lt;reprint-edition&gt;NOT IN FILE&lt;/reprint-edition&gt;&lt;keywords&gt;&lt;keyword&gt;Adult&lt;/keyword&gt;&lt;keyword&gt;Schizophrenia&lt;/keyword&gt;&lt;/keywords&gt;&lt;dates&gt;&lt;year&gt;2014&lt;/year&gt;&lt;/dates&gt;&lt;pub-location&gt;London&lt;/pub-location&gt;&lt;publisher&gt;The British Psychological Society and The Royal College of Psychiatrists&lt;/publisher&gt;&lt;urls&gt;&lt;/urls&gt;&lt;/record&gt;&lt;/Cite&gt;&lt;/EndNote&gt;</w:instrText>
      </w:r>
      <w:r w:rsidR="00F14CFC">
        <w:rPr>
          <w:rFonts w:ascii="Calibri" w:eastAsia="Calibri" w:hAnsi="Calibri" w:cs="BookAntiqua"/>
          <w:szCs w:val="24"/>
        </w:rPr>
        <w:fldChar w:fldCharType="separate"/>
      </w:r>
      <w:r w:rsidR="00BE1AF1">
        <w:rPr>
          <w:rFonts w:ascii="Calibri" w:eastAsia="Calibri" w:hAnsi="Calibri" w:cs="BookAntiqua"/>
          <w:noProof/>
          <w:szCs w:val="24"/>
        </w:rPr>
        <w:t>(11)</w:t>
      </w:r>
      <w:r w:rsidR="00F14CFC">
        <w:rPr>
          <w:rFonts w:ascii="Calibri" w:eastAsia="Calibri" w:hAnsi="Calibri" w:cs="BookAntiqua"/>
          <w:szCs w:val="24"/>
        </w:rPr>
        <w:fldChar w:fldCharType="end"/>
      </w:r>
      <w:r>
        <w:rPr>
          <w:rFonts w:ascii="Calibri" w:eastAsia="Calibri" w:hAnsi="Calibri" w:cs="BookAntiqua"/>
          <w:szCs w:val="24"/>
        </w:rPr>
        <w:t>.</w:t>
      </w:r>
      <w:r w:rsidRPr="007A2D05">
        <w:rPr>
          <w:rFonts w:ascii="Calibri" w:hAnsi="Calibri" w:cs="Times New Roman"/>
          <w:szCs w:val="24"/>
        </w:rPr>
        <w:t xml:space="preserve"> </w:t>
      </w:r>
    </w:p>
    <w:p w14:paraId="57E1EE6B" w14:textId="1DC37955" w:rsidR="00126305" w:rsidRPr="007A2D05" w:rsidRDefault="00126305" w:rsidP="00126305">
      <w:pPr>
        <w:spacing w:before="240"/>
        <w:jc w:val="both"/>
        <w:rPr>
          <w:rFonts w:ascii="Calibri" w:eastAsia="Calibri" w:hAnsi="Calibri" w:cs="BookAntiqua"/>
          <w:szCs w:val="24"/>
        </w:rPr>
      </w:pPr>
      <w:r>
        <w:rPr>
          <w:rFonts w:ascii="Calibri" w:eastAsia="Calibri" w:hAnsi="Calibri" w:cs="BookAntiqua"/>
          <w:szCs w:val="24"/>
        </w:rPr>
        <w:t>Given our findings, w</w:t>
      </w:r>
      <w:r w:rsidRPr="007A2D05">
        <w:rPr>
          <w:rFonts w:ascii="Calibri" w:eastAsia="Calibri" w:hAnsi="Calibri" w:cs="BookAntiqua"/>
          <w:szCs w:val="24"/>
        </w:rPr>
        <w:t>e examine</w:t>
      </w:r>
      <w:r>
        <w:rPr>
          <w:rFonts w:ascii="Calibri" w:eastAsia="Calibri" w:hAnsi="Calibri" w:cs="BookAntiqua"/>
          <w:szCs w:val="24"/>
        </w:rPr>
        <w:t>d</w:t>
      </w:r>
      <w:r w:rsidRPr="007A2D05">
        <w:rPr>
          <w:rFonts w:ascii="Calibri" w:eastAsia="Calibri" w:hAnsi="Calibri" w:cs="BookAntiqua"/>
          <w:szCs w:val="24"/>
        </w:rPr>
        <w:t xml:space="preserve"> why the intervention did not work and the implications for future research and clinical practice. In terms of trial conduct, recruitment exceeded our target </w:t>
      </w:r>
      <w:r>
        <w:rPr>
          <w:rFonts w:ascii="Calibri" w:eastAsia="Calibri" w:hAnsi="Calibri" w:cs="BookAntiqua"/>
          <w:szCs w:val="24"/>
        </w:rPr>
        <w:t>while</w:t>
      </w:r>
      <w:r w:rsidRPr="007A2D05">
        <w:rPr>
          <w:rFonts w:ascii="Calibri" w:eastAsia="Calibri" w:hAnsi="Calibri" w:cs="BookAntiqua"/>
          <w:szCs w:val="24"/>
        </w:rPr>
        <w:t xml:space="preserve"> satisfactory retention and data completeness for the primary outcome </w:t>
      </w:r>
      <w:r>
        <w:rPr>
          <w:rFonts w:ascii="Calibri" w:eastAsia="Calibri" w:hAnsi="Calibri" w:cs="BookAntiqua"/>
          <w:szCs w:val="24"/>
        </w:rPr>
        <w:t>ensured</w:t>
      </w:r>
      <w:r w:rsidRPr="007A2D05">
        <w:rPr>
          <w:rFonts w:ascii="Calibri" w:eastAsia="Calibri" w:hAnsi="Calibri" w:cs="BookAntiqua"/>
          <w:szCs w:val="24"/>
        </w:rPr>
        <w:t xml:space="preserve"> the trial was adequately powered. </w:t>
      </w:r>
      <w:r>
        <w:rPr>
          <w:rFonts w:ascii="Calibri" w:eastAsia="Calibri" w:hAnsi="Calibri" w:cs="BookAntiqua"/>
          <w:szCs w:val="24"/>
        </w:rPr>
        <w:t>The</w:t>
      </w:r>
      <w:r w:rsidRPr="007A2D05">
        <w:rPr>
          <w:rFonts w:ascii="Calibri" w:eastAsia="Calibri" w:hAnsi="Calibri" w:cs="BookAntiqua"/>
          <w:szCs w:val="24"/>
        </w:rPr>
        <w:t xml:space="preserve"> 1-year follow-up allowed a long-term perspective</w:t>
      </w:r>
      <w:r>
        <w:rPr>
          <w:rFonts w:ascii="Calibri" w:eastAsia="Calibri" w:hAnsi="Calibri" w:cs="BookAntiqua"/>
          <w:szCs w:val="24"/>
        </w:rPr>
        <w:t xml:space="preserve"> while assessor b</w:t>
      </w:r>
      <w:r w:rsidRPr="007A2D05">
        <w:rPr>
          <w:rFonts w:ascii="Calibri" w:eastAsia="Calibri" w:hAnsi="Calibri" w:cs="BookAntiqua"/>
          <w:szCs w:val="24"/>
        </w:rPr>
        <w:t xml:space="preserve">linding </w:t>
      </w:r>
      <w:r>
        <w:rPr>
          <w:rFonts w:ascii="Calibri" w:eastAsia="Calibri" w:hAnsi="Calibri" w:cs="BookAntiqua"/>
          <w:szCs w:val="24"/>
        </w:rPr>
        <w:t>reduced the</w:t>
      </w:r>
      <w:r w:rsidRPr="007A2D05">
        <w:rPr>
          <w:rFonts w:ascii="Calibri" w:eastAsia="Calibri" w:hAnsi="Calibri" w:cs="BookAntiqua"/>
          <w:szCs w:val="24"/>
        </w:rPr>
        <w:t xml:space="preserve"> risk of bias. </w:t>
      </w:r>
    </w:p>
    <w:p w14:paraId="11846C32" w14:textId="2DE40692" w:rsidR="00126305" w:rsidRDefault="00126305" w:rsidP="00126305">
      <w:pPr>
        <w:spacing w:before="240"/>
        <w:jc w:val="both"/>
        <w:rPr>
          <w:rFonts w:ascii="Calibri" w:hAnsi="Calibri"/>
          <w:szCs w:val="24"/>
          <w:lang w:val="en-US"/>
        </w:rPr>
      </w:pPr>
      <w:r w:rsidRPr="007A2D05">
        <w:rPr>
          <w:rFonts w:ascii="Calibri" w:eastAsia="Calibri" w:hAnsi="Calibri" w:cs="BookAntiqua"/>
          <w:szCs w:val="24"/>
        </w:rPr>
        <w:lastRenderedPageBreak/>
        <w:t xml:space="preserve">STEPWISE </w:t>
      </w:r>
      <w:r w:rsidRPr="007A2D05">
        <w:rPr>
          <w:rFonts w:ascii="Calibri" w:hAnsi="Calibri"/>
          <w:color w:val="000000"/>
          <w:szCs w:val="24"/>
        </w:rPr>
        <w:t xml:space="preserve">was </w:t>
      </w:r>
      <w:r>
        <w:rPr>
          <w:rFonts w:ascii="Calibri" w:hAnsi="Calibri"/>
          <w:color w:val="000000"/>
          <w:szCs w:val="24"/>
        </w:rPr>
        <w:t xml:space="preserve">robustly developed in collaboration </w:t>
      </w:r>
      <w:r w:rsidRPr="007A2D05">
        <w:rPr>
          <w:rFonts w:ascii="Calibri" w:hAnsi="Calibri"/>
          <w:szCs w:val="24"/>
          <w:lang w:val="en-US"/>
        </w:rPr>
        <w:t xml:space="preserve">with people with schizophrenia </w:t>
      </w:r>
      <w:r>
        <w:rPr>
          <w:rFonts w:ascii="Calibri" w:hAnsi="Calibri"/>
          <w:szCs w:val="24"/>
          <w:lang w:val="en-US"/>
        </w:rPr>
        <w:t xml:space="preserve">and </w:t>
      </w:r>
      <w:r w:rsidRPr="007A2D05">
        <w:rPr>
          <w:rFonts w:ascii="Calibri" w:eastAsia="Calibri" w:hAnsi="Calibri" w:cs="BookAntiqua"/>
          <w:szCs w:val="24"/>
        </w:rPr>
        <w:t xml:space="preserve">met </w:t>
      </w:r>
      <w:r>
        <w:rPr>
          <w:rFonts w:ascii="Calibri" w:eastAsia="Calibri" w:hAnsi="Calibri" w:cs="BookAntiqua"/>
          <w:szCs w:val="24"/>
        </w:rPr>
        <w:t xml:space="preserve">UK </w:t>
      </w:r>
      <w:r w:rsidRPr="007A2D05">
        <w:rPr>
          <w:rFonts w:ascii="Calibri" w:eastAsia="Calibri" w:hAnsi="Calibri" w:cs="BookAntiqua"/>
          <w:szCs w:val="24"/>
        </w:rPr>
        <w:t>Department of Health guidelines</w:t>
      </w:r>
      <w:r>
        <w:rPr>
          <w:rFonts w:ascii="Calibri" w:eastAsia="Calibri" w:hAnsi="Calibri" w:cs="BookAntiqua"/>
          <w:szCs w:val="24"/>
        </w:rPr>
        <w:t xml:space="preserve"> </w:t>
      </w:r>
      <w:r w:rsidRPr="007A2D05">
        <w:rPr>
          <w:rFonts w:ascii="Calibri" w:eastAsia="Calibri" w:hAnsi="Calibri" w:cs="BookAntiqua"/>
          <w:szCs w:val="24"/>
        </w:rPr>
        <w:t>for structured education</w:t>
      </w:r>
      <w:r>
        <w:rPr>
          <w:rFonts w:ascii="Calibri" w:eastAsia="Calibri" w:hAnsi="Calibri" w:cs="BookAntiqua"/>
          <w:szCs w:val="24"/>
        </w:rPr>
        <w:t xml:space="preserve"> </w:t>
      </w:r>
      <w:r w:rsidR="00F14CFC">
        <w:rPr>
          <w:rFonts w:ascii="Calibri" w:eastAsia="Calibri" w:hAnsi="Calibri" w:cs="BookAntiqua"/>
          <w:szCs w:val="24"/>
        </w:rPr>
        <w:fldChar w:fldCharType="begin"/>
      </w:r>
      <w:r w:rsidR="00BE1AF1">
        <w:rPr>
          <w:rFonts w:ascii="Calibri" w:eastAsia="Calibri" w:hAnsi="Calibri" w:cs="BookAntiqua"/>
          <w:szCs w:val="24"/>
        </w:rPr>
        <w:instrText xml:space="preserve"> ADDIN EN.CITE &lt;EndNote&gt;&lt;Cite&gt;&lt;Author&gt;Department of&lt;/Author&gt;&lt;Year&gt;2005&lt;/Year&gt;&lt;RecNum&gt;223&lt;/RecNum&gt;&lt;DisplayText&gt;(18)&lt;/DisplayText&gt;&lt;record&gt;&lt;rec-number&gt;223&lt;/rec-number&gt;&lt;foreign-keys&gt;&lt;key app="EN" db-id="e0zvsas0eaada0evzfh5erx9r0fa0fef5wze" timestamp="1478275214"&gt;223&lt;/key&gt;&lt;key app="ENWeb" db-id=""&gt;0&lt;/key&gt;&lt;/foreign-keys&gt;&lt;ref-type name="Report"&gt;27&lt;/ref-type&gt;&lt;contributors&gt;&lt;authors&gt;&lt;author&gt;Department of, Health&lt;/author&gt;&lt;author&gt;Diabetes, U. K.&lt;/author&gt;&lt;/authors&gt;&lt;/contributors&gt;&lt;titles&gt;&lt;title&gt;Structured patient education in diabetes: Report from the Patient Education Working Group  &lt;/title&gt;&lt;/titles&gt;&lt;pages&gt;1-69&lt;/pages&gt;&lt;keywords&gt;&lt;keyword&gt;education&lt;/keyword&gt;&lt;/keywords&gt;&lt;dates&gt;&lt;year&gt;2005&lt;/year&gt;&lt;/dates&gt;&lt;publisher&gt;DH publications&lt;/publisher&gt;&lt;urls&gt;&lt;related-urls&gt;&lt;url&gt;http://www.dh.gov.uk/en/Publicationsandstatistics/Publications/PublicationsPolicyAndGuidance/DH_4113195&lt;/url&gt;&lt;/related-urls&gt;&lt;/urls&gt;&lt;/record&gt;&lt;/Cite&gt;&lt;/EndNote&gt;</w:instrText>
      </w:r>
      <w:r w:rsidR="00F14CFC">
        <w:rPr>
          <w:rFonts w:ascii="Calibri" w:eastAsia="Calibri" w:hAnsi="Calibri" w:cs="BookAntiqua"/>
          <w:szCs w:val="24"/>
        </w:rPr>
        <w:fldChar w:fldCharType="separate"/>
      </w:r>
      <w:r w:rsidR="00BE1AF1">
        <w:rPr>
          <w:rFonts w:ascii="Calibri" w:eastAsia="Calibri" w:hAnsi="Calibri" w:cs="BookAntiqua"/>
          <w:noProof/>
          <w:szCs w:val="24"/>
        </w:rPr>
        <w:t>(18)</w:t>
      </w:r>
      <w:r w:rsidR="00F14CFC">
        <w:rPr>
          <w:rFonts w:ascii="Calibri" w:eastAsia="Calibri" w:hAnsi="Calibri" w:cs="BookAntiqua"/>
          <w:szCs w:val="24"/>
        </w:rPr>
        <w:fldChar w:fldCharType="end"/>
      </w:r>
      <w:r>
        <w:rPr>
          <w:rFonts w:ascii="Calibri" w:eastAsia="Calibri" w:hAnsi="Calibri" w:cs="BookAntiqua"/>
          <w:szCs w:val="24"/>
        </w:rPr>
        <w:t xml:space="preserve">. </w:t>
      </w:r>
      <w:r w:rsidRPr="007A2D05">
        <w:rPr>
          <w:rFonts w:ascii="Calibri" w:hAnsi="Calibri"/>
          <w:color w:val="000000"/>
          <w:szCs w:val="24"/>
        </w:rPr>
        <w:t>The intervention was pragmatic, theory-based</w:t>
      </w:r>
      <w:r>
        <w:rPr>
          <w:rFonts w:ascii="Calibri" w:hAnsi="Calibri"/>
          <w:color w:val="000000"/>
          <w:szCs w:val="24"/>
        </w:rPr>
        <w:t>,</w:t>
      </w:r>
      <w:r w:rsidRPr="007A2D05">
        <w:rPr>
          <w:rFonts w:ascii="Calibri" w:hAnsi="Calibri"/>
          <w:color w:val="000000"/>
          <w:szCs w:val="24"/>
        </w:rPr>
        <w:t xml:space="preserve"> </w:t>
      </w:r>
      <w:proofErr w:type="gramStart"/>
      <w:r w:rsidRPr="007A2D05">
        <w:rPr>
          <w:rFonts w:ascii="Calibri" w:hAnsi="Calibri"/>
          <w:color w:val="000000"/>
          <w:szCs w:val="24"/>
        </w:rPr>
        <w:t>feasible</w:t>
      </w:r>
      <w:proofErr w:type="gramEnd"/>
      <w:r>
        <w:rPr>
          <w:rFonts w:ascii="Calibri" w:hAnsi="Calibri"/>
          <w:color w:val="000000"/>
          <w:szCs w:val="24"/>
        </w:rPr>
        <w:t xml:space="preserve"> and appeared acceptable to</w:t>
      </w:r>
      <w:r w:rsidRPr="007A2D05">
        <w:rPr>
          <w:rFonts w:ascii="Calibri" w:hAnsi="Calibri"/>
          <w:color w:val="000000"/>
          <w:szCs w:val="24"/>
        </w:rPr>
        <w:t xml:space="preserve"> both people with schizophrenia and mental healthcare professionals</w:t>
      </w:r>
      <w:r>
        <w:rPr>
          <w:rFonts w:ascii="Calibri" w:hAnsi="Calibri"/>
          <w:color w:val="000000"/>
          <w:szCs w:val="24"/>
        </w:rPr>
        <w:t xml:space="preserve"> </w:t>
      </w:r>
      <w:r w:rsidR="00F14CFC">
        <w:rPr>
          <w:rFonts w:ascii="Calibri" w:hAnsi="Calibri"/>
          <w:color w:val="000000"/>
          <w:szCs w:val="24"/>
        </w:rPr>
        <w:fldChar w:fldCharType="begin">
          <w:fldData xml:space="preserve">PEVuZE5vdGU+PENpdGU+PEF1dGhvcj5EYXZpZXM8L0F1dGhvcj48WWVhcj4yMDA4PC9ZZWFyPjxS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</w:fldData>
        </w:fldChar>
      </w:r>
      <w:r w:rsidR="00BE1AF1">
        <w:rPr>
          <w:rFonts w:ascii="Calibri" w:hAnsi="Calibri"/>
          <w:color w:val="000000"/>
          <w:szCs w:val="24"/>
        </w:rPr>
        <w:instrText xml:space="preserve"> ADDIN EN.CITE </w:instrText>
      </w:r>
      <w:r w:rsidR="00BE1AF1">
        <w:rPr>
          <w:rFonts w:ascii="Calibri" w:hAnsi="Calibri"/>
          <w:color w:val="000000"/>
          <w:szCs w:val="24"/>
        </w:rPr>
        <w:fldChar w:fldCharType="begin">
          <w:fldData xml:space="preserve">PEVuZE5vdGU+PENpdGU+PEF1dGhvcj5EYXZpZXM8L0F1dGhvcj48WWVhcj4yMDA4PC9ZZWFyPjxS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</w:fldData>
        </w:fldChar>
      </w:r>
      <w:r w:rsidR="00BE1AF1">
        <w:rPr>
          <w:rFonts w:ascii="Calibri" w:hAnsi="Calibri"/>
          <w:color w:val="000000"/>
          <w:szCs w:val="24"/>
        </w:rPr>
        <w:instrText xml:space="preserve"> ADDIN EN.CITE.DATA </w:instrText>
      </w:r>
      <w:r w:rsidR="00BE1AF1">
        <w:rPr>
          <w:rFonts w:ascii="Calibri" w:hAnsi="Calibri"/>
          <w:color w:val="000000"/>
          <w:szCs w:val="24"/>
        </w:rPr>
      </w:r>
      <w:r w:rsidR="00BE1AF1">
        <w:rPr>
          <w:rFonts w:ascii="Calibri" w:hAnsi="Calibri"/>
          <w:color w:val="000000"/>
          <w:szCs w:val="24"/>
        </w:rPr>
        <w:fldChar w:fldCharType="end"/>
      </w:r>
      <w:r w:rsidR="00F14CFC">
        <w:rPr>
          <w:rFonts w:ascii="Calibri" w:hAnsi="Calibri"/>
          <w:color w:val="000000"/>
          <w:szCs w:val="24"/>
        </w:rPr>
      </w:r>
      <w:r w:rsidR="00F14CFC">
        <w:rPr>
          <w:rFonts w:ascii="Calibri" w:hAnsi="Calibri"/>
          <w:color w:val="000000"/>
          <w:szCs w:val="24"/>
        </w:rPr>
        <w:fldChar w:fldCharType="separate"/>
      </w:r>
      <w:r w:rsidR="00BE1AF1">
        <w:rPr>
          <w:rFonts w:ascii="Calibri" w:hAnsi="Calibri"/>
          <w:noProof/>
          <w:color w:val="000000"/>
          <w:szCs w:val="24"/>
        </w:rPr>
        <w:t>(19)</w:t>
      </w:r>
      <w:r w:rsidR="00F14CFC">
        <w:rPr>
          <w:rFonts w:ascii="Calibri" w:hAnsi="Calibri"/>
          <w:color w:val="000000"/>
          <w:szCs w:val="24"/>
        </w:rPr>
        <w:fldChar w:fldCharType="end"/>
      </w:r>
      <w:r w:rsidRPr="007A2D05">
        <w:rPr>
          <w:rFonts w:ascii="Calibri" w:hAnsi="Calibri"/>
          <w:color w:val="000000"/>
          <w:szCs w:val="24"/>
        </w:rPr>
        <w:t xml:space="preserve">. Direct observation of sessions, </w:t>
      </w:r>
      <w:r w:rsidRPr="007A2D05">
        <w:rPr>
          <w:rFonts w:ascii="Calibri" w:hAnsi="Calibri"/>
          <w:szCs w:val="24"/>
          <w:lang w:val="en-US"/>
        </w:rPr>
        <w:t>the gold standard method for investigating fidelity,</w:t>
      </w:r>
      <w:r w:rsidRPr="007A2D05">
        <w:rPr>
          <w:rFonts w:ascii="Calibri" w:hAnsi="Calibri"/>
          <w:color w:val="000000"/>
          <w:szCs w:val="24"/>
        </w:rPr>
        <w:t xml:space="preserve"> demonstrated that</w:t>
      </w:r>
      <w:r>
        <w:rPr>
          <w:rFonts w:ascii="Calibri" w:hAnsi="Calibri"/>
          <w:color w:val="000000"/>
          <w:szCs w:val="24"/>
        </w:rPr>
        <w:t>,</w:t>
      </w:r>
      <w:r w:rsidRPr="007A2D05">
        <w:rPr>
          <w:rFonts w:ascii="Calibri" w:hAnsi="Calibri"/>
          <w:color w:val="000000"/>
          <w:szCs w:val="24"/>
        </w:rPr>
        <w:t xml:space="preserve"> </w:t>
      </w:r>
      <w:r>
        <w:rPr>
          <w:rFonts w:ascii="Calibri" w:hAnsi="Calibri"/>
        </w:rPr>
        <w:t>despite the</w:t>
      </w:r>
      <w:r w:rsidRPr="00447FC0">
        <w:rPr>
          <w:rFonts w:ascii="Calibri" w:hAnsi="Calibri"/>
        </w:rPr>
        <w:t xml:space="preserve"> higher than expected turnover</w:t>
      </w:r>
      <w:r>
        <w:rPr>
          <w:rFonts w:ascii="Calibri" w:hAnsi="Calibri"/>
        </w:rPr>
        <w:t xml:space="preserve"> of</w:t>
      </w:r>
      <w:r w:rsidRPr="00447FC0">
        <w:rPr>
          <w:rFonts w:ascii="Calibri" w:hAnsi="Calibri"/>
        </w:rPr>
        <w:t xml:space="preserve"> </w:t>
      </w:r>
      <w:r>
        <w:rPr>
          <w:rFonts w:ascii="Calibri" w:hAnsi="Calibri"/>
          <w:color w:val="000000"/>
          <w:szCs w:val="24"/>
        </w:rPr>
        <w:t xml:space="preserve">facilitators, </w:t>
      </w:r>
      <w:r w:rsidRPr="007A2D05">
        <w:rPr>
          <w:rFonts w:ascii="Calibri" w:hAnsi="Calibri"/>
          <w:color w:val="000000"/>
          <w:szCs w:val="24"/>
        </w:rPr>
        <w:t xml:space="preserve">the intervention </w:t>
      </w:r>
      <w:r>
        <w:rPr>
          <w:rFonts w:ascii="Calibri" w:hAnsi="Calibri"/>
          <w:color w:val="000000"/>
          <w:szCs w:val="24"/>
        </w:rPr>
        <w:t xml:space="preserve">was delivered </w:t>
      </w:r>
      <w:r w:rsidRPr="007A2D05">
        <w:rPr>
          <w:rFonts w:ascii="Calibri" w:hAnsi="Calibri"/>
          <w:color w:val="000000"/>
          <w:szCs w:val="24"/>
        </w:rPr>
        <w:t>as planned</w:t>
      </w:r>
      <w:r>
        <w:rPr>
          <w:rFonts w:ascii="Calibri" w:hAnsi="Calibri"/>
          <w:color w:val="000000"/>
          <w:szCs w:val="24"/>
        </w:rPr>
        <w:t xml:space="preserve"> and </w:t>
      </w:r>
      <w:r w:rsidRPr="00CE5F02">
        <w:rPr>
          <w:rFonts w:ascii="Calibri" w:hAnsi="Calibri"/>
          <w:szCs w:val="24"/>
          <w:lang w:val="en-US"/>
        </w:rPr>
        <w:t xml:space="preserve">tailored appropriately. </w:t>
      </w:r>
    </w:p>
    <w:p w14:paraId="20376E2B" w14:textId="3333DE4A" w:rsidR="00126305" w:rsidRDefault="00126305" w:rsidP="00126305">
      <w:pPr>
        <w:spacing w:before="240"/>
        <w:jc w:val="both"/>
        <w:rPr>
          <w:rFonts w:ascii="Calibri" w:eastAsia="Calibri" w:hAnsi="Calibri" w:cs="AdvP9322"/>
          <w:color w:val="231F20"/>
          <w:szCs w:val="24"/>
          <w:lang w:eastAsia="en-GB"/>
        </w:rPr>
      </w:pPr>
      <w:r>
        <w:rPr>
          <w:rFonts w:ascii="Calibri" w:hAnsi="Calibri"/>
          <w:szCs w:val="24"/>
          <w:lang w:val="en-US"/>
        </w:rPr>
        <w:t xml:space="preserve">Although our findings are at odds with the effects of short term interventions, other long-term studies have failed to demonstrate a benefit of lifestyle intervention. A </w:t>
      </w:r>
      <w:r w:rsidRPr="007A2D05">
        <w:rPr>
          <w:rFonts w:ascii="Calibri" w:eastAsia="Calibri" w:hAnsi="Calibri" w:cs="BookAntiqua"/>
          <w:szCs w:val="24"/>
        </w:rPr>
        <w:t xml:space="preserve">recent meta-analysis </w:t>
      </w:r>
      <w:r>
        <w:rPr>
          <w:rFonts w:ascii="Calibri" w:eastAsia="Calibri" w:hAnsi="Calibri" w:cs="Times New Roman"/>
        </w:rPr>
        <w:t xml:space="preserve">found </w:t>
      </w:r>
      <w:r w:rsidRPr="007A2D05">
        <w:rPr>
          <w:rFonts w:ascii="Calibri" w:eastAsia="Calibri" w:hAnsi="Calibri" w:cs="Times New Roman"/>
          <w:lang w:eastAsia="zh-CN"/>
        </w:rPr>
        <w:t>significant weight loss</w:t>
      </w:r>
      <w:r>
        <w:rPr>
          <w:rFonts w:ascii="Calibri" w:eastAsia="Calibri" w:hAnsi="Calibri" w:cs="Times New Roman"/>
          <w:lang w:eastAsia="zh-CN"/>
        </w:rPr>
        <w:t xml:space="preserve"> in only two </w:t>
      </w:r>
      <w:r>
        <w:rPr>
          <w:rFonts w:ascii="Calibri" w:eastAsia="Calibri" w:hAnsi="Calibri" w:cs="BookAntiqua"/>
          <w:szCs w:val="24"/>
        </w:rPr>
        <w:t>of</w:t>
      </w:r>
      <w:r w:rsidRPr="007A2D05">
        <w:rPr>
          <w:rFonts w:ascii="Calibri" w:eastAsia="Calibri" w:hAnsi="Calibri" w:cs="BookAntiqua"/>
          <w:szCs w:val="24"/>
        </w:rPr>
        <w:t xml:space="preserve"> </w:t>
      </w:r>
      <w:r w:rsidRPr="007A2D05">
        <w:rPr>
          <w:rFonts w:ascii="Calibri" w:eastAsia="Calibri" w:hAnsi="Calibri" w:cs="Times New Roman"/>
        </w:rPr>
        <w:t>six studies with interventions lasting longer than a year</w:t>
      </w:r>
      <w:r>
        <w:rPr>
          <w:rFonts w:ascii="Calibri" w:eastAsia="Calibri" w:hAnsi="Calibri" w:cs="Times New Roman"/>
          <w:lang w:eastAsia="zh-CN"/>
        </w:rPr>
        <w:t xml:space="preserve"> </w:t>
      </w:r>
      <w:r w:rsidR="00F14CFC">
        <w:rPr>
          <w:rFonts w:ascii="Calibri" w:eastAsia="Calibri" w:hAnsi="Calibri" w:cs="Times New Roman"/>
          <w:lang w:eastAsia="zh-CN"/>
        </w:rPr>
        <w:fldChar w:fldCharType="begin">
          <w:fldData xml:space="preserve">PEVuZE5vdGU+PENpdGU+PEF1dGhvcj5OYXNsdW5kPC9BdXRob3I+PFllYXI+MjAxNzwvWWVhcj48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</w:fldData>
        </w:fldChar>
      </w:r>
      <w:r w:rsidR="00BE1AF1">
        <w:rPr>
          <w:rFonts w:ascii="Calibri" w:eastAsia="Calibri" w:hAnsi="Calibri" w:cs="Times New Roman"/>
          <w:lang w:eastAsia="zh-CN"/>
        </w:rPr>
        <w:instrText xml:space="preserve"> ADDIN EN.CITE </w:instrText>
      </w:r>
      <w:r w:rsidR="00BE1AF1">
        <w:rPr>
          <w:rFonts w:ascii="Calibri" w:eastAsia="Calibri" w:hAnsi="Calibri" w:cs="Times New Roman"/>
          <w:lang w:eastAsia="zh-CN"/>
        </w:rPr>
        <w:fldChar w:fldCharType="begin">
          <w:fldData xml:space="preserve">PEVuZE5vdGU+PENpdGU+PEF1dGhvcj5OYXNsdW5kPC9BdXRob3I+PFllYXI+MjAxNzwvWWVhcj48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</w:fldData>
        </w:fldChar>
      </w:r>
      <w:r w:rsidR="00BE1AF1">
        <w:rPr>
          <w:rFonts w:ascii="Calibri" w:eastAsia="Calibri" w:hAnsi="Calibri" w:cs="Times New Roman"/>
          <w:lang w:eastAsia="zh-CN"/>
        </w:rPr>
        <w:instrText xml:space="preserve"> ADDIN EN.CITE.DATA </w:instrText>
      </w:r>
      <w:r w:rsidR="00BE1AF1">
        <w:rPr>
          <w:rFonts w:ascii="Calibri" w:eastAsia="Calibri" w:hAnsi="Calibri" w:cs="Times New Roman"/>
          <w:lang w:eastAsia="zh-CN"/>
        </w:rPr>
      </w:r>
      <w:r w:rsidR="00BE1AF1">
        <w:rPr>
          <w:rFonts w:ascii="Calibri" w:eastAsia="Calibri" w:hAnsi="Calibri" w:cs="Times New Roman"/>
          <w:lang w:eastAsia="zh-CN"/>
        </w:rPr>
        <w:fldChar w:fldCharType="end"/>
      </w:r>
      <w:r w:rsidR="00F14CFC">
        <w:rPr>
          <w:rFonts w:ascii="Calibri" w:eastAsia="Calibri" w:hAnsi="Calibri" w:cs="Times New Roman"/>
          <w:lang w:eastAsia="zh-CN"/>
        </w:rPr>
      </w:r>
      <w:r w:rsidR="00F14CFC">
        <w:rPr>
          <w:rFonts w:ascii="Calibri" w:eastAsia="Calibri" w:hAnsi="Calibri" w:cs="Times New Roman"/>
          <w:lang w:eastAsia="zh-CN"/>
        </w:rPr>
        <w:fldChar w:fldCharType="separate"/>
      </w:r>
      <w:r w:rsidR="00BE1AF1">
        <w:rPr>
          <w:rFonts w:ascii="Calibri" w:eastAsia="Calibri" w:hAnsi="Calibri" w:cs="Times New Roman"/>
          <w:noProof/>
          <w:lang w:eastAsia="zh-CN"/>
        </w:rPr>
        <w:t>(7)</w:t>
      </w:r>
      <w:r w:rsidR="00F14CFC">
        <w:rPr>
          <w:rFonts w:ascii="Calibri" w:eastAsia="Calibri" w:hAnsi="Calibri" w:cs="Times New Roman"/>
          <w:lang w:eastAsia="zh-CN"/>
        </w:rPr>
        <w:fldChar w:fldCharType="end"/>
      </w:r>
      <w:r w:rsidRPr="007A2D05">
        <w:rPr>
          <w:rFonts w:ascii="Calibri" w:eastAsia="Calibri" w:hAnsi="Calibri" w:cs="Times New Roman"/>
          <w:lang w:eastAsia="zh-CN"/>
        </w:rPr>
        <w:t>.</w:t>
      </w:r>
      <w:r>
        <w:rPr>
          <w:rFonts w:ascii="Calibri" w:eastAsia="Calibri" w:hAnsi="Calibri" w:cs="Times New Roman"/>
          <w:lang w:eastAsia="zh-CN"/>
        </w:rPr>
        <w:t xml:space="preserve"> T</w:t>
      </w:r>
      <w:r>
        <w:rPr>
          <w:rFonts w:ascii="Calibri" w:eastAsia="OTNEJMQuadraat" w:hAnsi="Calibri" w:cs="OTNEJMQuadraat"/>
          <w:szCs w:val="24"/>
        </w:rPr>
        <w:t xml:space="preserve">he Danish CHANGE study, which </w:t>
      </w:r>
      <w:r>
        <w:rPr>
          <w:rFonts w:ascii="Calibri" w:eastAsia="OTNEJMQuadraat" w:hAnsi="Calibri" w:cs="OTNEJMQuadraat"/>
          <w:szCs w:val="24"/>
        </w:rPr>
        <w:lastRenderedPageBreak/>
        <w:t xml:space="preserve">randomised </w:t>
      </w:r>
      <w:r w:rsidRPr="00CA5D7C">
        <w:rPr>
          <w:rFonts w:ascii="Calibri" w:eastAsia="Calibri" w:hAnsi="Calibri" w:cs="AdvP9322"/>
          <w:color w:val="231F20"/>
          <w:szCs w:val="24"/>
          <w:lang w:eastAsia="en-GB"/>
        </w:rPr>
        <w:t xml:space="preserve">428 </w:t>
      </w:r>
      <w:r>
        <w:rPr>
          <w:rFonts w:ascii="Calibri" w:eastAsia="Calibri" w:hAnsi="Calibri" w:cs="AdvP9322"/>
          <w:color w:val="231F20"/>
          <w:szCs w:val="24"/>
          <w:lang w:eastAsia="en-GB"/>
        </w:rPr>
        <w:t>people</w:t>
      </w:r>
      <w:r w:rsidRPr="00CA5D7C">
        <w:rPr>
          <w:rFonts w:ascii="Calibri" w:eastAsia="Calibri" w:hAnsi="Calibri" w:cs="AdvP9322"/>
          <w:color w:val="231F20"/>
          <w:szCs w:val="24"/>
          <w:lang w:eastAsia="en-GB"/>
        </w:rPr>
        <w:t xml:space="preserve"> with schizophrenia spectrum disorders and abdominal obesity to 12 months of </w:t>
      </w:r>
      <w:r>
        <w:rPr>
          <w:rFonts w:ascii="Calibri" w:eastAsia="Calibri" w:hAnsi="Calibri" w:cs="AdvP9322"/>
          <w:color w:val="231F20"/>
          <w:szCs w:val="24"/>
          <w:lang w:eastAsia="en-GB"/>
        </w:rPr>
        <w:t xml:space="preserve">intensive </w:t>
      </w:r>
      <w:r w:rsidRPr="00CA5D7C">
        <w:rPr>
          <w:rFonts w:ascii="Calibri" w:eastAsia="Calibri" w:hAnsi="Calibri" w:cs="AdvP9322"/>
          <w:color w:val="231F20"/>
          <w:szCs w:val="24"/>
          <w:lang w:eastAsia="en-GB"/>
        </w:rPr>
        <w:t>lifestyle coaching plus care coordination plus usual</w:t>
      </w:r>
      <w:r>
        <w:rPr>
          <w:rFonts w:ascii="Calibri" w:eastAsia="Calibri" w:hAnsi="Calibri" w:cs="AdvP9322"/>
          <w:color w:val="231F20"/>
          <w:szCs w:val="24"/>
          <w:lang w:eastAsia="en-GB"/>
        </w:rPr>
        <w:t xml:space="preserve"> care</w:t>
      </w:r>
      <w:r w:rsidRPr="00CA5D7C">
        <w:rPr>
          <w:rFonts w:ascii="Calibri" w:eastAsia="Calibri" w:hAnsi="Calibri" w:cs="AdvP9322"/>
          <w:color w:val="231F20"/>
          <w:szCs w:val="24"/>
          <w:lang w:eastAsia="en-GB"/>
        </w:rPr>
        <w:t>, or care coordination</w:t>
      </w:r>
      <w:r>
        <w:rPr>
          <w:rFonts w:ascii="Calibri" w:eastAsia="Calibri" w:hAnsi="Calibri" w:cs="AdvP9322"/>
          <w:color w:val="231F20"/>
          <w:szCs w:val="24"/>
          <w:lang w:eastAsia="en-GB"/>
        </w:rPr>
        <w:t xml:space="preserve"> and </w:t>
      </w:r>
      <w:r w:rsidRPr="00CA5D7C">
        <w:rPr>
          <w:rFonts w:ascii="Calibri" w:eastAsia="Calibri" w:hAnsi="Calibri" w:cs="AdvP9322"/>
          <w:color w:val="231F20"/>
          <w:szCs w:val="24"/>
          <w:lang w:eastAsia="en-GB"/>
        </w:rPr>
        <w:t>usual</w:t>
      </w:r>
      <w:r>
        <w:rPr>
          <w:rFonts w:ascii="Calibri" w:eastAsia="Calibri" w:hAnsi="Calibri" w:cs="AdvP9322"/>
          <w:color w:val="231F20"/>
          <w:szCs w:val="24"/>
          <w:lang w:eastAsia="en-GB"/>
        </w:rPr>
        <w:t xml:space="preserve"> care</w:t>
      </w:r>
      <w:r w:rsidRPr="00CA5D7C">
        <w:rPr>
          <w:rFonts w:ascii="Calibri" w:eastAsia="Calibri" w:hAnsi="Calibri" w:cs="AdvP9322"/>
          <w:color w:val="231F20"/>
          <w:szCs w:val="24"/>
          <w:lang w:eastAsia="en-GB"/>
        </w:rPr>
        <w:t xml:space="preserve">, or usual </w:t>
      </w:r>
      <w:r>
        <w:rPr>
          <w:rFonts w:ascii="Calibri" w:eastAsia="Calibri" w:hAnsi="Calibri" w:cs="AdvP9322"/>
          <w:color w:val="231F20"/>
          <w:szCs w:val="24"/>
          <w:lang w:eastAsia="en-GB"/>
        </w:rPr>
        <w:t xml:space="preserve">care </w:t>
      </w:r>
      <w:r w:rsidRPr="00CA5D7C">
        <w:rPr>
          <w:rFonts w:ascii="Calibri" w:eastAsia="Calibri" w:hAnsi="Calibri" w:cs="AdvP9322"/>
          <w:color w:val="231F20"/>
          <w:szCs w:val="24"/>
          <w:lang w:eastAsia="en-GB"/>
        </w:rPr>
        <w:t>alone</w:t>
      </w:r>
      <w:r>
        <w:rPr>
          <w:rFonts w:ascii="Calibri" w:eastAsia="Calibri" w:hAnsi="Calibri" w:cs="AdvP9322"/>
          <w:color w:val="231F20"/>
          <w:szCs w:val="24"/>
          <w:lang w:eastAsia="en-GB"/>
        </w:rPr>
        <w:t xml:space="preserve">, found no effect on body weight or waist circumference with either intervention </w:t>
      </w:r>
      <w:r w:rsidR="00F14CFC">
        <w:rPr>
          <w:rFonts w:ascii="Calibri" w:eastAsia="Calibri" w:hAnsi="Calibri" w:cs="AdvP9322"/>
          <w:color w:val="231F20"/>
          <w:szCs w:val="24"/>
          <w:lang w:eastAsia="en-GB"/>
        </w:rPr>
        <w:fldChar w:fldCharType="begin">
          <w:fldData xml:space="preserve">PEVuZE5vdGU+PENpdGU+PEF1dGhvcj5TcGV5ZXI8L0F1dGhvcj48WWVhcj4yMDE2PC9ZZWFyPjxS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=
</w:fldData>
        </w:fldChar>
      </w:r>
      <w:r w:rsidR="00BE1AF1">
        <w:rPr>
          <w:rFonts w:ascii="Calibri" w:eastAsia="Calibri" w:hAnsi="Calibri" w:cs="AdvP9322"/>
          <w:color w:val="231F20"/>
          <w:szCs w:val="24"/>
          <w:lang w:eastAsia="en-GB"/>
        </w:rPr>
        <w:instrText xml:space="preserve"> ADDIN EN.CITE </w:instrText>
      </w:r>
      <w:r w:rsidR="00BE1AF1">
        <w:rPr>
          <w:rFonts w:ascii="Calibri" w:eastAsia="Calibri" w:hAnsi="Calibri" w:cs="AdvP9322"/>
          <w:color w:val="231F20"/>
          <w:szCs w:val="24"/>
          <w:lang w:eastAsia="en-GB"/>
        </w:rPr>
        <w:fldChar w:fldCharType="begin">
          <w:fldData xml:space="preserve">PEVuZE5vdGU+PENpdGU+PEF1dGhvcj5TcGV5ZXI8L0F1dGhvcj48WWVhcj4yMDE2PC9ZZWFyPjxS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=
</w:fldData>
        </w:fldChar>
      </w:r>
      <w:r w:rsidR="00BE1AF1">
        <w:rPr>
          <w:rFonts w:ascii="Calibri" w:eastAsia="Calibri" w:hAnsi="Calibri" w:cs="AdvP9322"/>
          <w:color w:val="231F20"/>
          <w:szCs w:val="24"/>
          <w:lang w:eastAsia="en-GB"/>
        </w:rPr>
        <w:instrText xml:space="preserve"> ADDIN EN.CITE.DATA </w:instrText>
      </w:r>
      <w:r w:rsidR="00BE1AF1">
        <w:rPr>
          <w:rFonts w:ascii="Calibri" w:eastAsia="Calibri" w:hAnsi="Calibri" w:cs="AdvP9322"/>
          <w:color w:val="231F20"/>
          <w:szCs w:val="24"/>
          <w:lang w:eastAsia="en-GB"/>
        </w:rPr>
      </w:r>
      <w:r w:rsidR="00BE1AF1">
        <w:rPr>
          <w:rFonts w:ascii="Calibri" w:eastAsia="Calibri" w:hAnsi="Calibri" w:cs="AdvP9322"/>
          <w:color w:val="231F20"/>
          <w:szCs w:val="24"/>
          <w:lang w:eastAsia="en-GB"/>
        </w:rPr>
        <w:fldChar w:fldCharType="end"/>
      </w:r>
      <w:r w:rsidR="00F14CFC">
        <w:rPr>
          <w:rFonts w:ascii="Calibri" w:eastAsia="Calibri" w:hAnsi="Calibri" w:cs="AdvP9322"/>
          <w:color w:val="231F20"/>
          <w:szCs w:val="24"/>
          <w:lang w:eastAsia="en-GB"/>
        </w:rPr>
      </w:r>
      <w:r w:rsidR="00F14CFC">
        <w:rPr>
          <w:rFonts w:ascii="Calibri" w:eastAsia="Calibri" w:hAnsi="Calibri" w:cs="AdvP9322"/>
          <w:color w:val="231F20"/>
          <w:szCs w:val="24"/>
          <w:lang w:eastAsia="en-GB"/>
        </w:rPr>
        <w:fldChar w:fldCharType="separate"/>
      </w:r>
      <w:r w:rsidR="00BE1AF1">
        <w:rPr>
          <w:rFonts w:ascii="Calibri" w:eastAsia="Calibri" w:hAnsi="Calibri" w:cs="AdvP9322"/>
          <w:noProof/>
          <w:color w:val="231F20"/>
          <w:szCs w:val="24"/>
          <w:lang w:eastAsia="en-GB"/>
        </w:rPr>
        <w:t>(6)</w:t>
      </w:r>
      <w:r w:rsidR="00F14CFC">
        <w:rPr>
          <w:rFonts w:ascii="Calibri" w:eastAsia="Calibri" w:hAnsi="Calibri" w:cs="AdvP9322"/>
          <w:color w:val="231F20"/>
          <w:szCs w:val="24"/>
          <w:lang w:eastAsia="en-GB"/>
        </w:rPr>
        <w:fldChar w:fldCharType="end"/>
      </w:r>
      <w:r w:rsidRPr="00CA5D7C">
        <w:rPr>
          <w:rFonts w:ascii="Calibri" w:eastAsia="Calibri" w:hAnsi="Calibri" w:cs="AdvP9322"/>
          <w:color w:val="231F20"/>
          <w:szCs w:val="24"/>
          <w:lang w:eastAsia="en-GB"/>
        </w:rPr>
        <w:t>.</w:t>
      </w:r>
      <w:r>
        <w:rPr>
          <w:rFonts w:ascii="Calibri" w:eastAsia="Calibri" w:hAnsi="Calibri" w:cs="AdvP9322"/>
          <w:color w:val="231F20"/>
          <w:szCs w:val="24"/>
          <w:lang w:eastAsia="en-GB"/>
        </w:rPr>
        <w:t xml:space="preserve"> Two other recent UK lifestyle intervention trials have also not met their primary outcome </w:t>
      </w:r>
      <w:r w:rsidR="00F14CFC">
        <w:rPr>
          <w:rFonts w:ascii="Calibri" w:eastAsia="Calibri" w:hAnsi="Calibri" w:cs="AdvP9322"/>
          <w:color w:val="231F20"/>
          <w:szCs w:val="24"/>
          <w:lang w:eastAsia="en-GB"/>
        </w:rPr>
        <w:fldChar w:fldCharType="begin">
          <w:fldData xml:space="preserve">PEVuZE5vdGU+PENpdGU+PEF1dGhvcj5IZXNsaW48L0F1dGhvcj48WWVhcj4yMDE3PC9ZZWFyPjxS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</w:fldData>
        </w:fldChar>
      </w:r>
      <w:r w:rsidR="00BE1AF1">
        <w:rPr>
          <w:rFonts w:ascii="Calibri" w:eastAsia="Calibri" w:hAnsi="Calibri" w:cs="AdvP9322"/>
          <w:color w:val="231F20"/>
          <w:szCs w:val="24"/>
          <w:lang w:eastAsia="en-GB"/>
        </w:rPr>
        <w:instrText xml:space="preserve"> ADDIN EN.CITE </w:instrText>
      </w:r>
      <w:r w:rsidR="00BE1AF1">
        <w:rPr>
          <w:rFonts w:ascii="Calibri" w:eastAsia="Calibri" w:hAnsi="Calibri" w:cs="AdvP9322"/>
          <w:color w:val="231F20"/>
          <w:szCs w:val="24"/>
          <w:lang w:eastAsia="en-GB"/>
        </w:rPr>
        <w:fldChar w:fldCharType="begin">
          <w:fldData xml:space="preserve">PEVuZE5vdGU+PENpdGU+PEF1dGhvcj5IZXNsaW48L0F1dGhvcj48WWVhcj4yMDE3PC9ZZWFyPjxS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</w:fldData>
        </w:fldChar>
      </w:r>
      <w:r w:rsidR="00BE1AF1">
        <w:rPr>
          <w:rFonts w:ascii="Calibri" w:eastAsia="Calibri" w:hAnsi="Calibri" w:cs="AdvP9322"/>
          <w:color w:val="231F20"/>
          <w:szCs w:val="24"/>
          <w:lang w:eastAsia="en-GB"/>
        </w:rPr>
        <w:instrText xml:space="preserve"> ADDIN EN.CITE.DATA </w:instrText>
      </w:r>
      <w:r w:rsidR="00BE1AF1">
        <w:rPr>
          <w:rFonts w:ascii="Calibri" w:eastAsia="Calibri" w:hAnsi="Calibri" w:cs="AdvP9322"/>
          <w:color w:val="231F20"/>
          <w:szCs w:val="24"/>
          <w:lang w:eastAsia="en-GB"/>
        </w:rPr>
      </w:r>
      <w:r w:rsidR="00BE1AF1">
        <w:rPr>
          <w:rFonts w:ascii="Calibri" w:eastAsia="Calibri" w:hAnsi="Calibri" w:cs="AdvP9322"/>
          <w:color w:val="231F20"/>
          <w:szCs w:val="24"/>
          <w:lang w:eastAsia="en-GB"/>
        </w:rPr>
        <w:fldChar w:fldCharType="end"/>
      </w:r>
      <w:r w:rsidR="00F14CFC">
        <w:rPr>
          <w:rFonts w:ascii="Calibri" w:eastAsia="Calibri" w:hAnsi="Calibri" w:cs="AdvP9322"/>
          <w:color w:val="231F20"/>
          <w:szCs w:val="24"/>
          <w:lang w:eastAsia="en-GB"/>
        </w:rPr>
      </w:r>
      <w:r w:rsidR="00F14CFC">
        <w:rPr>
          <w:rFonts w:ascii="Calibri" w:eastAsia="Calibri" w:hAnsi="Calibri" w:cs="AdvP9322"/>
          <w:color w:val="231F20"/>
          <w:szCs w:val="24"/>
          <w:lang w:eastAsia="en-GB"/>
        </w:rPr>
        <w:fldChar w:fldCharType="separate"/>
      </w:r>
      <w:r w:rsidR="00BE1AF1">
        <w:rPr>
          <w:rFonts w:ascii="Calibri" w:eastAsia="Calibri" w:hAnsi="Calibri" w:cs="AdvP9322"/>
          <w:noProof/>
          <w:color w:val="231F20"/>
          <w:szCs w:val="24"/>
          <w:lang w:eastAsia="en-GB"/>
        </w:rPr>
        <w:t>(20, 21)</w:t>
      </w:r>
      <w:r w:rsidR="00F14CFC">
        <w:rPr>
          <w:rFonts w:ascii="Calibri" w:eastAsia="Calibri" w:hAnsi="Calibri" w:cs="AdvP9322"/>
          <w:color w:val="231F20"/>
          <w:szCs w:val="24"/>
          <w:lang w:eastAsia="en-GB"/>
        </w:rPr>
        <w:fldChar w:fldCharType="end"/>
      </w:r>
      <w:r>
        <w:rPr>
          <w:rFonts w:ascii="Calibri" w:eastAsia="Calibri" w:hAnsi="Calibri" w:cs="AdvP9322"/>
          <w:color w:val="231F20"/>
          <w:szCs w:val="24"/>
          <w:lang w:eastAsia="en-GB"/>
        </w:rPr>
        <w:t>.</w:t>
      </w:r>
    </w:p>
    <w:p w14:paraId="098A1D59" w14:textId="77CEA4EA" w:rsidR="00126305" w:rsidRDefault="00126305" w:rsidP="00126305">
      <w:pPr>
        <w:spacing w:before="240"/>
        <w:jc w:val="both"/>
        <w:rPr>
          <w:rFonts w:ascii="Calibri" w:eastAsia="OTNEJMQuadraat" w:hAnsi="Calibri"/>
        </w:rPr>
      </w:pPr>
      <w:r>
        <w:rPr>
          <w:rFonts w:ascii="Calibri" w:eastAsia="Calibri" w:hAnsi="Calibri" w:cs="AdvP9322"/>
          <w:color w:val="231F20"/>
          <w:szCs w:val="24"/>
          <w:lang w:eastAsia="en-GB"/>
        </w:rPr>
        <w:t xml:space="preserve">It is instructive to compare the results of STEPWISE and CHANGE with two large US trials where weight </w:t>
      </w:r>
      <w:r w:rsidRPr="008368C1">
        <w:rPr>
          <w:rFonts w:ascii="Calibri" w:eastAsia="Calibri" w:hAnsi="Calibri" w:cs="AdvP9322"/>
          <w:color w:val="231F20"/>
          <w:szCs w:val="24"/>
          <w:lang w:eastAsia="en-GB"/>
        </w:rPr>
        <w:t>loss was achieved.  In t</w:t>
      </w:r>
      <w:r w:rsidRPr="008368C1">
        <w:rPr>
          <w:rFonts w:ascii="Calibri" w:eastAsia="Calibri" w:hAnsi="Calibri"/>
        </w:rPr>
        <w:t xml:space="preserve">he ACHIEVE study, </w:t>
      </w:r>
      <w:r w:rsidR="008368C1">
        <w:rPr>
          <w:rFonts w:ascii="Calibri" w:eastAsia="OTNEJMQuadraat" w:hAnsi="Calibri"/>
        </w:rPr>
        <w:t xml:space="preserve">the </w:t>
      </w:r>
      <w:r w:rsidR="008368C1" w:rsidRPr="008368C1">
        <w:rPr>
          <w:rFonts w:ascii="Calibri" w:hAnsi="Calibri"/>
        </w:rPr>
        <w:t>intervention group lost on average 3.2kg over 18 months</w:t>
      </w:r>
      <w:r w:rsidRPr="008368C1">
        <w:rPr>
          <w:rFonts w:ascii="Calibri" w:eastAsia="OTNEJMQuadraat" w:hAnsi="Calibri"/>
        </w:rPr>
        <w:t xml:space="preserve"> </w:t>
      </w:r>
      <w:r w:rsidR="00F14CFC" w:rsidRPr="008368C1">
        <w:rPr>
          <w:rFonts w:ascii="Calibri" w:eastAsia="OTNEJMQuadraat" w:hAnsi="Calibri"/>
        </w:rPr>
        <w:fldChar w:fldCharType="begin">
          <w:fldData xml:space="preserve">PEVuZE5vdGU+PENpdGU+PEF1dGhvcj5EYXVtaXQ8L0F1dGhvcj48WWVhcj4yMDEzPC9ZZWFyPjxS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</w:fldData>
        </w:fldChar>
      </w:r>
      <w:r w:rsidR="00BE1AF1">
        <w:rPr>
          <w:rFonts w:ascii="Calibri" w:eastAsia="OTNEJMQuadraat" w:hAnsi="Calibri"/>
        </w:rPr>
        <w:instrText xml:space="preserve"> ADDIN EN.CITE </w:instrText>
      </w:r>
      <w:r w:rsidR="00BE1AF1">
        <w:rPr>
          <w:rFonts w:ascii="Calibri" w:eastAsia="OTNEJMQuadraat" w:hAnsi="Calibri"/>
        </w:rPr>
        <w:fldChar w:fldCharType="begin">
          <w:fldData xml:space="preserve">PEVuZE5vdGU+PENpdGU+PEF1dGhvcj5EYXVtaXQ8L0F1dGhvcj48WWVhcj4yMDEzPC9ZZWFyPjxS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</w:fldData>
        </w:fldChar>
      </w:r>
      <w:r w:rsidR="00BE1AF1">
        <w:rPr>
          <w:rFonts w:ascii="Calibri" w:eastAsia="OTNEJMQuadraat" w:hAnsi="Calibri"/>
        </w:rPr>
        <w:instrText xml:space="preserve"> ADDIN EN.CITE.DATA </w:instrText>
      </w:r>
      <w:r w:rsidR="00BE1AF1">
        <w:rPr>
          <w:rFonts w:ascii="Calibri" w:eastAsia="OTNEJMQuadraat" w:hAnsi="Calibri"/>
        </w:rPr>
      </w:r>
      <w:r w:rsidR="00BE1AF1">
        <w:rPr>
          <w:rFonts w:ascii="Calibri" w:eastAsia="OTNEJMQuadraat" w:hAnsi="Calibri"/>
        </w:rPr>
        <w:fldChar w:fldCharType="end"/>
      </w:r>
      <w:r w:rsidR="00F14CFC" w:rsidRPr="008368C1">
        <w:rPr>
          <w:rFonts w:ascii="Calibri" w:eastAsia="OTNEJMQuadraat" w:hAnsi="Calibri"/>
        </w:rPr>
      </w:r>
      <w:r w:rsidR="00F14CFC" w:rsidRPr="008368C1">
        <w:rPr>
          <w:rFonts w:ascii="Calibri" w:eastAsia="OTNEJMQuadraat" w:hAnsi="Calibri"/>
        </w:rPr>
        <w:fldChar w:fldCharType="separate"/>
      </w:r>
      <w:r w:rsidR="00BE1AF1">
        <w:rPr>
          <w:rFonts w:ascii="Calibri" w:eastAsia="OTNEJMQuadraat" w:hAnsi="Calibri"/>
          <w:noProof/>
        </w:rPr>
        <w:t>(4)</w:t>
      </w:r>
      <w:r w:rsidR="00F14CFC" w:rsidRPr="008368C1">
        <w:rPr>
          <w:rFonts w:ascii="Calibri" w:eastAsia="OTNEJMQuadraat" w:hAnsi="Calibri"/>
        </w:rPr>
        <w:fldChar w:fldCharType="end"/>
      </w:r>
      <w:r w:rsidRPr="008368C1">
        <w:rPr>
          <w:rFonts w:ascii="Calibri" w:eastAsia="OTNEJMQuadraat" w:hAnsi="Calibri"/>
        </w:rPr>
        <w:t xml:space="preserve"> while in STRIDE, </w:t>
      </w:r>
      <w:r w:rsidRPr="008368C1">
        <w:rPr>
          <w:rFonts w:ascii="Calibri" w:eastAsia="Calibri" w:hAnsi="Calibri"/>
          <w:lang w:eastAsia="zh-CN"/>
        </w:rPr>
        <w:t>intervention participants lost 4</w:t>
      </w:r>
      <w:r w:rsidRPr="008368C1">
        <w:rPr>
          <w:rFonts w:ascii="Calibri" w:hAnsi="Calibri"/>
          <w:szCs w:val="24"/>
        </w:rPr>
        <w:t>.</w:t>
      </w:r>
      <w:r w:rsidRPr="008368C1">
        <w:rPr>
          <w:rFonts w:ascii="Calibri" w:eastAsia="Calibri" w:hAnsi="Calibri"/>
          <w:lang w:eastAsia="zh-CN"/>
        </w:rPr>
        <w:t>4</w:t>
      </w:r>
      <w:r w:rsidRPr="008368C1">
        <w:rPr>
          <w:rFonts w:ascii="Calibri" w:eastAsia="OTNEJMQuadraat" w:hAnsi="Calibri"/>
        </w:rPr>
        <w:t xml:space="preserve"> </w:t>
      </w:r>
      <w:r w:rsidRPr="008368C1">
        <w:rPr>
          <w:rFonts w:ascii="Calibri" w:eastAsia="Calibri" w:hAnsi="Calibri"/>
          <w:lang w:eastAsia="zh-CN"/>
        </w:rPr>
        <w:t>Kg more than control participants from baseline to 6 months but</w:t>
      </w:r>
      <w:r w:rsidRPr="007A2D05">
        <w:rPr>
          <w:rFonts w:ascii="Calibri" w:eastAsia="Calibri" w:hAnsi="Calibri"/>
          <w:lang w:eastAsia="zh-CN"/>
        </w:rPr>
        <w:t xml:space="preserve"> this difference reduced to 2</w:t>
      </w:r>
      <w:r>
        <w:rPr>
          <w:rFonts w:ascii="Calibri" w:hAnsi="Calibri"/>
          <w:szCs w:val="24"/>
        </w:rPr>
        <w:t>.</w:t>
      </w:r>
      <w:r w:rsidRPr="007A2D05">
        <w:rPr>
          <w:rFonts w:ascii="Calibri" w:eastAsia="Calibri" w:hAnsi="Calibri"/>
          <w:lang w:eastAsia="zh-CN"/>
        </w:rPr>
        <w:t xml:space="preserve">6 Kg </w:t>
      </w:r>
      <w:r>
        <w:rPr>
          <w:rFonts w:ascii="Calibri" w:eastAsia="Calibri" w:hAnsi="Calibri"/>
          <w:lang w:eastAsia="zh-CN"/>
        </w:rPr>
        <w:t xml:space="preserve">at 1 year </w:t>
      </w:r>
      <w:r w:rsidR="00F14CFC">
        <w:rPr>
          <w:rFonts w:ascii="Calibri" w:eastAsia="OTNEJMQuadraat" w:hAnsi="Calibri"/>
        </w:rPr>
        <w:fldChar w:fldCharType="begin"/>
      </w:r>
      <w:r w:rsidR="00BE1AF1">
        <w:rPr>
          <w:rFonts w:ascii="Calibri" w:eastAsia="OTNEJMQuadraat" w:hAnsi="Calibri"/>
        </w:rPr>
        <w:instrText xml:space="preserve"> ADDIN EN.CITE &lt;EndNote&gt;&lt;Cite&gt;&lt;Author&gt;Green&lt;/Author&gt;&lt;Year&gt;2015&lt;/Year&gt;&lt;RecNum&gt;1096&lt;/RecNum&gt;&lt;DisplayText&gt;(5)&lt;/DisplayText&gt;&lt;record&gt;&lt;rec-number&gt;1096&lt;/rec-number&gt;&lt;foreign-keys&gt;&lt;key app="EN" db-id="e0zvsas0eaada0evzfh5erx9r0fa0fef5wze" timestamp="1513950603"&gt;1096&lt;/key&gt;&lt;/foreign-keys&gt;&lt;ref-type name="Journal Article"&gt;17&lt;/ref-type&gt;&lt;contributors&gt;&lt;authors&gt;&lt;author&gt;Green, C. A.&lt;/author&gt;&lt;author&gt;Yarborough, B. J.&lt;/author&gt;&lt;author&gt;Leo, M. C.&lt;/author&gt;&lt;author&gt;Yarborough, M. T.&lt;/author&gt;&lt;author&gt;Stumbo, S. P.&lt;/author&gt;&lt;author&gt;Janoff, S. L.&lt;/author&gt;&lt;author&gt;Perrin, N. A.&lt;/author&gt;&lt;author&gt;Nichols, G. A.&lt;/author&gt;&lt;author&gt;Stevens, V. J.&lt;/author&gt;&lt;/authors&gt;&lt;/contributors&gt;&lt;auth-address&gt;From the Center for Health Research, Kaiser Permanente Northwest, Portland, Ore.&lt;/auth-address&gt;&lt;titles&gt;&lt;title&gt;The STRIDE weight loss and lifestyle intervention for individuals taking antipsychotic medications: a randomized trial&lt;/title&gt;&lt;secondary-title&gt;Am J Psychiatry&lt;/secondary-title&gt;&lt;/titles&gt;&lt;periodical&gt;&lt;full-title&gt;Am J Psychiatry&lt;/full-title&gt;&lt;/periodical&gt;&lt;pages&gt;71-81&lt;/pages&gt;&lt;volume&gt;172&lt;/volume&gt;&lt;number&gt;1&lt;/number&gt;&lt;keywords&gt;&lt;keyword&gt;Adult&lt;/keyword&gt;&lt;keyword&gt;Antipsychotic Agents/*adverse effects/therapeutic use&lt;/keyword&gt;&lt;keyword&gt;Diet&lt;/keyword&gt;&lt;keyword&gt;Exercise&lt;/keyword&gt;&lt;keyword&gt;Female&lt;/keyword&gt;&lt;keyword&gt;Humans&lt;/keyword&gt;&lt;keyword&gt;*Life Style&lt;/keyword&gt;&lt;keyword&gt;Male&lt;/keyword&gt;&lt;keyword&gt;Mental Disorders/drug therapy&lt;/keyword&gt;&lt;keyword&gt;Middle Aged&lt;/keyword&gt;&lt;keyword&gt;Overweight/*chemically induced/*therapy&lt;/keyword&gt;&lt;keyword&gt;Treatment Outcome&lt;/keyword&gt;&lt;keyword&gt;*Weight Loss&lt;/keyword&gt;&lt;/keywords&gt;&lt;dates&gt;&lt;year&gt;2015&lt;/year&gt;&lt;pub-dates&gt;&lt;date&gt;Jan&lt;/date&gt;&lt;/pub-dates&gt;&lt;/dates&gt;&lt;isbn&gt;1535-7228 (Electronic)&amp;#xD;0002-953X (Linking)&lt;/isbn&gt;&lt;accession-num&gt;25219423&lt;/accession-num&gt;&lt;urls&gt;&lt;related-urls&gt;&lt;url&gt;https://www.ncbi.nlm.nih.gov/pubmed/25219423&lt;/url&gt;&lt;/related-urls&gt;&lt;/urls&gt;&lt;custom2&gt;PMC4282602&lt;/custom2&gt;&lt;electronic-resource-num&gt;10.1176/appi.ajp.2014.14020173&lt;/electronic-resource-num&gt;&lt;/record&gt;&lt;/Cite&gt;&lt;/EndNote&gt;</w:instrText>
      </w:r>
      <w:r w:rsidR="00F14CFC">
        <w:rPr>
          <w:rFonts w:ascii="Calibri" w:eastAsia="OTNEJMQuadraat" w:hAnsi="Calibri"/>
        </w:rPr>
        <w:fldChar w:fldCharType="separate"/>
      </w:r>
      <w:r w:rsidR="00BE1AF1">
        <w:rPr>
          <w:rFonts w:ascii="Calibri" w:eastAsia="OTNEJMQuadraat" w:hAnsi="Calibri"/>
          <w:noProof/>
        </w:rPr>
        <w:t>(5)</w:t>
      </w:r>
      <w:r w:rsidR="00F14CFC">
        <w:rPr>
          <w:rFonts w:ascii="Calibri" w:eastAsia="OTNEJMQuadraat" w:hAnsi="Calibri"/>
        </w:rPr>
        <w:fldChar w:fldCharType="end"/>
      </w:r>
      <w:r w:rsidRPr="007A2D05">
        <w:rPr>
          <w:rFonts w:ascii="Calibri" w:eastAsia="Calibri" w:hAnsi="Calibri"/>
          <w:lang w:eastAsia="zh-CN"/>
        </w:rPr>
        <w:t>.</w:t>
      </w:r>
      <w:r>
        <w:rPr>
          <w:rFonts w:ascii="Calibri" w:eastAsia="Calibri" w:hAnsi="Calibri"/>
          <w:lang w:eastAsia="zh-CN"/>
        </w:rPr>
        <w:t xml:space="preserve"> Both ACHIEVE and STRIDE interventions were considerably more intensive than STEPWISE. ACHIEVE </w:t>
      </w:r>
      <w:r w:rsidRPr="007A2D05">
        <w:rPr>
          <w:rFonts w:ascii="Calibri" w:eastAsia="OTNEJMQuadraat" w:hAnsi="Calibri"/>
        </w:rPr>
        <w:t xml:space="preserve">combined group weight-management sessions (weekly in the first </w:t>
      </w:r>
      <w:r w:rsidRPr="007A2D05">
        <w:rPr>
          <w:rFonts w:ascii="Calibri" w:eastAsia="OTNEJMQuadraat" w:hAnsi="Calibri"/>
        </w:rPr>
        <w:lastRenderedPageBreak/>
        <w:t xml:space="preserve">6 months then monthly), monthly individual visits and thrice weekly group activity classes, </w:t>
      </w:r>
      <w:r>
        <w:rPr>
          <w:rFonts w:ascii="Calibri" w:eastAsia="OTNEJMQuadraat" w:hAnsi="Calibri"/>
        </w:rPr>
        <w:t>while</w:t>
      </w:r>
      <w:r w:rsidRPr="007A2D05">
        <w:rPr>
          <w:rFonts w:ascii="Calibri" w:eastAsia="OTNEJMQuadraat" w:hAnsi="Calibri"/>
        </w:rPr>
        <w:t xml:space="preserve"> STRIDE study in</w:t>
      </w:r>
      <w:r>
        <w:rPr>
          <w:rFonts w:ascii="Calibri" w:eastAsia="OTNEJMQuadraat" w:hAnsi="Calibri"/>
        </w:rPr>
        <w:t xml:space="preserve">volved </w:t>
      </w:r>
      <w:r w:rsidRPr="007A2D05">
        <w:rPr>
          <w:rFonts w:ascii="Calibri" w:eastAsia="OTNEJMQuadraat" w:hAnsi="Calibri"/>
        </w:rPr>
        <w:t>a 6-monthly weekly group intervention followed by six monthly maintenance sessions.</w:t>
      </w:r>
      <w:r>
        <w:rPr>
          <w:rFonts w:ascii="Calibri" w:eastAsia="OTNEJMQuadraat" w:hAnsi="Calibri"/>
        </w:rPr>
        <w:t xml:space="preserve"> </w:t>
      </w:r>
    </w:p>
    <w:p w14:paraId="12949BE1" w14:textId="5C089802" w:rsidR="00126305" w:rsidRDefault="00126305" w:rsidP="00126305">
      <w:pPr>
        <w:spacing w:before="240"/>
        <w:jc w:val="both"/>
        <w:rPr>
          <w:rFonts w:ascii="Calibri" w:hAnsi="Calibri"/>
          <w:color w:val="000000"/>
          <w:szCs w:val="24"/>
        </w:rPr>
      </w:pPr>
      <w:r>
        <w:rPr>
          <w:rFonts w:ascii="Calibri" w:eastAsia="OTNEJMQuadraat" w:hAnsi="Calibri" w:cs="OTNEJMQuadraat"/>
          <w:szCs w:val="24"/>
        </w:rPr>
        <w:t>T</w:t>
      </w:r>
      <w:r w:rsidRPr="007A2D05">
        <w:rPr>
          <w:rFonts w:ascii="Calibri" w:eastAsia="OTNEJMQuadraat" w:hAnsi="Calibri" w:cs="OTNEJMQuadraat"/>
          <w:szCs w:val="24"/>
        </w:rPr>
        <w:t xml:space="preserve">he </w:t>
      </w:r>
      <w:r>
        <w:rPr>
          <w:rFonts w:ascii="Calibri" w:eastAsia="OTNEJMQuadraat" w:hAnsi="Calibri" w:cs="OTNEJMQuadraat"/>
          <w:szCs w:val="24"/>
        </w:rPr>
        <w:t>maximum</w:t>
      </w:r>
      <w:r w:rsidRPr="007A2D05">
        <w:rPr>
          <w:rFonts w:ascii="Calibri" w:eastAsia="OTNEJMQuadraat" w:hAnsi="Calibri" w:cs="OTNEJMQuadraat"/>
          <w:szCs w:val="24"/>
        </w:rPr>
        <w:t xml:space="preserve"> </w:t>
      </w:r>
      <w:r>
        <w:rPr>
          <w:rFonts w:ascii="Calibri" w:eastAsia="OTNEJMQuadraat" w:hAnsi="Calibri" w:cs="OTNEJMQuadraat"/>
          <w:szCs w:val="24"/>
        </w:rPr>
        <w:t xml:space="preserve">face-to-face </w:t>
      </w:r>
      <w:r w:rsidRPr="007A2D05">
        <w:rPr>
          <w:rFonts w:ascii="Calibri" w:eastAsia="OTNEJMQuadraat" w:hAnsi="Calibri" w:cs="OTNEJMQuadraat"/>
          <w:szCs w:val="24"/>
        </w:rPr>
        <w:t xml:space="preserve">contact time in STEPWISE </w:t>
      </w:r>
      <w:r>
        <w:rPr>
          <w:rFonts w:ascii="Calibri" w:eastAsia="OTNEJMQuadraat" w:hAnsi="Calibri" w:cs="OTNEJMQuadraat"/>
          <w:szCs w:val="24"/>
        </w:rPr>
        <w:t>(17</w:t>
      </w:r>
      <w:r>
        <w:rPr>
          <w:rFonts w:ascii="Calibri" w:hAnsi="Calibri"/>
          <w:szCs w:val="24"/>
        </w:rPr>
        <w:t>.</w:t>
      </w:r>
      <w:r w:rsidRPr="007A2D05">
        <w:rPr>
          <w:rFonts w:ascii="Calibri" w:eastAsia="OTNEJMQuadraat" w:hAnsi="Calibri" w:cs="OTNEJMQuadraat"/>
          <w:szCs w:val="24"/>
        </w:rPr>
        <w:t xml:space="preserve">5 hours) is similar to that recommended by the </w:t>
      </w:r>
      <w:r>
        <w:rPr>
          <w:rFonts w:ascii="Calibri" w:eastAsia="OTNEJMQuadraat" w:hAnsi="Calibri" w:cs="OTNEJMQuadraat"/>
          <w:szCs w:val="24"/>
        </w:rPr>
        <w:t>NHS Diabetes</w:t>
      </w:r>
      <w:r w:rsidRPr="007A2D05">
        <w:rPr>
          <w:rFonts w:ascii="Calibri" w:eastAsia="OTNEJMQuadraat" w:hAnsi="Calibri" w:cs="OTNEJMQuadraat"/>
          <w:szCs w:val="24"/>
        </w:rPr>
        <w:t xml:space="preserve"> </w:t>
      </w:r>
      <w:r>
        <w:rPr>
          <w:rFonts w:ascii="Calibri" w:eastAsia="OTNEJMQuadraat" w:hAnsi="Calibri" w:cs="OTNEJMQuadraat"/>
          <w:szCs w:val="24"/>
        </w:rPr>
        <w:t>P</w:t>
      </w:r>
      <w:r w:rsidRPr="007A2D05">
        <w:rPr>
          <w:rFonts w:ascii="Calibri" w:eastAsia="OTNEJMQuadraat" w:hAnsi="Calibri" w:cs="OTNEJMQuadraat"/>
          <w:szCs w:val="24"/>
        </w:rPr>
        <w:t xml:space="preserve">revention </w:t>
      </w:r>
      <w:r>
        <w:rPr>
          <w:rFonts w:ascii="Calibri" w:eastAsia="OTNEJMQuadraat" w:hAnsi="Calibri" w:cs="OTNEJMQuadraat"/>
          <w:szCs w:val="24"/>
        </w:rPr>
        <w:t>Programme and it is debatable w</w:t>
      </w:r>
      <w:r w:rsidRPr="007A2D05">
        <w:rPr>
          <w:rFonts w:ascii="Calibri" w:eastAsia="OTNEJMQuadraat" w:hAnsi="Calibri" w:cs="OTNEJMQuadraat"/>
          <w:szCs w:val="24"/>
        </w:rPr>
        <w:t xml:space="preserve">hether a more intensive intervention would be feasible within </w:t>
      </w:r>
      <w:r>
        <w:rPr>
          <w:rFonts w:ascii="Calibri" w:eastAsia="OTNEJMQuadraat" w:hAnsi="Calibri" w:cs="OTNEJMQuadraat"/>
          <w:szCs w:val="24"/>
        </w:rPr>
        <w:t>many healthcare</w:t>
      </w:r>
      <w:r w:rsidRPr="007A2D05">
        <w:rPr>
          <w:rFonts w:ascii="Calibri" w:eastAsia="OTNEJMQuadraat" w:hAnsi="Calibri" w:cs="OTNEJMQuadraat"/>
          <w:szCs w:val="24"/>
        </w:rPr>
        <w:t xml:space="preserve"> setting</w:t>
      </w:r>
      <w:r>
        <w:rPr>
          <w:rFonts w:ascii="Calibri" w:eastAsia="OTNEJMQuadraat" w:hAnsi="Calibri" w:cs="OTNEJMQuadraat"/>
          <w:szCs w:val="24"/>
        </w:rPr>
        <w:t>s</w:t>
      </w:r>
      <w:r w:rsidRPr="007A2D05">
        <w:rPr>
          <w:rFonts w:ascii="Calibri" w:eastAsia="OTNEJMQuadraat" w:hAnsi="Calibri" w:cs="OTNEJMQuadraat"/>
          <w:szCs w:val="24"/>
        </w:rPr>
        <w:t xml:space="preserve">. </w:t>
      </w:r>
      <w:r w:rsidR="00BE1AF1">
        <w:rPr>
          <w:rFonts w:ascii="Calibri" w:hAnsi="Calibri"/>
          <w:color w:val="000000"/>
          <w:szCs w:val="24"/>
        </w:rPr>
        <w:t>Even accounting for the lower</w:t>
      </w:r>
      <w:r w:rsidR="00BE1AF1" w:rsidRPr="007A2D05">
        <w:rPr>
          <w:rFonts w:ascii="Calibri" w:hAnsi="Calibri"/>
          <w:color w:val="000000"/>
          <w:szCs w:val="24"/>
        </w:rPr>
        <w:t xml:space="preserve"> cost of delivering STEPWISE in real world clinical practice, a more intensive programme </w:t>
      </w:r>
      <w:r w:rsidR="00BE1AF1">
        <w:rPr>
          <w:rFonts w:ascii="Calibri" w:hAnsi="Calibri"/>
          <w:color w:val="000000"/>
          <w:szCs w:val="24"/>
        </w:rPr>
        <w:t>would</w:t>
      </w:r>
      <w:r w:rsidR="00BE1AF1" w:rsidRPr="007A2D05">
        <w:rPr>
          <w:rFonts w:ascii="Calibri" w:hAnsi="Calibri"/>
          <w:color w:val="000000"/>
          <w:szCs w:val="24"/>
        </w:rPr>
        <w:t xml:space="preserve"> likely </w:t>
      </w:r>
      <w:r w:rsidR="00BE1AF1">
        <w:rPr>
          <w:rFonts w:ascii="Calibri" w:hAnsi="Calibri"/>
          <w:color w:val="000000"/>
          <w:szCs w:val="24"/>
        </w:rPr>
        <w:t xml:space="preserve">be </w:t>
      </w:r>
      <w:r w:rsidR="00BE1AF1" w:rsidRPr="007A2D05">
        <w:rPr>
          <w:rFonts w:ascii="Calibri" w:hAnsi="Calibri"/>
          <w:color w:val="000000"/>
          <w:szCs w:val="24"/>
        </w:rPr>
        <w:t>unaffordable</w:t>
      </w:r>
      <w:r w:rsidR="00BE1AF1">
        <w:rPr>
          <w:rFonts w:ascii="Calibri" w:hAnsi="Calibri"/>
          <w:color w:val="000000"/>
          <w:szCs w:val="24"/>
        </w:rPr>
        <w:t>,</w:t>
      </w:r>
      <w:r w:rsidR="00BE1AF1" w:rsidRPr="007A2D05">
        <w:rPr>
          <w:rFonts w:ascii="Calibri" w:hAnsi="Calibri"/>
          <w:color w:val="000000"/>
          <w:szCs w:val="24"/>
        </w:rPr>
        <w:t xml:space="preserve"> </w:t>
      </w:r>
      <w:r w:rsidR="00BE1AF1">
        <w:rPr>
          <w:rFonts w:ascii="Calibri" w:hAnsi="Calibri"/>
          <w:color w:val="000000"/>
          <w:szCs w:val="24"/>
        </w:rPr>
        <w:t>a concern raised by</w:t>
      </w:r>
      <w:r w:rsidR="00BE1AF1" w:rsidRPr="007A2D05">
        <w:rPr>
          <w:rFonts w:ascii="Calibri" w:hAnsi="Calibri"/>
          <w:color w:val="000000"/>
          <w:szCs w:val="24"/>
        </w:rPr>
        <w:t xml:space="preserve"> several </w:t>
      </w:r>
      <w:r w:rsidR="00BE1AF1">
        <w:rPr>
          <w:rFonts w:ascii="Calibri" w:hAnsi="Calibri"/>
          <w:color w:val="000000"/>
          <w:szCs w:val="24"/>
        </w:rPr>
        <w:t>facilitators.</w:t>
      </w:r>
      <w:r w:rsidR="00BE1AF1" w:rsidRPr="007A2D05">
        <w:rPr>
          <w:rFonts w:ascii="Calibri" w:eastAsia="OTNEJMQuadraat" w:hAnsi="Calibri" w:cs="OTNEJMQuadraat"/>
          <w:szCs w:val="24"/>
        </w:rPr>
        <w:t xml:space="preserve"> </w:t>
      </w:r>
      <w:r w:rsidRPr="007A2D05">
        <w:rPr>
          <w:rFonts w:ascii="Calibri" w:eastAsia="OTNEJMQuadraat" w:hAnsi="Calibri" w:cs="OTNEJMQuadraat"/>
          <w:szCs w:val="24"/>
        </w:rPr>
        <w:t xml:space="preserve">In STEPWISE, </w:t>
      </w:r>
      <w:r>
        <w:rPr>
          <w:rFonts w:ascii="Calibri" w:eastAsia="OTNEJMQuadraat" w:hAnsi="Calibri" w:cs="OTNEJMQuadraat"/>
          <w:szCs w:val="24"/>
        </w:rPr>
        <w:t xml:space="preserve">despite the successful pilot study and use of motivational techniques to engage participants, intervention uptake was challenging, </w:t>
      </w:r>
      <w:r w:rsidR="00411FE8">
        <w:rPr>
          <w:rFonts w:ascii="Calibri" w:eastAsia="OTNEJMQuadraat" w:hAnsi="Calibri" w:cs="OTNEJMQuadraat"/>
          <w:szCs w:val="24"/>
        </w:rPr>
        <w:t xml:space="preserve">as judged by the number of sessions attended, </w:t>
      </w:r>
      <w:r>
        <w:rPr>
          <w:rFonts w:ascii="Calibri" w:eastAsia="OTNEJMQuadraat" w:hAnsi="Calibri" w:cs="OTNEJMQuadraat"/>
          <w:szCs w:val="24"/>
        </w:rPr>
        <w:t xml:space="preserve">although </w:t>
      </w:r>
      <w:r>
        <w:rPr>
          <w:rFonts w:ascii="Calibri" w:hAnsi="Calibri"/>
          <w:color w:val="000000"/>
          <w:szCs w:val="24"/>
        </w:rPr>
        <w:t>the</w:t>
      </w:r>
      <w:r w:rsidRPr="007A2D05">
        <w:rPr>
          <w:rFonts w:ascii="Calibri" w:hAnsi="Calibri"/>
          <w:color w:val="000000"/>
          <w:szCs w:val="24"/>
        </w:rPr>
        <w:t xml:space="preserve"> level of engagement</w:t>
      </w:r>
      <w:r>
        <w:rPr>
          <w:rFonts w:ascii="Calibri" w:hAnsi="Calibri"/>
          <w:color w:val="000000"/>
          <w:szCs w:val="24"/>
        </w:rPr>
        <w:t xml:space="preserve"> was</w:t>
      </w:r>
      <w:r w:rsidRPr="007A2D05">
        <w:rPr>
          <w:rFonts w:ascii="Calibri" w:hAnsi="Calibri"/>
          <w:color w:val="000000"/>
          <w:szCs w:val="24"/>
        </w:rPr>
        <w:t xml:space="preserve"> similar to other group based education programmes</w:t>
      </w:r>
      <w:r w:rsidR="00411FE8">
        <w:rPr>
          <w:rFonts w:ascii="Calibri" w:hAnsi="Calibri"/>
          <w:color w:val="000000"/>
          <w:szCs w:val="24"/>
        </w:rPr>
        <w:t xml:space="preserve"> </w:t>
      </w:r>
      <w:r w:rsidR="00F14CFC">
        <w:rPr>
          <w:rFonts w:ascii="Calibri" w:hAnsi="Calibri"/>
          <w:color w:val="000000"/>
          <w:szCs w:val="24"/>
        </w:rPr>
        <w:fldChar w:fldCharType="begin">
          <w:fldData xml:space="preserve">PEVuZE5vdGU+PENpdGU+PEF1dGhvcj5EYXZpZXM8L0F1dGhvcj48WWVhcj4yMDE2PC9ZZWFyPjxS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</w:fldData>
        </w:fldChar>
      </w:r>
      <w:r w:rsidR="00BE1AF1">
        <w:rPr>
          <w:rFonts w:ascii="Calibri" w:hAnsi="Calibri"/>
          <w:color w:val="000000"/>
          <w:szCs w:val="24"/>
        </w:rPr>
        <w:instrText xml:space="preserve"> ADDIN EN.CITE </w:instrText>
      </w:r>
      <w:r w:rsidR="00BE1AF1">
        <w:rPr>
          <w:rFonts w:ascii="Calibri" w:hAnsi="Calibri"/>
          <w:color w:val="000000"/>
          <w:szCs w:val="24"/>
        </w:rPr>
        <w:fldChar w:fldCharType="begin">
          <w:fldData xml:space="preserve">PEVuZE5vdGU+PENpdGU+PEF1dGhvcj5EYXZpZXM8L0F1dGhvcj48WWVhcj4yMDE2PC9ZZWFyPjxS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</w:fldData>
        </w:fldChar>
      </w:r>
      <w:r w:rsidR="00BE1AF1">
        <w:rPr>
          <w:rFonts w:ascii="Calibri" w:hAnsi="Calibri"/>
          <w:color w:val="000000"/>
          <w:szCs w:val="24"/>
        </w:rPr>
        <w:instrText xml:space="preserve"> ADDIN EN.CITE.DATA </w:instrText>
      </w:r>
      <w:r w:rsidR="00BE1AF1">
        <w:rPr>
          <w:rFonts w:ascii="Calibri" w:hAnsi="Calibri"/>
          <w:color w:val="000000"/>
          <w:szCs w:val="24"/>
        </w:rPr>
      </w:r>
      <w:r w:rsidR="00BE1AF1">
        <w:rPr>
          <w:rFonts w:ascii="Calibri" w:hAnsi="Calibri"/>
          <w:color w:val="000000"/>
          <w:szCs w:val="24"/>
        </w:rPr>
        <w:fldChar w:fldCharType="end"/>
      </w:r>
      <w:r w:rsidR="00F14CFC">
        <w:rPr>
          <w:rFonts w:ascii="Calibri" w:hAnsi="Calibri"/>
          <w:color w:val="000000"/>
          <w:szCs w:val="24"/>
        </w:rPr>
      </w:r>
      <w:r w:rsidR="00F14CFC">
        <w:rPr>
          <w:rFonts w:ascii="Calibri" w:hAnsi="Calibri"/>
          <w:color w:val="000000"/>
          <w:szCs w:val="24"/>
        </w:rPr>
        <w:fldChar w:fldCharType="separate"/>
      </w:r>
      <w:r w:rsidR="00BE1AF1">
        <w:rPr>
          <w:rFonts w:ascii="Calibri" w:hAnsi="Calibri"/>
          <w:noProof/>
          <w:color w:val="000000"/>
          <w:szCs w:val="24"/>
        </w:rPr>
        <w:t>(22, 23)</w:t>
      </w:r>
      <w:r w:rsidR="00F14CFC">
        <w:rPr>
          <w:rFonts w:ascii="Calibri" w:hAnsi="Calibri"/>
          <w:color w:val="000000"/>
          <w:szCs w:val="24"/>
        </w:rPr>
        <w:fldChar w:fldCharType="end"/>
      </w:r>
      <w:r>
        <w:rPr>
          <w:rFonts w:ascii="Calibri" w:hAnsi="Calibri"/>
          <w:color w:val="000000"/>
          <w:szCs w:val="24"/>
        </w:rPr>
        <w:t xml:space="preserve">. </w:t>
      </w:r>
    </w:p>
    <w:p w14:paraId="6A2CB138" w14:textId="77777777" w:rsidR="00126305" w:rsidRPr="00931726" w:rsidRDefault="00126305" w:rsidP="00126305">
      <w:pPr>
        <w:spacing w:before="240"/>
        <w:jc w:val="both"/>
        <w:rPr>
          <w:rFonts w:ascii="Calibri" w:eastAsia="Calibri" w:hAnsi="Calibri"/>
          <w:lang w:eastAsia="zh-CN"/>
        </w:rPr>
      </w:pPr>
      <w:r>
        <w:rPr>
          <w:rFonts w:ascii="Calibri" w:hAnsi="Calibri"/>
          <w:color w:val="000000"/>
          <w:szCs w:val="24"/>
        </w:rPr>
        <w:lastRenderedPageBreak/>
        <w:t>Intervention intensity, however, does not fully explain why STEPWISE was unsuccessful as the unsuccessful CHANGE included weekly 1-hour sessions for a year. Both STEPWISE and CHANGE recruited people with schizophrenia; by contrast,</w:t>
      </w:r>
      <w:r w:rsidRPr="007A2D05">
        <w:rPr>
          <w:rFonts w:ascii="Calibri" w:eastAsia="OTNEJMQuadraat" w:hAnsi="Calibri"/>
        </w:rPr>
        <w:t xml:space="preserve"> </w:t>
      </w:r>
      <w:r w:rsidRPr="007A2D05">
        <w:rPr>
          <w:rFonts w:ascii="Calibri" w:eastAsia="OTNEJMQuadraat" w:hAnsi="Calibri" w:cs="OTNEJMQuadraat"/>
          <w:szCs w:val="24"/>
        </w:rPr>
        <w:t xml:space="preserve">41.9% of </w:t>
      </w:r>
      <w:r>
        <w:rPr>
          <w:rFonts w:ascii="Calibri" w:eastAsia="OTNEJMQuadraat" w:hAnsi="Calibri" w:cs="OTNEJMQuadraat"/>
          <w:szCs w:val="24"/>
        </w:rPr>
        <w:t>ACHIEVE</w:t>
      </w:r>
      <w:r w:rsidRPr="007A2D05">
        <w:rPr>
          <w:rFonts w:ascii="Calibri" w:eastAsia="OTNEJMQuadraat" w:hAnsi="Calibri" w:cs="OTNEJMQuadraat"/>
          <w:szCs w:val="24"/>
        </w:rPr>
        <w:t xml:space="preserve"> participants and </w:t>
      </w:r>
      <w:r w:rsidRPr="007A2D05">
        <w:rPr>
          <w:rFonts w:ascii="Calibri" w:eastAsia="OTNEJMQuadraat" w:hAnsi="Calibri"/>
        </w:rPr>
        <w:t>71% of STRIDE participants had mental illness other than schizophrenia spectrum disorders</w:t>
      </w:r>
      <w:r w:rsidRPr="007A2D05">
        <w:rPr>
          <w:rFonts w:ascii="Calibri" w:eastAsia="OTNEJMQuadraat" w:hAnsi="Calibri" w:cs="OTNEJMQuadraat"/>
          <w:szCs w:val="24"/>
        </w:rPr>
        <w:t>, for whom behaviour c</w:t>
      </w:r>
      <w:r>
        <w:rPr>
          <w:rFonts w:ascii="Calibri" w:eastAsia="OTNEJMQuadraat" w:hAnsi="Calibri" w:cs="OTNEJMQuadraat"/>
          <w:szCs w:val="24"/>
        </w:rPr>
        <w:t>hange may be easier to achieve.</w:t>
      </w:r>
      <w:r w:rsidR="00115FD8">
        <w:rPr>
          <w:rFonts w:ascii="Calibri" w:eastAsia="OTNEJMQuadraat" w:hAnsi="Calibri" w:cs="OTNEJMQuadraat"/>
          <w:szCs w:val="24"/>
        </w:rPr>
        <w:t xml:space="preserve"> Whether STEPWISE would have been more successful for those with o</w:t>
      </w:r>
      <w:r w:rsidR="002F1760">
        <w:rPr>
          <w:rFonts w:ascii="Calibri" w:eastAsia="OTNEJMQuadraat" w:hAnsi="Calibri" w:cs="OTNEJMQuadraat"/>
          <w:szCs w:val="24"/>
        </w:rPr>
        <w:t xml:space="preserve">ther psychotic illnesses, such </w:t>
      </w:r>
      <w:r w:rsidR="00115FD8">
        <w:rPr>
          <w:rFonts w:ascii="Calibri" w:eastAsia="OTNEJMQuadraat" w:hAnsi="Calibri" w:cs="OTNEJMQuadraat"/>
          <w:szCs w:val="24"/>
        </w:rPr>
        <w:t>as bipolar disorder, is unknown.</w:t>
      </w:r>
    </w:p>
    <w:p w14:paraId="4F97B12C" w14:textId="50BC6934" w:rsidR="00126305" w:rsidRPr="007A2D05" w:rsidRDefault="00126305" w:rsidP="00126305">
      <w:pPr>
        <w:spacing w:before="240"/>
        <w:jc w:val="both"/>
        <w:rPr>
          <w:rFonts w:ascii="Calibri" w:hAnsi="Calibri"/>
          <w:szCs w:val="24"/>
          <w:lang w:val="en-US"/>
        </w:rPr>
      </w:pPr>
      <w:r w:rsidRPr="00CE5F02">
        <w:rPr>
          <w:rFonts w:ascii="Calibri" w:hAnsi="Calibri"/>
          <w:szCs w:val="24"/>
          <w:lang w:val="en-US"/>
        </w:rPr>
        <w:t>By design, we included a broad representation of people with schizophrenia and first episode psychosis</w:t>
      </w:r>
      <w:r w:rsidR="00411FE8">
        <w:rPr>
          <w:rFonts w:ascii="Calibri" w:hAnsi="Calibri"/>
          <w:szCs w:val="24"/>
          <w:lang w:val="en-US"/>
        </w:rPr>
        <w:t xml:space="preserve">, although those with </w:t>
      </w:r>
      <w:r w:rsidR="00411FE8">
        <w:rPr>
          <w:szCs w:val="24"/>
        </w:rPr>
        <w:t>h</w:t>
      </w:r>
      <w:r w:rsidR="00411FE8" w:rsidRPr="007A2D05">
        <w:rPr>
          <w:rFonts w:ascii="Calibri" w:hAnsi="Calibri"/>
          <w:szCs w:val="24"/>
        </w:rPr>
        <w:t>igh levels of psychiatric symptoms</w:t>
      </w:r>
      <w:r w:rsidR="00411FE8">
        <w:rPr>
          <w:rFonts w:ascii="Calibri" w:hAnsi="Calibri"/>
          <w:szCs w:val="24"/>
        </w:rPr>
        <w:t xml:space="preserve"> were excluded</w:t>
      </w:r>
      <w:r w:rsidRPr="00CE5F02">
        <w:rPr>
          <w:rFonts w:ascii="Calibri" w:hAnsi="Calibri"/>
          <w:szCs w:val="24"/>
          <w:lang w:val="en-US"/>
        </w:rPr>
        <w:t xml:space="preserve">. </w:t>
      </w:r>
      <w:r w:rsidRPr="00CE5F02">
        <w:rPr>
          <w:rFonts w:ascii="Calibri" w:hAnsi="Calibri" w:cs="Times New Roman"/>
          <w:szCs w:val="24"/>
        </w:rPr>
        <w:t>T</w:t>
      </w:r>
      <w:r w:rsidRPr="00CE5F02">
        <w:rPr>
          <w:rFonts w:ascii="Calibri" w:hAnsi="Calibri"/>
          <w:szCs w:val="24"/>
          <w:lang w:val="en-US"/>
        </w:rPr>
        <w:t xml:space="preserve">he participants had a spectrum of BMI from normal weight to morbid obesity. </w:t>
      </w:r>
      <w:r w:rsidRPr="00CE5F02">
        <w:rPr>
          <w:rFonts w:ascii="Calibri" w:hAnsi="Calibri" w:cs="Times New Roman"/>
          <w:szCs w:val="24"/>
        </w:rPr>
        <w:t xml:space="preserve">Most </w:t>
      </w:r>
      <w:r w:rsidRPr="007A2D05">
        <w:rPr>
          <w:rFonts w:ascii="Calibri" w:hAnsi="Calibri" w:cs="Times New Roman"/>
          <w:szCs w:val="24"/>
        </w:rPr>
        <w:t xml:space="preserve">had a long history of established psychiatric disorder and </w:t>
      </w:r>
      <w:r>
        <w:rPr>
          <w:rFonts w:ascii="Calibri" w:hAnsi="Calibri" w:cs="Times New Roman"/>
          <w:szCs w:val="24"/>
        </w:rPr>
        <w:lastRenderedPageBreak/>
        <w:t>around 40% were taking the second-line antipsychotic, clozapine. I</w:t>
      </w:r>
      <w:r w:rsidRPr="007A2D05">
        <w:rPr>
          <w:rFonts w:ascii="Calibri" w:hAnsi="Calibri" w:cs="Times New Roman"/>
          <w:szCs w:val="24"/>
        </w:rPr>
        <w:t>t is possible that the intervention could have been more effective during early psychosis, when weight gain is most rapid</w:t>
      </w:r>
      <w:r>
        <w:rPr>
          <w:rFonts w:ascii="Calibri" w:hAnsi="Calibri" w:cs="Times New Roman"/>
          <w:szCs w:val="24"/>
        </w:rPr>
        <w:t xml:space="preserve"> </w:t>
      </w:r>
      <w:r w:rsidR="00F14CFC">
        <w:rPr>
          <w:rFonts w:ascii="Calibri" w:hAnsi="Calibri" w:cs="Times New Roman"/>
          <w:szCs w:val="24"/>
        </w:rPr>
        <w:fldChar w:fldCharType="begin"/>
      </w:r>
      <w:r w:rsidR="00BE1AF1">
        <w:rPr>
          <w:rFonts w:ascii="Calibri" w:hAnsi="Calibri" w:cs="Times New Roman"/>
          <w:szCs w:val="24"/>
        </w:rPr>
        <w:instrText xml:space="preserve"> ADDIN EN.CITE &lt;EndNote&gt;&lt;Cite&gt;&lt;Author&gt;Holt&lt;/Author&gt;&lt;Year&gt;2009&lt;/Year&gt;&lt;RecNum&gt;412&lt;/RecNum&gt;&lt;DisplayText&gt;(2)&lt;/DisplayText&gt;&lt;record&gt;&lt;rec-number&gt;412&lt;/rec-number&gt;&lt;foreign-keys&gt;&lt;key app="EN" db-id="e0zvsas0eaada0evzfh5erx9r0fa0fef5wze" timestamp="1478275214"&gt;412&lt;/key&gt;&lt;key app="ENWeb" db-id=""&gt;0&lt;/key&gt;&lt;/foreign-keys&gt;&lt;ref-type name="Journal Article"&gt;17&lt;/ref-type&gt;&lt;contributors&gt;&lt;authors&gt;&lt;author&gt;Holt, R. I.&lt;/author&gt;&lt;author&gt;Peveler, R. C.&lt;/author&gt;&lt;/authors&gt;&lt;/contributors&gt;&lt;auth-address&gt;Developmental Origins of Health and Disease Division, School of Medicine, University of Southampton, DS Building (MP887), Southampton General Hospital, Tremona Road, Southampton SO16 6YD, UK. righ@soton.ac.uk&lt;/auth-address&gt;&lt;titles&gt;&lt;title&gt;Obesity, serious mental illness and antipsychotic drugs&lt;/title&gt;&lt;secondary-title&gt;Diabetes Obes Metab&lt;/secondary-title&gt;&lt;/titles&gt;&lt;periodical&gt;&lt;full-title&gt;Diabetes Obes Metab&lt;/full-title&gt;&lt;/periodical&gt;&lt;pages&gt;665-679&lt;/pages&gt;&lt;volume&gt;11&lt;/volume&gt;&lt;number&gt;7&lt;/number&gt;&lt;reprint-edition&gt;NOT IN FILE&lt;/reprint-edition&gt;&lt;keywords&gt;&lt;keyword&gt;adverse effects&lt;/keyword&gt;&lt;keyword&gt;Antipsychotic Agents&lt;/keyword&gt;&lt;keyword&gt;Bipolar Disorder&lt;/keyword&gt;&lt;keyword&gt;Body Mass Index&lt;/keyword&gt;&lt;keyword&gt;Body Weight&lt;/keyword&gt;&lt;keyword&gt;complications&lt;/keyword&gt;&lt;keyword&gt;drug therapy&lt;/keyword&gt;&lt;keyword&gt;etiology&lt;/keyword&gt;&lt;keyword&gt;Female&lt;/keyword&gt;&lt;keyword&gt;Humans&lt;/keyword&gt;&lt;keyword&gt;Male&lt;/keyword&gt;&lt;keyword&gt;Mental Disorders&lt;/keyword&gt;&lt;keyword&gt;Obesity&lt;/keyword&gt;&lt;keyword&gt;Overweight&lt;/keyword&gt;&lt;keyword&gt;physiology&lt;/keyword&gt;&lt;keyword&gt;Risk Factors&lt;/keyword&gt;&lt;keyword&gt;Schizophrenia&lt;/keyword&gt;&lt;keyword&gt;Weight Gain&lt;/keyword&gt;&lt;/keywords&gt;&lt;dates&gt;&lt;year&gt;2009&lt;/year&gt;&lt;/dates&gt;&lt;work-type&gt;DOM1038 pii ;10.1111/j.1463-1326.2009.01038.x doi&lt;/work-type&gt;&lt;urls&gt;&lt;related-urls&gt;&lt;url&gt;PM:19476478&lt;/url&gt;&lt;url&gt;http://onlinelibrary.wiley.com/store/10.1111/j.1463-1326.2009.01038.x/asset/j.1463-1326.2009.01038.x.pdf?v=1&amp;amp;t=iszsykjl&amp;amp;s=d8dbd80dac55c934c8d35205e224504a61451ccb&lt;/url&gt;&lt;/related-urls&gt;&lt;/urls&gt;&lt;/record&gt;&lt;/Cite&gt;&lt;/EndNote&gt;</w:instrText>
      </w:r>
      <w:r w:rsidR="00F14CFC">
        <w:rPr>
          <w:rFonts w:ascii="Calibri" w:hAnsi="Calibri" w:cs="Times New Roman"/>
          <w:szCs w:val="24"/>
        </w:rPr>
        <w:fldChar w:fldCharType="separate"/>
      </w:r>
      <w:r w:rsidR="00BE1AF1">
        <w:rPr>
          <w:rFonts w:ascii="Calibri" w:hAnsi="Calibri" w:cs="Times New Roman"/>
          <w:noProof/>
          <w:szCs w:val="24"/>
        </w:rPr>
        <w:t>(2)</w:t>
      </w:r>
      <w:r w:rsidR="00F14CFC">
        <w:rPr>
          <w:rFonts w:ascii="Calibri" w:hAnsi="Calibri" w:cs="Times New Roman"/>
          <w:szCs w:val="24"/>
        </w:rPr>
        <w:fldChar w:fldCharType="end"/>
      </w:r>
      <w:r w:rsidRPr="007A2D05">
        <w:rPr>
          <w:rFonts w:ascii="Calibri" w:hAnsi="Calibri" w:cs="Times New Roman"/>
          <w:szCs w:val="24"/>
        </w:rPr>
        <w:t xml:space="preserve">. Although we planned to include individuals shortly after the diagnosis of first episode psychosis, few participants had </w:t>
      </w:r>
      <w:r>
        <w:rPr>
          <w:rFonts w:ascii="Calibri" w:hAnsi="Calibri" w:cs="Times New Roman"/>
          <w:szCs w:val="24"/>
        </w:rPr>
        <w:t>received</w:t>
      </w:r>
      <w:r w:rsidRPr="007A2D05">
        <w:rPr>
          <w:rFonts w:ascii="Calibri" w:hAnsi="Calibri" w:cs="Times New Roman"/>
          <w:szCs w:val="24"/>
        </w:rPr>
        <w:t xml:space="preserve"> treatment for less than 3 months</w:t>
      </w:r>
      <w:r>
        <w:rPr>
          <w:rFonts w:ascii="Calibri" w:hAnsi="Calibri" w:cs="Times New Roman"/>
          <w:szCs w:val="24"/>
        </w:rPr>
        <w:t>, partly</w:t>
      </w:r>
      <w:r w:rsidRPr="007A2D05">
        <w:rPr>
          <w:rFonts w:ascii="Calibri" w:hAnsi="Calibri" w:cs="Times New Roman"/>
          <w:szCs w:val="24"/>
        </w:rPr>
        <w:t xml:space="preserve"> because of delays </w:t>
      </w:r>
      <w:r w:rsidR="008368C1">
        <w:rPr>
          <w:rFonts w:ascii="Calibri" w:hAnsi="Calibri" w:cs="Times New Roman"/>
          <w:szCs w:val="24"/>
        </w:rPr>
        <w:t>inherent in recruiting</w:t>
      </w:r>
      <w:r w:rsidRPr="007A2D05">
        <w:rPr>
          <w:rFonts w:ascii="Calibri" w:hAnsi="Calibri" w:cs="Times New Roman"/>
          <w:szCs w:val="24"/>
        </w:rPr>
        <w:t xml:space="preserve"> to a group intervention</w:t>
      </w:r>
      <w:r w:rsidRPr="007A2D05">
        <w:rPr>
          <w:rFonts w:ascii="Calibri" w:hAnsi="Calibri"/>
          <w:szCs w:val="24"/>
          <w:lang w:val="en-US"/>
        </w:rPr>
        <w:t>.</w:t>
      </w:r>
    </w:p>
    <w:p w14:paraId="0974BA2E" w14:textId="671CDFFB" w:rsidR="00126305" w:rsidRPr="007A2D05" w:rsidRDefault="00126305" w:rsidP="00126305">
      <w:pPr>
        <w:spacing w:before="240"/>
        <w:jc w:val="both"/>
        <w:rPr>
          <w:rFonts w:ascii="Calibri" w:hAnsi="Calibri"/>
          <w:color w:val="000000"/>
          <w:szCs w:val="24"/>
        </w:rPr>
      </w:pPr>
      <w:r w:rsidRPr="007A2D05">
        <w:rPr>
          <w:rFonts w:ascii="Calibri" w:hAnsi="Calibri"/>
          <w:color w:val="000000"/>
          <w:szCs w:val="24"/>
        </w:rPr>
        <w:t>To achieve meaningful weight loss, sustained behaviour change</w:t>
      </w:r>
      <w:r>
        <w:rPr>
          <w:rFonts w:ascii="Calibri" w:hAnsi="Calibri"/>
          <w:color w:val="000000"/>
          <w:szCs w:val="24"/>
        </w:rPr>
        <w:t xml:space="preserve"> </w:t>
      </w:r>
      <w:r w:rsidR="00BE1AF1">
        <w:rPr>
          <w:rFonts w:ascii="Calibri" w:hAnsi="Calibri"/>
          <w:color w:val="000000"/>
          <w:szCs w:val="24"/>
        </w:rPr>
        <w:t xml:space="preserve">is </w:t>
      </w:r>
      <w:r>
        <w:rPr>
          <w:rFonts w:ascii="Calibri" w:hAnsi="Calibri"/>
          <w:color w:val="000000"/>
          <w:szCs w:val="24"/>
        </w:rPr>
        <w:t>needed</w:t>
      </w:r>
      <w:r w:rsidRPr="007A2D05">
        <w:rPr>
          <w:rFonts w:ascii="Calibri" w:hAnsi="Calibri"/>
          <w:color w:val="000000"/>
          <w:szCs w:val="24"/>
        </w:rPr>
        <w:t xml:space="preserve">. </w:t>
      </w:r>
      <w:r>
        <w:rPr>
          <w:rFonts w:ascii="Calibri" w:hAnsi="Calibri"/>
          <w:color w:val="000000"/>
          <w:szCs w:val="24"/>
        </w:rPr>
        <w:t xml:space="preserve">At baseline, </w:t>
      </w:r>
      <w:r w:rsidRPr="007A2D05">
        <w:rPr>
          <w:rFonts w:ascii="Calibri" w:hAnsi="Calibri"/>
          <w:color w:val="000000"/>
          <w:szCs w:val="24"/>
        </w:rPr>
        <w:t xml:space="preserve">participants </w:t>
      </w:r>
      <w:r>
        <w:rPr>
          <w:rFonts w:ascii="Calibri" w:hAnsi="Calibri"/>
          <w:color w:val="000000"/>
          <w:szCs w:val="24"/>
        </w:rPr>
        <w:t>ate</w:t>
      </w:r>
      <w:r w:rsidRPr="007A2D05">
        <w:rPr>
          <w:rFonts w:ascii="Calibri" w:hAnsi="Calibri"/>
          <w:color w:val="000000"/>
          <w:szCs w:val="24"/>
        </w:rPr>
        <w:t xml:space="preserve"> an unhealthy diet and were physically inactive. Despite a</w:t>
      </w:r>
      <w:r>
        <w:rPr>
          <w:rFonts w:ascii="Calibri" w:hAnsi="Calibri"/>
          <w:color w:val="000000"/>
          <w:szCs w:val="24"/>
        </w:rPr>
        <w:t>n</w:t>
      </w:r>
      <w:r w:rsidRPr="007A2D05">
        <w:rPr>
          <w:rFonts w:ascii="Calibri" w:hAnsi="Calibri"/>
          <w:color w:val="000000"/>
          <w:szCs w:val="24"/>
        </w:rPr>
        <w:t xml:space="preserve"> opportunity to make a change, the intervention had little impact</w:t>
      </w:r>
      <w:r w:rsidRPr="00D21053">
        <w:rPr>
          <w:rFonts w:ascii="Calibri" w:hAnsi="Calibri"/>
          <w:color w:val="000000"/>
          <w:szCs w:val="24"/>
        </w:rPr>
        <w:t>. One limitation of the intervention was the lack of objective feedback about participants’ pro</w:t>
      </w:r>
      <w:r w:rsidRPr="00D21053">
        <w:rPr>
          <w:rFonts w:ascii="Calibri" w:hAnsi="Calibri"/>
          <w:color w:val="000000"/>
          <w:szCs w:val="24"/>
        </w:rPr>
        <w:lastRenderedPageBreak/>
        <w:t xml:space="preserve">gress to facilitators. </w:t>
      </w:r>
      <w:r w:rsidRPr="00D21053">
        <w:rPr>
          <w:rFonts w:ascii="Calibri" w:hAnsi="Calibri"/>
          <w:szCs w:val="24"/>
          <w:lang w:val="en-US"/>
        </w:rPr>
        <w:t>The process</w:t>
      </w:r>
      <w:r w:rsidRPr="007A2D05">
        <w:rPr>
          <w:rFonts w:ascii="Calibri" w:hAnsi="Calibri"/>
          <w:szCs w:val="24"/>
          <w:lang w:val="en-US"/>
        </w:rPr>
        <w:t xml:space="preserve"> evaluation indicated that facilitators </w:t>
      </w:r>
      <w:r>
        <w:rPr>
          <w:rFonts w:ascii="Calibri" w:hAnsi="Calibri"/>
          <w:szCs w:val="24"/>
          <w:lang w:val="en-US"/>
        </w:rPr>
        <w:t>wanted</w:t>
      </w:r>
      <w:r w:rsidRPr="007A2D05">
        <w:rPr>
          <w:rFonts w:ascii="Calibri" w:hAnsi="Calibri"/>
          <w:szCs w:val="24"/>
          <w:lang w:val="en-US"/>
        </w:rPr>
        <w:t xml:space="preserve"> </w:t>
      </w:r>
      <w:r>
        <w:rPr>
          <w:rFonts w:ascii="Calibri" w:hAnsi="Calibri"/>
          <w:szCs w:val="24"/>
          <w:lang w:val="en-US"/>
        </w:rPr>
        <w:t>more information</w:t>
      </w:r>
      <w:r w:rsidRPr="007A2D05">
        <w:rPr>
          <w:rFonts w:ascii="Calibri" w:hAnsi="Calibri"/>
          <w:szCs w:val="24"/>
          <w:lang w:val="en-US"/>
        </w:rPr>
        <w:t xml:space="preserve"> about</w:t>
      </w:r>
      <w:r>
        <w:rPr>
          <w:rFonts w:ascii="Calibri" w:hAnsi="Calibri"/>
          <w:szCs w:val="24"/>
          <w:lang w:val="en-US"/>
        </w:rPr>
        <w:t xml:space="preserve"> participant weight change and</w:t>
      </w:r>
      <w:r w:rsidRPr="007A2D05">
        <w:rPr>
          <w:rFonts w:ascii="Calibri" w:hAnsi="Calibri"/>
          <w:szCs w:val="24"/>
          <w:lang w:val="en-US"/>
        </w:rPr>
        <w:t xml:space="preserve"> nutritional and exercise plans</w:t>
      </w:r>
      <w:r w:rsidRPr="007A2D05">
        <w:rPr>
          <w:rFonts w:ascii="Calibri" w:hAnsi="Calibri"/>
          <w:color w:val="000000"/>
          <w:szCs w:val="24"/>
        </w:rPr>
        <w:t xml:space="preserve"> to check understanding of session content </w:t>
      </w:r>
      <w:r>
        <w:rPr>
          <w:rFonts w:ascii="Calibri" w:hAnsi="Calibri"/>
          <w:color w:val="000000"/>
          <w:szCs w:val="24"/>
        </w:rPr>
        <w:t>and</w:t>
      </w:r>
      <w:r w:rsidRPr="007A2D05">
        <w:rPr>
          <w:rFonts w:ascii="Calibri" w:hAnsi="Calibri"/>
          <w:color w:val="000000"/>
          <w:szCs w:val="24"/>
        </w:rPr>
        <w:t xml:space="preserve"> monitor dietary or physical activity changes against action plans.</w:t>
      </w:r>
    </w:p>
    <w:p w14:paraId="5E173E57" w14:textId="77777777" w:rsidR="00126305" w:rsidRDefault="00126305" w:rsidP="00126305">
      <w:pPr>
        <w:spacing w:before="240"/>
        <w:jc w:val="both"/>
        <w:rPr>
          <w:rFonts w:ascii="Calibri" w:hAnsi="Calibri"/>
          <w:szCs w:val="24"/>
          <w:lang w:val="en-US" w:eastAsia="en-GB"/>
        </w:rPr>
      </w:pPr>
      <w:r>
        <w:rPr>
          <w:rFonts w:ascii="Calibri" w:eastAsia="OTNEJMQuadraat" w:hAnsi="Calibri" w:cs="OTNEJMQuadraat"/>
          <w:szCs w:val="24"/>
        </w:rPr>
        <w:t xml:space="preserve">Notwithstanding </w:t>
      </w:r>
      <w:r w:rsidRPr="007A2D05">
        <w:rPr>
          <w:rFonts w:ascii="Calibri" w:eastAsia="OTNEJMQuadraat" w:hAnsi="Calibri" w:cs="OTNEJMQuadraat"/>
          <w:szCs w:val="24"/>
        </w:rPr>
        <w:t xml:space="preserve">the negative results, the trial has important </w:t>
      </w:r>
      <w:r>
        <w:rPr>
          <w:rFonts w:ascii="Calibri" w:eastAsia="OTNEJMQuadraat" w:hAnsi="Calibri" w:cs="OTNEJMQuadraat"/>
          <w:szCs w:val="24"/>
        </w:rPr>
        <w:t>findings</w:t>
      </w:r>
      <w:r w:rsidRPr="007A2D05">
        <w:rPr>
          <w:rFonts w:ascii="Calibri" w:eastAsia="OTNEJMQuadraat" w:hAnsi="Calibri" w:cs="OTNEJMQuadraat"/>
          <w:szCs w:val="24"/>
        </w:rPr>
        <w:t xml:space="preserve">. Despite concerns about undertaking trials in this population, </w:t>
      </w:r>
      <w:r>
        <w:rPr>
          <w:rFonts w:ascii="Calibri" w:eastAsia="OTNEJMQuadraat" w:hAnsi="Calibri" w:cs="OTNEJMQuadraat"/>
          <w:szCs w:val="24"/>
        </w:rPr>
        <w:t>w</w:t>
      </w:r>
      <w:r w:rsidRPr="007A2D05">
        <w:rPr>
          <w:rFonts w:ascii="Calibri" w:eastAsia="OTNEJMQuadraat" w:hAnsi="Calibri" w:cs="OTNEJMQuadraat"/>
          <w:szCs w:val="24"/>
        </w:rPr>
        <w:t xml:space="preserve">e </w:t>
      </w:r>
      <w:r>
        <w:rPr>
          <w:rFonts w:ascii="Calibri" w:eastAsia="OTNEJMQuadraat" w:hAnsi="Calibri" w:cs="OTNEJMQuadraat"/>
          <w:szCs w:val="24"/>
        </w:rPr>
        <w:t>successfully</w:t>
      </w:r>
      <w:r w:rsidRPr="007A2D05">
        <w:rPr>
          <w:rFonts w:ascii="Calibri" w:eastAsia="OTNEJMQuadraat" w:hAnsi="Calibri" w:cs="OTNEJMQuadraat"/>
          <w:szCs w:val="24"/>
        </w:rPr>
        <w:t xml:space="preserve"> deliver</w:t>
      </w:r>
      <w:r>
        <w:rPr>
          <w:rFonts w:ascii="Calibri" w:eastAsia="OTNEJMQuadraat" w:hAnsi="Calibri" w:cs="OTNEJMQuadraat"/>
          <w:szCs w:val="24"/>
        </w:rPr>
        <w:t>ed</w:t>
      </w:r>
      <w:r w:rsidRPr="007A2D05">
        <w:rPr>
          <w:rFonts w:ascii="Calibri" w:eastAsia="OTNEJMQuadraat" w:hAnsi="Calibri" w:cs="OTNEJMQuadraat"/>
          <w:szCs w:val="24"/>
        </w:rPr>
        <w:t xml:space="preserve"> the largest trial in this area with a 12-month follow-up across a diverse group of community mental health teams. We achieved our recruitment target </w:t>
      </w:r>
      <w:r>
        <w:rPr>
          <w:rFonts w:ascii="Calibri" w:eastAsia="OTNEJMQuadraat" w:hAnsi="Calibri" w:cs="OTNEJMQuadraat"/>
          <w:szCs w:val="24"/>
        </w:rPr>
        <w:t>three</w:t>
      </w:r>
      <w:r w:rsidRPr="007A2D05">
        <w:rPr>
          <w:rFonts w:ascii="Calibri" w:eastAsia="OTNEJMQuadraat" w:hAnsi="Calibri" w:cs="OTNEJMQuadraat"/>
          <w:szCs w:val="24"/>
        </w:rPr>
        <w:t xml:space="preserve"> months ahead of schedule and maintained participants throughout the year-long trial. </w:t>
      </w:r>
      <w:r>
        <w:rPr>
          <w:rFonts w:ascii="Calibri" w:hAnsi="Calibri"/>
          <w:szCs w:val="24"/>
          <w:lang w:val="en-US" w:eastAsia="en-GB"/>
        </w:rPr>
        <w:t>T</w:t>
      </w:r>
      <w:r w:rsidRPr="007A2D05">
        <w:rPr>
          <w:rFonts w:ascii="Calibri" w:hAnsi="Calibri"/>
          <w:szCs w:val="24"/>
          <w:lang w:val="en-US" w:eastAsia="en-GB"/>
        </w:rPr>
        <w:t xml:space="preserve">he trial </w:t>
      </w:r>
      <w:r>
        <w:rPr>
          <w:rFonts w:ascii="Calibri" w:hAnsi="Calibri"/>
          <w:szCs w:val="24"/>
          <w:lang w:val="en-US" w:eastAsia="en-GB"/>
        </w:rPr>
        <w:t>also</w:t>
      </w:r>
      <w:r w:rsidRPr="007A2D05">
        <w:rPr>
          <w:rFonts w:ascii="Calibri" w:hAnsi="Calibri"/>
          <w:szCs w:val="24"/>
          <w:lang w:val="en-US" w:eastAsia="en-GB"/>
        </w:rPr>
        <w:t xml:space="preserve"> highlighted patient and healthcare professional demand for </w:t>
      </w:r>
      <w:r w:rsidR="008368C1" w:rsidRPr="007A2D05">
        <w:rPr>
          <w:rFonts w:ascii="Calibri" w:hAnsi="Calibri"/>
          <w:szCs w:val="24"/>
          <w:lang w:val="en-US" w:eastAsia="en-GB"/>
        </w:rPr>
        <w:t>weight</w:t>
      </w:r>
      <w:r w:rsidR="008368C1">
        <w:rPr>
          <w:rFonts w:ascii="Calibri" w:hAnsi="Calibri"/>
          <w:szCs w:val="24"/>
          <w:lang w:val="en-US" w:eastAsia="en-GB"/>
        </w:rPr>
        <w:t>-</w:t>
      </w:r>
      <w:r w:rsidRPr="007A2D05">
        <w:rPr>
          <w:rFonts w:ascii="Calibri" w:hAnsi="Calibri"/>
          <w:szCs w:val="24"/>
          <w:lang w:val="en-US" w:eastAsia="en-GB"/>
        </w:rPr>
        <w:t xml:space="preserve">management </w:t>
      </w:r>
      <w:proofErr w:type="spellStart"/>
      <w:r w:rsidRPr="007A2D05">
        <w:rPr>
          <w:rFonts w:ascii="Calibri" w:hAnsi="Calibri"/>
          <w:szCs w:val="24"/>
          <w:lang w:val="en-US" w:eastAsia="en-GB"/>
        </w:rPr>
        <w:t>programmes</w:t>
      </w:r>
      <w:proofErr w:type="spellEnd"/>
      <w:r w:rsidRPr="007A2D05">
        <w:rPr>
          <w:rFonts w:ascii="Calibri" w:hAnsi="Calibri"/>
          <w:szCs w:val="24"/>
          <w:lang w:val="en-US" w:eastAsia="en-GB"/>
        </w:rPr>
        <w:t xml:space="preserve"> within mental health settings and, in response, several trusts increased their physical health monitoring and engagement with weight </w:t>
      </w:r>
      <w:r w:rsidRPr="007A2D05">
        <w:rPr>
          <w:rFonts w:ascii="Calibri" w:hAnsi="Calibri"/>
          <w:szCs w:val="24"/>
          <w:lang w:val="en-US" w:eastAsia="en-GB"/>
        </w:rPr>
        <w:lastRenderedPageBreak/>
        <w:t>management. Participants also value</w:t>
      </w:r>
      <w:r>
        <w:rPr>
          <w:rFonts w:ascii="Calibri" w:hAnsi="Calibri"/>
          <w:szCs w:val="24"/>
          <w:lang w:val="en-US" w:eastAsia="en-GB"/>
        </w:rPr>
        <w:t>d</w:t>
      </w:r>
      <w:r w:rsidRPr="007A2D05">
        <w:rPr>
          <w:rFonts w:ascii="Calibri" w:hAnsi="Calibri"/>
          <w:szCs w:val="24"/>
          <w:lang w:val="en-US" w:eastAsia="en-GB"/>
        </w:rPr>
        <w:t xml:space="preserve"> sharing experiences with other people with </w:t>
      </w:r>
      <w:r>
        <w:rPr>
          <w:rFonts w:ascii="Calibri" w:hAnsi="Calibri"/>
          <w:szCs w:val="24"/>
          <w:lang w:val="en-US" w:eastAsia="en-GB"/>
        </w:rPr>
        <w:t>schizophrenia</w:t>
      </w:r>
      <w:r w:rsidRPr="007A2D05">
        <w:rPr>
          <w:rFonts w:ascii="Calibri" w:hAnsi="Calibri"/>
          <w:szCs w:val="24"/>
          <w:lang w:val="en-US" w:eastAsia="en-GB"/>
        </w:rPr>
        <w:t xml:space="preserve"> with similar weight problems.  </w:t>
      </w:r>
    </w:p>
    <w:p w14:paraId="3CBF8252" w14:textId="173D0CE9" w:rsidR="00126305" w:rsidRPr="007A2D05" w:rsidRDefault="00126305" w:rsidP="00126305">
      <w:pPr>
        <w:spacing w:before="240"/>
        <w:jc w:val="both"/>
        <w:rPr>
          <w:rFonts w:ascii="Calibri" w:hAnsi="Calibri" w:cs="Times New Roman"/>
          <w:szCs w:val="24"/>
        </w:rPr>
      </w:pPr>
      <w:r w:rsidRPr="007A2D05">
        <w:rPr>
          <w:rFonts w:ascii="Calibri" w:hAnsi="Calibri" w:cs="Times New Roman"/>
          <w:szCs w:val="24"/>
        </w:rPr>
        <w:t xml:space="preserve">The </w:t>
      </w:r>
      <w:r w:rsidRPr="00447FC0">
        <w:rPr>
          <w:rFonts w:ascii="Calibri" w:hAnsi="Calibri" w:cs="Times New Roman"/>
          <w:szCs w:val="24"/>
        </w:rPr>
        <w:t>challenge of managing obesity and weight gain in people with schizophrenia remains and other approaches are needed.</w:t>
      </w:r>
      <w:r>
        <w:rPr>
          <w:rFonts w:ascii="Calibri" w:hAnsi="Calibri" w:cs="Times New Roman"/>
          <w:szCs w:val="24"/>
        </w:rPr>
        <w:t xml:space="preserve"> </w:t>
      </w:r>
      <w:r w:rsidRPr="007A2D05">
        <w:rPr>
          <w:rFonts w:ascii="Calibri" w:hAnsi="Calibri" w:cs="Times New Roman"/>
          <w:szCs w:val="24"/>
        </w:rPr>
        <w:t>STEPWISE focussed on lifestyle modification</w:t>
      </w:r>
      <w:r>
        <w:rPr>
          <w:rFonts w:ascii="Calibri" w:hAnsi="Calibri" w:cs="Times New Roman"/>
          <w:szCs w:val="24"/>
        </w:rPr>
        <w:t xml:space="preserve"> rather than</w:t>
      </w:r>
      <w:r w:rsidRPr="007A2D05">
        <w:rPr>
          <w:rFonts w:ascii="Calibri" w:hAnsi="Calibri" w:cs="Times New Roman"/>
          <w:szCs w:val="24"/>
        </w:rPr>
        <w:t xml:space="preserve"> the breadth of contributors to weight gain and obesity. Antipsychotics are associated with weight gain </w:t>
      </w:r>
      <w:r w:rsidR="00BE1AF1">
        <w:rPr>
          <w:rFonts w:ascii="Calibri" w:hAnsi="Calibri" w:cs="Times New Roman"/>
          <w:szCs w:val="24"/>
        </w:rPr>
        <w:t>while</w:t>
      </w:r>
      <w:r w:rsidR="00BE1AF1" w:rsidRPr="007A2D05">
        <w:rPr>
          <w:rFonts w:ascii="Calibri" w:hAnsi="Calibri" w:cs="Times New Roman"/>
          <w:szCs w:val="24"/>
        </w:rPr>
        <w:t xml:space="preserve"> </w:t>
      </w:r>
      <w:r>
        <w:rPr>
          <w:rFonts w:ascii="Calibri" w:hAnsi="Calibri" w:cs="Times New Roman"/>
          <w:szCs w:val="24"/>
        </w:rPr>
        <w:t xml:space="preserve">psychosis and psychological factors </w:t>
      </w:r>
      <w:r w:rsidR="008368C1">
        <w:rPr>
          <w:rFonts w:ascii="Calibri" w:hAnsi="Calibri" w:cs="Times New Roman"/>
          <w:szCs w:val="24"/>
        </w:rPr>
        <w:t>can impede</w:t>
      </w:r>
      <w:r>
        <w:rPr>
          <w:rFonts w:ascii="Calibri" w:hAnsi="Calibri" w:cs="Times New Roman"/>
          <w:szCs w:val="24"/>
        </w:rPr>
        <w:t xml:space="preserve"> weight loss behaviours. B</w:t>
      </w:r>
      <w:r w:rsidRPr="007A2D05">
        <w:rPr>
          <w:rFonts w:ascii="Calibri" w:hAnsi="Calibri" w:cs="Times New Roman"/>
          <w:szCs w:val="24"/>
        </w:rPr>
        <w:t>roader approaches that combine</w:t>
      </w:r>
      <w:r>
        <w:rPr>
          <w:rFonts w:ascii="Calibri" w:hAnsi="Calibri" w:cs="Times New Roman"/>
          <w:szCs w:val="24"/>
        </w:rPr>
        <w:t xml:space="preserve"> individually tailored</w:t>
      </w:r>
      <w:r w:rsidRPr="007A2D05">
        <w:rPr>
          <w:rFonts w:ascii="Calibri" w:hAnsi="Calibri" w:cs="Times New Roman"/>
          <w:szCs w:val="24"/>
        </w:rPr>
        <w:t xml:space="preserve"> lifestyle modification with </w:t>
      </w:r>
      <w:r>
        <w:rPr>
          <w:rFonts w:ascii="Calibri" w:hAnsi="Calibri" w:cs="Times New Roman"/>
          <w:szCs w:val="24"/>
        </w:rPr>
        <w:t>psychological interventions for mental health, adjustment</w:t>
      </w:r>
      <w:r w:rsidRPr="007A2D05">
        <w:rPr>
          <w:rFonts w:ascii="Calibri" w:hAnsi="Calibri" w:cs="Times New Roman"/>
          <w:szCs w:val="24"/>
        </w:rPr>
        <w:t xml:space="preserve"> of antipsychotic treatment or co-prescription with drugs</w:t>
      </w:r>
      <w:r>
        <w:rPr>
          <w:rFonts w:ascii="Calibri" w:hAnsi="Calibri" w:cs="Times New Roman"/>
          <w:szCs w:val="24"/>
        </w:rPr>
        <w:t>, such as metformin,</w:t>
      </w:r>
      <w:r w:rsidRPr="007A2D05">
        <w:rPr>
          <w:rFonts w:ascii="Calibri" w:hAnsi="Calibri" w:cs="Times New Roman"/>
          <w:szCs w:val="24"/>
        </w:rPr>
        <w:t xml:space="preserve"> may be needed</w:t>
      </w:r>
      <w:r>
        <w:rPr>
          <w:rFonts w:ascii="Calibri" w:hAnsi="Calibri" w:cs="Times New Roman"/>
          <w:szCs w:val="24"/>
        </w:rPr>
        <w:t xml:space="preserve"> </w:t>
      </w:r>
      <w:r w:rsidR="00F14CFC">
        <w:rPr>
          <w:rFonts w:ascii="Calibri" w:hAnsi="Calibri"/>
          <w:szCs w:val="24"/>
        </w:rPr>
        <w:fldChar w:fldCharType="begin">
          <w:fldData xml:space="preserve">PEVuZE5vdGU+PENpdGU+PEF1dGhvcj5Db29wZXI8L0F1dGhvcj48WWVhcj4yMDE2PC9ZZWFyPjxS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</w:fldData>
        </w:fldChar>
      </w:r>
      <w:r w:rsidR="00BE1AF1">
        <w:rPr>
          <w:rFonts w:ascii="Calibri" w:hAnsi="Calibri"/>
          <w:szCs w:val="24"/>
        </w:rPr>
        <w:instrText xml:space="preserve"> ADDIN EN.CITE </w:instrText>
      </w:r>
      <w:r w:rsidR="00BE1AF1">
        <w:rPr>
          <w:rFonts w:ascii="Calibri" w:hAnsi="Calibri"/>
          <w:szCs w:val="24"/>
        </w:rPr>
        <w:fldChar w:fldCharType="begin">
          <w:fldData xml:space="preserve">PEVuZE5vdGU+PENpdGU+PEF1dGhvcj5Db29wZXI8L0F1dGhvcj48WWVhcj4yMDE2PC9ZZWFyPjxS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</w:fldData>
        </w:fldChar>
      </w:r>
      <w:r w:rsidR="00BE1AF1">
        <w:rPr>
          <w:rFonts w:ascii="Calibri" w:hAnsi="Calibri"/>
          <w:szCs w:val="24"/>
        </w:rPr>
        <w:instrText xml:space="preserve"> ADDIN EN.CITE.DATA </w:instrText>
      </w:r>
      <w:r w:rsidR="00BE1AF1">
        <w:rPr>
          <w:rFonts w:ascii="Calibri" w:hAnsi="Calibri"/>
          <w:szCs w:val="24"/>
        </w:rPr>
      </w:r>
      <w:r w:rsidR="00BE1AF1">
        <w:rPr>
          <w:rFonts w:ascii="Calibri" w:hAnsi="Calibri"/>
          <w:szCs w:val="24"/>
        </w:rPr>
        <w:fldChar w:fldCharType="end"/>
      </w:r>
      <w:r w:rsidR="00F14CFC">
        <w:rPr>
          <w:rFonts w:ascii="Calibri" w:hAnsi="Calibri"/>
          <w:szCs w:val="24"/>
        </w:rPr>
      </w:r>
      <w:r w:rsidR="00F14CFC">
        <w:rPr>
          <w:rFonts w:ascii="Calibri" w:hAnsi="Calibri"/>
          <w:szCs w:val="24"/>
        </w:rPr>
        <w:fldChar w:fldCharType="separate"/>
      </w:r>
      <w:r w:rsidR="00BE1AF1">
        <w:rPr>
          <w:rFonts w:ascii="Calibri" w:hAnsi="Calibri"/>
          <w:noProof/>
          <w:szCs w:val="24"/>
        </w:rPr>
        <w:t>(24)</w:t>
      </w:r>
      <w:r w:rsidR="00F14CFC">
        <w:rPr>
          <w:rFonts w:ascii="Calibri" w:hAnsi="Calibri"/>
          <w:szCs w:val="24"/>
        </w:rPr>
        <w:fldChar w:fldCharType="end"/>
      </w:r>
      <w:r>
        <w:rPr>
          <w:rFonts w:ascii="Calibri" w:hAnsi="Calibri"/>
          <w:szCs w:val="24"/>
        </w:rPr>
        <w:t>.</w:t>
      </w:r>
      <w:r w:rsidRPr="007A2D05">
        <w:rPr>
          <w:rFonts w:ascii="Calibri" w:hAnsi="Calibri" w:cs="Times New Roman"/>
          <w:szCs w:val="24"/>
        </w:rPr>
        <w:t xml:space="preserve"> </w:t>
      </w:r>
    </w:p>
    <w:p w14:paraId="4256D515" w14:textId="1C2504FD" w:rsidR="005230FE" w:rsidRDefault="00126305" w:rsidP="00E9529E">
      <w:pPr>
        <w:spacing w:before="240"/>
        <w:jc w:val="both"/>
        <w:rPr>
          <w:rFonts w:ascii="Calibri" w:hAnsi="Calibri" w:cs="Times New Roman"/>
          <w:szCs w:val="24"/>
        </w:rPr>
      </w:pPr>
      <w:r w:rsidRPr="007A2D05">
        <w:rPr>
          <w:rFonts w:ascii="Calibri" w:hAnsi="Calibri" w:cs="Times New Roman"/>
          <w:szCs w:val="24"/>
        </w:rPr>
        <w:lastRenderedPageBreak/>
        <w:t xml:space="preserve">While it is clear that </w:t>
      </w:r>
      <w:r>
        <w:rPr>
          <w:rFonts w:ascii="Calibri" w:hAnsi="Calibri" w:cs="Times New Roman"/>
          <w:szCs w:val="24"/>
        </w:rPr>
        <w:t>lifestyle</w:t>
      </w:r>
      <w:r w:rsidRPr="007A2D05">
        <w:rPr>
          <w:rFonts w:ascii="Calibri" w:hAnsi="Calibri" w:cs="Times New Roman"/>
          <w:szCs w:val="24"/>
        </w:rPr>
        <w:t xml:space="preserve"> change is needed for people with </w:t>
      </w:r>
      <w:r>
        <w:rPr>
          <w:rFonts w:ascii="Calibri" w:hAnsi="Calibri" w:cs="Times New Roman"/>
          <w:szCs w:val="24"/>
        </w:rPr>
        <w:t>schizophrenia</w:t>
      </w:r>
      <w:r w:rsidRPr="007A2D05">
        <w:rPr>
          <w:rFonts w:ascii="Calibri" w:hAnsi="Calibri" w:cs="Times New Roman"/>
          <w:szCs w:val="24"/>
        </w:rPr>
        <w:t xml:space="preserve">, STEPWISE has shown how difficult this is to achieve. </w:t>
      </w:r>
      <w:r>
        <w:rPr>
          <w:rFonts w:ascii="Calibri" w:hAnsi="Calibri" w:cs="Times New Roman"/>
          <w:szCs w:val="24"/>
        </w:rPr>
        <w:t xml:space="preserve">NICE guidance currently </w:t>
      </w:r>
      <w:r w:rsidRPr="007A2D05">
        <w:rPr>
          <w:rFonts w:ascii="Calibri" w:eastAsia="Calibri" w:hAnsi="Calibri" w:cs="BookAntiqua"/>
          <w:szCs w:val="24"/>
        </w:rPr>
        <w:t>recommends “people with psychosis or schizophrenia, especially those taking antipsychotics, should be offered a combined healthy eating and physical activity programme by their mental healthcare provider</w:t>
      </w:r>
      <w:r>
        <w:rPr>
          <w:rFonts w:ascii="Calibri" w:eastAsia="Calibri" w:hAnsi="Calibri" w:cs="BookAntiqua"/>
          <w:szCs w:val="24"/>
        </w:rPr>
        <w:t xml:space="preserve">  </w:t>
      </w:r>
      <w:r w:rsidR="00F14CFC">
        <w:rPr>
          <w:rFonts w:ascii="Calibri" w:eastAsia="Calibri" w:hAnsi="Calibri" w:cs="BookAntiqua"/>
          <w:szCs w:val="24"/>
        </w:rPr>
        <w:fldChar w:fldCharType="begin"/>
      </w:r>
      <w:r w:rsidR="00BE1AF1">
        <w:rPr>
          <w:rFonts w:ascii="Calibri" w:eastAsia="Calibri" w:hAnsi="Calibri" w:cs="BookAntiqua"/>
          <w:szCs w:val="24"/>
        </w:rPr>
        <w:instrText xml:space="preserve"> ADDIN EN.CITE &lt;EndNote&gt;&lt;Cite&gt;&lt;Author&gt;NICE&lt;/Author&gt;&lt;Year&gt;2014&lt;/Year&gt;&lt;RecNum&gt;668&lt;/RecNum&gt;&lt;DisplayText&gt;(11)&lt;/DisplayText&gt;&lt;record&gt;&lt;rec-number&gt;668&lt;/rec-number&gt;&lt;foreign-keys&gt;&lt;key app="EN" db-id="e0zvsas0eaada0evzfh5erx9r0fa0fef5wze" timestamp="1478275215"&gt;668&lt;/key&gt;&lt;key app="ENWeb" db-id=""&gt;0&lt;/key&gt;&lt;/foreign-keys&gt;&lt;ref-type name="Book"&gt;6&lt;/ref-type&gt;&lt;contributors&gt;&lt;authors&gt;&lt;author&gt;NICE,&lt;/author&gt;&lt;/authors&gt;&lt;/contributors&gt;&lt;titles&gt;&lt;title&gt;National Collaborating Centre for Mental Health,. Psychosis and schizophrenia in adults: treatment and management. CG178&lt;/title&gt;&lt;/titles&gt;&lt;pages&gt;1-497&lt;/pages&gt;&lt;reprint-edition&gt;NOT IN FILE&lt;/reprint-edition&gt;&lt;keywords&gt;&lt;keyword&gt;Adult&lt;/keyword&gt;&lt;keyword&gt;Schizophrenia&lt;/keyword&gt;&lt;/keywords&gt;&lt;dates&gt;&lt;year&gt;2014&lt;/year&gt;&lt;/dates&gt;&lt;pub-location&gt;London&lt;/pub-location&gt;&lt;publisher&gt;The British Psychological Society and The Royal College of Psychiatrists&lt;/publisher&gt;&lt;urls&gt;&lt;/urls&gt;&lt;/record&gt;&lt;/Cite&gt;&lt;/EndNote&gt;</w:instrText>
      </w:r>
      <w:r w:rsidR="00F14CFC">
        <w:rPr>
          <w:rFonts w:ascii="Calibri" w:eastAsia="Calibri" w:hAnsi="Calibri" w:cs="BookAntiqua"/>
          <w:szCs w:val="24"/>
        </w:rPr>
        <w:fldChar w:fldCharType="separate"/>
      </w:r>
      <w:r w:rsidR="00BE1AF1">
        <w:rPr>
          <w:rFonts w:ascii="Calibri" w:eastAsia="Calibri" w:hAnsi="Calibri" w:cs="BookAntiqua"/>
          <w:noProof/>
          <w:szCs w:val="24"/>
        </w:rPr>
        <w:t>(11)</w:t>
      </w:r>
      <w:r w:rsidR="00F14CFC">
        <w:rPr>
          <w:rFonts w:ascii="Calibri" w:eastAsia="Calibri" w:hAnsi="Calibri" w:cs="BookAntiqua"/>
          <w:szCs w:val="24"/>
        </w:rPr>
        <w:fldChar w:fldCharType="end"/>
      </w:r>
      <w:r w:rsidRPr="007A2D05">
        <w:rPr>
          <w:rFonts w:ascii="Calibri" w:eastAsia="Calibri" w:hAnsi="Calibri" w:cs="BookAntiqua"/>
          <w:szCs w:val="24"/>
        </w:rPr>
        <w:t xml:space="preserve">.” </w:t>
      </w:r>
      <w:r w:rsidRPr="007A2D05">
        <w:rPr>
          <w:rFonts w:ascii="Calibri" w:hAnsi="Calibri" w:cs="Times New Roman"/>
          <w:szCs w:val="24"/>
        </w:rPr>
        <w:t xml:space="preserve">Before </w:t>
      </w:r>
      <w:r>
        <w:rPr>
          <w:rFonts w:ascii="Calibri" w:hAnsi="Calibri" w:cs="Times New Roman"/>
          <w:szCs w:val="24"/>
        </w:rPr>
        <w:t xml:space="preserve">these </w:t>
      </w:r>
      <w:r w:rsidRPr="007A2D05">
        <w:rPr>
          <w:rFonts w:ascii="Calibri" w:hAnsi="Calibri" w:cs="Times New Roman"/>
          <w:szCs w:val="24"/>
        </w:rPr>
        <w:t xml:space="preserve">lifestyle interventions are commissioned across the </w:t>
      </w:r>
      <w:r>
        <w:rPr>
          <w:rFonts w:ascii="Calibri" w:hAnsi="Calibri" w:cs="Times New Roman"/>
          <w:szCs w:val="24"/>
        </w:rPr>
        <w:t>NHS</w:t>
      </w:r>
      <w:r w:rsidRPr="007A2D05">
        <w:rPr>
          <w:rFonts w:ascii="Calibri" w:hAnsi="Calibri" w:cs="Times New Roman"/>
          <w:szCs w:val="24"/>
        </w:rPr>
        <w:t xml:space="preserve">, it is vital that further research is undertaken to address how best to support weight management. </w:t>
      </w:r>
      <w:r w:rsidR="005230FE">
        <w:rPr>
          <w:rFonts w:ascii="Calibri" w:hAnsi="Calibri" w:cs="Times New Roman"/>
          <w:szCs w:val="24"/>
        </w:rPr>
        <w:br w:type="page"/>
      </w:r>
    </w:p>
    <w:p w14:paraId="18395E26" w14:textId="77777777" w:rsidR="005230FE" w:rsidRPr="007A2D05" w:rsidRDefault="005230FE" w:rsidP="005230FE">
      <w:pPr>
        <w:spacing w:before="240"/>
        <w:rPr>
          <w:rFonts w:ascii="Calibri" w:hAnsi="Calibri"/>
          <w:b/>
        </w:rPr>
      </w:pPr>
      <w:r w:rsidRPr="007A2D05">
        <w:rPr>
          <w:rFonts w:ascii="Calibri" w:hAnsi="Calibri"/>
          <w:b/>
        </w:rPr>
        <w:lastRenderedPageBreak/>
        <w:t>The STEPWISE Research Group</w:t>
      </w:r>
    </w:p>
    <w:p w14:paraId="6BDD9146" w14:textId="77777777" w:rsidR="005230FE" w:rsidRPr="00A63F60" w:rsidRDefault="005230FE" w:rsidP="005230FE">
      <w:pPr>
        <w:jc w:val="both"/>
        <w:rPr>
          <w:rFonts w:ascii="Calibri" w:hAnsi="Calibri"/>
        </w:rPr>
      </w:pPr>
      <w:r w:rsidRPr="00741A70">
        <w:rPr>
          <w:rFonts w:ascii="Calibri" w:hAnsi="Calibri"/>
        </w:rPr>
        <w:t>University of Southampton: Richard I G Holt (Chief Investigator), Kath</w:t>
      </w:r>
      <w:r>
        <w:rPr>
          <w:rFonts w:ascii="Calibri" w:hAnsi="Calibri"/>
        </w:rPr>
        <w:t xml:space="preserve">arine Barnard. </w:t>
      </w:r>
      <w:r w:rsidRPr="00741A70">
        <w:rPr>
          <w:rFonts w:ascii="Calibri" w:hAnsi="Calibri"/>
        </w:rPr>
        <w:t>University of Sheffield: Rebecca Gossage-Worrall (Research Associate) Mike Bradburn (Senior Statistician), Daniel Hind (CTRU Assistant Director), David Saxon (statistician), Lizzie Swaby (Research Assistant). Greater Manchester Mental Health NHS Foundation Trust: Paul French (principal investigator), John Pendlebury (Community Psychiatric Nurse – retired). Leeds and York Partnership Trust: Stephen Wright (PI). Sheffield Health and Social Care NHS Foundation Trust: Glenn Waller (PI)</w:t>
      </w:r>
      <w:r w:rsidRPr="00506D58">
        <w:rPr>
          <w:rFonts w:ascii="Calibri" w:hAnsi="Calibri"/>
        </w:rPr>
        <w:t>. Kings College London: Paul McCrone (Health Economist), Tiyi Morris (Research Assistant). University of Leicester: Charlotte Edwardson</w:t>
      </w:r>
      <w:r w:rsidRPr="007D6B1C">
        <w:rPr>
          <w:rFonts w:ascii="Calibri" w:hAnsi="Calibri"/>
        </w:rPr>
        <w:t xml:space="preserve"> (</w:t>
      </w:r>
      <w:r w:rsidRPr="00A63F60">
        <w:rPr>
          <w:rFonts w:ascii="Calibri" w:hAnsi="Calibri"/>
        </w:rPr>
        <w:t xml:space="preserve">Associate Professor in Physical Activity, </w:t>
      </w:r>
      <w:r w:rsidRPr="00A63F60">
        <w:rPr>
          <w:rFonts w:ascii="Calibri" w:hAnsi="Calibri"/>
        </w:rPr>
        <w:lastRenderedPageBreak/>
        <w:t>Sed</w:t>
      </w:r>
      <w:r w:rsidRPr="007C0AF0">
        <w:rPr>
          <w:rFonts w:ascii="Calibri" w:hAnsi="Calibri"/>
        </w:rPr>
        <w:t>entary Behaviour and Health), Kamlesh Khunti (Professor of Primary Care Diabetes and Vascular Medicine), Melanie Davies (Professor of Diabetes Medicine)</w:t>
      </w:r>
      <w:r w:rsidRPr="00DD7665">
        <w:rPr>
          <w:rFonts w:ascii="Calibri" w:hAnsi="Calibri"/>
        </w:rPr>
        <w:t>. University Hospitals of Leicester: Marian Carey (Director: Structured Education Research Portfolio</w:t>
      </w:r>
      <w:r w:rsidRPr="006F690E">
        <w:rPr>
          <w:rFonts w:ascii="Calibri" w:hAnsi="Calibri"/>
        </w:rPr>
        <w:t>), Yvonne Doherty (</w:t>
      </w:r>
      <w:r w:rsidRPr="00962517">
        <w:rPr>
          <w:rFonts w:ascii="Calibri" w:hAnsi="Calibri"/>
        </w:rPr>
        <w:t>Consultant Clinical Psychologist), Alison Northern</w:t>
      </w:r>
      <w:r w:rsidRPr="002F5970">
        <w:rPr>
          <w:rFonts w:ascii="Calibri" w:hAnsi="Calibri"/>
        </w:rPr>
        <w:t xml:space="preserve"> (Project Manager), Janette Barnett (Diabetic Specialist Nurse). Cornwall NHS Trust: Richard Laugharne (PI). Devon Partnership Trust: Chris Dickens (PI). </w:t>
      </w:r>
      <w:r>
        <w:rPr>
          <w:rFonts w:ascii="Calibri" w:hAnsi="Calibri"/>
        </w:rPr>
        <w:t xml:space="preserve">Somerset Partnership Trust: </w:t>
      </w:r>
      <w:r w:rsidRPr="002F5970">
        <w:rPr>
          <w:rFonts w:ascii="Calibri" w:hAnsi="Calibri"/>
        </w:rPr>
        <w:t xml:space="preserve">Chris Dickens (PI). Sussex Partnership: Kathryn Greenwood (PI). South London and </w:t>
      </w:r>
      <w:proofErr w:type="spellStart"/>
      <w:r w:rsidRPr="002F5970">
        <w:rPr>
          <w:rFonts w:ascii="Calibri" w:hAnsi="Calibri"/>
        </w:rPr>
        <w:t>Maudsley</w:t>
      </w:r>
      <w:proofErr w:type="spellEnd"/>
      <w:r>
        <w:rPr>
          <w:rFonts w:ascii="Calibri" w:hAnsi="Calibri"/>
        </w:rPr>
        <w:t xml:space="preserve"> NHS Foundation Trust</w:t>
      </w:r>
      <w:r w:rsidRPr="002F5970">
        <w:rPr>
          <w:rFonts w:ascii="Calibri" w:hAnsi="Calibri"/>
        </w:rPr>
        <w:t xml:space="preserve">: Fiona Gaughran (co-PI), Sridevi Kalidindi (co-PI). Southern Health NHS Foundation Trust: Shanaya Rathod (PI). </w:t>
      </w:r>
      <w:r>
        <w:rPr>
          <w:rFonts w:ascii="Calibri" w:hAnsi="Calibri"/>
        </w:rPr>
        <w:t>Bradford District Care Trust</w:t>
      </w:r>
      <w:r w:rsidRPr="00A63F60">
        <w:rPr>
          <w:rFonts w:ascii="Calibri" w:hAnsi="Calibri"/>
        </w:rPr>
        <w:t>: Najma Siddiqi (PI). Angela Etherington (independent service user consultant), David Shiers (carer collaborator).</w:t>
      </w:r>
    </w:p>
    <w:p w14:paraId="2E1B107C" w14:textId="77777777" w:rsidR="005230FE" w:rsidRPr="007A2D05" w:rsidRDefault="005230FE" w:rsidP="005230FE">
      <w:pPr>
        <w:jc w:val="both"/>
        <w:rPr>
          <w:rFonts w:ascii="Calibri" w:hAnsi="Calibri"/>
        </w:rPr>
      </w:pPr>
    </w:p>
    <w:p w14:paraId="5F5427CE" w14:textId="77777777" w:rsidR="005230FE" w:rsidRPr="00C51732" w:rsidRDefault="005230FE" w:rsidP="005230FE">
      <w:pPr>
        <w:keepNext/>
        <w:spacing w:before="240"/>
        <w:jc w:val="both"/>
        <w:rPr>
          <w:rFonts w:ascii="Calibri" w:hAnsi="Calibri"/>
          <w:b/>
        </w:rPr>
      </w:pPr>
      <w:r w:rsidRPr="00C51732">
        <w:rPr>
          <w:rFonts w:ascii="Calibri" w:hAnsi="Calibri"/>
          <w:b/>
        </w:rPr>
        <w:t xml:space="preserve">Contributors </w:t>
      </w:r>
    </w:p>
    <w:p w14:paraId="3A8803F8" w14:textId="77777777" w:rsidR="005230FE" w:rsidRPr="007A2D05" w:rsidRDefault="005230FE" w:rsidP="005230FE">
      <w:pPr>
        <w:jc w:val="both"/>
        <w:rPr>
          <w:rFonts w:ascii="Calibri" w:hAnsi="Calibri"/>
        </w:rPr>
      </w:pPr>
      <w:bookmarkStart w:id="6" w:name="_Hlk494450762"/>
      <w:r>
        <w:rPr>
          <w:rFonts w:ascii="Calibri" w:hAnsi="Calibri"/>
        </w:rPr>
        <w:t>RIGH</w:t>
      </w:r>
      <w:r w:rsidRPr="00C51732">
        <w:rPr>
          <w:rFonts w:ascii="Calibri" w:hAnsi="Calibri"/>
        </w:rPr>
        <w:t xml:space="preserve"> was the chief</w:t>
      </w:r>
      <w:r w:rsidRPr="007A2D05">
        <w:rPr>
          <w:rFonts w:ascii="Calibri" w:hAnsi="Calibri"/>
        </w:rPr>
        <w:t xml:space="preserve"> investigator who oversaw all study conduct; helped develop all study materials including the trial protocol; participated in data analysis and interpretation of the results; and drafted and revised the manuscript. </w:t>
      </w:r>
      <w:r>
        <w:rPr>
          <w:rFonts w:ascii="Calibri" w:hAnsi="Calibri"/>
        </w:rPr>
        <w:t>DH</w:t>
      </w:r>
      <w:r w:rsidRPr="007A2D05">
        <w:rPr>
          <w:rFonts w:ascii="Calibri" w:hAnsi="Calibri"/>
        </w:rPr>
        <w:t xml:space="preserve"> provided oversight to the trial design and protocol, conducted qualitative data collection (developers), analysis and interpretation of qualitative results and revised the manuscript. </w:t>
      </w:r>
      <w:r>
        <w:rPr>
          <w:rFonts w:ascii="Calibri" w:hAnsi="Calibri"/>
        </w:rPr>
        <w:t>RGW</w:t>
      </w:r>
      <w:r w:rsidRPr="007A2D05">
        <w:rPr>
          <w:rFonts w:ascii="Calibri" w:hAnsi="Calibri"/>
        </w:rPr>
        <w:t xml:space="preserve"> conducted qualitative data collection (participants, facilitators), analysis and interpretation of qualitative results; and, was the Trial Manager who coordinated study activities, developed study materials including the protocol and amendments, set up and trained sites, facilitated recruitment and collection of data, and revised the </w:t>
      </w:r>
      <w:r w:rsidRPr="007A2D05">
        <w:rPr>
          <w:rFonts w:ascii="Calibri" w:hAnsi="Calibri"/>
        </w:rPr>
        <w:lastRenderedPageBreak/>
        <w:t xml:space="preserve">manuscript. </w:t>
      </w:r>
      <w:r>
        <w:rPr>
          <w:rFonts w:ascii="Calibri" w:hAnsi="Calibri"/>
        </w:rPr>
        <w:t>MB</w:t>
      </w:r>
      <w:r w:rsidRPr="007A2D05">
        <w:rPr>
          <w:rFonts w:ascii="Calibri" w:hAnsi="Calibri"/>
        </w:rPr>
        <w:t xml:space="preserve"> was the trial statistician, providing advice and input to all statistical issues</w:t>
      </w:r>
      <w:r>
        <w:rPr>
          <w:rFonts w:ascii="Calibri" w:hAnsi="Calibri"/>
        </w:rPr>
        <w:t>,</w:t>
      </w:r>
      <w:r w:rsidRPr="007A2D05">
        <w:rPr>
          <w:rFonts w:ascii="Calibri" w:hAnsi="Calibri"/>
        </w:rPr>
        <w:t xml:space="preserve"> completed final data analysis and interpretation of results; and</w:t>
      </w:r>
      <w:r>
        <w:rPr>
          <w:rFonts w:ascii="Calibri" w:hAnsi="Calibri"/>
        </w:rPr>
        <w:t>,</w:t>
      </w:r>
      <w:r w:rsidRPr="007A2D05">
        <w:rPr>
          <w:rFonts w:ascii="Calibri" w:hAnsi="Calibri"/>
        </w:rPr>
        <w:t xml:space="preserve"> revised the manuscript. </w:t>
      </w:r>
    </w:p>
    <w:p w14:paraId="0F0D1DC9" w14:textId="77777777" w:rsidR="005230FE" w:rsidRPr="007A2D05" w:rsidRDefault="005230FE" w:rsidP="005230FE">
      <w:pPr>
        <w:jc w:val="both"/>
        <w:rPr>
          <w:rFonts w:ascii="Calibri" w:hAnsi="Calibri"/>
        </w:rPr>
      </w:pPr>
      <w:proofErr w:type="spellStart"/>
      <w:r>
        <w:rPr>
          <w:rFonts w:ascii="Calibri" w:hAnsi="Calibri"/>
        </w:rPr>
        <w:t>DSh</w:t>
      </w:r>
      <w:proofErr w:type="spellEnd"/>
      <w:r w:rsidRPr="007A2D05">
        <w:rPr>
          <w:rFonts w:ascii="Calibri" w:hAnsi="Calibri"/>
        </w:rPr>
        <w:t xml:space="preserve"> and </w:t>
      </w:r>
      <w:r>
        <w:rPr>
          <w:rFonts w:ascii="Calibri" w:hAnsi="Calibri"/>
        </w:rPr>
        <w:t xml:space="preserve">AE </w:t>
      </w:r>
      <w:r w:rsidRPr="007A2D05">
        <w:rPr>
          <w:rFonts w:ascii="Calibri" w:hAnsi="Calibri"/>
        </w:rPr>
        <w:t>are carer and service user (respectively) collaborators who contributed to the trial design and conduct including protocol</w:t>
      </w:r>
      <w:r>
        <w:rPr>
          <w:rFonts w:ascii="Calibri" w:hAnsi="Calibri"/>
        </w:rPr>
        <w:t xml:space="preserve">, </w:t>
      </w:r>
      <w:r w:rsidRPr="007A2D05">
        <w:rPr>
          <w:rFonts w:ascii="Calibri" w:hAnsi="Calibri"/>
        </w:rPr>
        <w:t xml:space="preserve">study documents and interpretation of qualitative results, and revised the manuscript. </w:t>
      </w:r>
    </w:p>
    <w:p w14:paraId="053C4F96" w14:textId="77777777" w:rsidR="005230FE" w:rsidRDefault="005230FE" w:rsidP="005230FE">
      <w:pPr>
        <w:jc w:val="both"/>
        <w:rPr>
          <w:rFonts w:ascii="Calibri" w:hAnsi="Calibri"/>
        </w:rPr>
      </w:pPr>
      <w:r>
        <w:rPr>
          <w:rFonts w:ascii="Calibri" w:hAnsi="Calibri"/>
        </w:rPr>
        <w:t>DS</w:t>
      </w:r>
      <w:r w:rsidRPr="007A2D05">
        <w:rPr>
          <w:rFonts w:ascii="Calibri" w:hAnsi="Calibri"/>
        </w:rPr>
        <w:t xml:space="preserve"> completed data analysis and interpretation of results, and revised the manuscript. </w:t>
      </w:r>
      <w:r w:rsidRPr="004A0729">
        <w:rPr>
          <w:rFonts w:ascii="Calibri" w:hAnsi="Calibri"/>
        </w:rPr>
        <w:t>PM contributed to the design of the study, was responsible for the economic evaluation, and contributed to the writi</w:t>
      </w:r>
      <w:r>
        <w:rPr>
          <w:rFonts w:ascii="Calibri" w:hAnsi="Calibri"/>
        </w:rPr>
        <w:t>ng of the manuscript</w:t>
      </w:r>
      <w:r w:rsidRPr="007A2D05">
        <w:rPr>
          <w:rFonts w:ascii="Calibri" w:hAnsi="Calibri"/>
        </w:rPr>
        <w:t xml:space="preserve">. </w:t>
      </w:r>
      <w:r>
        <w:rPr>
          <w:rFonts w:ascii="Calibri" w:hAnsi="Calibri"/>
        </w:rPr>
        <w:t>TM</w:t>
      </w:r>
      <w:r w:rsidRPr="007A2D05">
        <w:rPr>
          <w:rFonts w:ascii="Calibri" w:hAnsi="Calibri"/>
        </w:rPr>
        <w:t xml:space="preserve"> conducted health economic data analysis</w:t>
      </w:r>
      <w:r>
        <w:rPr>
          <w:rFonts w:ascii="Calibri" w:hAnsi="Calibri"/>
        </w:rPr>
        <w:t xml:space="preserve">, </w:t>
      </w:r>
      <w:r w:rsidRPr="004A0729">
        <w:rPr>
          <w:rFonts w:ascii="Calibri" w:hAnsi="Calibri"/>
        </w:rPr>
        <w:t>and contributed to the writi</w:t>
      </w:r>
      <w:r>
        <w:rPr>
          <w:rFonts w:ascii="Calibri" w:hAnsi="Calibri"/>
        </w:rPr>
        <w:t>ng of the manuscript</w:t>
      </w:r>
      <w:r w:rsidRPr="007A2D05">
        <w:rPr>
          <w:rFonts w:ascii="Calibri" w:hAnsi="Calibri"/>
        </w:rPr>
        <w:t xml:space="preserve">. </w:t>
      </w:r>
      <w:r w:rsidRPr="00DA2EFE">
        <w:rPr>
          <w:rFonts w:ascii="Calibri" w:hAnsi="Calibri"/>
        </w:rPr>
        <w:t xml:space="preserve">CE oversaw collection, analysis and interpretation of the </w:t>
      </w:r>
      <w:proofErr w:type="spellStart"/>
      <w:r w:rsidRPr="00DA2EFE">
        <w:rPr>
          <w:rFonts w:ascii="Calibri" w:hAnsi="Calibri"/>
        </w:rPr>
        <w:t>accelerometry</w:t>
      </w:r>
      <w:proofErr w:type="spellEnd"/>
      <w:r w:rsidRPr="00DA2EFE">
        <w:rPr>
          <w:rFonts w:ascii="Calibri" w:hAnsi="Calibri"/>
        </w:rPr>
        <w:t xml:space="preserve"> data and revised the manuscript. CD, </w:t>
      </w:r>
      <w:r w:rsidRPr="00DA2EFE">
        <w:rPr>
          <w:rFonts w:ascii="Calibri" w:hAnsi="Calibri"/>
        </w:rPr>
        <w:lastRenderedPageBreak/>
        <w:t xml:space="preserve">PF, </w:t>
      </w:r>
      <w:r>
        <w:rPr>
          <w:rFonts w:ascii="Calibri" w:hAnsi="Calibri"/>
        </w:rPr>
        <w:t xml:space="preserve">FG, </w:t>
      </w:r>
      <w:r w:rsidRPr="00DA2EFE">
        <w:rPr>
          <w:rFonts w:ascii="Calibri" w:hAnsi="Calibri"/>
        </w:rPr>
        <w:t xml:space="preserve">KG, SR, RL, NS, GW, SW were the principal investigators (PI) and assisted with development of the protocol and other study materials; and with SK (PI) supervised recruitment, assessed eligibility, and supported data collection at site, interpreted results, and revised the manuscript. JP contributed to the tailoring of the intervention, referred service users and supported participant recruitment at Greater Manchester site. MC </w:t>
      </w:r>
      <w:r w:rsidRPr="004A0729">
        <w:rPr>
          <w:rFonts w:ascii="Calibri" w:hAnsi="Calibri"/>
        </w:rPr>
        <w:t>provided oversight and management of the development of the STEPWISE</w:t>
      </w:r>
      <w:r>
        <w:rPr>
          <w:rFonts w:ascii="Calibri" w:hAnsi="Calibri"/>
        </w:rPr>
        <w:t xml:space="preserve"> </w:t>
      </w:r>
      <w:r w:rsidRPr="004A0729">
        <w:rPr>
          <w:rFonts w:ascii="Calibri" w:hAnsi="Calibri"/>
        </w:rPr>
        <w:t>intervention</w:t>
      </w:r>
      <w:r>
        <w:rPr>
          <w:rFonts w:ascii="Calibri" w:hAnsi="Calibri"/>
        </w:rPr>
        <w:t>,</w:t>
      </w:r>
      <w:r w:rsidRPr="004A0729">
        <w:rPr>
          <w:rFonts w:ascii="Calibri" w:hAnsi="Calibri"/>
        </w:rPr>
        <w:t xml:space="preserve"> contributed to the literature search, interpretation of the intervention fidelity data,</w:t>
      </w:r>
      <w:r>
        <w:rPr>
          <w:rFonts w:ascii="Calibri" w:hAnsi="Calibri"/>
        </w:rPr>
        <w:t xml:space="preserve"> </w:t>
      </w:r>
      <w:r w:rsidRPr="004A0729">
        <w:rPr>
          <w:rFonts w:ascii="Calibri" w:hAnsi="Calibri"/>
        </w:rPr>
        <w:t>and critically reviewed the manuscript.</w:t>
      </w:r>
      <w:r w:rsidRPr="00DA2EFE">
        <w:rPr>
          <w:rFonts w:ascii="Calibri" w:hAnsi="Calibri"/>
        </w:rPr>
        <w:t xml:space="preserve"> YD</w:t>
      </w:r>
      <w:r>
        <w:rPr>
          <w:rFonts w:ascii="Calibri" w:hAnsi="Calibri"/>
        </w:rPr>
        <w:t xml:space="preserve"> w</w:t>
      </w:r>
      <w:r w:rsidRPr="004A0729">
        <w:rPr>
          <w:rFonts w:ascii="Calibri" w:hAnsi="Calibri"/>
        </w:rPr>
        <w:t>as part of the team that developed the intervention, wrote and provided the training for the facilitators that delivered the intervention, and that co</w:t>
      </w:r>
      <w:r>
        <w:rPr>
          <w:rFonts w:ascii="Calibri" w:hAnsi="Calibri"/>
        </w:rPr>
        <w:t>mpleted the treatment fidelity</w:t>
      </w:r>
      <w:r w:rsidRPr="00DA2EFE">
        <w:rPr>
          <w:rFonts w:ascii="Calibri" w:hAnsi="Calibri"/>
        </w:rPr>
        <w:t>. KB contributed to the design and interpretation of the qualitative aspects of the study. MD helped</w:t>
      </w:r>
      <w:r w:rsidRPr="007A2D05">
        <w:rPr>
          <w:rFonts w:ascii="Calibri" w:hAnsi="Calibri"/>
        </w:rPr>
        <w:t xml:space="preserve"> develop the trial protocol</w:t>
      </w:r>
      <w:r>
        <w:rPr>
          <w:rFonts w:ascii="Calibri" w:hAnsi="Calibri"/>
        </w:rPr>
        <w:t xml:space="preserve">, </w:t>
      </w:r>
      <w:r w:rsidRPr="007A2D05">
        <w:rPr>
          <w:rFonts w:ascii="Calibri" w:hAnsi="Calibri"/>
        </w:rPr>
        <w:t xml:space="preserve">participated in </w:t>
      </w:r>
      <w:r w:rsidRPr="007A2D05">
        <w:rPr>
          <w:rFonts w:ascii="Calibri" w:hAnsi="Calibri"/>
        </w:rPr>
        <w:lastRenderedPageBreak/>
        <w:t>interpretation of the results</w:t>
      </w:r>
      <w:r>
        <w:rPr>
          <w:rFonts w:ascii="Calibri" w:hAnsi="Calibri"/>
        </w:rPr>
        <w:t xml:space="preserve"> and</w:t>
      </w:r>
      <w:r w:rsidRPr="007A2D05">
        <w:rPr>
          <w:rFonts w:ascii="Calibri" w:hAnsi="Calibri"/>
        </w:rPr>
        <w:t xml:space="preserve"> </w:t>
      </w:r>
      <w:r>
        <w:rPr>
          <w:rFonts w:ascii="Calibri" w:hAnsi="Calibri"/>
        </w:rPr>
        <w:t>critically</w:t>
      </w:r>
      <w:r w:rsidRPr="007A2D05">
        <w:rPr>
          <w:rFonts w:ascii="Calibri" w:hAnsi="Calibri"/>
        </w:rPr>
        <w:t xml:space="preserve"> revised the manuscript.</w:t>
      </w:r>
      <w:r>
        <w:rPr>
          <w:rFonts w:ascii="Calibri" w:hAnsi="Calibri"/>
        </w:rPr>
        <w:t xml:space="preserve"> KK contributed to c</w:t>
      </w:r>
      <w:r w:rsidRPr="00AB7804">
        <w:rPr>
          <w:rFonts w:ascii="Calibri" w:hAnsi="Calibri"/>
        </w:rPr>
        <w:t>oncept, design</w:t>
      </w:r>
      <w:r>
        <w:rPr>
          <w:rFonts w:ascii="Calibri" w:hAnsi="Calibri"/>
        </w:rPr>
        <w:t>,</w:t>
      </w:r>
      <w:r w:rsidRPr="00AB7804">
        <w:rPr>
          <w:rFonts w:ascii="Calibri" w:hAnsi="Calibri"/>
        </w:rPr>
        <w:t xml:space="preserve"> </w:t>
      </w:r>
      <w:proofErr w:type="gramStart"/>
      <w:r w:rsidRPr="00AB7804">
        <w:rPr>
          <w:rFonts w:ascii="Calibri" w:hAnsi="Calibri"/>
        </w:rPr>
        <w:t>intervention</w:t>
      </w:r>
      <w:proofErr w:type="gramEnd"/>
      <w:r>
        <w:rPr>
          <w:rFonts w:ascii="Calibri" w:hAnsi="Calibri"/>
        </w:rPr>
        <w:t xml:space="preserve"> </w:t>
      </w:r>
      <w:r w:rsidRPr="00AB7804">
        <w:rPr>
          <w:rFonts w:ascii="Calibri" w:hAnsi="Calibri"/>
        </w:rPr>
        <w:t>development and revised the manuscript</w:t>
      </w:r>
      <w:r>
        <w:rPr>
          <w:rFonts w:ascii="Calibri" w:hAnsi="Calibri"/>
        </w:rPr>
        <w:t>.</w:t>
      </w:r>
      <w:r w:rsidRPr="00AB7804">
        <w:rPr>
          <w:rFonts w:ascii="Calibri" w:hAnsi="Calibri"/>
        </w:rPr>
        <w:t xml:space="preserve"> </w:t>
      </w:r>
      <w:r>
        <w:rPr>
          <w:rFonts w:ascii="Calibri" w:hAnsi="Calibri"/>
        </w:rPr>
        <w:t>LS</w:t>
      </w:r>
      <w:r w:rsidRPr="007A2D05">
        <w:rPr>
          <w:rFonts w:ascii="Calibri" w:hAnsi="Calibri"/>
        </w:rPr>
        <w:t xml:space="preserve"> supported amendments to study documents, data management and conduct</w:t>
      </w:r>
      <w:r>
        <w:rPr>
          <w:rFonts w:ascii="Calibri" w:hAnsi="Calibri"/>
        </w:rPr>
        <w:t>ed</w:t>
      </w:r>
      <w:r w:rsidRPr="007A2D05">
        <w:rPr>
          <w:rFonts w:ascii="Calibri" w:hAnsi="Calibri"/>
        </w:rPr>
        <w:t xml:space="preserve"> site monitoring; and, data collection and with the STEPWISE Research Group analysis for the usual care survey. </w:t>
      </w:r>
      <w:proofErr w:type="gramStart"/>
      <w:r>
        <w:rPr>
          <w:rFonts w:ascii="Calibri" w:hAnsi="Calibri"/>
        </w:rPr>
        <w:t>AN</w:t>
      </w:r>
      <w:proofErr w:type="gramEnd"/>
      <w:r>
        <w:rPr>
          <w:rFonts w:ascii="Calibri" w:hAnsi="Calibri"/>
        </w:rPr>
        <w:t xml:space="preserve"> was project manager for the intervention development study and </w:t>
      </w:r>
      <w:r w:rsidRPr="00CE5F02">
        <w:rPr>
          <w:rFonts w:ascii="Calibri" w:hAnsi="Calibri"/>
          <w:szCs w:val="24"/>
        </w:rPr>
        <w:t>conducted observations as part of intervention fidelity</w:t>
      </w:r>
      <w:r>
        <w:rPr>
          <w:rFonts w:ascii="Calibri" w:hAnsi="Calibri"/>
          <w:szCs w:val="24"/>
        </w:rPr>
        <w:t xml:space="preserve"> </w:t>
      </w:r>
      <w:r w:rsidRPr="00DA2EFE">
        <w:rPr>
          <w:rFonts w:ascii="Calibri" w:hAnsi="Calibri"/>
        </w:rPr>
        <w:t>and revised the manuscript</w:t>
      </w:r>
      <w:r>
        <w:rPr>
          <w:rFonts w:ascii="Calibri" w:hAnsi="Calibri"/>
        </w:rPr>
        <w:t>.</w:t>
      </w:r>
      <w:r w:rsidRPr="00514880">
        <w:rPr>
          <w:rFonts w:ascii="Calibri" w:hAnsi="Calibri"/>
        </w:rPr>
        <w:t xml:space="preserve"> </w:t>
      </w:r>
      <w:r>
        <w:rPr>
          <w:rFonts w:ascii="Calibri" w:hAnsi="Calibri"/>
        </w:rPr>
        <w:t xml:space="preserve">JB </w:t>
      </w:r>
      <w:r w:rsidRPr="003A0432">
        <w:rPr>
          <w:rFonts w:ascii="Calibri" w:hAnsi="Calibri"/>
        </w:rPr>
        <w:t>was a key member of the development team and led delivery of the intervention development study, was a senior member of the training team, provided mentorship to facilitators, and conducted intervention fidelity observations</w:t>
      </w:r>
      <w:r>
        <w:rPr>
          <w:rFonts w:ascii="Calibri" w:hAnsi="Calibri"/>
        </w:rPr>
        <w:t xml:space="preserve">. </w:t>
      </w:r>
    </w:p>
    <w:bookmarkEnd w:id="6"/>
    <w:p w14:paraId="75C5DD5E" w14:textId="77777777" w:rsidR="005230FE" w:rsidRPr="007A2D05" w:rsidRDefault="005230FE" w:rsidP="005230FE">
      <w:pPr>
        <w:spacing w:before="240"/>
        <w:jc w:val="both"/>
        <w:rPr>
          <w:rFonts w:ascii="Calibri" w:hAnsi="Calibri"/>
          <w:b/>
        </w:rPr>
      </w:pPr>
      <w:r w:rsidRPr="0051106A">
        <w:rPr>
          <w:rFonts w:ascii="Calibri" w:hAnsi="Calibri"/>
          <w:b/>
        </w:rPr>
        <w:t>Declaration of interests</w:t>
      </w:r>
      <w:r w:rsidRPr="007A2D05">
        <w:rPr>
          <w:rFonts w:ascii="Calibri" w:hAnsi="Calibri"/>
          <w:b/>
        </w:rPr>
        <w:t xml:space="preserve"> </w:t>
      </w:r>
    </w:p>
    <w:p w14:paraId="2F77F35E" w14:textId="0792A106" w:rsidR="00350C32" w:rsidRPr="00350C32" w:rsidRDefault="005230FE" w:rsidP="00350C32">
      <w:pPr>
        <w:jc w:val="both"/>
        <w:rPr>
          <w:rFonts w:ascii="Calibri" w:hAnsi="Calibri"/>
        </w:rPr>
      </w:pPr>
      <w:r w:rsidRPr="00ED5821">
        <w:rPr>
          <w:rFonts w:ascii="Calibri" w:hAnsi="Calibri"/>
        </w:rPr>
        <w:lastRenderedPageBreak/>
        <w:t xml:space="preserve">RIGH received fees for lecturing, consultancy work and attendance at conferences from the following: </w:t>
      </w:r>
      <w:proofErr w:type="spellStart"/>
      <w:r w:rsidRPr="00ED5821">
        <w:rPr>
          <w:rFonts w:ascii="Calibri" w:hAnsi="Calibri"/>
        </w:rPr>
        <w:t>Boehringer</w:t>
      </w:r>
      <w:proofErr w:type="spellEnd"/>
      <w:r w:rsidRPr="00ED5821">
        <w:rPr>
          <w:rFonts w:ascii="Calibri" w:hAnsi="Calibri"/>
        </w:rPr>
        <w:t xml:space="preserve"> </w:t>
      </w:r>
      <w:proofErr w:type="spellStart"/>
      <w:r w:rsidRPr="00ED5821">
        <w:rPr>
          <w:rFonts w:ascii="Calibri" w:hAnsi="Calibri"/>
        </w:rPr>
        <w:t>Ingelheim</w:t>
      </w:r>
      <w:proofErr w:type="spellEnd"/>
      <w:r w:rsidRPr="00ED5821">
        <w:rPr>
          <w:rFonts w:ascii="Calibri" w:hAnsi="Calibri"/>
        </w:rPr>
        <w:t xml:space="preserve">, Eli Lilly, Janssen, </w:t>
      </w:r>
      <w:proofErr w:type="spellStart"/>
      <w:r w:rsidRPr="00ED5821">
        <w:rPr>
          <w:rFonts w:ascii="Calibri" w:hAnsi="Calibri"/>
        </w:rPr>
        <w:t>Lundbeck</w:t>
      </w:r>
      <w:proofErr w:type="spellEnd"/>
      <w:r w:rsidRPr="00ED5821">
        <w:rPr>
          <w:rFonts w:ascii="Calibri" w:hAnsi="Calibri"/>
        </w:rPr>
        <w:t xml:space="preserve">, Novo Nordisk, Novartis, Otsuka, Sanofi, </w:t>
      </w:r>
      <w:proofErr w:type="spellStart"/>
      <w:r w:rsidRPr="00ED5821">
        <w:rPr>
          <w:rFonts w:ascii="Calibri" w:hAnsi="Calibri"/>
        </w:rPr>
        <w:t>Sunovion</w:t>
      </w:r>
      <w:proofErr w:type="spellEnd"/>
      <w:r w:rsidRPr="00ED5821">
        <w:rPr>
          <w:rFonts w:ascii="Calibri" w:hAnsi="Calibri"/>
        </w:rPr>
        <w:t xml:space="preserve">, Takeda, </w:t>
      </w:r>
      <w:proofErr w:type="gramStart"/>
      <w:r w:rsidRPr="00ED5821">
        <w:rPr>
          <w:rFonts w:ascii="Calibri" w:hAnsi="Calibri"/>
        </w:rPr>
        <w:t>MSD</w:t>
      </w:r>
      <w:proofErr w:type="gramEnd"/>
      <w:r w:rsidRPr="00ED5821">
        <w:rPr>
          <w:rFonts w:ascii="Calibri" w:hAnsi="Calibri"/>
        </w:rPr>
        <w:t>.</w:t>
      </w:r>
      <w:r>
        <w:rPr>
          <w:rFonts w:ascii="Calibri" w:hAnsi="Calibri"/>
        </w:rPr>
        <w:t xml:space="preserve"> MC</w:t>
      </w:r>
      <w:r w:rsidRPr="003469E1">
        <w:rPr>
          <w:rFonts w:ascii="Calibri" w:hAnsi="Calibri"/>
        </w:rPr>
        <w:t xml:space="preserve"> reports personal fees from Novo Nordisk, Sanofi-Aventis, Lilly, Merck Sharp &amp; Dohme, </w:t>
      </w:r>
      <w:proofErr w:type="spellStart"/>
      <w:r w:rsidRPr="003469E1">
        <w:rPr>
          <w:rFonts w:ascii="Calibri" w:hAnsi="Calibri"/>
        </w:rPr>
        <w:t>Boehringer</w:t>
      </w:r>
      <w:proofErr w:type="spellEnd"/>
      <w:r w:rsidRPr="003469E1">
        <w:rPr>
          <w:rFonts w:ascii="Calibri" w:hAnsi="Calibri"/>
        </w:rPr>
        <w:t xml:space="preserve"> </w:t>
      </w:r>
      <w:proofErr w:type="spellStart"/>
      <w:r w:rsidRPr="003469E1">
        <w:rPr>
          <w:rFonts w:ascii="Calibri" w:hAnsi="Calibri"/>
        </w:rPr>
        <w:t>Ingelheim</w:t>
      </w:r>
      <w:proofErr w:type="spellEnd"/>
      <w:r w:rsidRPr="003469E1">
        <w:rPr>
          <w:rFonts w:ascii="Calibri" w:hAnsi="Calibri"/>
        </w:rPr>
        <w:t xml:space="preserve">, AstraZeneca, Janssen, </w:t>
      </w:r>
      <w:proofErr w:type="spellStart"/>
      <w:r w:rsidRPr="003469E1">
        <w:rPr>
          <w:rFonts w:ascii="Calibri" w:hAnsi="Calibri"/>
        </w:rPr>
        <w:t>Servier</w:t>
      </w:r>
      <w:proofErr w:type="spellEnd"/>
      <w:r w:rsidRPr="003469E1">
        <w:rPr>
          <w:rFonts w:ascii="Calibri" w:hAnsi="Calibri"/>
        </w:rPr>
        <w:t>, Mitsubishi Tanabe Pharma Corporation, Takeda Phar</w:t>
      </w:r>
      <w:r>
        <w:rPr>
          <w:rFonts w:ascii="Calibri" w:hAnsi="Calibri"/>
        </w:rPr>
        <w:t xml:space="preserve">maceuticals International Inc.; and, </w:t>
      </w:r>
      <w:r w:rsidRPr="003469E1">
        <w:rPr>
          <w:rFonts w:ascii="Calibri" w:hAnsi="Calibri"/>
        </w:rPr>
        <w:t xml:space="preserve">grants from Novo Nordisk, Sanofi-Aventis, Lilly, </w:t>
      </w:r>
      <w:proofErr w:type="spellStart"/>
      <w:r w:rsidRPr="003469E1">
        <w:rPr>
          <w:rFonts w:ascii="Calibri" w:hAnsi="Calibri"/>
        </w:rPr>
        <w:t>Boehringer</w:t>
      </w:r>
      <w:proofErr w:type="spellEnd"/>
      <w:r w:rsidRPr="003469E1">
        <w:rPr>
          <w:rFonts w:ascii="Calibri" w:hAnsi="Calibri"/>
        </w:rPr>
        <w:t xml:space="preserve"> </w:t>
      </w:r>
      <w:proofErr w:type="spellStart"/>
      <w:r w:rsidRPr="003469E1">
        <w:rPr>
          <w:rFonts w:ascii="Calibri" w:hAnsi="Calibri"/>
        </w:rPr>
        <w:t>Ingelheim</w:t>
      </w:r>
      <w:proofErr w:type="spellEnd"/>
      <w:r w:rsidRPr="003469E1">
        <w:rPr>
          <w:rFonts w:ascii="Calibri" w:hAnsi="Calibri"/>
        </w:rPr>
        <w:t xml:space="preserve">, </w:t>
      </w:r>
      <w:proofErr w:type="gramStart"/>
      <w:r>
        <w:rPr>
          <w:rFonts w:ascii="Calibri" w:hAnsi="Calibri"/>
        </w:rPr>
        <w:t>Janssen</w:t>
      </w:r>
      <w:proofErr w:type="gramEnd"/>
      <w:r>
        <w:rPr>
          <w:rFonts w:ascii="Calibri" w:hAnsi="Calibri"/>
        </w:rPr>
        <w:t>. KK</w:t>
      </w:r>
      <w:r w:rsidRPr="00721CDF">
        <w:rPr>
          <w:rFonts w:ascii="Calibri" w:hAnsi="Calibri"/>
        </w:rPr>
        <w:t xml:space="preserve"> has received fees for consultancy</w:t>
      </w:r>
      <w:r>
        <w:t xml:space="preserve"> </w:t>
      </w:r>
      <w:r w:rsidRPr="00721CDF">
        <w:rPr>
          <w:rFonts w:ascii="Calibri" w:hAnsi="Calibri"/>
        </w:rPr>
        <w:t xml:space="preserve">and speaker for Novartis, Novo Nordisk, Sanofi-Aventis, Lilly, </w:t>
      </w:r>
      <w:proofErr w:type="spellStart"/>
      <w:r w:rsidRPr="00721CDF">
        <w:rPr>
          <w:rFonts w:ascii="Calibri" w:hAnsi="Calibri"/>
        </w:rPr>
        <w:t>Servier</w:t>
      </w:r>
      <w:proofErr w:type="spellEnd"/>
      <w:r w:rsidRPr="00721CDF">
        <w:rPr>
          <w:rFonts w:ascii="Calibri" w:hAnsi="Calibri"/>
        </w:rPr>
        <w:t xml:space="preserve"> and Merck Sharp &amp; Dohme. He has received grants in support of investigator and investigator initiated trials from Novartis, Novo Nordisk, Sanofi-Aventis, Lilly, Pfizer, </w:t>
      </w:r>
      <w:proofErr w:type="spellStart"/>
      <w:r w:rsidRPr="00721CDF">
        <w:rPr>
          <w:rFonts w:ascii="Calibri" w:hAnsi="Calibri"/>
        </w:rPr>
        <w:t>Boehringer</w:t>
      </w:r>
      <w:proofErr w:type="spellEnd"/>
      <w:r w:rsidRPr="00721CDF">
        <w:rPr>
          <w:rFonts w:ascii="Calibri" w:hAnsi="Calibri"/>
        </w:rPr>
        <w:t xml:space="preserve"> </w:t>
      </w:r>
      <w:proofErr w:type="spellStart"/>
      <w:r w:rsidRPr="00721CDF">
        <w:rPr>
          <w:rFonts w:ascii="Calibri" w:hAnsi="Calibri"/>
        </w:rPr>
        <w:t>Ingelheim</w:t>
      </w:r>
      <w:proofErr w:type="spellEnd"/>
      <w:r w:rsidRPr="00721CDF">
        <w:rPr>
          <w:rFonts w:ascii="Calibri" w:hAnsi="Calibri"/>
        </w:rPr>
        <w:t xml:space="preserve"> and Merck Sharp &amp; Dohme. KK has received funds for research, honoraria for speaking at meetings and has served on advisory boards for Lilly, </w:t>
      </w:r>
      <w:r w:rsidRPr="00721CDF">
        <w:rPr>
          <w:rFonts w:ascii="Calibri" w:hAnsi="Calibri"/>
        </w:rPr>
        <w:lastRenderedPageBreak/>
        <w:t>Sanofi-Aventis, Merck Sharp &amp; Dohme and Novo Nordisk</w:t>
      </w:r>
      <w:r>
        <w:rPr>
          <w:rFonts w:ascii="Calibri" w:hAnsi="Calibri"/>
        </w:rPr>
        <w:t xml:space="preserve">. </w:t>
      </w:r>
      <w:proofErr w:type="spellStart"/>
      <w:r>
        <w:rPr>
          <w:rFonts w:ascii="Calibri" w:hAnsi="Calibri"/>
        </w:rPr>
        <w:t>DSh</w:t>
      </w:r>
      <w:proofErr w:type="spellEnd"/>
      <w:r>
        <w:rPr>
          <w:rFonts w:ascii="Calibri" w:hAnsi="Calibri"/>
        </w:rPr>
        <w:t xml:space="preserve"> is e</w:t>
      </w:r>
      <w:r w:rsidRPr="00E6040E">
        <w:rPr>
          <w:rFonts w:ascii="Calibri" w:hAnsi="Calibri"/>
        </w:rPr>
        <w:t>xpert advisor to the NICE centre for guidelines; Board member of the National Collaborating Centre for Mental Health (NCCMH); Clinical Advisor (paid consultancy basis) to National Clinical Audit of Psychosis</w:t>
      </w:r>
      <w:r>
        <w:rPr>
          <w:rFonts w:ascii="Calibri" w:hAnsi="Calibri"/>
        </w:rPr>
        <w:t xml:space="preserve"> </w:t>
      </w:r>
      <w:r w:rsidRPr="00E6040E">
        <w:rPr>
          <w:rFonts w:ascii="Calibri" w:hAnsi="Calibri"/>
        </w:rPr>
        <w:t xml:space="preserve">(NCAP); views </w:t>
      </w:r>
      <w:r>
        <w:rPr>
          <w:rFonts w:ascii="Calibri" w:hAnsi="Calibri"/>
        </w:rPr>
        <w:t xml:space="preserve">are personal </w:t>
      </w:r>
      <w:r w:rsidRPr="00E6040E">
        <w:rPr>
          <w:rFonts w:ascii="Calibri" w:hAnsi="Calibri"/>
        </w:rPr>
        <w:t xml:space="preserve">and not those of NICE, NCCMH or NCAP.  </w:t>
      </w:r>
      <w:r>
        <w:rPr>
          <w:rFonts w:ascii="Calibri" w:hAnsi="Calibri"/>
        </w:rPr>
        <w:t xml:space="preserve">JP received personal fees for involvement in the study from NIHR Grant. MC and YD report </w:t>
      </w:r>
      <w:r w:rsidRPr="00E6040E">
        <w:rPr>
          <w:rFonts w:ascii="Calibri" w:hAnsi="Calibri"/>
        </w:rPr>
        <w:t>grants from NIHR HTA, during the conduct of the study; and</w:t>
      </w:r>
      <w:r>
        <w:rPr>
          <w:rFonts w:ascii="Calibri" w:hAnsi="Calibri"/>
        </w:rPr>
        <w:t>,</w:t>
      </w:r>
      <w:r w:rsidRPr="00E6040E">
        <w:rPr>
          <w:rFonts w:ascii="Calibri" w:hAnsi="Calibri"/>
        </w:rPr>
        <w:t xml:space="preserve"> The Leicester Diabetes Centre, an organisation </w:t>
      </w:r>
      <w:r>
        <w:rPr>
          <w:rFonts w:ascii="Calibri" w:hAnsi="Calibri"/>
        </w:rPr>
        <w:t xml:space="preserve">(employer) </w:t>
      </w:r>
      <w:r w:rsidRPr="00E6040E">
        <w:rPr>
          <w:rFonts w:ascii="Calibri" w:hAnsi="Calibri"/>
        </w:rPr>
        <w:t>jointly hosted by an NHS Hospital Trust and the University of Leicester</w:t>
      </w:r>
      <w:r>
        <w:rPr>
          <w:rFonts w:ascii="Calibri" w:hAnsi="Calibri"/>
        </w:rPr>
        <w:t xml:space="preserve"> and who </w:t>
      </w:r>
      <w:r w:rsidRPr="00E6040E">
        <w:rPr>
          <w:rFonts w:ascii="Calibri" w:hAnsi="Calibri"/>
        </w:rPr>
        <w:t>is holder (through the University of Leicester) of the copyright of the STEPWISE programme and of the DESMOND suite of programmes, training and intervention fidelity framework which were used in this study</w:t>
      </w:r>
      <w:r>
        <w:rPr>
          <w:rFonts w:ascii="Calibri" w:hAnsi="Calibri"/>
        </w:rPr>
        <w:t xml:space="preserve">. SR has received honorarium from </w:t>
      </w:r>
      <w:proofErr w:type="spellStart"/>
      <w:r>
        <w:rPr>
          <w:rFonts w:ascii="Calibri" w:hAnsi="Calibri"/>
        </w:rPr>
        <w:t>Lundbeck</w:t>
      </w:r>
      <w:proofErr w:type="spellEnd"/>
      <w:r>
        <w:rPr>
          <w:rFonts w:ascii="Calibri" w:hAnsi="Calibri"/>
        </w:rPr>
        <w:t xml:space="preserve"> for lecturing. FG reports personal fees from Otsuka and </w:t>
      </w:r>
      <w:proofErr w:type="spellStart"/>
      <w:r>
        <w:rPr>
          <w:rFonts w:ascii="Calibri" w:hAnsi="Calibri"/>
        </w:rPr>
        <w:t>Lundbeck</w:t>
      </w:r>
      <w:proofErr w:type="spellEnd"/>
      <w:r>
        <w:rPr>
          <w:rFonts w:ascii="Calibri" w:hAnsi="Calibri"/>
        </w:rPr>
        <w:t xml:space="preserve">, personal fees </w:t>
      </w:r>
      <w:r>
        <w:rPr>
          <w:rFonts w:ascii="Calibri" w:hAnsi="Calibri"/>
        </w:rPr>
        <w:lastRenderedPageBreak/>
        <w:t xml:space="preserve">and non-financial support from </w:t>
      </w:r>
      <w:proofErr w:type="spellStart"/>
      <w:r>
        <w:rPr>
          <w:rFonts w:ascii="Calibri" w:hAnsi="Calibri"/>
        </w:rPr>
        <w:t>Sunovion</w:t>
      </w:r>
      <w:proofErr w:type="spellEnd"/>
      <w:r>
        <w:rPr>
          <w:rFonts w:ascii="Calibri" w:hAnsi="Calibri"/>
        </w:rPr>
        <w:t>, outside the submitted work; and has a family member with professional links to Lilly and GSK, including shares.</w:t>
      </w:r>
      <w:r w:rsidR="00350C32">
        <w:rPr>
          <w:rFonts w:ascii="Calibri" w:hAnsi="Calibri"/>
        </w:rPr>
        <w:t xml:space="preserve"> </w:t>
      </w:r>
      <w:r w:rsidR="00350C32" w:rsidRPr="00350C32">
        <w:rPr>
          <w:rFonts w:asciiTheme="minorHAnsi" w:hAnsiTheme="minorHAnsi"/>
          <w:szCs w:val="24"/>
          <w:lang w:val="en-US"/>
        </w:rPr>
        <w:t xml:space="preserve">FG is in part funded by the National Institute for Health Research Collaboration for </w:t>
      </w:r>
      <w:r w:rsidR="00350C32" w:rsidRPr="00350C32">
        <w:rPr>
          <w:rFonts w:asciiTheme="minorHAnsi" w:hAnsiTheme="minorHAnsi"/>
          <w:color w:val="000000"/>
          <w:szCs w:val="24"/>
          <w:lang w:val="en-US"/>
        </w:rPr>
        <w:t xml:space="preserve">Leadership in Applied Health Research &amp; Care Funding scheme , by the </w:t>
      </w:r>
      <w:proofErr w:type="spellStart"/>
      <w:r w:rsidR="00350C32" w:rsidRPr="00350C32">
        <w:rPr>
          <w:rFonts w:asciiTheme="minorHAnsi" w:hAnsiTheme="minorHAnsi"/>
          <w:color w:val="000000"/>
          <w:szCs w:val="24"/>
          <w:lang w:val="en-US"/>
        </w:rPr>
        <w:t>Maudsley</w:t>
      </w:r>
      <w:proofErr w:type="spellEnd"/>
      <w:r w:rsidR="00350C32" w:rsidRPr="00350C32">
        <w:rPr>
          <w:rFonts w:asciiTheme="minorHAnsi" w:hAnsiTheme="minorHAnsi"/>
          <w:color w:val="000000"/>
          <w:szCs w:val="24"/>
          <w:lang w:val="en-US"/>
        </w:rPr>
        <w:t xml:space="preserve"> Charity and by the Stanley Medical Research Institute and is supported by the by the </w:t>
      </w:r>
      <w:r w:rsidR="00350C32" w:rsidRPr="00350C32">
        <w:rPr>
          <w:rFonts w:asciiTheme="minorHAnsi" w:hAnsiTheme="minorHAnsi"/>
          <w:color w:val="000000"/>
          <w:szCs w:val="24"/>
          <w:shd w:val="clear" w:color="auto" w:fill="FFFFFF"/>
        </w:rPr>
        <w:t xml:space="preserve">Biomedical Research Centre at South London and </w:t>
      </w:r>
      <w:proofErr w:type="spellStart"/>
      <w:r w:rsidR="00350C32" w:rsidRPr="00350C32">
        <w:rPr>
          <w:rFonts w:asciiTheme="minorHAnsi" w:hAnsiTheme="minorHAnsi"/>
          <w:color w:val="000000"/>
          <w:szCs w:val="24"/>
          <w:shd w:val="clear" w:color="auto" w:fill="FFFFFF"/>
        </w:rPr>
        <w:t>Maudsley</w:t>
      </w:r>
      <w:proofErr w:type="spellEnd"/>
      <w:r w:rsidR="00350C32" w:rsidRPr="00350C32">
        <w:rPr>
          <w:rFonts w:asciiTheme="minorHAnsi" w:hAnsiTheme="minorHAnsi"/>
          <w:color w:val="000000"/>
          <w:szCs w:val="24"/>
          <w:shd w:val="clear" w:color="auto" w:fill="FFFFFF"/>
        </w:rPr>
        <w:t xml:space="preserve"> NHS Foundation Trust and King’s College London</w:t>
      </w:r>
      <w:r w:rsidR="00350C32" w:rsidRPr="00350C32">
        <w:rPr>
          <w:rFonts w:asciiTheme="minorHAnsi" w:hAnsiTheme="minorHAnsi"/>
          <w:color w:val="000000"/>
          <w:szCs w:val="24"/>
          <w:lang w:val="en-US"/>
        </w:rPr>
        <w:t xml:space="preserve">. </w:t>
      </w:r>
      <w:r w:rsidR="00350C32" w:rsidRPr="00350C32">
        <w:rPr>
          <w:rFonts w:asciiTheme="minorHAnsi" w:hAnsiTheme="minorHAnsi"/>
          <w:color w:val="000000"/>
          <w:szCs w:val="24"/>
          <w:shd w:val="clear" w:color="auto" w:fill="FFFFFF"/>
          <w:lang w:val="en-US"/>
        </w:rPr>
        <w:t> </w:t>
      </w:r>
    </w:p>
    <w:p w14:paraId="691D6CFD" w14:textId="77777777" w:rsidR="005230FE" w:rsidRPr="007A2D05" w:rsidRDefault="005230FE" w:rsidP="005230FE">
      <w:pPr>
        <w:spacing w:before="240"/>
        <w:jc w:val="both"/>
        <w:rPr>
          <w:rFonts w:ascii="Calibri" w:hAnsi="Calibri"/>
          <w:b/>
        </w:rPr>
      </w:pPr>
      <w:r w:rsidRPr="00BB45AB">
        <w:rPr>
          <w:rFonts w:ascii="Calibri" w:hAnsi="Calibri"/>
          <w:b/>
        </w:rPr>
        <w:t>Acknowledgments</w:t>
      </w:r>
      <w:r w:rsidRPr="007A2D05">
        <w:rPr>
          <w:rFonts w:ascii="Calibri" w:hAnsi="Calibri"/>
          <w:b/>
        </w:rPr>
        <w:t xml:space="preserve"> </w:t>
      </w:r>
    </w:p>
    <w:p w14:paraId="28EB1674" w14:textId="77777777" w:rsidR="005230FE" w:rsidRPr="00896C8E" w:rsidRDefault="005230FE" w:rsidP="005230FE">
      <w:pPr>
        <w:spacing w:before="240"/>
        <w:jc w:val="both"/>
        <w:rPr>
          <w:rFonts w:ascii="Calibri" w:hAnsi="Calibri"/>
          <w:szCs w:val="24"/>
        </w:rPr>
      </w:pPr>
      <w:r w:rsidRPr="007A2D05">
        <w:rPr>
          <w:rFonts w:ascii="Calibri" w:hAnsi="Calibri"/>
        </w:rPr>
        <w:t xml:space="preserve">We thank the service users who participated in this study and our funders for making this </w:t>
      </w:r>
      <w:r w:rsidRPr="009402F2">
        <w:rPr>
          <w:rFonts w:ascii="Calibri" w:hAnsi="Calibri"/>
          <w:szCs w:val="24"/>
        </w:rPr>
        <w:t xml:space="preserve">research possible. We gratefully acknowledge the hard work, support, and advice from </w:t>
      </w:r>
      <w:r w:rsidRPr="007E2F9F">
        <w:rPr>
          <w:rFonts w:ascii="Calibri" w:hAnsi="Calibri"/>
          <w:szCs w:val="24"/>
        </w:rPr>
        <w:t>Nicholas Bell,</w:t>
      </w:r>
      <w:r w:rsidRPr="009402F2">
        <w:rPr>
          <w:rFonts w:ascii="Calibri" w:hAnsi="Calibri"/>
          <w:szCs w:val="24"/>
        </w:rPr>
        <w:t xml:space="preserve"> Director of Research and Development (Sheffield Health and Social Care NHS Foundation Trust) as Research Sponsor; research nurses, </w:t>
      </w:r>
      <w:r w:rsidRPr="009402F2">
        <w:rPr>
          <w:rFonts w:ascii="Calibri" w:hAnsi="Calibri"/>
          <w:szCs w:val="24"/>
        </w:rPr>
        <w:lastRenderedPageBreak/>
        <w:t xml:space="preserve">clinical studies officers and </w:t>
      </w:r>
      <w:r>
        <w:rPr>
          <w:rFonts w:ascii="Calibri" w:hAnsi="Calibri"/>
          <w:szCs w:val="24"/>
        </w:rPr>
        <w:t xml:space="preserve">trial </w:t>
      </w:r>
      <w:r w:rsidRPr="009402F2">
        <w:rPr>
          <w:rFonts w:ascii="Calibri" w:hAnsi="Calibri"/>
          <w:szCs w:val="24"/>
        </w:rPr>
        <w:t>facilitators in the ten participating NHS trust</w:t>
      </w:r>
      <w:r>
        <w:rPr>
          <w:rFonts w:ascii="Calibri" w:hAnsi="Calibri"/>
          <w:szCs w:val="24"/>
        </w:rPr>
        <w:t>s</w:t>
      </w:r>
      <w:r w:rsidRPr="009402F2">
        <w:rPr>
          <w:rFonts w:ascii="Calibri" w:hAnsi="Calibri"/>
          <w:szCs w:val="24"/>
        </w:rPr>
        <w:t xml:space="preserve"> for participant screening and data collection, and delivering t</w:t>
      </w:r>
      <w:r w:rsidRPr="00896C8E">
        <w:rPr>
          <w:rFonts w:ascii="Calibri" w:hAnsi="Calibri"/>
          <w:szCs w:val="24"/>
        </w:rPr>
        <w:t xml:space="preserve">he intervention; </w:t>
      </w:r>
      <w:r>
        <w:rPr>
          <w:rFonts w:ascii="Calibri" w:hAnsi="Calibri"/>
          <w:szCs w:val="24"/>
        </w:rPr>
        <w:t xml:space="preserve">trial support officer and </w:t>
      </w:r>
      <w:r w:rsidRPr="00896C8E">
        <w:rPr>
          <w:rFonts w:ascii="Calibri" w:hAnsi="Calibri"/>
          <w:szCs w:val="24"/>
        </w:rPr>
        <w:t>data managers at Sheffield Clinical Trials Research Unit</w:t>
      </w:r>
      <w:r>
        <w:rPr>
          <w:rFonts w:ascii="Calibri" w:hAnsi="Calibri"/>
          <w:szCs w:val="24"/>
        </w:rPr>
        <w:t>.</w:t>
      </w:r>
      <w:r w:rsidRPr="00896C8E">
        <w:rPr>
          <w:rFonts w:ascii="Calibri" w:hAnsi="Calibri"/>
          <w:szCs w:val="24"/>
        </w:rPr>
        <w:t xml:space="preserve">  We acknow</w:t>
      </w:r>
      <w:r w:rsidRPr="00CE5F02">
        <w:rPr>
          <w:rFonts w:ascii="Calibri" w:hAnsi="Calibri"/>
          <w:szCs w:val="24"/>
        </w:rPr>
        <w:t>ledge Jonathan Mitchell</w:t>
      </w:r>
      <w:r w:rsidRPr="00CE5F02" w:rsidDel="00B301AD">
        <w:rPr>
          <w:rFonts w:ascii="Calibri" w:hAnsi="Calibri"/>
          <w:szCs w:val="24"/>
        </w:rPr>
        <w:t xml:space="preserve"> </w:t>
      </w:r>
      <w:r w:rsidRPr="00CE5F02">
        <w:rPr>
          <w:rFonts w:ascii="Calibri" w:hAnsi="Calibri"/>
          <w:szCs w:val="24"/>
        </w:rPr>
        <w:t>(Sheffield Health and Social Care NHS Foundation Trust) as PI of the intervention development study. We acknowledge the following from University Hospitals of Leicester NHS Trust; Cheryl Taylor</w:t>
      </w:r>
      <w:r>
        <w:rPr>
          <w:rFonts w:ascii="Calibri" w:hAnsi="Calibri"/>
          <w:szCs w:val="24"/>
        </w:rPr>
        <w:t xml:space="preserve"> who t</w:t>
      </w:r>
      <w:r w:rsidRPr="00CE5F02">
        <w:rPr>
          <w:rFonts w:ascii="Calibri" w:hAnsi="Calibri"/>
          <w:szCs w:val="24"/>
        </w:rPr>
        <w:t>rained facilitators, delivered intervention sessions in the study pilot and conducted observations as part of intervention fidelity</w:t>
      </w:r>
      <w:r>
        <w:rPr>
          <w:rFonts w:ascii="Calibri" w:hAnsi="Calibri"/>
          <w:szCs w:val="24"/>
        </w:rPr>
        <w:t>;</w:t>
      </w:r>
      <w:r w:rsidRPr="00CE5F02">
        <w:rPr>
          <w:rFonts w:ascii="Calibri" w:hAnsi="Calibri"/>
          <w:szCs w:val="24"/>
        </w:rPr>
        <w:t xml:space="preserve"> Sue Cradock who developed</w:t>
      </w:r>
      <w:r>
        <w:rPr>
          <w:rFonts w:ascii="Calibri" w:hAnsi="Calibri"/>
          <w:szCs w:val="24"/>
        </w:rPr>
        <w:t xml:space="preserve"> and conducted</w:t>
      </w:r>
      <w:r w:rsidRPr="00CE5F02">
        <w:rPr>
          <w:rFonts w:ascii="Calibri" w:hAnsi="Calibri"/>
          <w:szCs w:val="24"/>
        </w:rPr>
        <w:t xml:space="preserve"> the intervention fidelity observation framework</w:t>
      </w:r>
      <w:r>
        <w:rPr>
          <w:rFonts w:ascii="Calibri" w:hAnsi="Calibri"/>
          <w:szCs w:val="24"/>
        </w:rPr>
        <w:t>;</w:t>
      </w:r>
      <w:r w:rsidRPr="00CE5F02">
        <w:rPr>
          <w:rFonts w:ascii="Calibri" w:hAnsi="Calibri"/>
          <w:szCs w:val="24"/>
        </w:rPr>
        <w:t xml:space="preserve"> and Michelle </w:t>
      </w:r>
      <w:proofErr w:type="spellStart"/>
      <w:r w:rsidRPr="00CE5F02">
        <w:rPr>
          <w:rFonts w:ascii="Calibri" w:hAnsi="Calibri"/>
          <w:szCs w:val="24"/>
        </w:rPr>
        <w:t>Hadjiconstantinou</w:t>
      </w:r>
      <w:proofErr w:type="spellEnd"/>
      <w:r w:rsidRPr="00CE5F02">
        <w:rPr>
          <w:rFonts w:ascii="Calibri" w:hAnsi="Calibri"/>
          <w:szCs w:val="24"/>
        </w:rPr>
        <w:t xml:space="preserve"> who conducted qualitative interviews and focus groups as part of the intervention development pilot and conducted observations as part of intervention fidelity. </w:t>
      </w:r>
      <w:r w:rsidRPr="00241470">
        <w:rPr>
          <w:rFonts w:ascii="Calibri" w:hAnsi="Calibri"/>
          <w:szCs w:val="24"/>
        </w:rPr>
        <w:t xml:space="preserve"> We acknowledge advice and oversight from independent members of the Trial </w:t>
      </w:r>
      <w:r w:rsidRPr="00241470">
        <w:rPr>
          <w:rFonts w:ascii="Calibri" w:hAnsi="Calibri"/>
          <w:szCs w:val="24"/>
        </w:rPr>
        <w:lastRenderedPageBreak/>
        <w:t>Steering Committee: Charles Fox (Chair</w:t>
      </w:r>
      <w:r>
        <w:rPr>
          <w:rFonts w:ascii="Calibri" w:hAnsi="Calibri"/>
          <w:szCs w:val="24"/>
        </w:rPr>
        <w:t xml:space="preserve">), Peter Tyrer, Irene Stratton, Debbie Hicks </w:t>
      </w:r>
      <w:r w:rsidRPr="00241470">
        <w:rPr>
          <w:rFonts w:ascii="Calibri" w:hAnsi="Calibri"/>
          <w:szCs w:val="24"/>
        </w:rPr>
        <w:t>a</w:t>
      </w:r>
      <w:r>
        <w:rPr>
          <w:rFonts w:ascii="Calibri" w:hAnsi="Calibri"/>
          <w:szCs w:val="24"/>
        </w:rPr>
        <w:t>nd service user representatives</w:t>
      </w:r>
      <w:r w:rsidRPr="00241470">
        <w:rPr>
          <w:rFonts w:ascii="Calibri" w:hAnsi="Calibri"/>
          <w:szCs w:val="24"/>
        </w:rPr>
        <w:t xml:space="preserve"> and</w:t>
      </w:r>
      <w:r>
        <w:rPr>
          <w:rFonts w:ascii="Calibri" w:hAnsi="Calibri"/>
          <w:szCs w:val="24"/>
        </w:rPr>
        <w:t>,</w:t>
      </w:r>
      <w:r w:rsidRPr="00241470">
        <w:rPr>
          <w:rFonts w:ascii="Calibri" w:hAnsi="Calibri"/>
          <w:szCs w:val="24"/>
        </w:rPr>
        <w:t xml:space="preserve"> independent Data Monitoring Committee: Irene Cormac (Chair), John Wilding and Merryn Voysey.</w:t>
      </w:r>
      <w:r>
        <w:rPr>
          <w:rFonts w:ascii="Calibri" w:hAnsi="Calibri"/>
          <w:szCs w:val="24"/>
        </w:rPr>
        <w:t xml:space="preserve"> </w:t>
      </w:r>
      <w:r w:rsidRPr="00CE5F02">
        <w:rPr>
          <w:rFonts w:ascii="Calibri" w:hAnsi="Calibri"/>
          <w:szCs w:val="24"/>
        </w:rPr>
        <w:t xml:space="preserve">We acknowledge the National Institute of Health Research Clinical Research Network (NIHR CRN) for supporting recruitment to the study, and </w:t>
      </w:r>
      <w:r w:rsidRPr="00CE5F02">
        <w:rPr>
          <w:rFonts w:ascii="Calibri" w:hAnsi="Calibri"/>
          <w:color w:val="000000"/>
          <w:szCs w:val="24"/>
        </w:rPr>
        <w:t xml:space="preserve">Tees </w:t>
      </w:r>
      <w:proofErr w:type="spellStart"/>
      <w:r w:rsidRPr="00CE5F02">
        <w:rPr>
          <w:rFonts w:ascii="Calibri" w:hAnsi="Calibri"/>
          <w:color w:val="000000"/>
          <w:szCs w:val="24"/>
        </w:rPr>
        <w:t>Esk</w:t>
      </w:r>
      <w:proofErr w:type="spellEnd"/>
      <w:r w:rsidRPr="00CE5F02">
        <w:rPr>
          <w:rFonts w:ascii="Calibri" w:hAnsi="Calibri"/>
          <w:color w:val="000000"/>
          <w:szCs w:val="24"/>
        </w:rPr>
        <w:t xml:space="preserve"> &amp; Wear Valleys NHS Foundation Trust </w:t>
      </w:r>
      <w:r w:rsidRPr="00CE5F02">
        <w:rPr>
          <w:rFonts w:ascii="Calibri" w:hAnsi="Calibri"/>
          <w:szCs w:val="24"/>
        </w:rPr>
        <w:t>who supported the study from 1 October 2015.</w:t>
      </w:r>
      <w:r w:rsidRPr="00896C8E">
        <w:rPr>
          <w:rFonts w:ascii="Calibri" w:hAnsi="Calibri"/>
          <w:szCs w:val="24"/>
        </w:rPr>
        <w:t xml:space="preserve"> </w:t>
      </w:r>
    </w:p>
    <w:p w14:paraId="0ABF6F80" w14:textId="308F1AAE" w:rsidR="005230FE" w:rsidRPr="00896C8E" w:rsidRDefault="005230FE" w:rsidP="005230FE">
      <w:pPr>
        <w:spacing w:before="240"/>
        <w:jc w:val="both"/>
        <w:rPr>
          <w:rFonts w:ascii="Calibri" w:hAnsi="Calibri"/>
          <w:szCs w:val="24"/>
        </w:rPr>
      </w:pPr>
      <w:r w:rsidRPr="00896C8E">
        <w:rPr>
          <w:rFonts w:ascii="Calibri" w:hAnsi="Calibri" w:cs="Courier New"/>
        </w:rPr>
        <w:t>This project was funded by the Health Technology Assessment Programme (project number 12/28/05) and will be published in full in the Health Technology Assessment journal series. Furthe</w:t>
      </w:r>
      <w:r w:rsidR="00BE1AF1">
        <w:rPr>
          <w:rFonts w:ascii="Calibri" w:hAnsi="Calibri" w:cs="Courier New"/>
        </w:rPr>
        <w:t xml:space="preserve">r information available online. </w:t>
      </w:r>
      <w:r w:rsidRPr="00896C8E">
        <w:rPr>
          <w:rFonts w:ascii="Calibri" w:hAnsi="Calibri" w:cs="Courier New"/>
        </w:rPr>
        <w:t xml:space="preserve">This report presents independent research commissioned by the National Institute for Health Research (NIHR). The views and opinions expressed by authors in this publication are those of the authors and </w:t>
      </w:r>
      <w:r w:rsidRPr="00896C8E">
        <w:rPr>
          <w:rFonts w:ascii="Calibri" w:hAnsi="Calibri" w:cs="Courier New"/>
        </w:rPr>
        <w:lastRenderedPageBreak/>
        <w:t>do not necessarily reflect those of the NHS, the NIHR, the Medical Research Council (MRC), Clinical Commissioning Facility (CCF), the NIHR Evaluations, Trials and Studies Coordinating Centre (NETSCC), the Health Technology Assessment programme, or the Department of Health. The views and opinions expressed by the interviewees in this publication are those of the interviewees and do not necessarily reflect those of the authors, those of the NHS, the NIHR, MRC, CCF, NETSCC, the Health Technology Assessment programme or the Department of Health.</w:t>
      </w:r>
    </w:p>
    <w:p w14:paraId="6D2527C9" w14:textId="77777777" w:rsidR="005230FE" w:rsidRPr="00BE1AF1" w:rsidRDefault="005230FE" w:rsidP="00BE1AF1">
      <w:pPr>
        <w:spacing w:before="120" w:line="360" w:lineRule="auto"/>
        <w:jc w:val="both"/>
        <w:rPr>
          <w:rFonts w:ascii="Calibri" w:hAnsi="Calibri" w:cs="Calibri"/>
        </w:rPr>
      </w:pPr>
      <w:r w:rsidRPr="007A2D05">
        <w:rPr>
          <w:rFonts w:ascii="Calibri" w:hAnsi="Calibri"/>
          <w:b/>
        </w:rPr>
        <w:br w:type="page"/>
      </w:r>
      <w:r w:rsidRPr="00BE1AF1">
        <w:rPr>
          <w:rFonts w:ascii="Calibri" w:hAnsi="Calibri" w:cs="Calibri"/>
          <w:b/>
        </w:rPr>
        <w:lastRenderedPageBreak/>
        <w:t>References</w:t>
      </w:r>
      <w:r w:rsidRPr="00BE1AF1">
        <w:rPr>
          <w:rFonts w:ascii="Calibri" w:hAnsi="Calibri" w:cs="Calibri"/>
        </w:rPr>
        <w:t xml:space="preserve"> </w:t>
      </w:r>
    </w:p>
    <w:p w14:paraId="45744341" w14:textId="77777777" w:rsidR="005230FE" w:rsidRPr="00BE1AF1" w:rsidRDefault="005230FE" w:rsidP="00BE1AF1">
      <w:pPr>
        <w:spacing w:before="120" w:line="360" w:lineRule="auto"/>
        <w:jc w:val="both"/>
        <w:rPr>
          <w:rFonts w:ascii="Calibri" w:hAnsi="Calibri" w:cs="Calibri"/>
          <w:noProof/>
          <w:szCs w:val="24"/>
          <w:lang w:eastAsia="en-GB"/>
        </w:rPr>
      </w:pPr>
    </w:p>
    <w:p w14:paraId="115ADB74" w14:textId="77777777" w:rsidR="00BE1AF1" w:rsidRPr="00BE1AF1" w:rsidRDefault="00F14CFC" w:rsidP="00BE1AF1">
      <w:pPr>
        <w:pStyle w:val="EndNoteBibliography"/>
        <w:spacing w:before="120" w:line="360" w:lineRule="auto"/>
        <w:jc w:val="both"/>
        <w:rPr>
          <w:rFonts w:ascii="Calibri" w:hAnsi="Calibri"/>
        </w:rPr>
      </w:pPr>
      <w:r w:rsidRPr="00BE1AF1">
        <w:rPr>
          <w:rFonts w:ascii="Calibri" w:hAnsi="Calibri" w:cs="Calibri"/>
          <w:szCs w:val="24"/>
        </w:rPr>
        <w:fldChar w:fldCharType="begin"/>
      </w:r>
      <w:r w:rsidR="005230FE" w:rsidRPr="00BE1AF1">
        <w:rPr>
          <w:rFonts w:ascii="Calibri" w:hAnsi="Calibri" w:cs="Calibri"/>
          <w:szCs w:val="24"/>
        </w:rPr>
        <w:instrText xml:space="preserve"> ADDIN EN.REFLIST </w:instrText>
      </w:r>
      <w:r w:rsidRPr="00BE1AF1">
        <w:rPr>
          <w:rFonts w:ascii="Calibri" w:hAnsi="Calibri" w:cs="Calibri"/>
          <w:szCs w:val="24"/>
        </w:rPr>
        <w:fldChar w:fldCharType="separate"/>
      </w:r>
      <w:r w:rsidR="00BE1AF1" w:rsidRPr="00BE1AF1">
        <w:rPr>
          <w:rFonts w:ascii="Calibri" w:hAnsi="Calibri"/>
        </w:rPr>
        <w:t>1.</w:t>
      </w:r>
      <w:r w:rsidR="00BE1AF1" w:rsidRPr="00BE1AF1">
        <w:rPr>
          <w:rFonts w:ascii="Calibri" w:hAnsi="Calibri"/>
        </w:rPr>
        <w:tab/>
        <w:t>Chang CK, Hayes RD, Perera G, Broadbent MT, Fernandes AC, Lee WE, et al. Life expectancy at birth for people with serious mental illness and other major disorders from a secondary mental health care case register in London. PLoS One. 2011; 6(5): e19590.</w:t>
      </w:r>
    </w:p>
    <w:p w14:paraId="091A8633" w14:textId="77777777" w:rsidR="00BE1AF1" w:rsidRPr="00BE1AF1" w:rsidRDefault="00BE1AF1" w:rsidP="00BE1AF1">
      <w:pPr>
        <w:pStyle w:val="EndNoteBibliography"/>
        <w:spacing w:before="120" w:line="360" w:lineRule="auto"/>
        <w:jc w:val="both"/>
        <w:rPr>
          <w:rFonts w:ascii="Calibri" w:hAnsi="Calibri"/>
        </w:rPr>
      </w:pPr>
      <w:r w:rsidRPr="00BE1AF1">
        <w:rPr>
          <w:rFonts w:ascii="Calibri" w:hAnsi="Calibri"/>
        </w:rPr>
        <w:t>2.</w:t>
      </w:r>
      <w:r w:rsidRPr="00BE1AF1">
        <w:rPr>
          <w:rFonts w:ascii="Calibri" w:hAnsi="Calibri"/>
        </w:rPr>
        <w:tab/>
        <w:t>Holt RI, Peveler RC. Obesity, serious mental illness and antipsychotic drugs. Diabetes Obes Metab. 2009; 11(7): 665-79.</w:t>
      </w:r>
    </w:p>
    <w:p w14:paraId="514B32BB" w14:textId="77777777" w:rsidR="00BE1AF1" w:rsidRPr="00BE1AF1" w:rsidRDefault="00BE1AF1" w:rsidP="00BE1AF1">
      <w:pPr>
        <w:pStyle w:val="EndNoteBibliography"/>
        <w:spacing w:before="120" w:line="360" w:lineRule="auto"/>
        <w:jc w:val="both"/>
        <w:rPr>
          <w:rFonts w:ascii="Calibri" w:hAnsi="Calibri"/>
        </w:rPr>
      </w:pPr>
      <w:r w:rsidRPr="00BE1AF1">
        <w:rPr>
          <w:rFonts w:ascii="Calibri" w:hAnsi="Calibri"/>
        </w:rPr>
        <w:t>3.</w:t>
      </w:r>
      <w:r w:rsidRPr="00BE1AF1">
        <w:rPr>
          <w:rFonts w:ascii="Calibri" w:hAnsi="Calibri"/>
        </w:rPr>
        <w:tab/>
        <w:t>Caemmerer J, Correll CU, Maayan L. Acute and maintenance effects of non-pharmacologic interventions for antipsychotic associated weight gain and metabolic abnormalities: a meta-analytic comparison of randomized controlled trials. Schizophr Res. 2012; 140(1-3): 159-68.</w:t>
      </w:r>
    </w:p>
    <w:p w14:paraId="6D3ED4AE" w14:textId="77777777" w:rsidR="00BE1AF1" w:rsidRPr="00BE1AF1" w:rsidRDefault="00BE1AF1" w:rsidP="00BE1AF1">
      <w:pPr>
        <w:pStyle w:val="EndNoteBibliography"/>
        <w:spacing w:before="120" w:line="360" w:lineRule="auto"/>
        <w:jc w:val="both"/>
        <w:rPr>
          <w:rFonts w:ascii="Calibri" w:hAnsi="Calibri"/>
        </w:rPr>
      </w:pPr>
      <w:r w:rsidRPr="00BE1AF1">
        <w:rPr>
          <w:rFonts w:ascii="Calibri" w:hAnsi="Calibri"/>
        </w:rPr>
        <w:lastRenderedPageBreak/>
        <w:t>4.</w:t>
      </w:r>
      <w:r w:rsidRPr="00BE1AF1">
        <w:rPr>
          <w:rFonts w:ascii="Calibri" w:hAnsi="Calibri"/>
        </w:rPr>
        <w:tab/>
        <w:t>Daumit GL, Dickerson FB, Wang NY, Dalcin A, Jerome GJ, Anderson CA, et al. A behavioral weight-loss intervention in persons with serious mental illness. N Engl J Med. 2013; 368(17): 1594-602.</w:t>
      </w:r>
    </w:p>
    <w:p w14:paraId="4DA12E83" w14:textId="77777777" w:rsidR="00BE1AF1" w:rsidRPr="00BE1AF1" w:rsidRDefault="00BE1AF1" w:rsidP="00BE1AF1">
      <w:pPr>
        <w:pStyle w:val="EndNoteBibliography"/>
        <w:spacing w:before="120" w:line="360" w:lineRule="auto"/>
        <w:jc w:val="both"/>
        <w:rPr>
          <w:rFonts w:ascii="Calibri" w:hAnsi="Calibri"/>
        </w:rPr>
      </w:pPr>
      <w:r w:rsidRPr="00BE1AF1">
        <w:rPr>
          <w:rFonts w:ascii="Calibri" w:hAnsi="Calibri"/>
        </w:rPr>
        <w:t>5.</w:t>
      </w:r>
      <w:r w:rsidRPr="00BE1AF1">
        <w:rPr>
          <w:rFonts w:ascii="Calibri" w:hAnsi="Calibri"/>
        </w:rPr>
        <w:tab/>
        <w:t>Green CA, Yarborough BJ, Leo MC, Yarborough MT, Stumbo SP, Janoff SL, et al. The STRIDE weight loss and lifestyle intervention for individuals taking antipsychotic medications: a randomized trial. Am J Psychiatry. 2015; 172(1): 71-81.</w:t>
      </w:r>
    </w:p>
    <w:p w14:paraId="10ADF199" w14:textId="77777777" w:rsidR="00BE1AF1" w:rsidRPr="00BE1AF1" w:rsidRDefault="00BE1AF1" w:rsidP="00BE1AF1">
      <w:pPr>
        <w:pStyle w:val="EndNoteBibliography"/>
        <w:spacing w:before="120" w:line="360" w:lineRule="auto"/>
        <w:jc w:val="both"/>
        <w:rPr>
          <w:rFonts w:ascii="Calibri" w:hAnsi="Calibri"/>
        </w:rPr>
      </w:pPr>
      <w:r w:rsidRPr="00BE1AF1">
        <w:rPr>
          <w:rFonts w:ascii="Calibri" w:hAnsi="Calibri"/>
        </w:rPr>
        <w:t>6.</w:t>
      </w:r>
      <w:r w:rsidRPr="00BE1AF1">
        <w:rPr>
          <w:rFonts w:ascii="Calibri" w:hAnsi="Calibri"/>
        </w:rPr>
        <w:tab/>
        <w:t>Speyer H, Christian Brix Norgaard H, Birk M, Karlsen M, Storch Jakobsen A, Pedersen K, et al. The CHANGE trial: no superiority of lifestyle coaching plus care coordination plus treatment as usual compared to treatment as usual alone in reducing risk of cardiovascular disease in adults with schizophrenia spectrum disorders and abdominal obesity. World Psychiatry. 2016; 15(2): 155-65.</w:t>
      </w:r>
    </w:p>
    <w:p w14:paraId="309CF967" w14:textId="77777777" w:rsidR="00BE1AF1" w:rsidRPr="00BE1AF1" w:rsidRDefault="00BE1AF1" w:rsidP="00BE1AF1">
      <w:pPr>
        <w:pStyle w:val="EndNoteBibliography"/>
        <w:spacing w:before="120" w:line="360" w:lineRule="auto"/>
        <w:jc w:val="both"/>
        <w:rPr>
          <w:rFonts w:ascii="Calibri" w:hAnsi="Calibri"/>
        </w:rPr>
      </w:pPr>
      <w:r w:rsidRPr="00BE1AF1">
        <w:rPr>
          <w:rFonts w:ascii="Calibri" w:hAnsi="Calibri"/>
        </w:rPr>
        <w:lastRenderedPageBreak/>
        <w:t>7.</w:t>
      </w:r>
      <w:r w:rsidRPr="00BE1AF1">
        <w:rPr>
          <w:rFonts w:ascii="Calibri" w:hAnsi="Calibri"/>
        </w:rPr>
        <w:tab/>
        <w:t>Naslund JA, Whiteman KL, McHugo GJ, Aschbrenner KA, Marsch LA, Bartels SJ. Lifestyle interventions for weight loss among overweight and obese adults with serious mental illness: A systematic review and meta-analysis. Gen Hosp Psychiatry. 2017; 47: 83-102.</w:t>
      </w:r>
    </w:p>
    <w:p w14:paraId="283E29D7" w14:textId="3A81AF40" w:rsidR="00BE1AF1" w:rsidRPr="00BE1AF1" w:rsidRDefault="00BE1AF1" w:rsidP="00BE1AF1">
      <w:pPr>
        <w:pStyle w:val="EndNoteBibliography"/>
        <w:spacing w:before="120" w:line="360" w:lineRule="auto"/>
        <w:jc w:val="both"/>
        <w:rPr>
          <w:rFonts w:ascii="Calibri" w:hAnsi="Calibri"/>
        </w:rPr>
      </w:pPr>
      <w:r w:rsidRPr="00BE1AF1">
        <w:rPr>
          <w:rFonts w:ascii="Calibri" w:hAnsi="Calibri"/>
        </w:rPr>
        <w:t>8.</w:t>
      </w:r>
      <w:r w:rsidRPr="00BE1AF1">
        <w:rPr>
          <w:rFonts w:ascii="Calibri" w:hAnsi="Calibri"/>
        </w:rPr>
        <w:tab/>
        <w:t>Yates T, Davies M, Khunti K. Preventing type 2 diabetes: can we make the evidence work? Postgrad</w:t>
      </w:r>
      <w:r>
        <w:rPr>
          <w:rFonts w:ascii="Calibri" w:hAnsi="Calibri"/>
        </w:rPr>
        <w:t xml:space="preserve"> </w:t>
      </w:r>
      <w:r w:rsidRPr="00BE1AF1">
        <w:rPr>
          <w:rFonts w:ascii="Calibri" w:hAnsi="Calibri"/>
        </w:rPr>
        <w:t>Med J. 2009; 85(1007): 475-80.</w:t>
      </w:r>
    </w:p>
    <w:p w14:paraId="3C3E1536" w14:textId="77777777" w:rsidR="00BE1AF1" w:rsidRPr="00BE1AF1" w:rsidRDefault="00BE1AF1" w:rsidP="00BE1AF1">
      <w:pPr>
        <w:pStyle w:val="EndNoteBibliography"/>
        <w:spacing w:before="120" w:line="360" w:lineRule="auto"/>
        <w:jc w:val="both"/>
        <w:rPr>
          <w:rFonts w:ascii="Calibri" w:hAnsi="Calibri"/>
        </w:rPr>
      </w:pPr>
      <w:r w:rsidRPr="00BE1AF1">
        <w:rPr>
          <w:rFonts w:ascii="Calibri" w:hAnsi="Calibri"/>
        </w:rPr>
        <w:t>9.</w:t>
      </w:r>
      <w:r w:rsidRPr="00BE1AF1">
        <w:rPr>
          <w:rFonts w:ascii="Calibri" w:hAnsi="Calibri"/>
        </w:rPr>
        <w:tab/>
        <w:t>NICE. National Institute for, Health Clinical, Excellence. Preventing type 2 diabetes: risk identification and interventions for individuals at high risk. PHG38. 2012.</w:t>
      </w:r>
    </w:p>
    <w:p w14:paraId="4072601C" w14:textId="1C2D0648" w:rsidR="00BE1AF1" w:rsidRPr="00BE1AF1" w:rsidRDefault="00BE1AF1" w:rsidP="00BE1AF1">
      <w:pPr>
        <w:pStyle w:val="EndNoteBibliography"/>
        <w:spacing w:before="120" w:line="360" w:lineRule="auto"/>
        <w:jc w:val="both"/>
        <w:rPr>
          <w:rFonts w:ascii="Calibri" w:hAnsi="Calibri"/>
        </w:rPr>
      </w:pPr>
      <w:r w:rsidRPr="00BE1AF1">
        <w:rPr>
          <w:rFonts w:ascii="Calibri" w:hAnsi="Calibri"/>
        </w:rPr>
        <w:t>10.</w:t>
      </w:r>
      <w:r w:rsidRPr="00BE1AF1">
        <w:rPr>
          <w:rFonts w:ascii="Calibri" w:hAnsi="Calibri"/>
        </w:rPr>
        <w:tab/>
        <w:t xml:space="preserve">NHS England. NHS Diabetes Prevention Programme (NHS DPP). </w:t>
      </w:r>
      <w:hyperlink r:id="rId7" w:history="1">
        <w:r w:rsidRPr="00BE1AF1">
          <w:rPr>
            <w:rStyle w:val="Hyperlink"/>
            <w:rFonts w:ascii="Calibri" w:hAnsi="Calibri"/>
          </w:rPr>
          <w:t>https://www.england.nhs.uk/diabetes/diabetes-prevention/</w:t>
        </w:r>
      </w:hyperlink>
      <w:r w:rsidRPr="00BE1AF1">
        <w:rPr>
          <w:rFonts w:ascii="Calibri" w:hAnsi="Calibri"/>
        </w:rPr>
        <w:t>.</w:t>
      </w:r>
      <w:r>
        <w:rPr>
          <w:rFonts w:ascii="Calibri" w:hAnsi="Calibri"/>
        </w:rPr>
        <w:t xml:space="preserve"> last accessed 31/03/18</w:t>
      </w:r>
    </w:p>
    <w:p w14:paraId="0FBD0324" w14:textId="77777777" w:rsidR="00BE1AF1" w:rsidRPr="00BE1AF1" w:rsidRDefault="00BE1AF1" w:rsidP="00BE1AF1">
      <w:pPr>
        <w:pStyle w:val="EndNoteBibliography"/>
        <w:spacing w:before="120" w:line="360" w:lineRule="auto"/>
        <w:jc w:val="both"/>
        <w:rPr>
          <w:rFonts w:ascii="Calibri" w:hAnsi="Calibri"/>
        </w:rPr>
      </w:pPr>
      <w:r w:rsidRPr="00BE1AF1">
        <w:rPr>
          <w:rFonts w:ascii="Calibri" w:hAnsi="Calibri"/>
        </w:rPr>
        <w:t>11.</w:t>
      </w:r>
      <w:r w:rsidRPr="00BE1AF1">
        <w:rPr>
          <w:rFonts w:ascii="Calibri" w:hAnsi="Calibri"/>
        </w:rPr>
        <w:tab/>
        <w:t>NICE. National Collaborating Centre for Mental Health,. Psychosis and schizophrenia in adults: treatment and management. CG178. The British Psychological Society and The Royal College of Psychiatrists, 2014.</w:t>
      </w:r>
    </w:p>
    <w:p w14:paraId="612F004B" w14:textId="2DEC5760" w:rsidR="00BE1AF1" w:rsidRPr="00BE1AF1" w:rsidRDefault="00BE1AF1" w:rsidP="00BE1AF1">
      <w:pPr>
        <w:pStyle w:val="EndNoteBibliography"/>
        <w:spacing w:before="120" w:line="360" w:lineRule="auto"/>
        <w:jc w:val="both"/>
        <w:rPr>
          <w:rFonts w:ascii="Calibri" w:hAnsi="Calibri"/>
        </w:rPr>
      </w:pPr>
      <w:r w:rsidRPr="00BE1AF1">
        <w:rPr>
          <w:rFonts w:ascii="Calibri" w:hAnsi="Calibri"/>
        </w:rPr>
        <w:lastRenderedPageBreak/>
        <w:t>12.</w:t>
      </w:r>
      <w:r w:rsidRPr="00BE1AF1">
        <w:rPr>
          <w:rFonts w:ascii="Calibri" w:hAnsi="Calibri"/>
        </w:rPr>
        <w:tab/>
        <w:t xml:space="preserve">Gossage-Worrall R, Holt RI, Barnard K, </w:t>
      </w:r>
      <w:r w:rsidR="002664B1">
        <w:rPr>
          <w:rFonts w:ascii="Calibri" w:hAnsi="Calibri"/>
        </w:rPr>
        <w:t xml:space="preserve">Carey </w:t>
      </w:r>
      <w:r w:rsidRPr="00BE1AF1">
        <w:rPr>
          <w:rFonts w:ascii="Calibri" w:hAnsi="Calibri"/>
        </w:rPr>
        <w:t xml:space="preserve">M, </w:t>
      </w:r>
      <w:r w:rsidR="002664B1">
        <w:rPr>
          <w:rFonts w:ascii="Calibri" w:hAnsi="Calibri"/>
        </w:rPr>
        <w:t xml:space="preserve">Davies </w:t>
      </w:r>
      <w:r w:rsidRPr="00BE1AF1">
        <w:rPr>
          <w:rFonts w:ascii="Calibri" w:hAnsi="Calibri"/>
        </w:rPr>
        <w:t>M</w:t>
      </w:r>
      <w:r w:rsidR="002664B1">
        <w:rPr>
          <w:rFonts w:ascii="Calibri" w:hAnsi="Calibri"/>
        </w:rPr>
        <w:t>J</w:t>
      </w:r>
      <w:r w:rsidRPr="00BE1AF1">
        <w:rPr>
          <w:rFonts w:ascii="Calibri" w:hAnsi="Calibri"/>
        </w:rPr>
        <w:t>, Dickens C, et al. STEPWISE - STructured lifestyle Education for People WIth SchizophrEnia: a study protocol for a randomised controlled trial. Trials. 2016; 17(1): 475.</w:t>
      </w:r>
    </w:p>
    <w:p w14:paraId="0B7CC67D" w14:textId="77777777" w:rsidR="00BE1AF1" w:rsidRPr="00BE1AF1" w:rsidRDefault="00BE1AF1" w:rsidP="00BE1AF1">
      <w:pPr>
        <w:pStyle w:val="EndNoteBibliography"/>
        <w:spacing w:before="120" w:line="360" w:lineRule="auto"/>
        <w:jc w:val="both"/>
        <w:rPr>
          <w:rFonts w:ascii="Calibri" w:hAnsi="Calibri"/>
        </w:rPr>
      </w:pPr>
      <w:r w:rsidRPr="00BE1AF1">
        <w:rPr>
          <w:rFonts w:ascii="Calibri" w:hAnsi="Calibri"/>
        </w:rPr>
        <w:t>13.</w:t>
      </w:r>
      <w:r w:rsidRPr="00BE1AF1">
        <w:rPr>
          <w:rFonts w:ascii="Calibri" w:hAnsi="Calibri"/>
        </w:rPr>
        <w:tab/>
        <w:t>Swaby L, Hind D, Gossage-Worrall R, Shiers D, Mitchell J, Holt RIG. Adherence to NICE guidance on lifestyle advice for people with schizophrenia: a survey. BJPsych Bull. 2017; 41(3): 137-44.</w:t>
      </w:r>
    </w:p>
    <w:p w14:paraId="76526CD3" w14:textId="5EE0D9CF" w:rsidR="00BE1AF1" w:rsidRPr="00BE1AF1" w:rsidRDefault="00BE1AF1" w:rsidP="00BE1AF1">
      <w:pPr>
        <w:pStyle w:val="EndNoteBibliography"/>
        <w:spacing w:before="120" w:line="360" w:lineRule="auto"/>
        <w:jc w:val="both"/>
        <w:rPr>
          <w:rFonts w:ascii="Calibri" w:hAnsi="Calibri"/>
        </w:rPr>
      </w:pPr>
      <w:r w:rsidRPr="00BE1AF1">
        <w:rPr>
          <w:rFonts w:ascii="Calibri" w:hAnsi="Calibri"/>
        </w:rPr>
        <w:t>14.</w:t>
      </w:r>
      <w:r w:rsidRPr="00BE1AF1">
        <w:rPr>
          <w:rFonts w:ascii="Calibri" w:hAnsi="Calibri"/>
        </w:rPr>
        <w:tab/>
        <w:t>Roe L, Strong C, Whiteside C, Neil A, Mant D. Dietary intervention in primary care: validity of the DINE method for diet assessment. Fam</w:t>
      </w:r>
      <w:r w:rsidR="002664B1">
        <w:rPr>
          <w:rFonts w:ascii="Calibri" w:hAnsi="Calibri"/>
        </w:rPr>
        <w:t xml:space="preserve"> </w:t>
      </w:r>
      <w:r w:rsidRPr="00BE1AF1">
        <w:rPr>
          <w:rFonts w:ascii="Calibri" w:hAnsi="Calibri"/>
        </w:rPr>
        <w:t>Pract. 1994; 11(4): 375-81.</w:t>
      </w:r>
    </w:p>
    <w:p w14:paraId="0BA43C24" w14:textId="77777777" w:rsidR="00BE1AF1" w:rsidRPr="00BE1AF1" w:rsidRDefault="00BE1AF1" w:rsidP="00BE1AF1">
      <w:pPr>
        <w:pStyle w:val="EndNoteBibliography"/>
        <w:spacing w:before="120" w:line="360" w:lineRule="auto"/>
        <w:jc w:val="both"/>
        <w:rPr>
          <w:rFonts w:ascii="Calibri" w:hAnsi="Calibri"/>
        </w:rPr>
      </w:pPr>
      <w:r w:rsidRPr="00BE1AF1">
        <w:rPr>
          <w:rFonts w:ascii="Calibri" w:hAnsi="Calibri"/>
        </w:rPr>
        <w:t>15.</w:t>
      </w:r>
      <w:r w:rsidRPr="00BE1AF1">
        <w:rPr>
          <w:rFonts w:ascii="Calibri" w:hAnsi="Calibri"/>
        </w:rPr>
        <w:tab/>
        <w:t>Linnan L, Steckler A. Process evaluation for public health interventions and research: an overview. In: Process evaluation for public health interventions and research (eds L Linnan, A Steckler): 1-23. Jossey-Bass, 2002.</w:t>
      </w:r>
    </w:p>
    <w:p w14:paraId="74B0794C" w14:textId="77777777" w:rsidR="00BE1AF1" w:rsidRPr="00BE1AF1" w:rsidRDefault="00BE1AF1" w:rsidP="00BE1AF1">
      <w:pPr>
        <w:pStyle w:val="EndNoteBibliography"/>
        <w:spacing w:before="120" w:line="360" w:lineRule="auto"/>
        <w:jc w:val="both"/>
        <w:rPr>
          <w:rFonts w:ascii="Calibri" w:hAnsi="Calibri"/>
        </w:rPr>
      </w:pPr>
      <w:r w:rsidRPr="00BE1AF1">
        <w:rPr>
          <w:rFonts w:ascii="Calibri" w:hAnsi="Calibri"/>
        </w:rPr>
        <w:lastRenderedPageBreak/>
        <w:t>16.</w:t>
      </w:r>
      <w:r w:rsidRPr="00BE1AF1">
        <w:rPr>
          <w:rFonts w:ascii="Calibri" w:hAnsi="Calibri"/>
        </w:rPr>
        <w:tab/>
        <w:t>Skinner TC, Carey ME, Cradock S, Dallosso HM, Daly H, Davies MJ, et al. 'Educator talk' and patient change: some insights from the DESMOND (Diabetes Education and Self Management for Ongoing and Newly Diagnosed) randomized controlled trial. Diabet Med. 2008; 25(9): 1117-20.</w:t>
      </w:r>
    </w:p>
    <w:p w14:paraId="6D80B1D2" w14:textId="67DC9B7E" w:rsidR="00BE1AF1" w:rsidRPr="00BE1AF1" w:rsidRDefault="00BE1AF1" w:rsidP="00BE1AF1">
      <w:pPr>
        <w:pStyle w:val="EndNoteBibliography"/>
        <w:spacing w:before="120" w:line="360" w:lineRule="auto"/>
        <w:jc w:val="both"/>
        <w:rPr>
          <w:rFonts w:ascii="Calibri" w:hAnsi="Calibri"/>
        </w:rPr>
      </w:pPr>
      <w:r w:rsidRPr="00BE1AF1">
        <w:rPr>
          <w:rFonts w:ascii="Calibri" w:hAnsi="Calibri"/>
        </w:rPr>
        <w:t>17.</w:t>
      </w:r>
      <w:r w:rsidRPr="00BE1AF1">
        <w:rPr>
          <w:rFonts w:ascii="Calibri" w:hAnsi="Calibri"/>
        </w:rPr>
        <w:tab/>
        <w:t>Douketis JD, Macie C, Thabane L, Williamson DF. Systematic review of long-term weight loss studies in obese adults: clinical significance and applicability to clinical practice. Int</w:t>
      </w:r>
      <w:r w:rsidR="002664B1">
        <w:rPr>
          <w:rFonts w:ascii="Calibri" w:hAnsi="Calibri"/>
        </w:rPr>
        <w:t xml:space="preserve"> </w:t>
      </w:r>
      <w:r w:rsidRPr="00BE1AF1">
        <w:rPr>
          <w:rFonts w:ascii="Calibri" w:hAnsi="Calibri"/>
        </w:rPr>
        <w:t>J</w:t>
      </w:r>
      <w:r w:rsidR="002664B1">
        <w:rPr>
          <w:rFonts w:ascii="Calibri" w:hAnsi="Calibri"/>
        </w:rPr>
        <w:t xml:space="preserve"> </w:t>
      </w:r>
      <w:r w:rsidRPr="00BE1AF1">
        <w:rPr>
          <w:rFonts w:ascii="Calibri" w:hAnsi="Calibri"/>
        </w:rPr>
        <w:t>Obes(Lond). 2005; 29(10): 1153-67.</w:t>
      </w:r>
    </w:p>
    <w:p w14:paraId="370C6DE5" w14:textId="15462FEE" w:rsidR="00BE1AF1" w:rsidRPr="00BE1AF1" w:rsidRDefault="00BE1AF1" w:rsidP="00BE1AF1">
      <w:pPr>
        <w:pStyle w:val="EndNoteBibliography"/>
        <w:spacing w:before="120" w:line="360" w:lineRule="auto"/>
        <w:jc w:val="both"/>
        <w:rPr>
          <w:rFonts w:ascii="Calibri" w:hAnsi="Calibri"/>
        </w:rPr>
      </w:pPr>
      <w:r w:rsidRPr="00BE1AF1">
        <w:rPr>
          <w:rFonts w:ascii="Calibri" w:hAnsi="Calibri"/>
        </w:rPr>
        <w:t>18.</w:t>
      </w:r>
      <w:r w:rsidRPr="00BE1AF1">
        <w:rPr>
          <w:rFonts w:ascii="Calibri" w:hAnsi="Calibri"/>
        </w:rPr>
        <w:tab/>
        <w:t>Department of H</w:t>
      </w:r>
      <w:r w:rsidR="002664B1">
        <w:rPr>
          <w:rFonts w:ascii="Calibri" w:hAnsi="Calibri"/>
        </w:rPr>
        <w:t>ealth</w:t>
      </w:r>
      <w:r w:rsidRPr="00BE1AF1">
        <w:rPr>
          <w:rFonts w:ascii="Calibri" w:hAnsi="Calibri"/>
        </w:rPr>
        <w:t>, Diabetes UK. Structured patient education in diabetes: Report from the Patient Education Working Group  1-69. DH publications, 2005.</w:t>
      </w:r>
    </w:p>
    <w:p w14:paraId="12F4E9CC" w14:textId="77777777" w:rsidR="00BE1AF1" w:rsidRPr="00BE1AF1" w:rsidRDefault="00BE1AF1" w:rsidP="00BE1AF1">
      <w:pPr>
        <w:pStyle w:val="EndNoteBibliography"/>
        <w:spacing w:before="120" w:line="360" w:lineRule="auto"/>
        <w:jc w:val="both"/>
        <w:rPr>
          <w:rFonts w:ascii="Calibri" w:hAnsi="Calibri"/>
        </w:rPr>
      </w:pPr>
      <w:r w:rsidRPr="00BE1AF1">
        <w:rPr>
          <w:rFonts w:ascii="Calibri" w:hAnsi="Calibri"/>
        </w:rPr>
        <w:t>19.</w:t>
      </w:r>
      <w:r w:rsidRPr="00BE1AF1">
        <w:rPr>
          <w:rFonts w:ascii="Calibri" w:hAnsi="Calibri"/>
        </w:rPr>
        <w:tab/>
        <w:t>Davies MJ, Heller S, Skinner TC, Campbell MJ, Carey ME, Cradock S, et al. Effectiveness of the diabetes education and self management for ongoing and newly diagnosed (DESMOND) programme for people with newly diagnosed type 2 diabetes: cluster randomised controlled trial. BMJ. 2008; 336(7642): 491-5.</w:t>
      </w:r>
    </w:p>
    <w:p w14:paraId="23F0AA54" w14:textId="77777777" w:rsidR="00BE1AF1" w:rsidRPr="00BE1AF1" w:rsidRDefault="00BE1AF1" w:rsidP="00BE1AF1">
      <w:pPr>
        <w:pStyle w:val="EndNoteBibliography"/>
        <w:spacing w:before="120" w:line="360" w:lineRule="auto"/>
        <w:jc w:val="both"/>
        <w:rPr>
          <w:rFonts w:ascii="Calibri" w:hAnsi="Calibri"/>
        </w:rPr>
      </w:pPr>
      <w:r w:rsidRPr="00BE1AF1">
        <w:rPr>
          <w:rFonts w:ascii="Calibri" w:hAnsi="Calibri"/>
        </w:rPr>
        <w:lastRenderedPageBreak/>
        <w:t>20.</w:t>
      </w:r>
      <w:r w:rsidRPr="00BE1AF1">
        <w:rPr>
          <w:rFonts w:ascii="Calibri" w:hAnsi="Calibri"/>
        </w:rPr>
        <w:tab/>
        <w:t>Heslin M, Patel A, Stahl D, Gardner-Sood P, Mushore M, Smith S, et al. Randomised controlled trial to improve health and reduce substance use in established psychosis (IMPaCT): cost-effectiveness of integrated psychosocial health promotion. BMC Psychiatry. 2017; 17(1): 407.</w:t>
      </w:r>
    </w:p>
    <w:p w14:paraId="1E08869E" w14:textId="77777777" w:rsidR="00BE1AF1" w:rsidRPr="00BE1AF1" w:rsidRDefault="00BE1AF1" w:rsidP="00BE1AF1">
      <w:pPr>
        <w:pStyle w:val="EndNoteBibliography"/>
        <w:spacing w:before="120" w:line="360" w:lineRule="auto"/>
        <w:jc w:val="both"/>
        <w:rPr>
          <w:rFonts w:ascii="Calibri" w:hAnsi="Calibri"/>
        </w:rPr>
      </w:pPr>
      <w:r w:rsidRPr="00BE1AF1">
        <w:rPr>
          <w:rFonts w:ascii="Calibri" w:hAnsi="Calibri"/>
        </w:rPr>
        <w:t>21.</w:t>
      </w:r>
      <w:r w:rsidRPr="00BE1AF1">
        <w:rPr>
          <w:rFonts w:ascii="Calibri" w:hAnsi="Calibri"/>
        </w:rPr>
        <w:tab/>
        <w:t>Osborn D, Burton A, Hunter R, Marston L, Atkins L, Barnes T, et al. Clinical and cost-effectiveness of an intervention for reducing cholesterol and cardiovascular risk for people with severe mental illness in English primary care: a cluster randomised controlled trial. Lancet Psychiatry. 2018.</w:t>
      </w:r>
    </w:p>
    <w:p w14:paraId="36DBDE2B" w14:textId="77777777" w:rsidR="00BE1AF1" w:rsidRPr="00BE1AF1" w:rsidRDefault="00BE1AF1" w:rsidP="00BE1AF1">
      <w:pPr>
        <w:pStyle w:val="EndNoteBibliography"/>
        <w:spacing w:before="120" w:line="360" w:lineRule="auto"/>
        <w:jc w:val="both"/>
        <w:rPr>
          <w:rFonts w:ascii="Calibri" w:hAnsi="Calibri"/>
        </w:rPr>
      </w:pPr>
      <w:r w:rsidRPr="00BE1AF1">
        <w:rPr>
          <w:rFonts w:ascii="Calibri" w:hAnsi="Calibri"/>
        </w:rPr>
        <w:t>22.</w:t>
      </w:r>
      <w:r w:rsidRPr="00BE1AF1">
        <w:rPr>
          <w:rFonts w:ascii="Calibri" w:hAnsi="Calibri"/>
        </w:rPr>
        <w:tab/>
        <w:t>Davies MJ, Gray LJ, Troughton J, Gray A, Tuomilehto J, Farooqi A, et al. A community based primary prevention programme for type 2 diabetes integrating identification and lifestyle intervention for prevention: the Let's Prevent Diabetes cluster randomised controlled trial. Prev Med. 2016; 84: 48-56.</w:t>
      </w:r>
    </w:p>
    <w:p w14:paraId="2E2D1C80" w14:textId="77777777" w:rsidR="00BE1AF1" w:rsidRPr="00BE1AF1" w:rsidRDefault="00BE1AF1" w:rsidP="00BE1AF1">
      <w:pPr>
        <w:pStyle w:val="EndNoteBibliography"/>
        <w:spacing w:before="120" w:line="360" w:lineRule="auto"/>
        <w:jc w:val="both"/>
        <w:rPr>
          <w:rFonts w:ascii="Calibri" w:hAnsi="Calibri"/>
        </w:rPr>
      </w:pPr>
      <w:r w:rsidRPr="00BE1AF1">
        <w:rPr>
          <w:rFonts w:ascii="Calibri" w:hAnsi="Calibri"/>
        </w:rPr>
        <w:t>23.</w:t>
      </w:r>
      <w:r w:rsidRPr="00BE1AF1">
        <w:rPr>
          <w:rFonts w:ascii="Calibri" w:hAnsi="Calibri"/>
        </w:rPr>
        <w:tab/>
        <w:t>Yates T, Edwardson CL, Henson J, Gray LJ, Ashra NB, Troughton J, et al. Walking Away from Type 2 diabetes: a cluster randomized controlled trial. Diabet Med. 2017; 34(5): 698-707.</w:t>
      </w:r>
    </w:p>
    <w:p w14:paraId="57659F0D" w14:textId="77777777" w:rsidR="00BE1AF1" w:rsidRPr="00BE1AF1" w:rsidRDefault="00BE1AF1" w:rsidP="00BE1AF1">
      <w:pPr>
        <w:pStyle w:val="EndNoteBibliography"/>
        <w:spacing w:before="120" w:line="360" w:lineRule="auto"/>
        <w:jc w:val="both"/>
        <w:rPr>
          <w:rFonts w:ascii="Calibri" w:hAnsi="Calibri"/>
        </w:rPr>
      </w:pPr>
      <w:r w:rsidRPr="00BE1AF1">
        <w:rPr>
          <w:rFonts w:ascii="Calibri" w:hAnsi="Calibri"/>
        </w:rPr>
        <w:lastRenderedPageBreak/>
        <w:t>24.</w:t>
      </w:r>
      <w:r w:rsidRPr="00BE1AF1">
        <w:rPr>
          <w:rFonts w:ascii="Calibri" w:hAnsi="Calibri"/>
        </w:rPr>
        <w:tab/>
        <w:t>Cooper SJ, Reynolds GP, With expert c-a, Barnes T, England E, Haddad PM, et al. BAP guidelines on the management of weight gain, metabolic disturbances and cardiovascular risk associated with psychosis and antipsychotic drug treatment. J Psychopharmacol. 2016; 30(8): 717-48.</w:t>
      </w:r>
    </w:p>
    <w:p w14:paraId="0A1DCCD6" w14:textId="287CD0DE" w:rsidR="005230FE" w:rsidRPr="00BE1AF1" w:rsidRDefault="00F14CFC" w:rsidP="00BE1AF1">
      <w:pPr>
        <w:spacing w:before="120" w:line="360" w:lineRule="auto"/>
        <w:jc w:val="both"/>
        <w:rPr>
          <w:rFonts w:ascii="Calibri" w:hAnsi="Calibri"/>
          <w:szCs w:val="24"/>
        </w:rPr>
      </w:pPr>
      <w:r w:rsidRPr="00BE1AF1">
        <w:rPr>
          <w:rFonts w:ascii="Calibri" w:hAnsi="Calibri" w:cs="Calibri"/>
          <w:szCs w:val="24"/>
        </w:rPr>
        <w:fldChar w:fldCharType="end"/>
      </w:r>
      <w:bookmarkStart w:id="7" w:name="_Ref486529957"/>
      <w:bookmarkStart w:id="8" w:name="_Toc488442561"/>
    </w:p>
    <w:p w14:paraId="3447D335" w14:textId="77777777" w:rsidR="005230FE" w:rsidRPr="00BC1D68" w:rsidRDefault="005230FE" w:rsidP="00BE1AF1">
      <w:pPr>
        <w:spacing w:before="120" w:line="360" w:lineRule="auto"/>
        <w:jc w:val="both"/>
        <w:rPr>
          <w:rFonts w:ascii="Calibri" w:hAnsi="Calibri"/>
          <w:sz w:val="20"/>
          <w:lang w:eastAsia="en-GB"/>
        </w:rPr>
      </w:pPr>
      <w:r w:rsidRPr="00BE1AF1">
        <w:rPr>
          <w:rFonts w:ascii="Calibri" w:hAnsi="Calibri"/>
        </w:rPr>
        <w:br w:type="page"/>
      </w:r>
      <w:r w:rsidRPr="00BC1D68">
        <w:rPr>
          <w:rFonts w:ascii="Calibri" w:hAnsi="Calibri"/>
          <w:sz w:val="20"/>
          <w:lang w:eastAsia="en-GB"/>
        </w:rPr>
        <w:lastRenderedPageBreak/>
        <w:t xml:space="preserve"> </w:t>
      </w:r>
    </w:p>
    <w:p w14:paraId="427E6B33" w14:textId="5222594A" w:rsidR="005230FE" w:rsidRPr="00BC1D68" w:rsidRDefault="005230FE" w:rsidP="005230FE">
      <w:pPr>
        <w:spacing w:line="240" w:lineRule="auto"/>
        <w:jc w:val="both"/>
        <w:rPr>
          <w:rFonts w:ascii="Calibri" w:hAnsi="Calibri"/>
          <w:sz w:val="20"/>
          <w:lang w:eastAsia="en-GB"/>
        </w:rPr>
      </w:pPr>
      <w:r w:rsidRPr="00BC1D68">
        <w:rPr>
          <w:rFonts w:ascii="Calibri" w:hAnsi="Calibri"/>
          <w:sz w:val="20"/>
          <w:lang w:eastAsia="en-GB"/>
        </w:rPr>
        <w:t xml:space="preserve">Table </w:t>
      </w:r>
      <w:bookmarkEnd w:id="7"/>
      <w:r w:rsidRPr="00BC1D68">
        <w:rPr>
          <w:rFonts w:ascii="Calibri" w:hAnsi="Calibri"/>
          <w:sz w:val="20"/>
        </w:rPr>
        <w:t>1.</w:t>
      </w:r>
      <w:r w:rsidRPr="00BC1D68">
        <w:rPr>
          <w:rFonts w:ascii="Calibri" w:hAnsi="Calibri"/>
          <w:sz w:val="20"/>
          <w:lang w:eastAsia="en-GB"/>
        </w:rPr>
        <w:t xml:space="preserve"> Baseline characteristics</w:t>
      </w:r>
      <w:bookmarkEnd w:id="8"/>
      <w:r w:rsidRPr="00BC1D68">
        <w:rPr>
          <w:rFonts w:ascii="Calibri" w:hAnsi="Calibri"/>
          <w:sz w:val="20"/>
          <w:lang w:eastAsia="en-GB"/>
        </w:rPr>
        <w:t>. Data are number (%) or mean (SD)</w:t>
      </w:r>
      <w:r w:rsidR="00FE494F">
        <w:rPr>
          <w:rFonts w:ascii="Calibri" w:hAnsi="Calibri"/>
          <w:sz w:val="20"/>
          <w:lang w:eastAsia="en-GB"/>
        </w:rPr>
        <w:t>. Daily doses are median (IQR) in mg</w:t>
      </w:r>
      <w:r w:rsidR="00387B72">
        <w:rPr>
          <w:rFonts w:ascii="Calibri" w:hAnsi="Calibri"/>
          <w:sz w:val="20"/>
          <w:lang w:eastAsia="en-GB"/>
        </w:rPr>
        <w:t xml:space="preserve">. Where </w:t>
      </w:r>
      <w:r w:rsidR="00A82494">
        <w:rPr>
          <w:rFonts w:ascii="Calibri" w:hAnsi="Calibri"/>
          <w:sz w:val="20"/>
          <w:lang w:eastAsia="en-GB"/>
        </w:rPr>
        <w:t xml:space="preserve">long acting </w:t>
      </w:r>
      <w:r w:rsidR="00387B72">
        <w:rPr>
          <w:rFonts w:ascii="Calibri" w:hAnsi="Calibri"/>
          <w:sz w:val="20"/>
          <w:lang w:eastAsia="en-GB"/>
        </w:rPr>
        <w:t>injectable medications have been used, the total dose has been divided by the dosing interval. Participants may have been taking more than one antipsychotic</w:t>
      </w:r>
    </w:p>
    <w:p w14:paraId="06E3604B" w14:textId="77777777" w:rsidR="005230FE" w:rsidRPr="00062A0C" w:rsidRDefault="005230FE" w:rsidP="005230FE">
      <w:pPr>
        <w:pStyle w:val="Tabletitle"/>
        <w:spacing w:line="240" w:lineRule="auto"/>
        <w:jc w:val="both"/>
        <w:rPr>
          <w:rFonts w:ascii="Calibri" w:hAnsi="Calibri"/>
          <w:sz w:val="20"/>
          <w:szCs w:val="20"/>
          <w:lang w:eastAsia="en-GB"/>
        </w:rPr>
      </w:pPr>
    </w:p>
    <w:tbl>
      <w:tblPr>
        <w:tblW w:w="9438" w:type="dxa"/>
        <w:tblLook w:val="04A0" w:firstRow="1" w:lastRow="0" w:firstColumn="1" w:lastColumn="0" w:noHBand="0" w:noVBand="1"/>
      </w:tblPr>
      <w:tblGrid>
        <w:gridCol w:w="3088"/>
        <w:gridCol w:w="1587"/>
        <w:gridCol w:w="1588"/>
        <w:gridCol w:w="1587"/>
        <w:gridCol w:w="1588"/>
      </w:tblGrid>
      <w:tr w:rsidR="00D20DAE" w:rsidRPr="001819B1" w14:paraId="67C529D4" w14:textId="77777777" w:rsidTr="00387B72">
        <w:trPr>
          <w:trHeight w:val="255"/>
          <w:tblHeader/>
        </w:trPr>
        <w:tc>
          <w:tcPr>
            <w:tcW w:w="3088" w:type="dxa"/>
            <w:tcBorders>
              <w:top w:val="nil"/>
              <w:left w:val="nil"/>
              <w:bottom w:val="single" w:sz="4" w:space="0" w:color="auto"/>
              <w:right w:val="nil"/>
            </w:tcBorders>
            <w:shd w:val="clear" w:color="auto" w:fill="auto"/>
            <w:noWrap/>
            <w:vAlign w:val="bottom"/>
            <w:hideMark/>
          </w:tcPr>
          <w:p w14:paraId="5BF1CBC6" w14:textId="77777777" w:rsidR="005230FE" w:rsidRPr="00387B72" w:rsidRDefault="005230FE" w:rsidP="0053495F">
            <w:pPr>
              <w:spacing w:line="240" w:lineRule="auto"/>
              <w:ind w:left="720" w:hanging="720"/>
              <w:jc w:val="both"/>
              <w:rPr>
                <w:rFonts w:ascii="Calibri" w:hAnsi="Calibri" w:cs="Times New Roman"/>
                <w:sz w:val="18"/>
                <w:lang w:eastAsia="en-GB"/>
              </w:rPr>
            </w:pPr>
          </w:p>
        </w:tc>
        <w:tc>
          <w:tcPr>
            <w:tcW w:w="3175" w:type="dxa"/>
            <w:gridSpan w:val="2"/>
            <w:tcBorders>
              <w:top w:val="nil"/>
              <w:left w:val="nil"/>
              <w:bottom w:val="single" w:sz="4" w:space="0" w:color="auto"/>
              <w:right w:val="nil"/>
            </w:tcBorders>
            <w:shd w:val="clear" w:color="auto" w:fill="auto"/>
            <w:noWrap/>
            <w:vAlign w:val="bottom"/>
            <w:hideMark/>
          </w:tcPr>
          <w:p w14:paraId="6623636A"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 xml:space="preserve"> Intervention (N=207) </w:t>
            </w:r>
          </w:p>
        </w:tc>
        <w:tc>
          <w:tcPr>
            <w:tcW w:w="3175" w:type="dxa"/>
            <w:gridSpan w:val="2"/>
            <w:tcBorders>
              <w:top w:val="nil"/>
              <w:left w:val="nil"/>
              <w:bottom w:val="single" w:sz="4" w:space="0" w:color="auto"/>
              <w:right w:val="nil"/>
            </w:tcBorders>
            <w:shd w:val="clear" w:color="auto" w:fill="auto"/>
            <w:noWrap/>
            <w:vAlign w:val="bottom"/>
            <w:hideMark/>
          </w:tcPr>
          <w:p w14:paraId="76A9B657"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 xml:space="preserve"> Control (N=205) </w:t>
            </w:r>
          </w:p>
        </w:tc>
      </w:tr>
      <w:tr w:rsidR="00D20DAE" w:rsidRPr="001819B1" w14:paraId="1A820C00" w14:textId="77777777" w:rsidTr="00387B72">
        <w:trPr>
          <w:trHeight w:val="255"/>
        </w:trPr>
        <w:tc>
          <w:tcPr>
            <w:tcW w:w="3088" w:type="dxa"/>
            <w:tcBorders>
              <w:top w:val="nil"/>
              <w:left w:val="nil"/>
              <w:bottom w:val="nil"/>
              <w:right w:val="nil"/>
            </w:tcBorders>
            <w:shd w:val="clear" w:color="auto" w:fill="auto"/>
            <w:noWrap/>
            <w:vAlign w:val="bottom"/>
            <w:hideMark/>
          </w:tcPr>
          <w:p w14:paraId="05DA90DB"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Age</w:t>
            </w:r>
          </w:p>
        </w:tc>
        <w:tc>
          <w:tcPr>
            <w:tcW w:w="3175" w:type="dxa"/>
            <w:gridSpan w:val="2"/>
            <w:tcBorders>
              <w:top w:val="nil"/>
              <w:left w:val="nil"/>
              <w:bottom w:val="nil"/>
              <w:right w:val="nil"/>
            </w:tcBorders>
            <w:shd w:val="clear" w:color="auto" w:fill="auto"/>
            <w:noWrap/>
            <w:vAlign w:val="bottom"/>
            <w:hideMark/>
          </w:tcPr>
          <w:p w14:paraId="2CF3E572"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40.0 (11.3)</w:t>
            </w:r>
          </w:p>
        </w:tc>
        <w:tc>
          <w:tcPr>
            <w:tcW w:w="3175" w:type="dxa"/>
            <w:gridSpan w:val="2"/>
            <w:tcBorders>
              <w:top w:val="nil"/>
              <w:left w:val="nil"/>
              <w:bottom w:val="nil"/>
              <w:right w:val="nil"/>
            </w:tcBorders>
            <w:shd w:val="clear" w:color="auto" w:fill="auto"/>
            <w:noWrap/>
            <w:vAlign w:val="bottom"/>
            <w:hideMark/>
          </w:tcPr>
          <w:p w14:paraId="23B60F9F"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40.1 (11.5)</w:t>
            </w:r>
          </w:p>
        </w:tc>
      </w:tr>
      <w:tr w:rsidR="00D20DAE" w:rsidRPr="001819B1" w14:paraId="512787F3" w14:textId="77777777" w:rsidTr="00387B72">
        <w:trPr>
          <w:trHeight w:val="20"/>
        </w:trPr>
        <w:tc>
          <w:tcPr>
            <w:tcW w:w="3088" w:type="dxa"/>
            <w:tcBorders>
              <w:top w:val="nil"/>
              <w:left w:val="nil"/>
              <w:bottom w:val="nil"/>
              <w:right w:val="nil"/>
            </w:tcBorders>
            <w:shd w:val="clear" w:color="auto" w:fill="auto"/>
            <w:noWrap/>
            <w:vAlign w:val="bottom"/>
            <w:hideMark/>
          </w:tcPr>
          <w:p w14:paraId="0A13092F" w14:textId="77777777" w:rsidR="005230FE" w:rsidRPr="00387B72" w:rsidRDefault="005230FE" w:rsidP="0053495F">
            <w:pPr>
              <w:spacing w:line="240" w:lineRule="auto"/>
              <w:jc w:val="both"/>
              <w:rPr>
                <w:rFonts w:ascii="Calibri" w:hAnsi="Calibri" w:cs="Times New Roman"/>
                <w:sz w:val="18"/>
                <w:lang w:eastAsia="en-GB"/>
              </w:rPr>
            </w:pPr>
          </w:p>
        </w:tc>
        <w:tc>
          <w:tcPr>
            <w:tcW w:w="3175" w:type="dxa"/>
            <w:gridSpan w:val="2"/>
            <w:tcBorders>
              <w:top w:val="nil"/>
              <w:left w:val="nil"/>
              <w:bottom w:val="nil"/>
              <w:right w:val="nil"/>
            </w:tcBorders>
            <w:shd w:val="clear" w:color="auto" w:fill="auto"/>
            <w:noWrap/>
            <w:vAlign w:val="bottom"/>
            <w:hideMark/>
          </w:tcPr>
          <w:p w14:paraId="175417DC" w14:textId="77777777" w:rsidR="005230FE" w:rsidRPr="00387B72" w:rsidRDefault="005230FE" w:rsidP="0053495F">
            <w:pPr>
              <w:spacing w:line="240" w:lineRule="auto"/>
              <w:jc w:val="both"/>
              <w:rPr>
                <w:rFonts w:ascii="Calibri" w:hAnsi="Calibri" w:cs="Times New Roman"/>
                <w:sz w:val="18"/>
                <w:lang w:eastAsia="en-GB"/>
              </w:rPr>
            </w:pPr>
          </w:p>
        </w:tc>
        <w:tc>
          <w:tcPr>
            <w:tcW w:w="3175" w:type="dxa"/>
            <w:gridSpan w:val="2"/>
            <w:tcBorders>
              <w:top w:val="nil"/>
              <w:left w:val="nil"/>
              <w:bottom w:val="nil"/>
              <w:right w:val="nil"/>
            </w:tcBorders>
            <w:shd w:val="clear" w:color="auto" w:fill="auto"/>
            <w:noWrap/>
            <w:vAlign w:val="bottom"/>
            <w:hideMark/>
          </w:tcPr>
          <w:p w14:paraId="102406DA" w14:textId="77777777" w:rsidR="005230FE" w:rsidRPr="00387B72" w:rsidRDefault="005230FE" w:rsidP="0053495F">
            <w:pPr>
              <w:spacing w:line="240" w:lineRule="auto"/>
              <w:jc w:val="both"/>
              <w:rPr>
                <w:rFonts w:ascii="Calibri" w:hAnsi="Calibri" w:cs="Times New Roman"/>
                <w:sz w:val="18"/>
                <w:lang w:eastAsia="en-GB"/>
              </w:rPr>
            </w:pPr>
          </w:p>
        </w:tc>
      </w:tr>
      <w:tr w:rsidR="00D20DAE" w:rsidRPr="001819B1" w14:paraId="35281AB1" w14:textId="77777777" w:rsidTr="00387B72">
        <w:trPr>
          <w:trHeight w:val="255"/>
        </w:trPr>
        <w:tc>
          <w:tcPr>
            <w:tcW w:w="3088" w:type="dxa"/>
            <w:tcBorders>
              <w:top w:val="nil"/>
              <w:left w:val="nil"/>
              <w:bottom w:val="nil"/>
              <w:right w:val="nil"/>
            </w:tcBorders>
            <w:shd w:val="clear" w:color="auto" w:fill="auto"/>
            <w:noWrap/>
            <w:vAlign w:val="bottom"/>
            <w:hideMark/>
          </w:tcPr>
          <w:p w14:paraId="74975C4D"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Male</w:t>
            </w:r>
          </w:p>
        </w:tc>
        <w:tc>
          <w:tcPr>
            <w:tcW w:w="3175" w:type="dxa"/>
            <w:gridSpan w:val="2"/>
            <w:tcBorders>
              <w:top w:val="nil"/>
              <w:left w:val="nil"/>
              <w:bottom w:val="nil"/>
              <w:right w:val="nil"/>
            </w:tcBorders>
            <w:shd w:val="clear" w:color="auto" w:fill="auto"/>
            <w:noWrap/>
            <w:vAlign w:val="bottom"/>
            <w:hideMark/>
          </w:tcPr>
          <w:p w14:paraId="6DBCECCE"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115 (55.6%)</w:t>
            </w:r>
          </w:p>
        </w:tc>
        <w:tc>
          <w:tcPr>
            <w:tcW w:w="3175" w:type="dxa"/>
            <w:gridSpan w:val="2"/>
            <w:tcBorders>
              <w:top w:val="nil"/>
              <w:left w:val="nil"/>
              <w:bottom w:val="nil"/>
              <w:right w:val="nil"/>
            </w:tcBorders>
            <w:shd w:val="clear" w:color="auto" w:fill="auto"/>
            <w:noWrap/>
            <w:vAlign w:val="bottom"/>
            <w:hideMark/>
          </w:tcPr>
          <w:p w14:paraId="03D59E57"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95 (46.3%)</w:t>
            </w:r>
          </w:p>
        </w:tc>
      </w:tr>
      <w:tr w:rsidR="00D20DAE" w:rsidRPr="001819B1" w14:paraId="2AF82C84" w14:textId="77777777" w:rsidTr="00387B72">
        <w:trPr>
          <w:trHeight w:val="255"/>
        </w:trPr>
        <w:tc>
          <w:tcPr>
            <w:tcW w:w="3088" w:type="dxa"/>
            <w:tcBorders>
              <w:top w:val="nil"/>
              <w:left w:val="nil"/>
              <w:bottom w:val="nil"/>
              <w:right w:val="nil"/>
            </w:tcBorders>
            <w:shd w:val="clear" w:color="auto" w:fill="auto"/>
            <w:noWrap/>
            <w:vAlign w:val="bottom"/>
            <w:hideMark/>
          </w:tcPr>
          <w:p w14:paraId="5E94BCC9"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Female</w:t>
            </w:r>
          </w:p>
        </w:tc>
        <w:tc>
          <w:tcPr>
            <w:tcW w:w="3175" w:type="dxa"/>
            <w:gridSpan w:val="2"/>
            <w:tcBorders>
              <w:top w:val="nil"/>
              <w:left w:val="nil"/>
              <w:bottom w:val="nil"/>
              <w:right w:val="nil"/>
            </w:tcBorders>
            <w:shd w:val="clear" w:color="auto" w:fill="auto"/>
            <w:noWrap/>
            <w:vAlign w:val="bottom"/>
            <w:hideMark/>
          </w:tcPr>
          <w:p w14:paraId="0B1B459D"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92 (44.4%)</w:t>
            </w:r>
          </w:p>
        </w:tc>
        <w:tc>
          <w:tcPr>
            <w:tcW w:w="3175" w:type="dxa"/>
            <w:gridSpan w:val="2"/>
            <w:tcBorders>
              <w:top w:val="nil"/>
              <w:left w:val="nil"/>
              <w:bottom w:val="nil"/>
              <w:right w:val="nil"/>
            </w:tcBorders>
            <w:shd w:val="clear" w:color="auto" w:fill="auto"/>
            <w:noWrap/>
            <w:vAlign w:val="bottom"/>
            <w:hideMark/>
          </w:tcPr>
          <w:p w14:paraId="304A3C4D"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110 (53.7%)</w:t>
            </w:r>
          </w:p>
        </w:tc>
      </w:tr>
      <w:tr w:rsidR="00D20DAE" w:rsidRPr="001819B1" w14:paraId="4E8B0346" w14:textId="77777777" w:rsidTr="00387B72">
        <w:trPr>
          <w:trHeight w:val="20"/>
        </w:trPr>
        <w:tc>
          <w:tcPr>
            <w:tcW w:w="3088" w:type="dxa"/>
            <w:tcBorders>
              <w:top w:val="nil"/>
              <w:left w:val="nil"/>
              <w:bottom w:val="nil"/>
              <w:right w:val="nil"/>
            </w:tcBorders>
            <w:shd w:val="clear" w:color="auto" w:fill="auto"/>
            <w:noWrap/>
            <w:vAlign w:val="bottom"/>
          </w:tcPr>
          <w:p w14:paraId="0DD095EE" w14:textId="77777777" w:rsidR="005230FE" w:rsidRPr="00387B72" w:rsidRDefault="005230FE" w:rsidP="0053495F">
            <w:pPr>
              <w:spacing w:line="240" w:lineRule="auto"/>
              <w:jc w:val="both"/>
              <w:rPr>
                <w:rFonts w:ascii="Calibri" w:hAnsi="Calibri" w:cs="Times New Roman"/>
                <w:sz w:val="10"/>
                <w:lang w:eastAsia="en-GB"/>
              </w:rPr>
            </w:pPr>
          </w:p>
        </w:tc>
        <w:tc>
          <w:tcPr>
            <w:tcW w:w="3175" w:type="dxa"/>
            <w:gridSpan w:val="2"/>
            <w:tcBorders>
              <w:top w:val="nil"/>
              <w:left w:val="nil"/>
              <w:bottom w:val="nil"/>
              <w:right w:val="nil"/>
            </w:tcBorders>
            <w:shd w:val="clear" w:color="auto" w:fill="auto"/>
            <w:noWrap/>
            <w:vAlign w:val="bottom"/>
          </w:tcPr>
          <w:p w14:paraId="16147400" w14:textId="77777777" w:rsidR="005230FE" w:rsidRPr="00387B72" w:rsidRDefault="005230FE" w:rsidP="0053495F">
            <w:pPr>
              <w:spacing w:line="240" w:lineRule="auto"/>
              <w:jc w:val="both"/>
              <w:rPr>
                <w:rFonts w:ascii="Calibri" w:hAnsi="Calibri" w:cs="Times New Roman"/>
                <w:sz w:val="10"/>
                <w:lang w:eastAsia="en-GB"/>
              </w:rPr>
            </w:pPr>
          </w:p>
        </w:tc>
        <w:tc>
          <w:tcPr>
            <w:tcW w:w="3175" w:type="dxa"/>
            <w:gridSpan w:val="2"/>
            <w:tcBorders>
              <w:top w:val="nil"/>
              <w:left w:val="nil"/>
              <w:bottom w:val="nil"/>
              <w:right w:val="nil"/>
            </w:tcBorders>
            <w:shd w:val="clear" w:color="auto" w:fill="auto"/>
            <w:noWrap/>
            <w:vAlign w:val="bottom"/>
          </w:tcPr>
          <w:p w14:paraId="29B2E1BE" w14:textId="77777777" w:rsidR="005230FE" w:rsidRPr="00387B72" w:rsidRDefault="005230FE" w:rsidP="0053495F">
            <w:pPr>
              <w:spacing w:line="240" w:lineRule="auto"/>
              <w:jc w:val="both"/>
              <w:rPr>
                <w:rFonts w:ascii="Calibri" w:hAnsi="Calibri" w:cs="Times New Roman"/>
                <w:sz w:val="10"/>
                <w:lang w:eastAsia="en-GB"/>
              </w:rPr>
            </w:pPr>
          </w:p>
        </w:tc>
      </w:tr>
      <w:tr w:rsidR="00D20DAE" w:rsidRPr="001819B1" w14:paraId="7BD0D721" w14:textId="77777777" w:rsidTr="00387B72">
        <w:trPr>
          <w:trHeight w:val="255"/>
        </w:trPr>
        <w:tc>
          <w:tcPr>
            <w:tcW w:w="3088" w:type="dxa"/>
            <w:tcBorders>
              <w:top w:val="nil"/>
              <w:left w:val="nil"/>
              <w:bottom w:val="nil"/>
              <w:right w:val="nil"/>
            </w:tcBorders>
            <w:shd w:val="clear" w:color="auto" w:fill="auto"/>
            <w:noWrap/>
            <w:vAlign w:val="bottom"/>
          </w:tcPr>
          <w:p w14:paraId="460978AF"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Schizophrenia diagnosis type</w:t>
            </w:r>
          </w:p>
        </w:tc>
        <w:tc>
          <w:tcPr>
            <w:tcW w:w="3175" w:type="dxa"/>
            <w:gridSpan w:val="2"/>
            <w:tcBorders>
              <w:top w:val="nil"/>
              <w:left w:val="nil"/>
              <w:bottom w:val="nil"/>
              <w:right w:val="nil"/>
            </w:tcBorders>
            <w:shd w:val="clear" w:color="auto" w:fill="auto"/>
            <w:noWrap/>
            <w:vAlign w:val="bottom"/>
          </w:tcPr>
          <w:p w14:paraId="7467ACC2" w14:textId="77777777" w:rsidR="005230FE" w:rsidRPr="00387B72" w:rsidRDefault="005230FE" w:rsidP="0053495F">
            <w:pPr>
              <w:spacing w:line="240" w:lineRule="auto"/>
              <w:jc w:val="both"/>
              <w:rPr>
                <w:rFonts w:ascii="Calibri" w:hAnsi="Calibri" w:cs="Times New Roman"/>
                <w:sz w:val="18"/>
                <w:lang w:eastAsia="en-GB"/>
              </w:rPr>
            </w:pPr>
          </w:p>
        </w:tc>
        <w:tc>
          <w:tcPr>
            <w:tcW w:w="3175" w:type="dxa"/>
            <w:gridSpan w:val="2"/>
            <w:tcBorders>
              <w:top w:val="nil"/>
              <w:left w:val="nil"/>
              <w:bottom w:val="nil"/>
              <w:right w:val="nil"/>
            </w:tcBorders>
            <w:shd w:val="clear" w:color="auto" w:fill="auto"/>
            <w:noWrap/>
            <w:vAlign w:val="bottom"/>
          </w:tcPr>
          <w:p w14:paraId="485B90DA" w14:textId="77777777" w:rsidR="005230FE" w:rsidRPr="00387B72" w:rsidRDefault="005230FE" w:rsidP="0053495F">
            <w:pPr>
              <w:spacing w:line="240" w:lineRule="auto"/>
              <w:jc w:val="both"/>
              <w:rPr>
                <w:rFonts w:ascii="Calibri" w:hAnsi="Calibri" w:cs="Times New Roman"/>
                <w:sz w:val="18"/>
                <w:lang w:eastAsia="en-GB"/>
              </w:rPr>
            </w:pPr>
          </w:p>
        </w:tc>
      </w:tr>
      <w:tr w:rsidR="00D20DAE" w:rsidRPr="001819B1" w14:paraId="4F4D3C28" w14:textId="77777777" w:rsidTr="00387B72">
        <w:trPr>
          <w:trHeight w:val="255"/>
        </w:trPr>
        <w:tc>
          <w:tcPr>
            <w:tcW w:w="3088" w:type="dxa"/>
            <w:tcBorders>
              <w:top w:val="nil"/>
              <w:left w:val="nil"/>
              <w:bottom w:val="nil"/>
              <w:right w:val="nil"/>
            </w:tcBorders>
            <w:shd w:val="clear" w:color="auto" w:fill="auto"/>
            <w:noWrap/>
            <w:vAlign w:val="bottom"/>
          </w:tcPr>
          <w:p w14:paraId="15DA0853"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ICD-10: F20</w:t>
            </w:r>
          </w:p>
        </w:tc>
        <w:tc>
          <w:tcPr>
            <w:tcW w:w="3175" w:type="dxa"/>
            <w:gridSpan w:val="2"/>
            <w:tcBorders>
              <w:top w:val="nil"/>
              <w:left w:val="nil"/>
              <w:bottom w:val="nil"/>
              <w:right w:val="nil"/>
            </w:tcBorders>
            <w:shd w:val="clear" w:color="auto" w:fill="auto"/>
            <w:noWrap/>
            <w:vAlign w:val="bottom"/>
          </w:tcPr>
          <w:p w14:paraId="687E0B07"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145 (70.0%)</w:t>
            </w:r>
          </w:p>
        </w:tc>
        <w:tc>
          <w:tcPr>
            <w:tcW w:w="3175" w:type="dxa"/>
            <w:gridSpan w:val="2"/>
            <w:tcBorders>
              <w:top w:val="nil"/>
              <w:left w:val="nil"/>
              <w:bottom w:val="nil"/>
              <w:right w:val="nil"/>
            </w:tcBorders>
            <w:shd w:val="clear" w:color="auto" w:fill="auto"/>
            <w:noWrap/>
            <w:vAlign w:val="bottom"/>
          </w:tcPr>
          <w:p w14:paraId="4679F232"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138 (67.3%)</w:t>
            </w:r>
          </w:p>
        </w:tc>
      </w:tr>
      <w:tr w:rsidR="00D20DAE" w:rsidRPr="001819B1" w14:paraId="4793F9BC" w14:textId="77777777" w:rsidTr="00387B72">
        <w:trPr>
          <w:trHeight w:val="255"/>
        </w:trPr>
        <w:tc>
          <w:tcPr>
            <w:tcW w:w="3088" w:type="dxa"/>
            <w:tcBorders>
              <w:top w:val="nil"/>
              <w:left w:val="nil"/>
              <w:bottom w:val="nil"/>
              <w:right w:val="nil"/>
            </w:tcBorders>
            <w:shd w:val="clear" w:color="auto" w:fill="auto"/>
            <w:noWrap/>
            <w:vAlign w:val="bottom"/>
            <w:hideMark/>
          </w:tcPr>
          <w:p w14:paraId="6109BC1F"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ICD-10: F25</w:t>
            </w:r>
          </w:p>
        </w:tc>
        <w:tc>
          <w:tcPr>
            <w:tcW w:w="3175" w:type="dxa"/>
            <w:gridSpan w:val="2"/>
            <w:tcBorders>
              <w:top w:val="nil"/>
              <w:left w:val="nil"/>
              <w:bottom w:val="nil"/>
              <w:right w:val="nil"/>
            </w:tcBorders>
            <w:shd w:val="clear" w:color="auto" w:fill="auto"/>
            <w:noWrap/>
            <w:vAlign w:val="bottom"/>
          </w:tcPr>
          <w:p w14:paraId="4D82D930"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30 (14.5%)</w:t>
            </w:r>
          </w:p>
        </w:tc>
        <w:tc>
          <w:tcPr>
            <w:tcW w:w="3175" w:type="dxa"/>
            <w:gridSpan w:val="2"/>
            <w:tcBorders>
              <w:top w:val="nil"/>
              <w:left w:val="nil"/>
              <w:bottom w:val="nil"/>
              <w:right w:val="nil"/>
            </w:tcBorders>
            <w:shd w:val="clear" w:color="auto" w:fill="auto"/>
            <w:noWrap/>
            <w:vAlign w:val="bottom"/>
          </w:tcPr>
          <w:p w14:paraId="2FD2DDCE"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36 (17.6%)</w:t>
            </w:r>
          </w:p>
        </w:tc>
      </w:tr>
      <w:tr w:rsidR="00D20DAE" w:rsidRPr="001819B1" w14:paraId="225D1AD3" w14:textId="77777777" w:rsidTr="00387B72">
        <w:trPr>
          <w:trHeight w:val="255"/>
        </w:trPr>
        <w:tc>
          <w:tcPr>
            <w:tcW w:w="3088" w:type="dxa"/>
            <w:tcBorders>
              <w:top w:val="nil"/>
              <w:left w:val="nil"/>
              <w:bottom w:val="nil"/>
              <w:right w:val="nil"/>
            </w:tcBorders>
            <w:shd w:val="clear" w:color="auto" w:fill="auto"/>
            <w:noWrap/>
            <w:vAlign w:val="bottom"/>
          </w:tcPr>
          <w:p w14:paraId="12E0693B"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First episode psychosis</w:t>
            </w:r>
          </w:p>
        </w:tc>
        <w:tc>
          <w:tcPr>
            <w:tcW w:w="3175" w:type="dxa"/>
            <w:gridSpan w:val="2"/>
            <w:tcBorders>
              <w:top w:val="nil"/>
              <w:left w:val="nil"/>
              <w:bottom w:val="nil"/>
              <w:right w:val="nil"/>
            </w:tcBorders>
            <w:shd w:val="clear" w:color="auto" w:fill="auto"/>
            <w:noWrap/>
            <w:vAlign w:val="bottom"/>
          </w:tcPr>
          <w:p w14:paraId="4631BE4C"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32 (15.5%)</w:t>
            </w:r>
          </w:p>
        </w:tc>
        <w:tc>
          <w:tcPr>
            <w:tcW w:w="3175" w:type="dxa"/>
            <w:gridSpan w:val="2"/>
            <w:tcBorders>
              <w:top w:val="nil"/>
              <w:left w:val="nil"/>
              <w:bottom w:val="nil"/>
              <w:right w:val="nil"/>
            </w:tcBorders>
            <w:shd w:val="clear" w:color="auto" w:fill="auto"/>
            <w:noWrap/>
            <w:vAlign w:val="bottom"/>
          </w:tcPr>
          <w:p w14:paraId="7D5E367B"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31 (15.1%)</w:t>
            </w:r>
          </w:p>
        </w:tc>
      </w:tr>
      <w:tr w:rsidR="00D20DAE" w:rsidRPr="00387B72" w14:paraId="4883F3DC" w14:textId="77777777" w:rsidTr="00387B72">
        <w:trPr>
          <w:trHeight w:val="20"/>
        </w:trPr>
        <w:tc>
          <w:tcPr>
            <w:tcW w:w="3088" w:type="dxa"/>
            <w:tcBorders>
              <w:top w:val="nil"/>
              <w:left w:val="nil"/>
              <w:bottom w:val="nil"/>
              <w:right w:val="nil"/>
            </w:tcBorders>
            <w:shd w:val="clear" w:color="auto" w:fill="auto"/>
            <w:noWrap/>
            <w:vAlign w:val="bottom"/>
            <w:hideMark/>
          </w:tcPr>
          <w:p w14:paraId="68DADA28" w14:textId="77777777" w:rsidR="005230FE" w:rsidRPr="00387B72" w:rsidRDefault="005230FE" w:rsidP="0053495F">
            <w:pPr>
              <w:spacing w:line="240" w:lineRule="auto"/>
              <w:jc w:val="both"/>
              <w:rPr>
                <w:rFonts w:ascii="Calibri" w:hAnsi="Calibri" w:cs="Times New Roman"/>
                <w:sz w:val="10"/>
                <w:lang w:eastAsia="en-GB"/>
              </w:rPr>
            </w:pPr>
          </w:p>
        </w:tc>
        <w:tc>
          <w:tcPr>
            <w:tcW w:w="3175" w:type="dxa"/>
            <w:gridSpan w:val="2"/>
            <w:tcBorders>
              <w:top w:val="nil"/>
              <w:left w:val="nil"/>
              <w:bottom w:val="nil"/>
              <w:right w:val="nil"/>
            </w:tcBorders>
            <w:shd w:val="clear" w:color="auto" w:fill="auto"/>
            <w:noWrap/>
            <w:vAlign w:val="bottom"/>
            <w:hideMark/>
          </w:tcPr>
          <w:p w14:paraId="2EF011A4" w14:textId="77777777" w:rsidR="005230FE" w:rsidRPr="00387B72" w:rsidRDefault="005230FE" w:rsidP="0053495F">
            <w:pPr>
              <w:spacing w:line="240" w:lineRule="auto"/>
              <w:jc w:val="both"/>
              <w:rPr>
                <w:rFonts w:ascii="Calibri" w:hAnsi="Calibri" w:cs="Times New Roman"/>
                <w:sz w:val="10"/>
                <w:lang w:eastAsia="en-GB"/>
              </w:rPr>
            </w:pPr>
          </w:p>
        </w:tc>
        <w:tc>
          <w:tcPr>
            <w:tcW w:w="3175" w:type="dxa"/>
            <w:gridSpan w:val="2"/>
            <w:tcBorders>
              <w:top w:val="nil"/>
              <w:left w:val="nil"/>
              <w:bottom w:val="nil"/>
              <w:right w:val="nil"/>
            </w:tcBorders>
            <w:shd w:val="clear" w:color="auto" w:fill="auto"/>
            <w:noWrap/>
            <w:vAlign w:val="bottom"/>
            <w:hideMark/>
          </w:tcPr>
          <w:p w14:paraId="4AE183A3" w14:textId="77777777" w:rsidR="005230FE" w:rsidRPr="00387B72" w:rsidRDefault="005230FE" w:rsidP="0053495F">
            <w:pPr>
              <w:spacing w:line="240" w:lineRule="auto"/>
              <w:jc w:val="both"/>
              <w:rPr>
                <w:rFonts w:ascii="Calibri" w:hAnsi="Calibri" w:cs="Times New Roman"/>
                <w:sz w:val="10"/>
                <w:lang w:eastAsia="en-GB"/>
              </w:rPr>
            </w:pPr>
          </w:p>
        </w:tc>
      </w:tr>
      <w:tr w:rsidR="00D20DAE" w:rsidRPr="001819B1" w14:paraId="03E90A96" w14:textId="77777777" w:rsidTr="00387B72">
        <w:trPr>
          <w:trHeight w:val="255"/>
        </w:trPr>
        <w:tc>
          <w:tcPr>
            <w:tcW w:w="3088" w:type="dxa"/>
            <w:tcBorders>
              <w:top w:val="nil"/>
              <w:left w:val="nil"/>
              <w:bottom w:val="nil"/>
              <w:right w:val="nil"/>
            </w:tcBorders>
            <w:shd w:val="clear" w:color="auto" w:fill="auto"/>
            <w:noWrap/>
            <w:vAlign w:val="bottom"/>
          </w:tcPr>
          <w:p w14:paraId="092F0B21"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Time since starting antipsychotic medication (years)</w:t>
            </w:r>
          </w:p>
        </w:tc>
        <w:tc>
          <w:tcPr>
            <w:tcW w:w="3175" w:type="dxa"/>
            <w:gridSpan w:val="2"/>
            <w:tcBorders>
              <w:top w:val="nil"/>
              <w:left w:val="nil"/>
              <w:bottom w:val="nil"/>
              <w:right w:val="nil"/>
            </w:tcBorders>
            <w:shd w:val="clear" w:color="auto" w:fill="auto"/>
            <w:noWrap/>
            <w:vAlign w:val="bottom"/>
          </w:tcPr>
          <w:p w14:paraId="6CCA9A0C" w14:textId="77777777" w:rsidR="005230FE" w:rsidRPr="00387B72" w:rsidRDefault="005230FE" w:rsidP="0053495F">
            <w:pPr>
              <w:spacing w:line="240" w:lineRule="auto"/>
              <w:jc w:val="both"/>
              <w:rPr>
                <w:rFonts w:ascii="Calibri" w:hAnsi="Calibri" w:cs="Times New Roman"/>
                <w:sz w:val="18"/>
                <w:lang w:eastAsia="en-GB"/>
              </w:rPr>
            </w:pPr>
          </w:p>
        </w:tc>
        <w:tc>
          <w:tcPr>
            <w:tcW w:w="3175" w:type="dxa"/>
            <w:gridSpan w:val="2"/>
            <w:tcBorders>
              <w:top w:val="nil"/>
              <w:left w:val="nil"/>
              <w:bottom w:val="nil"/>
              <w:right w:val="nil"/>
            </w:tcBorders>
            <w:shd w:val="clear" w:color="auto" w:fill="auto"/>
            <w:noWrap/>
            <w:vAlign w:val="bottom"/>
          </w:tcPr>
          <w:p w14:paraId="3384ACE1" w14:textId="77777777" w:rsidR="005230FE" w:rsidRPr="00387B72" w:rsidRDefault="005230FE" w:rsidP="0053495F">
            <w:pPr>
              <w:spacing w:line="240" w:lineRule="auto"/>
              <w:jc w:val="both"/>
              <w:rPr>
                <w:rFonts w:ascii="Calibri" w:hAnsi="Calibri" w:cs="Times New Roman"/>
                <w:sz w:val="18"/>
                <w:lang w:eastAsia="en-GB"/>
              </w:rPr>
            </w:pPr>
          </w:p>
        </w:tc>
      </w:tr>
      <w:tr w:rsidR="00D20DAE" w:rsidRPr="001819B1" w14:paraId="696D49C4" w14:textId="77777777" w:rsidTr="00387B72">
        <w:trPr>
          <w:trHeight w:val="255"/>
        </w:trPr>
        <w:tc>
          <w:tcPr>
            <w:tcW w:w="3088" w:type="dxa"/>
            <w:tcBorders>
              <w:top w:val="nil"/>
              <w:left w:val="nil"/>
              <w:bottom w:val="nil"/>
              <w:right w:val="nil"/>
            </w:tcBorders>
            <w:shd w:val="clear" w:color="auto" w:fill="auto"/>
            <w:noWrap/>
            <w:vAlign w:val="bottom"/>
          </w:tcPr>
          <w:p w14:paraId="1E47BD9D"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&lt;1 year</w:t>
            </w:r>
          </w:p>
        </w:tc>
        <w:tc>
          <w:tcPr>
            <w:tcW w:w="3175" w:type="dxa"/>
            <w:gridSpan w:val="2"/>
            <w:tcBorders>
              <w:top w:val="nil"/>
              <w:left w:val="nil"/>
              <w:bottom w:val="nil"/>
              <w:right w:val="nil"/>
            </w:tcBorders>
            <w:shd w:val="clear" w:color="auto" w:fill="auto"/>
            <w:noWrap/>
            <w:vAlign w:val="bottom"/>
          </w:tcPr>
          <w:p w14:paraId="4141EE73"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12 (5.8%)</w:t>
            </w:r>
          </w:p>
        </w:tc>
        <w:tc>
          <w:tcPr>
            <w:tcW w:w="3175" w:type="dxa"/>
            <w:gridSpan w:val="2"/>
            <w:tcBorders>
              <w:top w:val="nil"/>
              <w:left w:val="nil"/>
              <w:bottom w:val="nil"/>
              <w:right w:val="nil"/>
            </w:tcBorders>
            <w:shd w:val="clear" w:color="auto" w:fill="auto"/>
            <w:noWrap/>
            <w:vAlign w:val="bottom"/>
          </w:tcPr>
          <w:p w14:paraId="19659762"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12 (5.9%)</w:t>
            </w:r>
          </w:p>
        </w:tc>
      </w:tr>
      <w:tr w:rsidR="00D20DAE" w:rsidRPr="001819B1" w14:paraId="5D014696" w14:textId="77777777" w:rsidTr="00387B72">
        <w:trPr>
          <w:trHeight w:val="255"/>
        </w:trPr>
        <w:tc>
          <w:tcPr>
            <w:tcW w:w="3088" w:type="dxa"/>
            <w:tcBorders>
              <w:top w:val="nil"/>
              <w:left w:val="nil"/>
              <w:bottom w:val="nil"/>
              <w:right w:val="nil"/>
            </w:tcBorders>
            <w:shd w:val="clear" w:color="auto" w:fill="auto"/>
            <w:noWrap/>
            <w:vAlign w:val="bottom"/>
          </w:tcPr>
          <w:p w14:paraId="20B3C2C4"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1-2 years</w:t>
            </w:r>
          </w:p>
        </w:tc>
        <w:tc>
          <w:tcPr>
            <w:tcW w:w="3175" w:type="dxa"/>
            <w:gridSpan w:val="2"/>
            <w:tcBorders>
              <w:top w:val="nil"/>
              <w:left w:val="nil"/>
              <w:bottom w:val="nil"/>
              <w:right w:val="nil"/>
            </w:tcBorders>
            <w:shd w:val="clear" w:color="auto" w:fill="auto"/>
            <w:noWrap/>
            <w:vAlign w:val="bottom"/>
          </w:tcPr>
          <w:p w14:paraId="2B439586"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11 (5.3%)</w:t>
            </w:r>
          </w:p>
        </w:tc>
        <w:tc>
          <w:tcPr>
            <w:tcW w:w="3175" w:type="dxa"/>
            <w:gridSpan w:val="2"/>
            <w:tcBorders>
              <w:top w:val="nil"/>
              <w:left w:val="nil"/>
              <w:bottom w:val="nil"/>
              <w:right w:val="nil"/>
            </w:tcBorders>
            <w:shd w:val="clear" w:color="auto" w:fill="auto"/>
            <w:noWrap/>
            <w:vAlign w:val="bottom"/>
          </w:tcPr>
          <w:p w14:paraId="5ACBF19F"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20 (9.8%)</w:t>
            </w:r>
          </w:p>
        </w:tc>
      </w:tr>
      <w:tr w:rsidR="00D20DAE" w:rsidRPr="001819B1" w14:paraId="41AFB777" w14:textId="77777777" w:rsidTr="00387B72">
        <w:trPr>
          <w:trHeight w:val="255"/>
        </w:trPr>
        <w:tc>
          <w:tcPr>
            <w:tcW w:w="3088" w:type="dxa"/>
            <w:tcBorders>
              <w:top w:val="nil"/>
              <w:left w:val="nil"/>
              <w:bottom w:val="nil"/>
              <w:right w:val="nil"/>
            </w:tcBorders>
            <w:shd w:val="clear" w:color="auto" w:fill="auto"/>
            <w:noWrap/>
            <w:vAlign w:val="bottom"/>
          </w:tcPr>
          <w:p w14:paraId="14FDE2EE"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2-5 years</w:t>
            </w:r>
          </w:p>
        </w:tc>
        <w:tc>
          <w:tcPr>
            <w:tcW w:w="3175" w:type="dxa"/>
            <w:gridSpan w:val="2"/>
            <w:tcBorders>
              <w:top w:val="nil"/>
              <w:left w:val="nil"/>
              <w:bottom w:val="nil"/>
              <w:right w:val="nil"/>
            </w:tcBorders>
            <w:shd w:val="clear" w:color="auto" w:fill="auto"/>
            <w:noWrap/>
            <w:vAlign w:val="bottom"/>
          </w:tcPr>
          <w:p w14:paraId="6AF7704B"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28 (13.5%)</w:t>
            </w:r>
          </w:p>
        </w:tc>
        <w:tc>
          <w:tcPr>
            <w:tcW w:w="3175" w:type="dxa"/>
            <w:gridSpan w:val="2"/>
            <w:tcBorders>
              <w:top w:val="nil"/>
              <w:left w:val="nil"/>
              <w:bottom w:val="nil"/>
              <w:right w:val="nil"/>
            </w:tcBorders>
            <w:shd w:val="clear" w:color="auto" w:fill="auto"/>
            <w:noWrap/>
            <w:vAlign w:val="bottom"/>
          </w:tcPr>
          <w:p w14:paraId="319BD10D"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19 (9.3%)</w:t>
            </w:r>
          </w:p>
        </w:tc>
      </w:tr>
      <w:tr w:rsidR="00D20DAE" w:rsidRPr="001819B1" w14:paraId="34DC2EEE" w14:textId="77777777" w:rsidTr="00387B72">
        <w:trPr>
          <w:trHeight w:val="255"/>
        </w:trPr>
        <w:tc>
          <w:tcPr>
            <w:tcW w:w="3088" w:type="dxa"/>
            <w:tcBorders>
              <w:top w:val="nil"/>
              <w:left w:val="nil"/>
              <w:bottom w:val="nil"/>
              <w:right w:val="nil"/>
            </w:tcBorders>
            <w:shd w:val="clear" w:color="auto" w:fill="auto"/>
            <w:noWrap/>
            <w:vAlign w:val="bottom"/>
          </w:tcPr>
          <w:p w14:paraId="0D1E1E9C"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5-10 years</w:t>
            </w:r>
          </w:p>
        </w:tc>
        <w:tc>
          <w:tcPr>
            <w:tcW w:w="3175" w:type="dxa"/>
            <w:gridSpan w:val="2"/>
            <w:tcBorders>
              <w:top w:val="nil"/>
              <w:left w:val="nil"/>
              <w:bottom w:val="nil"/>
              <w:right w:val="nil"/>
            </w:tcBorders>
            <w:shd w:val="clear" w:color="auto" w:fill="auto"/>
            <w:noWrap/>
            <w:vAlign w:val="bottom"/>
          </w:tcPr>
          <w:p w14:paraId="5788F9FF"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28 (13.5%)</w:t>
            </w:r>
          </w:p>
        </w:tc>
        <w:tc>
          <w:tcPr>
            <w:tcW w:w="3175" w:type="dxa"/>
            <w:gridSpan w:val="2"/>
            <w:tcBorders>
              <w:top w:val="nil"/>
              <w:left w:val="nil"/>
              <w:bottom w:val="nil"/>
              <w:right w:val="nil"/>
            </w:tcBorders>
            <w:shd w:val="clear" w:color="auto" w:fill="auto"/>
            <w:noWrap/>
            <w:vAlign w:val="bottom"/>
          </w:tcPr>
          <w:p w14:paraId="3CEB95BC"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33 (16.1%)</w:t>
            </w:r>
          </w:p>
        </w:tc>
      </w:tr>
      <w:tr w:rsidR="00D20DAE" w:rsidRPr="001819B1" w14:paraId="4B09B585" w14:textId="77777777" w:rsidTr="00387B72">
        <w:trPr>
          <w:trHeight w:val="255"/>
        </w:trPr>
        <w:tc>
          <w:tcPr>
            <w:tcW w:w="3088" w:type="dxa"/>
            <w:tcBorders>
              <w:top w:val="nil"/>
              <w:left w:val="nil"/>
              <w:bottom w:val="nil"/>
              <w:right w:val="nil"/>
            </w:tcBorders>
            <w:shd w:val="clear" w:color="auto" w:fill="auto"/>
            <w:noWrap/>
            <w:vAlign w:val="bottom"/>
          </w:tcPr>
          <w:p w14:paraId="7E012DEF"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10-20 years</w:t>
            </w:r>
          </w:p>
        </w:tc>
        <w:tc>
          <w:tcPr>
            <w:tcW w:w="3175" w:type="dxa"/>
            <w:gridSpan w:val="2"/>
            <w:tcBorders>
              <w:top w:val="nil"/>
              <w:left w:val="nil"/>
              <w:bottom w:val="nil"/>
              <w:right w:val="nil"/>
            </w:tcBorders>
            <w:shd w:val="clear" w:color="auto" w:fill="auto"/>
            <w:noWrap/>
            <w:vAlign w:val="bottom"/>
          </w:tcPr>
          <w:p w14:paraId="0E4C22FD"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71 (34.3%)</w:t>
            </w:r>
          </w:p>
        </w:tc>
        <w:tc>
          <w:tcPr>
            <w:tcW w:w="3175" w:type="dxa"/>
            <w:gridSpan w:val="2"/>
            <w:tcBorders>
              <w:top w:val="nil"/>
              <w:left w:val="nil"/>
              <w:bottom w:val="nil"/>
              <w:right w:val="nil"/>
            </w:tcBorders>
            <w:shd w:val="clear" w:color="auto" w:fill="auto"/>
            <w:noWrap/>
            <w:vAlign w:val="bottom"/>
          </w:tcPr>
          <w:p w14:paraId="19E6EC73"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69 (33.7%)</w:t>
            </w:r>
          </w:p>
        </w:tc>
      </w:tr>
      <w:tr w:rsidR="00D20DAE" w:rsidRPr="001819B1" w14:paraId="73D38764" w14:textId="77777777" w:rsidTr="00387B72">
        <w:trPr>
          <w:trHeight w:val="255"/>
        </w:trPr>
        <w:tc>
          <w:tcPr>
            <w:tcW w:w="3088" w:type="dxa"/>
            <w:tcBorders>
              <w:top w:val="nil"/>
              <w:left w:val="nil"/>
              <w:bottom w:val="nil"/>
              <w:right w:val="nil"/>
            </w:tcBorders>
            <w:shd w:val="clear" w:color="auto" w:fill="auto"/>
            <w:noWrap/>
            <w:vAlign w:val="bottom"/>
          </w:tcPr>
          <w:p w14:paraId="4E857C91"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20 or more years</w:t>
            </w:r>
          </w:p>
        </w:tc>
        <w:tc>
          <w:tcPr>
            <w:tcW w:w="3175" w:type="dxa"/>
            <w:gridSpan w:val="2"/>
            <w:tcBorders>
              <w:top w:val="nil"/>
              <w:left w:val="nil"/>
              <w:bottom w:val="nil"/>
              <w:right w:val="nil"/>
            </w:tcBorders>
            <w:shd w:val="clear" w:color="auto" w:fill="auto"/>
            <w:noWrap/>
            <w:vAlign w:val="bottom"/>
          </w:tcPr>
          <w:p w14:paraId="7208AAED"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57 (27.5%)</w:t>
            </w:r>
          </w:p>
        </w:tc>
        <w:tc>
          <w:tcPr>
            <w:tcW w:w="3175" w:type="dxa"/>
            <w:gridSpan w:val="2"/>
            <w:tcBorders>
              <w:top w:val="nil"/>
              <w:left w:val="nil"/>
              <w:bottom w:val="nil"/>
              <w:right w:val="nil"/>
            </w:tcBorders>
            <w:shd w:val="clear" w:color="auto" w:fill="auto"/>
            <w:noWrap/>
            <w:vAlign w:val="bottom"/>
          </w:tcPr>
          <w:p w14:paraId="519247A6" w14:textId="77777777" w:rsidR="005230FE" w:rsidRPr="00387B72" w:rsidRDefault="005230FE" w:rsidP="0053495F">
            <w:pPr>
              <w:spacing w:line="240" w:lineRule="auto"/>
              <w:jc w:val="both"/>
              <w:rPr>
                <w:rFonts w:ascii="Calibri" w:hAnsi="Calibri" w:cs="Times New Roman"/>
                <w:sz w:val="18"/>
                <w:lang w:eastAsia="en-GB"/>
              </w:rPr>
            </w:pPr>
            <w:r w:rsidRPr="00387B72">
              <w:rPr>
                <w:rFonts w:ascii="Calibri" w:hAnsi="Calibri" w:cs="Times New Roman"/>
                <w:sz w:val="18"/>
                <w:lang w:eastAsia="en-GB"/>
              </w:rPr>
              <w:t>52 (25.4%)</w:t>
            </w:r>
          </w:p>
        </w:tc>
      </w:tr>
      <w:tr w:rsidR="00D20DAE" w:rsidRPr="001819B1" w14:paraId="408F2220" w14:textId="77777777" w:rsidTr="00387B72">
        <w:trPr>
          <w:trHeight w:val="20"/>
        </w:trPr>
        <w:tc>
          <w:tcPr>
            <w:tcW w:w="3088" w:type="dxa"/>
            <w:tcBorders>
              <w:top w:val="nil"/>
              <w:left w:val="nil"/>
              <w:bottom w:val="nil"/>
              <w:right w:val="nil"/>
            </w:tcBorders>
            <w:shd w:val="clear" w:color="auto" w:fill="auto"/>
            <w:noWrap/>
            <w:vAlign w:val="bottom"/>
          </w:tcPr>
          <w:p w14:paraId="14FDEA3D" w14:textId="77777777" w:rsidR="005230FE" w:rsidRPr="00387B72" w:rsidRDefault="005230FE" w:rsidP="0053495F">
            <w:pPr>
              <w:spacing w:line="240" w:lineRule="auto"/>
              <w:jc w:val="both"/>
              <w:rPr>
                <w:rFonts w:ascii="Calibri" w:hAnsi="Calibri" w:cs="Times New Roman"/>
                <w:sz w:val="10"/>
                <w:lang w:eastAsia="en-GB"/>
              </w:rPr>
            </w:pPr>
          </w:p>
        </w:tc>
        <w:tc>
          <w:tcPr>
            <w:tcW w:w="3175" w:type="dxa"/>
            <w:gridSpan w:val="2"/>
            <w:tcBorders>
              <w:top w:val="nil"/>
              <w:left w:val="nil"/>
              <w:right w:val="nil"/>
            </w:tcBorders>
            <w:shd w:val="clear" w:color="auto" w:fill="auto"/>
            <w:noWrap/>
            <w:vAlign w:val="bottom"/>
          </w:tcPr>
          <w:p w14:paraId="6C0FD0A4" w14:textId="77777777" w:rsidR="005230FE" w:rsidRPr="00387B72" w:rsidRDefault="005230FE" w:rsidP="0053495F">
            <w:pPr>
              <w:spacing w:line="240" w:lineRule="auto"/>
              <w:jc w:val="both"/>
              <w:rPr>
                <w:rFonts w:ascii="Calibri" w:hAnsi="Calibri" w:cs="Times New Roman"/>
                <w:sz w:val="10"/>
                <w:lang w:eastAsia="en-GB"/>
              </w:rPr>
            </w:pPr>
          </w:p>
        </w:tc>
        <w:tc>
          <w:tcPr>
            <w:tcW w:w="3175" w:type="dxa"/>
            <w:gridSpan w:val="2"/>
            <w:tcBorders>
              <w:top w:val="nil"/>
              <w:left w:val="nil"/>
              <w:right w:val="nil"/>
            </w:tcBorders>
            <w:shd w:val="clear" w:color="auto" w:fill="auto"/>
            <w:noWrap/>
            <w:vAlign w:val="bottom"/>
          </w:tcPr>
          <w:p w14:paraId="35C42368" w14:textId="77777777" w:rsidR="005230FE" w:rsidRPr="00387B72" w:rsidRDefault="005230FE" w:rsidP="0053495F">
            <w:pPr>
              <w:spacing w:line="240" w:lineRule="auto"/>
              <w:jc w:val="both"/>
              <w:rPr>
                <w:rFonts w:ascii="Calibri" w:hAnsi="Calibri" w:cs="Times New Roman"/>
                <w:sz w:val="10"/>
                <w:lang w:eastAsia="en-GB"/>
              </w:rPr>
            </w:pPr>
          </w:p>
        </w:tc>
      </w:tr>
      <w:tr w:rsidR="00D20DAE" w:rsidRPr="001819B1" w14:paraId="34EFD474" w14:textId="77777777" w:rsidTr="00387B72">
        <w:trPr>
          <w:trHeight w:val="255"/>
        </w:trPr>
        <w:tc>
          <w:tcPr>
            <w:tcW w:w="3088" w:type="dxa"/>
            <w:tcBorders>
              <w:top w:val="nil"/>
              <w:left w:val="nil"/>
              <w:bottom w:val="nil"/>
              <w:right w:val="nil"/>
            </w:tcBorders>
            <w:shd w:val="clear" w:color="auto" w:fill="auto"/>
            <w:noWrap/>
            <w:vAlign w:val="bottom"/>
          </w:tcPr>
          <w:p w14:paraId="4E1CFB31" w14:textId="77777777" w:rsidR="00D20DAE" w:rsidRPr="00387B72" w:rsidRDefault="00D20DAE" w:rsidP="005230FE">
            <w:pPr>
              <w:spacing w:line="240" w:lineRule="auto"/>
              <w:jc w:val="both"/>
              <w:rPr>
                <w:rFonts w:ascii="Calibri" w:hAnsi="Calibri" w:cs="Times New Roman"/>
                <w:sz w:val="18"/>
                <w:lang w:eastAsia="en-GB"/>
              </w:rPr>
            </w:pPr>
            <w:r w:rsidRPr="00387B72">
              <w:rPr>
                <w:rFonts w:asciiTheme="minorHAnsi" w:hAnsiTheme="minorHAnsi" w:cstheme="minorHAnsi"/>
                <w:sz w:val="18"/>
                <w:lang w:eastAsia="en-GB"/>
              </w:rPr>
              <w:t xml:space="preserve">Antipsychotic medication </w:t>
            </w:r>
          </w:p>
        </w:tc>
        <w:tc>
          <w:tcPr>
            <w:tcW w:w="1587" w:type="dxa"/>
            <w:tcBorders>
              <w:top w:val="nil"/>
              <w:left w:val="nil"/>
              <w:bottom w:val="nil"/>
            </w:tcBorders>
            <w:shd w:val="clear" w:color="auto" w:fill="auto"/>
            <w:noWrap/>
            <w:vAlign w:val="bottom"/>
          </w:tcPr>
          <w:p w14:paraId="48DD7146" w14:textId="77777777" w:rsidR="00D20DAE" w:rsidRPr="00387B72" w:rsidRDefault="00D20DAE" w:rsidP="005230FE">
            <w:pPr>
              <w:spacing w:line="240" w:lineRule="auto"/>
              <w:jc w:val="both"/>
              <w:rPr>
                <w:rFonts w:ascii="Calibri" w:hAnsi="Calibri" w:cs="Times New Roman"/>
                <w:sz w:val="18"/>
                <w:lang w:eastAsia="en-GB"/>
              </w:rPr>
            </w:pPr>
          </w:p>
        </w:tc>
        <w:tc>
          <w:tcPr>
            <w:tcW w:w="1588" w:type="dxa"/>
            <w:tcBorders>
              <w:top w:val="nil"/>
              <w:bottom w:val="nil"/>
            </w:tcBorders>
            <w:shd w:val="clear" w:color="auto" w:fill="auto"/>
            <w:vAlign w:val="bottom"/>
          </w:tcPr>
          <w:p w14:paraId="724F6889" w14:textId="77777777" w:rsidR="00D20DAE" w:rsidRPr="00387B72" w:rsidRDefault="00FE494F" w:rsidP="00FE494F">
            <w:pPr>
              <w:spacing w:line="240" w:lineRule="auto"/>
              <w:jc w:val="both"/>
              <w:rPr>
                <w:rFonts w:ascii="Calibri" w:hAnsi="Calibri" w:cs="Times New Roman"/>
                <w:sz w:val="18"/>
                <w:lang w:eastAsia="en-GB"/>
              </w:rPr>
            </w:pPr>
            <w:r w:rsidRPr="00387B72">
              <w:rPr>
                <w:rFonts w:ascii="Calibri" w:hAnsi="Calibri" w:cs="Times New Roman"/>
                <w:sz w:val="18"/>
                <w:lang w:eastAsia="en-GB"/>
              </w:rPr>
              <w:t>D</w:t>
            </w:r>
            <w:r w:rsidR="00D20DAE" w:rsidRPr="00387B72">
              <w:rPr>
                <w:rFonts w:ascii="Calibri" w:hAnsi="Calibri" w:cs="Times New Roman"/>
                <w:sz w:val="18"/>
                <w:lang w:eastAsia="en-GB"/>
              </w:rPr>
              <w:t>aily dose</w:t>
            </w:r>
          </w:p>
        </w:tc>
        <w:tc>
          <w:tcPr>
            <w:tcW w:w="1587" w:type="dxa"/>
            <w:tcBorders>
              <w:top w:val="nil"/>
              <w:bottom w:val="nil"/>
            </w:tcBorders>
            <w:shd w:val="clear" w:color="auto" w:fill="auto"/>
            <w:noWrap/>
            <w:vAlign w:val="bottom"/>
          </w:tcPr>
          <w:p w14:paraId="6B6A555D" w14:textId="77777777" w:rsidR="00D20DAE" w:rsidRPr="00387B72" w:rsidRDefault="00D20DAE" w:rsidP="005230FE">
            <w:pPr>
              <w:spacing w:line="240" w:lineRule="auto"/>
              <w:jc w:val="both"/>
              <w:rPr>
                <w:rFonts w:ascii="Calibri" w:hAnsi="Calibri" w:cs="Times New Roman"/>
                <w:sz w:val="18"/>
                <w:lang w:eastAsia="en-GB"/>
              </w:rPr>
            </w:pPr>
          </w:p>
        </w:tc>
        <w:tc>
          <w:tcPr>
            <w:tcW w:w="1588" w:type="dxa"/>
            <w:tcBorders>
              <w:top w:val="nil"/>
              <w:bottom w:val="nil"/>
              <w:right w:val="nil"/>
            </w:tcBorders>
            <w:shd w:val="clear" w:color="auto" w:fill="auto"/>
            <w:vAlign w:val="bottom"/>
          </w:tcPr>
          <w:p w14:paraId="6959CBE4" w14:textId="77777777" w:rsidR="00D20DAE" w:rsidRPr="00387B72" w:rsidRDefault="00FE494F" w:rsidP="00FE494F">
            <w:pPr>
              <w:spacing w:line="240" w:lineRule="auto"/>
              <w:rPr>
                <w:rFonts w:ascii="Calibri" w:hAnsi="Calibri" w:cs="Times New Roman"/>
                <w:sz w:val="18"/>
                <w:lang w:eastAsia="en-GB"/>
              </w:rPr>
            </w:pPr>
            <w:r w:rsidRPr="00387B72">
              <w:rPr>
                <w:rFonts w:ascii="Calibri" w:hAnsi="Calibri" w:cs="Times New Roman"/>
                <w:sz w:val="18"/>
                <w:lang w:eastAsia="en-GB"/>
              </w:rPr>
              <w:t>D</w:t>
            </w:r>
            <w:r w:rsidR="00D20DAE" w:rsidRPr="00387B72">
              <w:rPr>
                <w:rFonts w:ascii="Calibri" w:hAnsi="Calibri" w:cs="Times New Roman"/>
                <w:sz w:val="18"/>
                <w:lang w:eastAsia="en-GB"/>
              </w:rPr>
              <w:t>aily dose</w:t>
            </w:r>
          </w:p>
        </w:tc>
      </w:tr>
      <w:tr w:rsidR="00D20DAE" w:rsidRPr="001819B1" w14:paraId="478386D2" w14:textId="77777777" w:rsidTr="00387B72">
        <w:trPr>
          <w:trHeight w:val="255"/>
        </w:trPr>
        <w:tc>
          <w:tcPr>
            <w:tcW w:w="3088" w:type="dxa"/>
            <w:tcBorders>
              <w:top w:val="nil"/>
              <w:left w:val="nil"/>
              <w:bottom w:val="nil"/>
              <w:right w:val="nil"/>
            </w:tcBorders>
            <w:shd w:val="clear" w:color="auto" w:fill="auto"/>
            <w:noWrap/>
            <w:vAlign w:val="bottom"/>
          </w:tcPr>
          <w:p w14:paraId="6FB62BD2" w14:textId="5656D11F" w:rsidR="00D20DAE" w:rsidRPr="00387B72" w:rsidRDefault="00D20DAE" w:rsidP="00387B72">
            <w:pPr>
              <w:spacing w:line="240" w:lineRule="auto"/>
              <w:jc w:val="both"/>
              <w:rPr>
                <w:rFonts w:ascii="Calibri" w:hAnsi="Calibri" w:cs="Times New Roman"/>
                <w:sz w:val="18"/>
                <w:lang w:eastAsia="en-GB"/>
              </w:rPr>
            </w:pPr>
            <w:r w:rsidRPr="00387B72">
              <w:rPr>
                <w:rFonts w:asciiTheme="minorHAnsi" w:hAnsiTheme="minorHAnsi" w:cstheme="minorHAnsi"/>
                <w:sz w:val="18"/>
                <w:lang w:eastAsia="en-GB"/>
              </w:rPr>
              <w:t>Haloperidol</w:t>
            </w:r>
            <w:r w:rsidR="00387B72">
              <w:rPr>
                <w:rFonts w:asciiTheme="minorHAnsi" w:hAnsiTheme="minorHAnsi" w:cstheme="minorHAnsi"/>
                <w:sz w:val="18"/>
                <w:lang w:eastAsia="en-GB"/>
              </w:rPr>
              <w:t xml:space="preserve"> (oral)</w:t>
            </w:r>
          </w:p>
        </w:tc>
        <w:tc>
          <w:tcPr>
            <w:tcW w:w="1587" w:type="dxa"/>
            <w:tcBorders>
              <w:top w:val="nil"/>
              <w:left w:val="nil"/>
              <w:bottom w:val="nil"/>
            </w:tcBorders>
            <w:shd w:val="clear" w:color="auto" w:fill="auto"/>
            <w:noWrap/>
            <w:vAlign w:val="bottom"/>
          </w:tcPr>
          <w:p w14:paraId="3ABC14A5" w14:textId="42D5BDF7" w:rsidR="00D20DAE" w:rsidRPr="00387B72" w:rsidRDefault="00387B72" w:rsidP="00387B72">
            <w:pPr>
              <w:spacing w:line="240" w:lineRule="auto"/>
              <w:jc w:val="both"/>
              <w:rPr>
                <w:rFonts w:ascii="Calibri" w:hAnsi="Calibri" w:cs="Times New Roman"/>
                <w:sz w:val="18"/>
                <w:lang w:eastAsia="en-GB"/>
              </w:rPr>
            </w:pPr>
            <w:r>
              <w:rPr>
                <w:rFonts w:asciiTheme="minorHAnsi" w:hAnsiTheme="minorHAnsi" w:cstheme="minorHAnsi"/>
                <w:sz w:val="18"/>
                <w:lang w:eastAsia="en-GB"/>
              </w:rPr>
              <w:t>7</w:t>
            </w:r>
            <w:r w:rsidR="00D20DAE" w:rsidRPr="00387B72">
              <w:rPr>
                <w:rFonts w:asciiTheme="minorHAnsi" w:hAnsiTheme="minorHAnsi" w:cstheme="minorHAnsi"/>
                <w:sz w:val="18"/>
                <w:lang w:eastAsia="en-GB"/>
              </w:rPr>
              <w:t xml:space="preserve"> (3.</w:t>
            </w:r>
            <w:r>
              <w:rPr>
                <w:rFonts w:asciiTheme="minorHAnsi" w:hAnsiTheme="minorHAnsi" w:cstheme="minorHAnsi"/>
                <w:sz w:val="18"/>
                <w:lang w:eastAsia="en-GB"/>
              </w:rPr>
              <w:t>4</w:t>
            </w:r>
            <w:r w:rsidR="00D20DAE" w:rsidRPr="00387B72">
              <w:rPr>
                <w:rFonts w:asciiTheme="minorHAnsi" w:hAnsiTheme="minorHAnsi" w:cstheme="minorHAnsi"/>
                <w:sz w:val="18"/>
                <w:lang w:eastAsia="en-GB"/>
              </w:rPr>
              <w:t>%)</w:t>
            </w:r>
          </w:p>
        </w:tc>
        <w:tc>
          <w:tcPr>
            <w:tcW w:w="1588" w:type="dxa"/>
            <w:tcBorders>
              <w:top w:val="nil"/>
              <w:bottom w:val="nil"/>
            </w:tcBorders>
            <w:shd w:val="clear" w:color="auto" w:fill="auto"/>
            <w:vAlign w:val="bottom"/>
          </w:tcPr>
          <w:p w14:paraId="5C70D36F" w14:textId="1A75090C" w:rsidR="00D20DAE" w:rsidRPr="00387B72" w:rsidRDefault="00387B72" w:rsidP="00661D8E">
            <w:pPr>
              <w:spacing w:line="240" w:lineRule="auto"/>
              <w:jc w:val="both"/>
              <w:rPr>
                <w:rFonts w:ascii="Calibri" w:hAnsi="Calibri" w:cs="Times New Roman"/>
                <w:sz w:val="18"/>
                <w:lang w:eastAsia="en-GB"/>
              </w:rPr>
            </w:pPr>
            <w:r>
              <w:rPr>
                <w:rFonts w:ascii="Calibri" w:hAnsi="Calibri" w:cs="Times New Roman"/>
                <w:sz w:val="18"/>
                <w:lang w:eastAsia="en-GB"/>
              </w:rPr>
              <w:t>5 (5, 10</w:t>
            </w:r>
            <w:r w:rsidR="00FE494F" w:rsidRPr="00387B72">
              <w:rPr>
                <w:rFonts w:ascii="Calibri" w:hAnsi="Calibri" w:cs="Times New Roman"/>
                <w:sz w:val="18"/>
                <w:lang w:eastAsia="en-GB"/>
              </w:rPr>
              <w:t>)</w:t>
            </w:r>
          </w:p>
        </w:tc>
        <w:tc>
          <w:tcPr>
            <w:tcW w:w="1587" w:type="dxa"/>
            <w:tcBorders>
              <w:top w:val="nil"/>
              <w:bottom w:val="nil"/>
            </w:tcBorders>
            <w:shd w:val="clear" w:color="auto" w:fill="auto"/>
            <w:noWrap/>
            <w:vAlign w:val="bottom"/>
          </w:tcPr>
          <w:p w14:paraId="6F6C2CD4" w14:textId="5E7CB518" w:rsidR="00D20DAE" w:rsidRPr="00387B72" w:rsidRDefault="00387B72" w:rsidP="005230FE">
            <w:pPr>
              <w:spacing w:line="240" w:lineRule="auto"/>
              <w:jc w:val="both"/>
              <w:rPr>
                <w:rFonts w:ascii="Calibri" w:hAnsi="Calibri" w:cs="Times New Roman"/>
                <w:sz w:val="18"/>
                <w:lang w:eastAsia="en-GB"/>
              </w:rPr>
            </w:pPr>
            <w:r>
              <w:rPr>
                <w:rFonts w:asciiTheme="minorHAnsi" w:hAnsiTheme="minorHAnsi" w:cstheme="minorHAnsi"/>
                <w:sz w:val="18"/>
                <w:lang w:eastAsia="en-GB"/>
              </w:rPr>
              <w:t>3</w:t>
            </w:r>
            <w:r w:rsidR="00661D8E">
              <w:rPr>
                <w:rFonts w:asciiTheme="minorHAnsi" w:hAnsiTheme="minorHAnsi" w:cstheme="minorHAnsi"/>
                <w:sz w:val="18"/>
                <w:lang w:eastAsia="en-GB"/>
              </w:rPr>
              <w:t xml:space="preserve"> (1.</w:t>
            </w:r>
            <w:r>
              <w:rPr>
                <w:rFonts w:asciiTheme="minorHAnsi" w:hAnsiTheme="minorHAnsi" w:cstheme="minorHAnsi"/>
                <w:sz w:val="18"/>
                <w:lang w:eastAsia="en-GB"/>
              </w:rPr>
              <w:t>5</w:t>
            </w:r>
            <w:r w:rsidR="00D20DAE" w:rsidRPr="00387B72">
              <w:rPr>
                <w:rFonts w:asciiTheme="minorHAnsi" w:hAnsiTheme="minorHAnsi" w:cstheme="minorHAnsi"/>
                <w:sz w:val="18"/>
                <w:lang w:eastAsia="en-GB"/>
              </w:rPr>
              <w:t>%)</w:t>
            </w:r>
          </w:p>
        </w:tc>
        <w:tc>
          <w:tcPr>
            <w:tcW w:w="1588" w:type="dxa"/>
            <w:tcBorders>
              <w:top w:val="nil"/>
              <w:bottom w:val="nil"/>
              <w:right w:val="nil"/>
            </w:tcBorders>
            <w:shd w:val="clear" w:color="auto" w:fill="auto"/>
            <w:vAlign w:val="bottom"/>
          </w:tcPr>
          <w:p w14:paraId="2400A340" w14:textId="49B5AAAE" w:rsidR="00D20DAE" w:rsidRPr="00387B72" w:rsidRDefault="00387B72" w:rsidP="00387B72">
            <w:pPr>
              <w:spacing w:line="240" w:lineRule="auto"/>
              <w:jc w:val="both"/>
              <w:rPr>
                <w:rFonts w:ascii="Calibri" w:hAnsi="Calibri" w:cs="Times New Roman"/>
                <w:sz w:val="18"/>
                <w:lang w:eastAsia="en-GB"/>
              </w:rPr>
            </w:pPr>
            <w:r>
              <w:rPr>
                <w:rFonts w:asciiTheme="minorHAnsi" w:hAnsiTheme="minorHAnsi" w:cstheme="minorHAnsi"/>
                <w:sz w:val="18"/>
              </w:rPr>
              <w:t>5 (1</w:t>
            </w:r>
            <w:r w:rsidR="00FE494F" w:rsidRPr="00387B72">
              <w:rPr>
                <w:rFonts w:asciiTheme="minorHAnsi" w:hAnsiTheme="minorHAnsi" w:cstheme="minorHAnsi"/>
                <w:sz w:val="18"/>
              </w:rPr>
              <w:t>, 9)</w:t>
            </w:r>
          </w:p>
        </w:tc>
      </w:tr>
      <w:tr w:rsidR="00D20DAE" w:rsidRPr="001819B1" w14:paraId="5039BDC8" w14:textId="77777777" w:rsidTr="00387B72">
        <w:trPr>
          <w:trHeight w:val="255"/>
        </w:trPr>
        <w:tc>
          <w:tcPr>
            <w:tcW w:w="3088" w:type="dxa"/>
            <w:tcBorders>
              <w:top w:val="nil"/>
              <w:left w:val="nil"/>
              <w:bottom w:val="nil"/>
              <w:right w:val="nil"/>
            </w:tcBorders>
            <w:shd w:val="clear" w:color="auto" w:fill="auto"/>
            <w:noWrap/>
            <w:vAlign w:val="bottom"/>
          </w:tcPr>
          <w:p w14:paraId="1BD80573" w14:textId="5683EF87" w:rsidR="00D20DAE" w:rsidRPr="00387B72" w:rsidRDefault="00D20DAE" w:rsidP="00387B72">
            <w:pPr>
              <w:spacing w:line="240" w:lineRule="auto"/>
              <w:jc w:val="both"/>
              <w:rPr>
                <w:rFonts w:ascii="Calibri" w:hAnsi="Calibri" w:cs="Times New Roman"/>
                <w:sz w:val="18"/>
                <w:lang w:eastAsia="en-GB"/>
              </w:rPr>
            </w:pPr>
            <w:proofErr w:type="spellStart"/>
            <w:r w:rsidRPr="00387B72">
              <w:rPr>
                <w:rFonts w:asciiTheme="minorHAnsi" w:hAnsiTheme="minorHAnsi" w:cstheme="minorHAnsi"/>
                <w:sz w:val="18"/>
                <w:lang w:eastAsia="en-GB"/>
              </w:rPr>
              <w:t>Amisulpride</w:t>
            </w:r>
            <w:proofErr w:type="spellEnd"/>
            <w:r w:rsidR="00387B72">
              <w:rPr>
                <w:rFonts w:asciiTheme="minorHAnsi" w:hAnsiTheme="minorHAnsi" w:cstheme="minorHAnsi"/>
                <w:sz w:val="18"/>
                <w:lang w:eastAsia="en-GB"/>
              </w:rPr>
              <w:t xml:space="preserve"> (oral)</w:t>
            </w:r>
          </w:p>
        </w:tc>
        <w:tc>
          <w:tcPr>
            <w:tcW w:w="1587" w:type="dxa"/>
            <w:tcBorders>
              <w:top w:val="nil"/>
              <w:left w:val="nil"/>
              <w:bottom w:val="nil"/>
            </w:tcBorders>
            <w:shd w:val="clear" w:color="auto" w:fill="auto"/>
            <w:noWrap/>
            <w:vAlign w:val="bottom"/>
          </w:tcPr>
          <w:p w14:paraId="4955DA7A" w14:textId="77777777" w:rsidR="00D20DAE" w:rsidRPr="00387B72" w:rsidRDefault="00D20DAE" w:rsidP="005230FE">
            <w:pPr>
              <w:spacing w:line="240" w:lineRule="auto"/>
              <w:jc w:val="both"/>
              <w:rPr>
                <w:rFonts w:ascii="Calibri" w:hAnsi="Calibri" w:cs="Times New Roman"/>
                <w:sz w:val="18"/>
                <w:lang w:eastAsia="en-GB"/>
              </w:rPr>
            </w:pPr>
            <w:r w:rsidRPr="00387B72">
              <w:rPr>
                <w:rFonts w:asciiTheme="minorHAnsi" w:hAnsiTheme="minorHAnsi" w:cstheme="minorHAnsi"/>
                <w:sz w:val="18"/>
                <w:lang w:eastAsia="en-GB"/>
              </w:rPr>
              <w:t>21 (10.1%)</w:t>
            </w:r>
          </w:p>
        </w:tc>
        <w:tc>
          <w:tcPr>
            <w:tcW w:w="1588" w:type="dxa"/>
            <w:tcBorders>
              <w:top w:val="nil"/>
              <w:bottom w:val="nil"/>
            </w:tcBorders>
            <w:shd w:val="clear" w:color="auto" w:fill="auto"/>
            <w:vAlign w:val="bottom"/>
          </w:tcPr>
          <w:p w14:paraId="7DAB6205" w14:textId="77777777" w:rsidR="00D20DAE" w:rsidRPr="00387B72" w:rsidRDefault="00FE494F" w:rsidP="00D20DAE">
            <w:pPr>
              <w:spacing w:line="240" w:lineRule="auto"/>
              <w:jc w:val="both"/>
              <w:rPr>
                <w:rFonts w:ascii="Calibri" w:hAnsi="Calibri" w:cs="Times New Roman"/>
                <w:sz w:val="18"/>
                <w:lang w:eastAsia="en-GB"/>
              </w:rPr>
            </w:pPr>
            <w:r w:rsidRPr="00387B72">
              <w:rPr>
                <w:rFonts w:asciiTheme="minorHAnsi" w:hAnsiTheme="minorHAnsi" w:cstheme="minorHAnsi"/>
                <w:sz w:val="18"/>
              </w:rPr>
              <w:t>400 (400, 800)</w:t>
            </w:r>
          </w:p>
        </w:tc>
        <w:tc>
          <w:tcPr>
            <w:tcW w:w="1587" w:type="dxa"/>
            <w:tcBorders>
              <w:top w:val="nil"/>
              <w:bottom w:val="nil"/>
            </w:tcBorders>
            <w:shd w:val="clear" w:color="auto" w:fill="auto"/>
            <w:noWrap/>
            <w:vAlign w:val="bottom"/>
          </w:tcPr>
          <w:p w14:paraId="32DC42A4" w14:textId="77777777" w:rsidR="00D20DAE" w:rsidRPr="00387B72" w:rsidRDefault="00D20DAE" w:rsidP="005230FE">
            <w:pPr>
              <w:spacing w:line="240" w:lineRule="auto"/>
              <w:jc w:val="both"/>
              <w:rPr>
                <w:rFonts w:ascii="Calibri" w:hAnsi="Calibri" w:cs="Times New Roman"/>
                <w:sz w:val="18"/>
                <w:lang w:eastAsia="en-GB"/>
              </w:rPr>
            </w:pPr>
            <w:r w:rsidRPr="00387B72">
              <w:rPr>
                <w:rFonts w:asciiTheme="minorHAnsi" w:hAnsiTheme="minorHAnsi" w:cstheme="minorHAnsi"/>
                <w:sz w:val="18"/>
                <w:lang w:eastAsia="en-GB"/>
              </w:rPr>
              <w:t>16 (7.8%)</w:t>
            </w:r>
          </w:p>
        </w:tc>
        <w:tc>
          <w:tcPr>
            <w:tcW w:w="1588" w:type="dxa"/>
            <w:tcBorders>
              <w:top w:val="nil"/>
              <w:bottom w:val="nil"/>
              <w:right w:val="nil"/>
            </w:tcBorders>
            <w:shd w:val="clear" w:color="auto" w:fill="auto"/>
            <w:vAlign w:val="bottom"/>
          </w:tcPr>
          <w:p w14:paraId="46F56BEA" w14:textId="77777777" w:rsidR="00D20DAE" w:rsidRPr="00387B72" w:rsidRDefault="00FE494F" w:rsidP="00D20DAE">
            <w:pPr>
              <w:spacing w:line="240" w:lineRule="auto"/>
              <w:jc w:val="both"/>
              <w:rPr>
                <w:rFonts w:ascii="Calibri" w:hAnsi="Calibri" w:cs="Times New Roman"/>
                <w:sz w:val="18"/>
                <w:lang w:eastAsia="en-GB"/>
              </w:rPr>
            </w:pPr>
            <w:r w:rsidRPr="00387B72">
              <w:rPr>
                <w:rFonts w:asciiTheme="minorHAnsi" w:hAnsiTheme="minorHAnsi" w:cstheme="minorHAnsi"/>
                <w:sz w:val="18"/>
              </w:rPr>
              <w:t>175 (100, 375)</w:t>
            </w:r>
          </w:p>
        </w:tc>
      </w:tr>
      <w:tr w:rsidR="00D20DAE" w:rsidRPr="001819B1" w14:paraId="456E9F76" w14:textId="77777777" w:rsidTr="00387B72">
        <w:trPr>
          <w:trHeight w:val="255"/>
        </w:trPr>
        <w:tc>
          <w:tcPr>
            <w:tcW w:w="3088" w:type="dxa"/>
            <w:tcBorders>
              <w:top w:val="nil"/>
              <w:left w:val="nil"/>
              <w:bottom w:val="nil"/>
              <w:right w:val="nil"/>
            </w:tcBorders>
            <w:shd w:val="clear" w:color="auto" w:fill="auto"/>
            <w:noWrap/>
            <w:vAlign w:val="bottom"/>
          </w:tcPr>
          <w:p w14:paraId="52329053" w14:textId="55C59F90" w:rsidR="00D20DAE" w:rsidRPr="00387B72" w:rsidRDefault="00D20DAE" w:rsidP="005230FE">
            <w:pPr>
              <w:spacing w:line="240" w:lineRule="auto"/>
              <w:jc w:val="both"/>
              <w:rPr>
                <w:rFonts w:ascii="Calibri" w:hAnsi="Calibri" w:cs="Times New Roman"/>
                <w:sz w:val="18"/>
                <w:lang w:eastAsia="en-GB"/>
              </w:rPr>
            </w:pPr>
            <w:r w:rsidRPr="00387B72">
              <w:rPr>
                <w:rFonts w:asciiTheme="minorHAnsi" w:hAnsiTheme="minorHAnsi" w:cstheme="minorHAnsi"/>
                <w:sz w:val="18"/>
                <w:lang w:eastAsia="en-GB"/>
              </w:rPr>
              <w:t>Aripiprazole</w:t>
            </w:r>
            <w:r w:rsidR="00387B72">
              <w:rPr>
                <w:rFonts w:asciiTheme="minorHAnsi" w:hAnsiTheme="minorHAnsi" w:cstheme="minorHAnsi"/>
                <w:sz w:val="18"/>
                <w:lang w:eastAsia="en-GB"/>
              </w:rPr>
              <w:t xml:space="preserve"> (oral)</w:t>
            </w:r>
          </w:p>
        </w:tc>
        <w:tc>
          <w:tcPr>
            <w:tcW w:w="1587" w:type="dxa"/>
            <w:tcBorders>
              <w:top w:val="nil"/>
              <w:left w:val="nil"/>
              <w:bottom w:val="nil"/>
            </w:tcBorders>
            <w:shd w:val="clear" w:color="auto" w:fill="auto"/>
            <w:noWrap/>
            <w:vAlign w:val="bottom"/>
          </w:tcPr>
          <w:p w14:paraId="78D7A4DA" w14:textId="136A4B74" w:rsidR="00D20DAE" w:rsidRPr="00387B72" w:rsidRDefault="00387B72" w:rsidP="005230FE">
            <w:pPr>
              <w:spacing w:line="240" w:lineRule="auto"/>
              <w:jc w:val="both"/>
              <w:rPr>
                <w:rFonts w:ascii="Calibri" w:hAnsi="Calibri" w:cs="Times New Roman"/>
                <w:sz w:val="18"/>
                <w:lang w:eastAsia="en-GB"/>
              </w:rPr>
            </w:pPr>
            <w:r>
              <w:rPr>
                <w:rFonts w:ascii="Calibri" w:hAnsi="Calibri" w:cs="Times New Roman"/>
                <w:sz w:val="18"/>
                <w:lang w:eastAsia="en-GB"/>
              </w:rPr>
              <w:t>37 (17.9%)</w:t>
            </w:r>
          </w:p>
        </w:tc>
        <w:tc>
          <w:tcPr>
            <w:tcW w:w="1588" w:type="dxa"/>
            <w:tcBorders>
              <w:top w:val="nil"/>
              <w:bottom w:val="nil"/>
            </w:tcBorders>
            <w:shd w:val="clear" w:color="auto" w:fill="auto"/>
            <w:vAlign w:val="bottom"/>
          </w:tcPr>
          <w:p w14:paraId="03DC4432" w14:textId="6B5DE1AE" w:rsidR="00D20DAE" w:rsidRPr="00387B72" w:rsidRDefault="00387B72" w:rsidP="00D20DAE">
            <w:pPr>
              <w:spacing w:line="240" w:lineRule="auto"/>
              <w:jc w:val="both"/>
              <w:rPr>
                <w:rFonts w:ascii="Calibri" w:hAnsi="Calibri" w:cs="Times New Roman"/>
                <w:sz w:val="18"/>
                <w:lang w:eastAsia="en-GB"/>
              </w:rPr>
            </w:pPr>
            <w:r>
              <w:rPr>
                <w:rFonts w:ascii="Calibri" w:hAnsi="Calibri" w:cs="Times New Roman"/>
                <w:sz w:val="18"/>
                <w:lang w:eastAsia="en-GB"/>
              </w:rPr>
              <w:t>10 (10, 15)</w:t>
            </w:r>
          </w:p>
        </w:tc>
        <w:tc>
          <w:tcPr>
            <w:tcW w:w="1587" w:type="dxa"/>
            <w:tcBorders>
              <w:top w:val="nil"/>
              <w:bottom w:val="nil"/>
            </w:tcBorders>
            <w:shd w:val="clear" w:color="auto" w:fill="auto"/>
            <w:noWrap/>
            <w:vAlign w:val="bottom"/>
          </w:tcPr>
          <w:p w14:paraId="3430F587" w14:textId="160F1A86" w:rsidR="00D20DAE" w:rsidRPr="00387B72" w:rsidRDefault="00387B72" w:rsidP="005230FE">
            <w:pPr>
              <w:spacing w:line="240" w:lineRule="auto"/>
              <w:jc w:val="both"/>
              <w:rPr>
                <w:rFonts w:ascii="Calibri" w:hAnsi="Calibri" w:cs="Times New Roman"/>
                <w:sz w:val="18"/>
                <w:lang w:eastAsia="en-GB"/>
              </w:rPr>
            </w:pPr>
            <w:r>
              <w:rPr>
                <w:rFonts w:ascii="Calibri" w:hAnsi="Calibri" w:cs="Times New Roman"/>
                <w:sz w:val="18"/>
                <w:lang w:eastAsia="en-GB"/>
              </w:rPr>
              <w:t>28 (13.7%)</w:t>
            </w:r>
          </w:p>
        </w:tc>
        <w:tc>
          <w:tcPr>
            <w:tcW w:w="1588" w:type="dxa"/>
            <w:tcBorders>
              <w:top w:val="nil"/>
              <w:bottom w:val="nil"/>
              <w:right w:val="nil"/>
            </w:tcBorders>
            <w:shd w:val="clear" w:color="auto" w:fill="auto"/>
            <w:vAlign w:val="bottom"/>
          </w:tcPr>
          <w:p w14:paraId="5547FAD5" w14:textId="713C33B4" w:rsidR="00D20DAE" w:rsidRPr="00387B72" w:rsidRDefault="00387B72" w:rsidP="00D20DAE">
            <w:pPr>
              <w:spacing w:line="240" w:lineRule="auto"/>
              <w:jc w:val="both"/>
              <w:rPr>
                <w:rFonts w:ascii="Calibri" w:hAnsi="Calibri" w:cs="Times New Roman"/>
                <w:sz w:val="18"/>
                <w:lang w:eastAsia="en-GB"/>
              </w:rPr>
            </w:pPr>
            <w:r>
              <w:rPr>
                <w:rFonts w:ascii="Calibri" w:hAnsi="Calibri" w:cs="Times New Roman"/>
                <w:sz w:val="18"/>
                <w:lang w:eastAsia="en-GB"/>
              </w:rPr>
              <w:t>10 (5,</w:t>
            </w:r>
            <w:r w:rsidR="00661D8E">
              <w:rPr>
                <w:rFonts w:ascii="Calibri" w:hAnsi="Calibri" w:cs="Times New Roman"/>
                <w:sz w:val="18"/>
                <w:lang w:eastAsia="en-GB"/>
              </w:rPr>
              <w:t xml:space="preserve"> </w:t>
            </w:r>
            <w:r>
              <w:rPr>
                <w:rFonts w:ascii="Calibri" w:hAnsi="Calibri" w:cs="Times New Roman"/>
                <w:sz w:val="18"/>
                <w:lang w:eastAsia="en-GB"/>
              </w:rPr>
              <w:t>15)</w:t>
            </w:r>
          </w:p>
        </w:tc>
      </w:tr>
      <w:tr w:rsidR="00387B72" w:rsidRPr="001819B1" w14:paraId="502C46C0" w14:textId="77777777" w:rsidTr="00387B72">
        <w:trPr>
          <w:trHeight w:val="255"/>
        </w:trPr>
        <w:tc>
          <w:tcPr>
            <w:tcW w:w="3088" w:type="dxa"/>
            <w:tcBorders>
              <w:top w:val="nil"/>
              <w:left w:val="nil"/>
              <w:bottom w:val="nil"/>
              <w:right w:val="nil"/>
            </w:tcBorders>
            <w:shd w:val="clear" w:color="auto" w:fill="auto"/>
            <w:noWrap/>
            <w:vAlign w:val="bottom"/>
          </w:tcPr>
          <w:p w14:paraId="6D06528B" w14:textId="5AC93B3A" w:rsidR="00387B72" w:rsidRPr="00387B72" w:rsidRDefault="00387B72" w:rsidP="00387B72">
            <w:pPr>
              <w:spacing w:line="240" w:lineRule="auto"/>
              <w:jc w:val="both"/>
              <w:rPr>
                <w:rFonts w:asciiTheme="minorHAnsi" w:hAnsiTheme="minorHAnsi" w:cstheme="minorHAnsi"/>
                <w:sz w:val="18"/>
                <w:lang w:eastAsia="en-GB"/>
              </w:rPr>
            </w:pPr>
            <w:r w:rsidRPr="00387B72">
              <w:rPr>
                <w:rFonts w:asciiTheme="minorHAnsi" w:hAnsiTheme="minorHAnsi" w:cstheme="minorHAnsi"/>
                <w:sz w:val="18"/>
                <w:lang w:eastAsia="en-GB"/>
              </w:rPr>
              <w:t>Aripiprazole</w:t>
            </w:r>
            <w:r>
              <w:rPr>
                <w:rFonts w:asciiTheme="minorHAnsi" w:hAnsiTheme="minorHAnsi" w:cstheme="minorHAnsi"/>
                <w:sz w:val="18"/>
                <w:lang w:eastAsia="en-GB"/>
              </w:rPr>
              <w:t xml:space="preserve"> (</w:t>
            </w:r>
            <w:r w:rsidR="00A82494">
              <w:rPr>
                <w:rFonts w:asciiTheme="minorHAnsi" w:hAnsiTheme="minorHAnsi" w:cstheme="minorHAnsi"/>
                <w:sz w:val="18"/>
                <w:lang w:eastAsia="en-GB"/>
              </w:rPr>
              <w:t xml:space="preserve">long acting </w:t>
            </w:r>
            <w:r>
              <w:rPr>
                <w:rFonts w:asciiTheme="minorHAnsi" w:hAnsiTheme="minorHAnsi" w:cstheme="minorHAnsi"/>
                <w:sz w:val="18"/>
                <w:lang w:eastAsia="en-GB"/>
              </w:rPr>
              <w:t>injection)</w:t>
            </w:r>
          </w:p>
        </w:tc>
        <w:tc>
          <w:tcPr>
            <w:tcW w:w="1587" w:type="dxa"/>
            <w:tcBorders>
              <w:top w:val="nil"/>
              <w:left w:val="nil"/>
              <w:bottom w:val="nil"/>
            </w:tcBorders>
            <w:shd w:val="clear" w:color="auto" w:fill="auto"/>
            <w:noWrap/>
            <w:vAlign w:val="bottom"/>
          </w:tcPr>
          <w:p w14:paraId="26997FFB" w14:textId="6682087E" w:rsidR="00387B72" w:rsidRPr="00387B72" w:rsidRDefault="00387B72" w:rsidP="005230FE">
            <w:pPr>
              <w:spacing w:line="240" w:lineRule="auto"/>
              <w:jc w:val="both"/>
              <w:rPr>
                <w:rFonts w:asciiTheme="minorHAnsi" w:hAnsiTheme="minorHAnsi" w:cstheme="minorHAnsi"/>
                <w:sz w:val="18"/>
                <w:lang w:eastAsia="en-GB"/>
              </w:rPr>
            </w:pPr>
            <w:r>
              <w:rPr>
                <w:rFonts w:asciiTheme="minorHAnsi" w:hAnsiTheme="minorHAnsi" w:cstheme="minorHAnsi"/>
                <w:sz w:val="18"/>
                <w:lang w:eastAsia="en-GB"/>
              </w:rPr>
              <w:t>3 (1.4%)</w:t>
            </w:r>
          </w:p>
        </w:tc>
        <w:tc>
          <w:tcPr>
            <w:tcW w:w="1588" w:type="dxa"/>
            <w:tcBorders>
              <w:top w:val="nil"/>
              <w:bottom w:val="nil"/>
            </w:tcBorders>
            <w:shd w:val="clear" w:color="auto" w:fill="auto"/>
            <w:vAlign w:val="bottom"/>
          </w:tcPr>
          <w:p w14:paraId="69CF7FCC" w14:textId="69FEF7E9" w:rsidR="00387B72" w:rsidRPr="00387B72" w:rsidRDefault="00387B72" w:rsidP="00D20DAE">
            <w:pPr>
              <w:spacing w:line="240" w:lineRule="auto"/>
              <w:jc w:val="both"/>
              <w:rPr>
                <w:rFonts w:asciiTheme="minorHAnsi" w:hAnsiTheme="minorHAnsi" w:cstheme="minorHAnsi"/>
                <w:sz w:val="18"/>
              </w:rPr>
            </w:pPr>
            <w:r>
              <w:rPr>
                <w:rFonts w:asciiTheme="minorHAnsi" w:hAnsiTheme="minorHAnsi" w:cstheme="minorHAnsi"/>
                <w:sz w:val="18"/>
              </w:rPr>
              <w:t>14.3 (14.3, 14.3)</w:t>
            </w:r>
          </w:p>
        </w:tc>
        <w:tc>
          <w:tcPr>
            <w:tcW w:w="1587" w:type="dxa"/>
            <w:tcBorders>
              <w:top w:val="nil"/>
              <w:bottom w:val="nil"/>
            </w:tcBorders>
            <w:shd w:val="clear" w:color="auto" w:fill="auto"/>
            <w:noWrap/>
            <w:vAlign w:val="bottom"/>
          </w:tcPr>
          <w:p w14:paraId="5866971D" w14:textId="692665C2" w:rsidR="00387B72" w:rsidRPr="00387B72" w:rsidRDefault="00387B72" w:rsidP="005230FE">
            <w:pPr>
              <w:spacing w:line="240" w:lineRule="auto"/>
              <w:jc w:val="both"/>
              <w:rPr>
                <w:rFonts w:asciiTheme="minorHAnsi" w:hAnsiTheme="minorHAnsi" w:cstheme="minorHAnsi"/>
                <w:sz w:val="18"/>
                <w:lang w:eastAsia="en-GB"/>
              </w:rPr>
            </w:pPr>
            <w:r>
              <w:rPr>
                <w:rFonts w:asciiTheme="minorHAnsi" w:hAnsiTheme="minorHAnsi" w:cstheme="minorHAnsi"/>
                <w:sz w:val="18"/>
                <w:lang w:eastAsia="en-GB"/>
              </w:rPr>
              <w:t>6 (2.9%)</w:t>
            </w:r>
          </w:p>
        </w:tc>
        <w:tc>
          <w:tcPr>
            <w:tcW w:w="1588" w:type="dxa"/>
            <w:tcBorders>
              <w:top w:val="nil"/>
              <w:bottom w:val="nil"/>
              <w:right w:val="nil"/>
            </w:tcBorders>
            <w:shd w:val="clear" w:color="auto" w:fill="auto"/>
            <w:vAlign w:val="bottom"/>
          </w:tcPr>
          <w:p w14:paraId="72C023DA" w14:textId="05592DE0" w:rsidR="00387B72" w:rsidRPr="00387B72" w:rsidRDefault="00387B72" w:rsidP="00D20DAE">
            <w:pPr>
              <w:spacing w:line="240" w:lineRule="auto"/>
              <w:jc w:val="both"/>
              <w:rPr>
                <w:rFonts w:asciiTheme="minorHAnsi" w:hAnsiTheme="minorHAnsi" w:cstheme="minorHAnsi"/>
                <w:sz w:val="18"/>
              </w:rPr>
            </w:pPr>
            <w:r>
              <w:rPr>
                <w:rFonts w:asciiTheme="minorHAnsi" w:hAnsiTheme="minorHAnsi" w:cstheme="minorHAnsi"/>
                <w:sz w:val="18"/>
              </w:rPr>
              <w:t>14.3 (14.3, 14.3)</w:t>
            </w:r>
          </w:p>
        </w:tc>
      </w:tr>
      <w:tr w:rsidR="00D20DAE" w:rsidRPr="001819B1" w14:paraId="617FDDB4" w14:textId="77777777" w:rsidTr="00387B72">
        <w:trPr>
          <w:trHeight w:val="255"/>
        </w:trPr>
        <w:tc>
          <w:tcPr>
            <w:tcW w:w="3088" w:type="dxa"/>
            <w:tcBorders>
              <w:top w:val="nil"/>
              <w:left w:val="nil"/>
              <w:bottom w:val="nil"/>
              <w:right w:val="nil"/>
            </w:tcBorders>
            <w:shd w:val="clear" w:color="auto" w:fill="auto"/>
            <w:noWrap/>
            <w:vAlign w:val="bottom"/>
          </w:tcPr>
          <w:p w14:paraId="3FE842CA" w14:textId="32078A1E" w:rsidR="00D20DAE" w:rsidRPr="00387B72" w:rsidRDefault="00D20DAE" w:rsidP="005230FE">
            <w:pPr>
              <w:spacing w:line="240" w:lineRule="auto"/>
              <w:jc w:val="both"/>
              <w:rPr>
                <w:rFonts w:ascii="Calibri" w:hAnsi="Calibri" w:cs="Times New Roman"/>
                <w:sz w:val="18"/>
                <w:lang w:eastAsia="en-GB"/>
              </w:rPr>
            </w:pPr>
            <w:r w:rsidRPr="00387B72">
              <w:rPr>
                <w:rFonts w:asciiTheme="minorHAnsi" w:hAnsiTheme="minorHAnsi" w:cstheme="minorHAnsi"/>
                <w:sz w:val="18"/>
                <w:lang w:eastAsia="en-GB"/>
              </w:rPr>
              <w:t>Clozapine</w:t>
            </w:r>
            <w:r w:rsidR="00387B72">
              <w:rPr>
                <w:rFonts w:asciiTheme="minorHAnsi" w:hAnsiTheme="minorHAnsi" w:cstheme="minorHAnsi"/>
                <w:sz w:val="18"/>
                <w:lang w:eastAsia="en-GB"/>
              </w:rPr>
              <w:t xml:space="preserve"> (oral)</w:t>
            </w:r>
          </w:p>
        </w:tc>
        <w:tc>
          <w:tcPr>
            <w:tcW w:w="1587" w:type="dxa"/>
            <w:tcBorders>
              <w:top w:val="nil"/>
              <w:left w:val="nil"/>
              <w:bottom w:val="nil"/>
            </w:tcBorders>
            <w:shd w:val="clear" w:color="auto" w:fill="auto"/>
            <w:noWrap/>
            <w:vAlign w:val="bottom"/>
          </w:tcPr>
          <w:p w14:paraId="4C571FD1" w14:textId="77777777" w:rsidR="00D20DAE" w:rsidRPr="00387B72" w:rsidRDefault="00D20DAE" w:rsidP="005230FE">
            <w:pPr>
              <w:spacing w:line="240" w:lineRule="auto"/>
              <w:jc w:val="both"/>
              <w:rPr>
                <w:rFonts w:ascii="Calibri" w:hAnsi="Calibri" w:cs="Times New Roman"/>
                <w:sz w:val="18"/>
                <w:lang w:eastAsia="en-GB"/>
              </w:rPr>
            </w:pPr>
            <w:r w:rsidRPr="00387B72">
              <w:rPr>
                <w:rFonts w:asciiTheme="minorHAnsi" w:hAnsiTheme="minorHAnsi" w:cstheme="minorHAnsi"/>
                <w:sz w:val="18"/>
                <w:lang w:eastAsia="en-GB"/>
              </w:rPr>
              <w:t>89 (43.0%)</w:t>
            </w:r>
          </w:p>
        </w:tc>
        <w:tc>
          <w:tcPr>
            <w:tcW w:w="1588" w:type="dxa"/>
            <w:tcBorders>
              <w:top w:val="nil"/>
              <w:bottom w:val="nil"/>
            </w:tcBorders>
            <w:shd w:val="clear" w:color="auto" w:fill="auto"/>
            <w:vAlign w:val="bottom"/>
          </w:tcPr>
          <w:p w14:paraId="456C6600" w14:textId="77777777" w:rsidR="00D20DAE" w:rsidRPr="00387B72" w:rsidRDefault="00FE494F" w:rsidP="00D20DAE">
            <w:pPr>
              <w:spacing w:line="240" w:lineRule="auto"/>
              <w:jc w:val="both"/>
              <w:rPr>
                <w:rFonts w:ascii="Calibri" w:hAnsi="Calibri" w:cs="Times New Roman"/>
                <w:sz w:val="18"/>
                <w:lang w:eastAsia="en-GB"/>
              </w:rPr>
            </w:pPr>
            <w:r w:rsidRPr="00387B72">
              <w:rPr>
                <w:rFonts w:asciiTheme="minorHAnsi" w:hAnsiTheme="minorHAnsi" w:cstheme="minorHAnsi"/>
                <w:sz w:val="18"/>
              </w:rPr>
              <w:t>300 (250, 450)</w:t>
            </w:r>
          </w:p>
        </w:tc>
        <w:tc>
          <w:tcPr>
            <w:tcW w:w="1587" w:type="dxa"/>
            <w:tcBorders>
              <w:top w:val="nil"/>
              <w:bottom w:val="nil"/>
            </w:tcBorders>
            <w:shd w:val="clear" w:color="auto" w:fill="auto"/>
            <w:noWrap/>
            <w:vAlign w:val="bottom"/>
          </w:tcPr>
          <w:p w14:paraId="6A91D601" w14:textId="77777777" w:rsidR="00D20DAE" w:rsidRPr="00387B72" w:rsidRDefault="00D20DAE" w:rsidP="005230FE">
            <w:pPr>
              <w:spacing w:line="240" w:lineRule="auto"/>
              <w:jc w:val="both"/>
              <w:rPr>
                <w:rFonts w:ascii="Calibri" w:hAnsi="Calibri" w:cs="Times New Roman"/>
                <w:sz w:val="18"/>
                <w:lang w:eastAsia="en-GB"/>
              </w:rPr>
            </w:pPr>
            <w:r w:rsidRPr="00387B72">
              <w:rPr>
                <w:rFonts w:asciiTheme="minorHAnsi" w:hAnsiTheme="minorHAnsi" w:cstheme="minorHAnsi"/>
                <w:sz w:val="18"/>
                <w:lang w:eastAsia="en-GB"/>
              </w:rPr>
              <w:t>81 (39.5%)</w:t>
            </w:r>
          </w:p>
        </w:tc>
        <w:tc>
          <w:tcPr>
            <w:tcW w:w="1588" w:type="dxa"/>
            <w:tcBorders>
              <w:top w:val="nil"/>
              <w:bottom w:val="nil"/>
              <w:right w:val="nil"/>
            </w:tcBorders>
            <w:shd w:val="clear" w:color="auto" w:fill="auto"/>
            <w:vAlign w:val="bottom"/>
          </w:tcPr>
          <w:p w14:paraId="77CBD38E" w14:textId="77777777" w:rsidR="00D20DAE" w:rsidRPr="00387B72" w:rsidRDefault="00FE494F" w:rsidP="00D20DAE">
            <w:pPr>
              <w:spacing w:line="240" w:lineRule="auto"/>
              <w:jc w:val="both"/>
              <w:rPr>
                <w:rFonts w:ascii="Calibri" w:hAnsi="Calibri" w:cs="Times New Roman"/>
                <w:sz w:val="18"/>
                <w:lang w:eastAsia="en-GB"/>
              </w:rPr>
            </w:pPr>
            <w:r w:rsidRPr="00387B72">
              <w:rPr>
                <w:rFonts w:asciiTheme="minorHAnsi" w:hAnsiTheme="minorHAnsi" w:cstheme="minorHAnsi"/>
                <w:sz w:val="18"/>
              </w:rPr>
              <w:t>350 (250, 475)</w:t>
            </w:r>
          </w:p>
        </w:tc>
      </w:tr>
      <w:tr w:rsidR="00D20DAE" w:rsidRPr="001819B1" w14:paraId="3C4AC2E1" w14:textId="77777777" w:rsidTr="00387B72">
        <w:trPr>
          <w:trHeight w:val="255"/>
        </w:trPr>
        <w:tc>
          <w:tcPr>
            <w:tcW w:w="3088" w:type="dxa"/>
            <w:tcBorders>
              <w:top w:val="nil"/>
              <w:left w:val="nil"/>
              <w:bottom w:val="nil"/>
              <w:right w:val="nil"/>
            </w:tcBorders>
            <w:shd w:val="clear" w:color="auto" w:fill="auto"/>
            <w:noWrap/>
            <w:vAlign w:val="bottom"/>
          </w:tcPr>
          <w:p w14:paraId="01692A9F" w14:textId="79A9215D" w:rsidR="00D20DAE" w:rsidRPr="00387B72" w:rsidRDefault="00D20DAE" w:rsidP="005230FE">
            <w:pPr>
              <w:spacing w:line="240" w:lineRule="auto"/>
              <w:jc w:val="both"/>
              <w:rPr>
                <w:rFonts w:ascii="Calibri" w:hAnsi="Calibri" w:cs="Times New Roman"/>
                <w:sz w:val="18"/>
                <w:lang w:eastAsia="en-GB"/>
              </w:rPr>
            </w:pPr>
            <w:r w:rsidRPr="00387B72">
              <w:rPr>
                <w:rFonts w:asciiTheme="minorHAnsi" w:hAnsiTheme="minorHAnsi" w:cstheme="minorHAnsi"/>
                <w:sz w:val="18"/>
                <w:lang w:eastAsia="en-GB"/>
              </w:rPr>
              <w:t>Olanzapine</w:t>
            </w:r>
            <w:r w:rsidR="00387B72">
              <w:rPr>
                <w:rFonts w:asciiTheme="minorHAnsi" w:hAnsiTheme="minorHAnsi" w:cstheme="minorHAnsi"/>
                <w:sz w:val="18"/>
                <w:lang w:eastAsia="en-GB"/>
              </w:rPr>
              <w:t xml:space="preserve"> (oral)</w:t>
            </w:r>
          </w:p>
        </w:tc>
        <w:tc>
          <w:tcPr>
            <w:tcW w:w="1587" w:type="dxa"/>
            <w:tcBorders>
              <w:top w:val="nil"/>
              <w:left w:val="nil"/>
              <w:bottom w:val="nil"/>
            </w:tcBorders>
            <w:shd w:val="clear" w:color="auto" w:fill="auto"/>
            <w:noWrap/>
            <w:vAlign w:val="bottom"/>
          </w:tcPr>
          <w:p w14:paraId="3A94BC47" w14:textId="77777777" w:rsidR="00D20DAE" w:rsidRPr="00387B72" w:rsidRDefault="00D20DAE" w:rsidP="005230FE">
            <w:pPr>
              <w:spacing w:line="240" w:lineRule="auto"/>
              <w:jc w:val="both"/>
              <w:rPr>
                <w:rFonts w:ascii="Calibri" w:hAnsi="Calibri" w:cs="Times New Roman"/>
                <w:sz w:val="18"/>
                <w:lang w:eastAsia="en-GB"/>
              </w:rPr>
            </w:pPr>
            <w:r w:rsidRPr="00387B72">
              <w:rPr>
                <w:rFonts w:asciiTheme="minorHAnsi" w:hAnsiTheme="minorHAnsi" w:cstheme="minorHAnsi"/>
                <w:sz w:val="18"/>
                <w:lang w:eastAsia="en-GB"/>
              </w:rPr>
              <w:t>31 (15.0%)</w:t>
            </w:r>
          </w:p>
        </w:tc>
        <w:tc>
          <w:tcPr>
            <w:tcW w:w="1588" w:type="dxa"/>
            <w:tcBorders>
              <w:top w:val="nil"/>
              <w:bottom w:val="nil"/>
            </w:tcBorders>
            <w:shd w:val="clear" w:color="auto" w:fill="auto"/>
            <w:vAlign w:val="bottom"/>
          </w:tcPr>
          <w:p w14:paraId="7707B134" w14:textId="77777777" w:rsidR="00D20DAE" w:rsidRPr="00387B72" w:rsidRDefault="00FE494F" w:rsidP="00D20DAE">
            <w:pPr>
              <w:spacing w:line="240" w:lineRule="auto"/>
              <w:jc w:val="both"/>
              <w:rPr>
                <w:rFonts w:ascii="Calibri" w:hAnsi="Calibri" w:cs="Times New Roman"/>
                <w:sz w:val="18"/>
                <w:lang w:eastAsia="en-GB"/>
              </w:rPr>
            </w:pPr>
            <w:r w:rsidRPr="00387B72">
              <w:rPr>
                <w:rFonts w:asciiTheme="minorHAnsi" w:hAnsiTheme="minorHAnsi" w:cstheme="minorHAnsi"/>
                <w:sz w:val="18"/>
              </w:rPr>
              <w:t>10 (5, 15)</w:t>
            </w:r>
          </w:p>
        </w:tc>
        <w:tc>
          <w:tcPr>
            <w:tcW w:w="1587" w:type="dxa"/>
            <w:tcBorders>
              <w:top w:val="nil"/>
              <w:bottom w:val="nil"/>
            </w:tcBorders>
            <w:shd w:val="clear" w:color="auto" w:fill="auto"/>
            <w:noWrap/>
            <w:vAlign w:val="bottom"/>
          </w:tcPr>
          <w:p w14:paraId="7D261325" w14:textId="77777777" w:rsidR="00D20DAE" w:rsidRPr="00387B72" w:rsidRDefault="00D20DAE" w:rsidP="005230FE">
            <w:pPr>
              <w:spacing w:line="240" w:lineRule="auto"/>
              <w:jc w:val="both"/>
              <w:rPr>
                <w:rFonts w:ascii="Calibri" w:hAnsi="Calibri" w:cs="Times New Roman"/>
                <w:sz w:val="18"/>
                <w:lang w:eastAsia="en-GB"/>
              </w:rPr>
            </w:pPr>
            <w:r w:rsidRPr="00387B72">
              <w:rPr>
                <w:rFonts w:asciiTheme="minorHAnsi" w:hAnsiTheme="minorHAnsi" w:cstheme="minorHAnsi"/>
                <w:sz w:val="18"/>
                <w:lang w:eastAsia="en-GB"/>
              </w:rPr>
              <w:t>31 (15.1%)</w:t>
            </w:r>
          </w:p>
        </w:tc>
        <w:tc>
          <w:tcPr>
            <w:tcW w:w="1588" w:type="dxa"/>
            <w:tcBorders>
              <w:top w:val="nil"/>
              <w:bottom w:val="nil"/>
              <w:right w:val="nil"/>
            </w:tcBorders>
            <w:shd w:val="clear" w:color="auto" w:fill="auto"/>
            <w:vAlign w:val="bottom"/>
          </w:tcPr>
          <w:p w14:paraId="38B96B00" w14:textId="188EF544" w:rsidR="00D20DAE" w:rsidRPr="00387B72" w:rsidRDefault="00FC51D0" w:rsidP="00D20DAE">
            <w:pPr>
              <w:spacing w:line="240" w:lineRule="auto"/>
              <w:jc w:val="both"/>
              <w:rPr>
                <w:rFonts w:ascii="Calibri" w:hAnsi="Calibri" w:cs="Times New Roman"/>
                <w:sz w:val="18"/>
                <w:lang w:eastAsia="en-GB"/>
              </w:rPr>
            </w:pPr>
            <w:r>
              <w:rPr>
                <w:rFonts w:asciiTheme="minorHAnsi" w:hAnsiTheme="minorHAnsi" w:cstheme="minorHAnsi"/>
                <w:sz w:val="18"/>
              </w:rPr>
              <w:t>15</w:t>
            </w:r>
            <w:r w:rsidR="00FE494F" w:rsidRPr="00387B72">
              <w:rPr>
                <w:rFonts w:asciiTheme="minorHAnsi" w:hAnsiTheme="minorHAnsi" w:cstheme="minorHAnsi"/>
                <w:sz w:val="18"/>
              </w:rPr>
              <w:t xml:space="preserve"> (10, 20)</w:t>
            </w:r>
          </w:p>
        </w:tc>
      </w:tr>
      <w:tr w:rsidR="00D20DAE" w:rsidRPr="001819B1" w14:paraId="0DDD59F1" w14:textId="77777777" w:rsidTr="00387B72">
        <w:trPr>
          <w:trHeight w:val="255"/>
        </w:trPr>
        <w:tc>
          <w:tcPr>
            <w:tcW w:w="3088" w:type="dxa"/>
            <w:tcBorders>
              <w:top w:val="nil"/>
              <w:left w:val="nil"/>
              <w:bottom w:val="nil"/>
              <w:right w:val="nil"/>
            </w:tcBorders>
            <w:shd w:val="clear" w:color="auto" w:fill="auto"/>
            <w:noWrap/>
            <w:vAlign w:val="bottom"/>
          </w:tcPr>
          <w:p w14:paraId="1B231073" w14:textId="0CA934F0" w:rsidR="00D20DAE" w:rsidRPr="00387B72" w:rsidRDefault="00D20DAE" w:rsidP="005230FE">
            <w:pPr>
              <w:spacing w:line="240" w:lineRule="auto"/>
              <w:jc w:val="both"/>
              <w:rPr>
                <w:rFonts w:ascii="Calibri" w:hAnsi="Calibri" w:cs="Times New Roman"/>
                <w:sz w:val="18"/>
                <w:lang w:eastAsia="en-GB"/>
              </w:rPr>
            </w:pPr>
            <w:r w:rsidRPr="00387B72">
              <w:rPr>
                <w:rFonts w:asciiTheme="minorHAnsi" w:hAnsiTheme="minorHAnsi" w:cstheme="minorHAnsi"/>
                <w:sz w:val="18"/>
                <w:lang w:eastAsia="en-GB"/>
              </w:rPr>
              <w:t>Quetiapine</w:t>
            </w:r>
            <w:r w:rsidR="00387B72">
              <w:rPr>
                <w:rFonts w:asciiTheme="minorHAnsi" w:hAnsiTheme="minorHAnsi" w:cstheme="minorHAnsi"/>
                <w:sz w:val="18"/>
                <w:lang w:eastAsia="en-GB"/>
              </w:rPr>
              <w:t xml:space="preserve"> (oral)</w:t>
            </w:r>
          </w:p>
        </w:tc>
        <w:tc>
          <w:tcPr>
            <w:tcW w:w="1587" w:type="dxa"/>
            <w:tcBorders>
              <w:top w:val="nil"/>
              <w:left w:val="nil"/>
              <w:bottom w:val="nil"/>
            </w:tcBorders>
            <w:shd w:val="clear" w:color="auto" w:fill="auto"/>
            <w:noWrap/>
            <w:vAlign w:val="bottom"/>
          </w:tcPr>
          <w:p w14:paraId="2B3AD608" w14:textId="3C8C23FC" w:rsidR="00D20DAE" w:rsidRPr="00387B72" w:rsidRDefault="00661D8E" w:rsidP="00661D8E">
            <w:pPr>
              <w:spacing w:line="240" w:lineRule="auto"/>
              <w:jc w:val="both"/>
              <w:rPr>
                <w:rFonts w:ascii="Calibri" w:hAnsi="Calibri" w:cs="Times New Roman"/>
                <w:sz w:val="18"/>
                <w:lang w:eastAsia="en-GB"/>
              </w:rPr>
            </w:pPr>
            <w:r>
              <w:rPr>
                <w:rFonts w:asciiTheme="minorHAnsi" w:hAnsiTheme="minorHAnsi" w:cstheme="minorHAnsi"/>
                <w:sz w:val="18"/>
                <w:lang w:eastAsia="en-GB"/>
              </w:rPr>
              <w:t>28</w:t>
            </w:r>
            <w:r w:rsidR="00387B72">
              <w:rPr>
                <w:rFonts w:asciiTheme="minorHAnsi" w:hAnsiTheme="minorHAnsi" w:cstheme="minorHAnsi"/>
                <w:sz w:val="18"/>
                <w:lang w:eastAsia="en-GB"/>
              </w:rPr>
              <w:t xml:space="preserve"> (1</w:t>
            </w:r>
            <w:r>
              <w:rPr>
                <w:rFonts w:asciiTheme="minorHAnsi" w:hAnsiTheme="minorHAnsi" w:cstheme="minorHAnsi"/>
                <w:sz w:val="18"/>
                <w:lang w:eastAsia="en-GB"/>
              </w:rPr>
              <w:t>3.</w:t>
            </w:r>
            <w:r w:rsidR="00D20DAE" w:rsidRPr="00387B72">
              <w:rPr>
                <w:rFonts w:asciiTheme="minorHAnsi" w:hAnsiTheme="minorHAnsi" w:cstheme="minorHAnsi"/>
                <w:sz w:val="18"/>
                <w:lang w:eastAsia="en-GB"/>
              </w:rPr>
              <w:t>5%)</w:t>
            </w:r>
          </w:p>
        </w:tc>
        <w:tc>
          <w:tcPr>
            <w:tcW w:w="1588" w:type="dxa"/>
            <w:tcBorders>
              <w:top w:val="nil"/>
              <w:bottom w:val="nil"/>
            </w:tcBorders>
            <w:shd w:val="clear" w:color="auto" w:fill="auto"/>
            <w:vAlign w:val="bottom"/>
          </w:tcPr>
          <w:p w14:paraId="0B31CAF9" w14:textId="5DA79D43" w:rsidR="00D20DAE" w:rsidRPr="00387B72" w:rsidRDefault="00FE494F" w:rsidP="00661D8E">
            <w:pPr>
              <w:spacing w:line="240" w:lineRule="auto"/>
              <w:jc w:val="both"/>
              <w:rPr>
                <w:rFonts w:ascii="Calibri" w:hAnsi="Calibri" w:cs="Times New Roman"/>
                <w:sz w:val="18"/>
                <w:lang w:eastAsia="en-GB"/>
              </w:rPr>
            </w:pPr>
            <w:r w:rsidRPr="00387B72">
              <w:rPr>
                <w:rFonts w:asciiTheme="minorHAnsi" w:hAnsiTheme="minorHAnsi" w:cstheme="minorHAnsi"/>
                <w:sz w:val="18"/>
              </w:rPr>
              <w:t>3</w:t>
            </w:r>
            <w:r w:rsidR="00661D8E">
              <w:rPr>
                <w:rFonts w:asciiTheme="minorHAnsi" w:hAnsiTheme="minorHAnsi" w:cstheme="minorHAnsi"/>
                <w:sz w:val="18"/>
              </w:rPr>
              <w:t>50</w:t>
            </w:r>
            <w:r w:rsidRPr="00387B72">
              <w:rPr>
                <w:rFonts w:asciiTheme="minorHAnsi" w:hAnsiTheme="minorHAnsi" w:cstheme="minorHAnsi"/>
                <w:sz w:val="18"/>
              </w:rPr>
              <w:t xml:space="preserve"> (</w:t>
            </w:r>
            <w:r w:rsidR="00661D8E">
              <w:rPr>
                <w:rFonts w:asciiTheme="minorHAnsi" w:hAnsiTheme="minorHAnsi" w:cstheme="minorHAnsi"/>
                <w:sz w:val="18"/>
              </w:rPr>
              <w:t>175</w:t>
            </w:r>
            <w:r w:rsidR="00FC51D0">
              <w:rPr>
                <w:rFonts w:asciiTheme="minorHAnsi" w:hAnsiTheme="minorHAnsi" w:cstheme="minorHAnsi"/>
                <w:sz w:val="18"/>
              </w:rPr>
              <w:t xml:space="preserve">, </w:t>
            </w:r>
            <w:r w:rsidR="00661D8E">
              <w:rPr>
                <w:rFonts w:asciiTheme="minorHAnsi" w:hAnsiTheme="minorHAnsi" w:cstheme="minorHAnsi"/>
                <w:sz w:val="18"/>
              </w:rPr>
              <w:t>60</w:t>
            </w:r>
            <w:r w:rsidRPr="00387B72">
              <w:rPr>
                <w:rFonts w:asciiTheme="minorHAnsi" w:hAnsiTheme="minorHAnsi" w:cstheme="minorHAnsi"/>
                <w:sz w:val="18"/>
              </w:rPr>
              <w:t>0)</w:t>
            </w:r>
          </w:p>
        </w:tc>
        <w:tc>
          <w:tcPr>
            <w:tcW w:w="1587" w:type="dxa"/>
            <w:tcBorders>
              <w:top w:val="nil"/>
              <w:bottom w:val="nil"/>
            </w:tcBorders>
            <w:shd w:val="clear" w:color="auto" w:fill="auto"/>
            <w:noWrap/>
            <w:vAlign w:val="bottom"/>
          </w:tcPr>
          <w:p w14:paraId="104472AC" w14:textId="6DEB6E93" w:rsidR="00D20DAE" w:rsidRPr="00387B72" w:rsidRDefault="00661D8E" w:rsidP="00661D8E">
            <w:pPr>
              <w:spacing w:line="240" w:lineRule="auto"/>
              <w:jc w:val="both"/>
              <w:rPr>
                <w:rFonts w:ascii="Calibri" w:hAnsi="Calibri" w:cs="Times New Roman"/>
                <w:sz w:val="18"/>
                <w:lang w:eastAsia="en-GB"/>
              </w:rPr>
            </w:pPr>
            <w:r>
              <w:rPr>
                <w:rFonts w:asciiTheme="minorHAnsi" w:hAnsiTheme="minorHAnsi" w:cstheme="minorHAnsi"/>
                <w:sz w:val="18"/>
                <w:lang w:eastAsia="en-GB"/>
              </w:rPr>
              <w:t>24</w:t>
            </w:r>
            <w:r w:rsidR="00D20DAE" w:rsidRPr="00387B72">
              <w:rPr>
                <w:rFonts w:asciiTheme="minorHAnsi" w:hAnsiTheme="minorHAnsi" w:cstheme="minorHAnsi"/>
                <w:sz w:val="18"/>
                <w:lang w:eastAsia="en-GB"/>
              </w:rPr>
              <w:t xml:space="preserve"> (1</w:t>
            </w:r>
            <w:r>
              <w:rPr>
                <w:rFonts w:asciiTheme="minorHAnsi" w:hAnsiTheme="minorHAnsi" w:cstheme="minorHAnsi"/>
                <w:sz w:val="18"/>
                <w:lang w:eastAsia="en-GB"/>
              </w:rPr>
              <w:t>1.7</w:t>
            </w:r>
            <w:r w:rsidR="00D20DAE" w:rsidRPr="00387B72">
              <w:rPr>
                <w:rFonts w:asciiTheme="minorHAnsi" w:hAnsiTheme="minorHAnsi" w:cstheme="minorHAnsi"/>
                <w:sz w:val="18"/>
                <w:lang w:eastAsia="en-GB"/>
              </w:rPr>
              <w:t>%)</w:t>
            </w:r>
          </w:p>
        </w:tc>
        <w:tc>
          <w:tcPr>
            <w:tcW w:w="1588" w:type="dxa"/>
            <w:tcBorders>
              <w:top w:val="nil"/>
              <w:bottom w:val="nil"/>
              <w:right w:val="nil"/>
            </w:tcBorders>
            <w:shd w:val="clear" w:color="auto" w:fill="auto"/>
            <w:vAlign w:val="bottom"/>
          </w:tcPr>
          <w:p w14:paraId="2CEFFD83" w14:textId="598FAA57" w:rsidR="00D20DAE" w:rsidRPr="00387B72" w:rsidRDefault="00661D8E" w:rsidP="00661D8E">
            <w:pPr>
              <w:spacing w:line="240" w:lineRule="auto"/>
              <w:jc w:val="both"/>
              <w:rPr>
                <w:rFonts w:ascii="Calibri" w:hAnsi="Calibri" w:cs="Times New Roman"/>
                <w:sz w:val="18"/>
                <w:lang w:eastAsia="en-GB"/>
              </w:rPr>
            </w:pPr>
            <w:r>
              <w:rPr>
                <w:rFonts w:asciiTheme="minorHAnsi" w:hAnsiTheme="minorHAnsi" w:cstheme="minorHAnsi"/>
                <w:sz w:val="18"/>
              </w:rPr>
              <w:t>2</w:t>
            </w:r>
            <w:r w:rsidR="00FC51D0">
              <w:rPr>
                <w:rFonts w:asciiTheme="minorHAnsi" w:hAnsiTheme="minorHAnsi" w:cstheme="minorHAnsi"/>
                <w:sz w:val="18"/>
              </w:rPr>
              <w:t>50 (</w:t>
            </w:r>
            <w:r>
              <w:rPr>
                <w:rFonts w:asciiTheme="minorHAnsi" w:hAnsiTheme="minorHAnsi" w:cstheme="minorHAnsi"/>
                <w:sz w:val="18"/>
              </w:rPr>
              <w:t>100</w:t>
            </w:r>
            <w:r w:rsidR="00FE494F" w:rsidRPr="00387B72">
              <w:rPr>
                <w:rFonts w:asciiTheme="minorHAnsi" w:hAnsiTheme="minorHAnsi" w:cstheme="minorHAnsi"/>
                <w:sz w:val="18"/>
              </w:rPr>
              <w:t>, 4</w:t>
            </w:r>
            <w:r>
              <w:rPr>
                <w:rFonts w:asciiTheme="minorHAnsi" w:hAnsiTheme="minorHAnsi" w:cstheme="minorHAnsi"/>
                <w:sz w:val="18"/>
              </w:rPr>
              <w:t>2</w:t>
            </w:r>
            <w:r w:rsidR="00FE494F" w:rsidRPr="00387B72">
              <w:rPr>
                <w:rFonts w:asciiTheme="minorHAnsi" w:hAnsiTheme="minorHAnsi" w:cstheme="minorHAnsi"/>
                <w:sz w:val="18"/>
              </w:rPr>
              <w:t>5)</w:t>
            </w:r>
          </w:p>
        </w:tc>
      </w:tr>
      <w:tr w:rsidR="00D20DAE" w:rsidRPr="001819B1" w14:paraId="5F6ADB75" w14:textId="77777777" w:rsidTr="00387B72">
        <w:trPr>
          <w:trHeight w:val="255"/>
        </w:trPr>
        <w:tc>
          <w:tcPr>
            <w:tcW w:w="3088" w:type="dxa"/>
            <w:tcBorders>
              <w:top w:val="nil"/>
              <w:left w:val="nil"/>
              <w:bottom w:val="nil"/>
              <w:right w:val="nil"/>
            </w:tcBorders>
            <w:shd w:val="clear" w:color="auto" w:fill="auto"/>
            <w:noWrap/>
            <w:vAlign w:val="bottom"/>
          </w:tcPr>
          <w:p w14:paraId="7FD033BC" w14:textId="3B971DD7" w:rsidR="00D20DAE" w:rsidRPr="00387B72" w:rsidRDefault="00D20DAE" w:rsidP="005230FE">
            <w:pPr>
              <w:spacing w:line="240" w:lineRule="auto"/>
              <w:jc w:val="both"/>
              <w:rPr>
                <w:rFonts w:ascii="Calibri" w:hAnsi="Calibri" w:cs="Times New Roman"/>
                <w:sz w:val="18"/>
                <w:lang w:eastAsia="en-GB"/>
              </w:rPr>
            </w:pPr>
            <w:r w:rsidRPr="00387B72">
              <w:rPr>
                <w:rFonts w:asciiTheme="minorHAnsi" w:hAnsiTheme="minorHAnsi" w:cstheme="minorHAnsi"/>
                <w:sz w:val="18"/>
                <w:lang w:eastAsia="en-GB"/>
              </w:rPr>
              <w:t>Risperidone</w:t>
            </w:r>
            <w:r w:rsidR="00387B72">
              <w:rPr>
                <w:rFonts w:asciiTheme="minorHAnsi" w:hAnsiTheme="minorHAnsi" w:cstheme="minorHAnsi"/>
                <w:sz w:val="18"/>
                <w:lang w:eastAsia="en-GB"/>
              </w:rPr>
              <w:t xml:space="preserve"> (oral)</w:t>
            </w:r>
          </w:p>
        </w:tc>
        <w:tc>
          <w:tcPr>
            <w:tcW w:w="1587" w:type="dxa"/>
            <w:tcBorders>
              <w:top w:val="nil"/>
              <w:left w:val="nil"/>
              <w:bottom w:val="nil"/>
            </w:tcBorders>
            <w:shd w:val="clear" w:color="auto" w:fill="auto"/>
            <w:noWrap/>
            <w:vAlign w:val="bottom"/>
          </w:tcPr>
          <w:p w14:paraId="715DB48C" w14:textId="515DD7A1" w:rsidR="00D20DAE" w:rsidRPr="00387B72" w:rsidRDefault="00661D8E" w:rsidP="005230FE">
            <w:pPr>
              <w:spacing w:line="240" w:lineRule="auto"/>
              <w:jc w:val="both"/>
              <w:rPr>
                <w:rFonts w:ascii="Calibri" w:hAnsi="Calibri" w:cs="Times New Roman"/>
                <w:sz w:val="18"/>
                <w:lang w:eastAsia="en-GB"/>
              </w:rPr>
            </w:pPr>
            <w:r>
              <w:rPr>
                <w:rFonts w:ascii="Calibri" w:hAnsi="Calibri" w:cs="Times New Roman"/>
                <w:sz w:val="18"/>
                <w:lang w:eastAsia="en-GB"/>
              </w:rPr>
              <w:t>6 (2.9%)</w:t>
            </w:r>
          </w:p>
        </w:tc>
        <w:tc>
          <w:tcPr>
            <w:tcW w:w="1588" w:type="dxa"/>
            <w:tcBorders>
              <w:top w:val="nil"/>
              <w:bottom w:val="nil"/>
            </w:tcBorders>
            <w:shd w:val="clear" w:color="auto" w:fill="auto"/>
            <w:vAlign w:val="bottom"/>
          </w:tcPr>
          <w:p w14:paraId="32E44570" w14:textId="5C99F7BD" w:rsidR="00D20DAE" w:rsidRPr="00387B72" w:rsidRDefault="00661D8E" w:rsidP="00D20DAE">
            <w:pPr>
              <w:spacing w:line="240" w:lineRule="auto"/>
              <w:jc w:val="both"/>
              <w:rPr>
                <w:rFonts w:ascii="Calibri" w:hAnsi="Calibri" w:cs="Times New Roman"/>
                <w:sz w:val="18"/>
                <w:lang w:eastAsia="en-GB"/>
              </w:rPr>
            </w:pPr>
            <w:r>
              <w:rPr>
                <w:rFonts w:ascii="Calibri" w:hAnsi="Calibri" w:cs="Times New Roman"/>
                <w:sz w:val="18"/>
                <w:lang w:eastAsia="en-GB"/>
              </w:rPr>
              <w:t>4 (4,7)</w:t>
            </w:r>
          </w:p>
        </w:tc>
        <w:tc>
          <w:tcPr>
            <w:tcW w:w="1587" w:type="dxa"/>
            <w:tcBorders>
              <w:top w:val="nil"/>
              <w:bottom w:val="nil"/>
            </w:tcBorders>
            <w:shd w:val="clear" w:color="auto" w:fill="auto"/>
            <w:noWrap/>
            <w:vAlign w:val="bottom"/>
          </w:tcPr>
          <w:p w14:paraId="7A48A6C9" w14:textId="0194C511" w:rsidR="00D20DAE" w:rsidRPr="00387B72" w:rsidRDefault="00661D8E" w:rsidP="005230FE">
            <w:pPr>
              <w:spacing w:line="240" w:lineRule="auto"/>
              <w:jc w:val="both"/>
              <w:rPr>
                <w:rFonts w:ascii="Calibri" w:hAnsi="Calibri" w:cs="Times New Roman"/>
                <w:sz w:val="18"/>
                <w:lang w:eastAsia="en-GB"/>
              </w:rPr>
            </w:pPr>
            <w:r>
              <w:rPr>
                <w:rFonts w:ascii="Calibri" w:hAnsi="Calibri" w:cs="Times New Roman"/>
                <w:sz w:val="18"/>
                <w:lang w:eastAsia="en-GB"/>
              </w:rPr>
              <w:t>16 (7.8%)</w:t>
            </w:r>
          </w:p>
        </w:tc>
        <w:tc>
          <w:tcPr>
            <w:tcW w:w="1588" w:type="dxa"/>
            <w:tcBorders>
              <w:top w:val="nil"/>
              <w:bottom w:val="nil"/>
              <w:right w:val="nil"/>
            </w:tcBorders>
            <w:shd w:val="clear" w:color="auto" w:fill="auto"/>
            <w:vAlign w:val="bottom"/>
          </w:tcPr>
          <w:p w14:paraId="503369B3" w14:textId="2D98865D" w:rsidR="00661D8E" w:rsidRPr="00387B72" w:rsidRDefault="00661D8E" w:rsidP="00D20DAE">
            <w:pPr>
              <w:spacing w:line="240" w:lineRule="auto"/>
              <w:jc w:val="both"/>
              <w:rPr>
                <w:rFonts w:ascii="Calibri" w:hAnsi="Calibri" w:cs="Times New Roman"/>
                <w:sz w:val="18"/>
                <w:lang w:eastAsia="en-GB"/>
              </w:rPr>
            </w:pPr>
            <w:r>
              <w:rPr>
                <w:rFonts w:ascii="Calibri" w:hAnsi="Calibri" w:cs="Times New Roman"/>
                <w:sz w:val="18"/>
                <w:lang w:eastAsia="en-GB"/>
              </w:rPr>
              <w:t>4 (4, 8)</w:t>
            </w:r>
          </w:p>
        </w:tc>
      </w:tr>
      <w:tr w:rsidR="00387B72" w:rsidRPr="001819B1" w14:paraId="7CF2C556" w14:textId="77777777" w:rsidTr="00387B72">
        <w:trPr>
          <w:trHeight w:val="255"/>
        </w:trPr>
        <w:tc>
          <w:tcPr>
            <w:tcW w:w="3088" w:type="dxa"/>
            <w:tcBorders>
              <w:top w:val="nil"/>
              <w:left w:val="nil"/>
              <w:bottom w:val="nil"/>
              <w:right w:val="nil"/>
            </w:tcBorders>
            <w:shd w:val="clear" w:color="auto" w:fill="auto"/>
            <w:noWrap/>
            <w:vAlign w:val="bottom"/>
          </w:tcPr>
          <w:p w14:paraId="2CF74B2B" w14:textId="74F20A9E" w:rsidR="00387B72" w:rsidRPr="00387B72" w:rsidRDefault="00387B72" w:rsidP="005230FE">
            <w:pPr>
              <w:spacing w:line="240" w:lineRule="auto"/>
              <w:jc w:val="both"/>
              <w:rPr>
                <w:rFonts w:asciiTheme="minorHAnsi" w:hAnsiTheme="minorHAnsi" w:cstheme="minorHAnsi"/>
                <w:sz w:val="18"/>
                <w:lang w:eastAsia="en-GB"/>
              </w:rPr>
            </w:pPr>
            <w:r>
              <w:rPr>
                <w:rFonts w:asciiTheme="minorHAnsi" w:hAnsiTheme="minorHAnsi" w:cstheme="minorHAnsi"/>
                <w:sz w:val="18"/>
                <w:lang w:eastAsia="en-GB"/>
              </w:rPr>
              <w:t>Risperidone (</w:t>
            </w:r>
            <w:r w:rsidR="00A82494">
              <w:rPr>
                <w:rFonts w:asciiTheme="minorHAnsi" w:hAnsiTheme="minorHAnsi" w:cstheme="minorHAnsi"/>
                <w:sz w:val="18"/>
                <w:lang w:eastAsia="en-GB"/>
              </w:rPr>
              <w:t xml:space="preserve">long acting </w:t>
            </w:r>
            <w:r>
              <w:rPr>
                <w:rFonts w:asciiTheme="minorHAnsi" w:hAnsiTheme="minorHAnsi" w:cstheme="minorHAnsi"/>
                <w:sz w:val="18"/>
                <w:lang w:eastAsia="en-GB"/>
              </w:rPr>
              <w:t>injection)</w:t>
            </w:r>
          </w:p>
        </w:tc>
        <w:tc>
          <w:tcPr>
            <w:tcW w:w="1587" w:type="dxa"/>
            <w:tcBorders>
              <w:top w:val="nil"/>
              <w:left w:val="nil"/>
              <w:bottom w:val="nil"/>
            </w:tcBorders>
            <w:shd w:val="clear" w:color="auto" w:fill="auto"/>
            <w:noWrap/>
            <w:vAlign w:val="bottom"/>
          </w:tcPr>
          <w:p w14:paraId="260B6DB1" w14:textId="289E669B" w:rsidR="00387B72" w:rsidRPr="00387B72" w:rsidRDefault="00661D8E" w:rsidP="005230FE">
            <w:pPr>
              <w:spacing w:line="240" w:lineRule="auto"/>
              <w:jc w:val="both"/>
              <w:rPr>
                <w:rFonts w:asciiTheme="minorHAnsi" w:hAnsiTheme="minorHAnsi" w:cstheme="minorHAnsi"/>
                <w:sz w:val="18"/>
                <w:lang w:eastAsia="en-GB"/>
              </w:rPr>
            </w:pPr>
            <w:r>
              <w:rPr>
                <w:rFonts w:asciiTheme="minorHAnsi" w:hAnsiTheme="minorHAnsi" w:cstheme="minorHAnsi"/>
                <w:sz w:val="18"/>
                <w:lang w:eastAsia="en-GB"/>
              </w:rPr>
              <w:t>4 (1.9%)</w:t>
            </w:r>
          </w:p>
        </w:tc>
        <w:tc>
          <w:tcPr>
            <w:tcW w:w="1588" w:type="dxa"/>
            <w:tcBorders>
              <w:top w:val="nil"/>
              <w:bottom w:val="nil"/>
            </w:tcBorders>
            <w:shd w:val="clear" w:color="auto" w:fill="auto"/>
            <w:vAlign w:val="bottom"/>
          </w:tcPr>
          <w:p w14:paraId="1F7BD434" w14:textId="66B040E2" w:rsidR="00387B72" w:rsidRPr="00387B72" w:rsidRDefault="00661D8E" w:rsidP="00D20DAE">
            <w:pPr>
              <w:spacing w:line="240" w:lineRule="auto"/>
              <w:jc w:val="both"/>
              <w:rPr>
                <w:rFonts w:asciiTheme="minorHAnsi" w:hAnsiTheme="minorHAnsi" w:cstheme="minorHAnsi"/>
                <w:sz w:val="18"/>
              </w:rPr>
            </w:pPr>
            <w:r>
              <w:rPr>
                <w:rFonts w:asciiTheme="minorHAnsi" w:hAnsiTheme="minorHAnsi" w:cstheme="minorHAnsi"/>
                <w:sz w:val="18"/>
              </w:rPr>
              <w:t>3.1 (2.7, 3.6)</w:t>
            </w:r>
          </w:p>
        </w:tc>
        <w:tc>
          <w:tcPr>
            <w:tcW w:w="1587" w:type="dxa"/>
            <w:tcBorders>
              <w:top w:val="nil"/>
              <w:bottom w:val="nil"/>
            </w:tcBorders>
            <w:shd w:val="clear" w:color="auto" w:fill="auto"/>
            <w:noWrap/>
            <w:vAlign w:val="bottom"/>
          </w:tcPr>
          <w:p w14:paraId="6C888B81" w14:textId="4E974952" w:rsidR="00387B72" w:rsidRPr="00387B72" w:rsidRDefault="00661D8E" w:rsidP="005230FE">
            <w:pPr>
              <w:spacing w:line="240" w:lineRule="auto"/>
              <w:jc w:val="both"/>
              <w:rPr>
                <w:rFonts w:asciiTheme="minorHAnsi" w:hAnsiTheme="minorHAnsi" w:cstheme="minorHAnsi"/>
                <w:sz w:val="18"/>
                <w:lang w:eastAsia="en-GB"/>
              </w:rPr>
            </w:pPr>
            <w:r>
              <w:rPr>
                <w:rFonts w:asciiTheme="minorHAnsi" w:hAnsiTheme="minorHAnsi" w:cstheme="minorHAnsi"/>
                <w:sz w:val="18"/>
                <w:lang w:eastAsia="en-GB"/>
              </w:rPr>
              <w:t>5 (2.4%)</w:t>
            </w:r>
          </w:p>
        </w:tc>
        <w:tc>
          <w:tcPr>
            <w:tcW w:w="1588" w:type="dxa"/>
            <w:tcBorders>
              <w:top w:val="nil"/>
              <w:bottom w:val="nil"/>
              <w:right w:val="nil"/>
            </w:tcBorders>
            <w:shd w:val="clear" w:color="auto" w:fill="auto"/>
            <w:vAlign w:val="bottom"/>
          </w:tcPr>
          <w:p w14:paraId="4D5CD20B" w14:textId="17835884" w:rsidR="00387B72" w:rsidRPr="00387B72" w:rsidRDefault="00661D8E" w:rsidP="00D20DAE">
            <w:pPr>
              <w:spacing w:line="240" w:lineRule="auto"/>
              <w:jc w:val="both"/>
              <w:rPr>
                <w:rFonts w:asciiTheme="minorHAnsi" w:hAnsiTheme="minorHAnsi" w:cstheme="minorHAnsi"/>
                <w:sz w:val="18"/>
              </w:rPr>
            </w:pPr>
            <w:r>
              <w:rPr>
                <w:rFonts w:asciiTheme="minorHAnsi" w:hAnsiTheme="minorHAnsi" w:cstheme="minorHAnsi"/>
                <w:sz w:val="18"/>
              </w:rPr>
              <w:t>2.7 (1.8, 3.6)</w:t>
            </w:r>
          </w:p>
        </w:tc>
      </w:tr>
      <w:tr w:rsidR="00D20DAE" w:rsidRPr="001819B1" w14:paraId="427BFAB2" w14:textId="77777777" w:rsidTr="00387B72">
        <w:trPr>
          <w:trHeight w:val="255"/>
        </w:trPr>
        <w:tc>
          <w:tcPr>
            <w:tcW w:w="3088" w:type="dxa"/>
            <w:tcBorders>
              <w:top w:val="nil"/>
              <w:left w:val="nil"/>
              <w:bottom w:val="nil"/>
              <w:right w:val="nil"/>
            </w:tcBorders>
            <w:shd w:val="clear" w:color="auto" w:fill="auto"/>
            <w:noWrap/>
            <w:vAlign w:val="bottom"/>
          </w:tcPr>
          <w:p w14:paraId="2171F2C5" w14:textId="6506F8EC" w:rsidR="00D20DAE" w:rsidRPr="00387B72" w:rsidRDefault="00D20DAE" w:rsidP="00387B72">
            <w:pPr>
              <w:spacing w:line="240" w:lineRule="auto"/>
              <w:jc w:val="both"/>
              <w:rPr>
                <w:rFonts w:ascii="Calibri" w:hAnsi="Calibri" w:cs="Times New Roman"/>
                <w:sz w:val="18"/>
                <w:lang w:eastAsia="en-GB"/>
              </w:rPr>
            </w:pPr>
            <w:proofErr w:type="spellStart"/>
            <w:r w:rsidRPr="00387B72">
              <w:rPr>
                <w:rFonts w:asciiTheme="minorHAnsi" w:hAnsiTheme="minorHAnsi" w:cstheme="minorHAnsi"/>
                <w:sz w:val="18"/>
                <w:lang w:eastAsia="en-GB"/>
              </w:rPr>
              <w:t>Flupentixol</w:t>
            </w:r>
            <w:proofErr w:type="spellEnd"/>
            <w:r w:rsidR="00387B72">
              <w:rPr>
                <w:rFonts w:asciiTheme="minorHAnsi" w:hAnsiTheme="minorHAnsi" w:cstheme="minorHAnsi"/>
                <w:sz w:val="18"/>
                <w:lang w:eastAsia="en-GB"/>
              </w:rPr>
              <w:t xml:space="preserve"> (injection)</w:t>
            </w:r>
          </w:p>
        </w:tc>
        <w:tc>
          <w:tcPr>
            <w:tcW w:w="1587" w:type="dxa"/>
            <w:tcBorders>
              <w:top w:val="nil"/>
              <w:left w:val="nil"/>
              <w:bottom w:val="nil"/>
            </w:tcBorders>
            <w:shd w:val="clear" w:color="auto" w:fill="auto"/>
            <w:noWrap/>
            <w:vAlign w:val="bottom"/>
          </w:tcPr>
          <w:p w14:paraId="2B7B2C2F" w14:textId="77777777" w:rsidR="00D20DAE" w:rsidRPr="00387B72" w:rsidRDefault="00D20DAE" w:rsidP="005230FE">
            <w:pPr>
              <w:spacing w:line="240" w:lineRule="auto"/>
              <w:jc w:val="both"/>
              <w:rPr>
                <w:rFonts w:ascii="Calibri" w:hAnsi="Calibri" w:cs="Times New Roman"/>
                <w:sz w:val="18"/>
                <w:lang w:eastAsia="en-GB"/>
              </w:rPr>
            </w:pPr>
            <w:r w:rsidRPr="00387B72">
              <w:rPr>
                <w:rFonts w:asciiTheme="minorHAnsi" w:hAnsiTheme="minorHAnsi" w:cstheme="minorHAnsi"/>
                <w:sz w:val="18"/>
                <w:lang w:eastAsia="en-GB"/>
              </w:rPr>
              <w:t>8 (3.9%)</w:t>
            </w:r>
          </w:p>
        </w:tc>
        <w:tc>
          <w:tcPr>
            <w:tcW w:w="1588" w:type="dxa"/>
            <w:tcBorders>
              <w:top w:val="nil"/>
              <w:bottom w:val="nil"/>
            </w:tcBorders>
            <w:shd w:val="clear" w:color="auto" w:fill="auto"/>
            <w:vAlign w:val="bottom"/>
          </w:tcPr>
          <w:p w14:paraId="2F5ADEE4" w14:textId="25A5F283" w:rsidR="00D20DAE" w:rsidRPr="00387B72" w:rsidRDefault="00661D8E" w:rsidP="00661D8E">
            <w:pPr>
              <w:spacing w:line="240" w:lineRule="auto"/>
              <w:jc w:val="both"/>
              <w:rPr>
                <w:rFonts w:ascii="Calibri" w:hAnsi="Calibri" w:cs="Times New Roman"/>
                <w:sz w:val="18"/>
                <w:lang w:eastAsia="en-GB"/>
              </w:rPr>
            </w:pPr>
            <w:r>
              <w:rPr>
                <w:rFonts w:asciiTheme="minorHAnsi" w:hAnsiTheme="minorHAnsi" w:cstheme="minorHAnsi"/>
                <w:sz w:val="18"/>
              </w:rPr>
              <w:t>3.6</w:t>
            </w:r>
            <w:r w:rsidR="00FE494F" w:rsidRPr="00387B72">
              <w:rPr>
                <w:rFonts w:asciiTheme="minorHAnsi" w:hAnsiTheme="minorHAnsi" w:cstheme="minorHAnsi"/>
                <w:sz w:val="18"/>
              </w:rPr>
              <w:t xml:space="preserve"> (3.</w:t>
            </w:r>
            <w:r>
              <w:rPr>
                <w:rFonts w:asciiTheme="minorHAnsi" w:hAnsiTheme="minorHAnsi" w:cstheme="minorHAnsi"/>
                <w:sz w:val="18"/>
              </w:rPr>
              <w:t>2</w:t>
            </w:r>
            <w:r w:rsidR="00FE494F" w:rsidRPr="00387B72">
              <w:rPr>
                <w:rFonts w:asciiTheme="minorHAnsi" w:hAnsiTheme="minorHAnsi" w:cstheme="minorHAnsi"/>
                <w:sz w:val="18"/>
              </w:rPr>
              <w:t>, 5.</w:t>
            </w:r>
            <w:r>
              <w:rPr>
                <w:rFonts w:asciiTheme="minorHAnsi" w:hAnsiTheme="minorHAnsi" w:cstheme="minorHAnsi"/>
                <w:sz w:val="18"/>
              </w:rPr>
              <w:t>0</w:t>
            </w:r>
            <w:r w:rsidR="00FE494F" w:rsidRPr="00387B72">
              <w:rPr>
                <w:rFonts w:asciiTheme="minorHAnsi" w:hAnsiTheme="minorHAnsi" w:cstheme="minorHAnsi"/>
                <w:sz w:val="18"/>
              </w:rPr>
              <w:t>)</w:t>
            </w:r>
          </w:p>
        </w:tc>
        <w:tc>
          <w:tcPr>
            <w:tcW w:w="1587" w:type="dxa"/>
            <w:tcBorders>
              <w:top w:val="nil"/>
              <w:bottom w:val="nil"/>
            </w:tcBorders>
            <w:shd w:val="clear" w:color="auto" w:fill="auto"/>
            <w:noWrap/>
            <w:vAlign w:val="bottom"/>
          </w:tcPr>
          <w:p w14:paraId="4C25A62C" w14:textId="77777777" w:rsidR="00D20DAE" w:rsidRPr="00387B72" w:rsidRDefault="00D20DAE" w:rsidP="005230FE">
            <w:pPr>
              <w:spacing w:line="240" w:lineRule="auto"/>
              <w:jc w:val="both"/>
              <w:rPr>
                <w:rFonts w:ascii="Calibri" w:hAnsi="Calibri" w:cs="Times New Roman"/>
                <w:sz w:val="18"/>
                <w:lang w:eastAsia="en-GB"/>
              </w:rPr>
            </w:pPr>
            <w:r w:rsidRPr="00387B72">
              <w:rPr>
                <w:rFonts w:asciiTheme="minorHAnsi" w:hAnsiTheme="minorHAnsi" w:cstheme="minorHAnsi"/>
                <w:sz w:val="18"/>
                <w:lang w:eastAsia="en-GB"/>
              </w:rPr>
              <w:t>11 (5.4%)</w:t>
            </w:r>
          </w:p>
        </w:tc>
        <w:tc>
          <w:tcPr>
            <w:tcW w:w="1588" w:type="dxa"/>
            <w:tcBorders>
              <w:top w:val="nil"/>
              <w:bottom w:val="nil"/>
              <w:right w:val="nil"/>
            </w:tcBorders>
            <w:shd w:val="clear" w:color="auto" w:fill="auto"/>
            <w:vAlign w:val="bottom"/>
          </w:tcPr>
          <w:p w14:paraId="5B64BB8D" w14:textId="5815615A" w:rsidR="00D20DAE" w:rsidRPr="00387B72" w:rsidRDefault="00FE494F" w:rsidP="00661D8E">
            <w:pPr>
              <w:spacing w:line="240" w:lineRule="auto"/>
              <w:jc w:val="both"/>
              <w:rPr>
                <w:rFonts w:ascii="Calibri" w:hAnsi="Calibri" w:cs="Times New Roman"/>
                <w:sz w:val="18"/>
                <w:lang w:eastAsia="en-GB"/>
              </w:rPr>
            </w:pPr>
            <w:r w:rsidRPr="00387B72">
              <w:rPr>
                <w:rFonts w:asciiTheme="minorHAnsi" w:hAnsiTheme="minorHAnsi" w:cstheme="minorHAnsi"/>
                <w:sz w:val="18"/>
              </w:rPr>
              <w:t>7</w:t>
            </w:r>
            <w:r w:rsidR="00661D8E">
              <w:rPr>
                <w:rFonts w:asciiTheme="minorHAnsi" w:hAnsiTheme="minorHAnsi" w:cstheme="minorHAnsi"/>
                <w:sz w:val="18"/>
              </w:rPr>
              <w:t>.1</w:t>
            </w:r>
            <w:r w:rsidRPr="00387B72">
              <w:rPr>
                <w:rFonts w:asciiTheme="minorHAnsi" w:hAnsiTheme="minorHAnsi" w:cstheme="minorHAnsi"/>
                <w:sz w:val="18"/>
              </w:rPr>
              <w:t xml:space="preserve"> (</w:t>
            </w:r>
            <w:r w:rsidR="00661D8E">
              <w:rPr>
                <w:rFonts w:asciiTheme="minorHAnsi" w:hAnsiTheme="minorHAnsi" w:cstheme="minorHAnsi"/>
                <w:sz w:val="18"/>
              </w:rPr>
              <w:t>2.9</w:t>
            </w:r>
            <w:r w:rsidRPr="00387B72">
              <w:rPr>
                <w:rFonts w:asciiTheme="minorHAnsi" w:hAnsiTheme="minorHAnsi" w:cstheme="minorHAnsi"/>
                <w:sz w:val="18"/>
              </w:rPr>
              <w:t>, 14.</w:t>
            </w:r>
            <w:r w:rsidR="00661D8E">
              <w:rPr>
                <w:rFonts w:asciiTheme="minorHAnsi" w:hAnsiTheme="minorHAnsi" w:cstheme="minorHAnsi"/>
                <w:sz w:val="18"/>
              </w:rPr>
              <w:t>3</w:t>
            </w:r>
            <w:r w:rsidRPr="00387B72">
              <w:rPr>
                <w:rFonts w:asciiTheme="minorHAnsi" w:hAnsiTheme="minorHAnsi" w:cstheme="minorHAnsi"/>
                <w:sz w:val="18"/>
              </w:rPr>
              <w:t>)</w:t>
            </w:r>
          </w:p>
        </w:tc>
      </w:tr>
      <w:tr w:rsidR="00D20DAE" w:rsidRPr="001819B1" w14:paraId="6E6B65F7" w14:textId="77777777" w:rsidTr="00387B72">
        <w:trPr>
          <w:trHeight w:val="255"/>
        </w:trPr>
        <w:tc>
          <w:tcPr>
            <w:tcW w:w="3088" w:type="dxa"/>
            <w:tcBorders>
              <w:top w:val="nil"/>
              <w:left w:val="nil"/>
              <w:bottom w:val="nil"/>
              <w:right w:val="nil"/>
            </w:tcBorders>
            <w:shd w:val="clear" w:color="auto" w:fill="auto"/>
            <w:noWrap/>
            <w:vAlign w:val="bottom"/>
          </w:tcPr>
          <w:p w14:paraId="294D5CC7" w14:textId="1C9664AD" w:rsidR="00D20DAE" w:rsidRPr="00387B72" w:rsidRDefault="00D20DAE" w:rsidP="005230FE">
            <w:pPr>
              <w:spacing w:line="240" w:lineRule="auto"/>
              <w:jc w:val="both"/>
              <w:rPr>
                <w:rFonts w:ascii="Calibri" w:hAnsi="Calibri" w:cs="Times New Roman"/>
                <w:sz w:val="18"/>
                <w:lang w:eastAsia="en-GB"/>
              </w:rPr>
            </w:pPr>
            <w:proofErr w:type="spellStart"/>
            <w:r w:rsidRPr="00387B72">
              <w:rPr>
                <w:rFonts w:asciiTheme="minorHAnsi" w:hAnsiTheme="minorHAnsi" w:cstheme="minorHAnsi"/>
                <w:sz w:val="18"/>
                <w:lang w:eastAsia="en-GB"/>
              </w:rPr>
              <w:t>Zuclopenthixol</w:t>
            </w:r>
            <w:proofErr w:type="spellEnd"/>
            <w:r w:rsidR="00387B72">
              <w:rPr>
                <w:rFonts w:asciiTheme="minorHAnsi" w:hAnsiTheme="minorHAnsi" w:cstheme="minorHAnsi"/>
                <w:sz w:val="18"/>
                <w:lang w:eastAsia="en-GB"/>
              </w:rPr>
              <w:t xml:space="preserve"> (oral)</w:t>
            </w:r>
          </w:p>
        </w:tc>
        <w:tc>
          <w:tcPr>
            <w:tcW w:w="1587" w:type="dxa"/>
            <w:tcBorders>
              <w:top w:val="nil"/>
              <w:left w:val="nil"/>
              <w:bottom w:val="nil"/>
            </w:tcBorders>
            <w:shd w:val="clear" w:color="auto" w:fill="auto"/>
            <w:noWrap/>
            <w:vAlign w:val="bottom"/>
          </w:tcPr>
          <w:p w14:paraId="17ECF72B" w14:textId="708D36F2" w:rsidR="00D20DAE" w:rsidRPr="00387B72" w:rsidRDefault="00661D8E" w:rsidP="005230FE">
            <w:pPr>
              <w:spacing w:line="240" w:lineRule="auto"/>
              <w:jc w:val="both"/>
              <w:rPr>
                <w:rFonts w:ascii="Calibri" w:hAnsi="Calibri" w:cs="Times New Roman"/>
                <w:sz w:val="18"/>
                <w:lang w:eastAsia="en-GB"/>
              </w:rPr>
            </w:pPr>
            <w:r>
              <w:rPr>
                <w:rFonts w:ascii="Calibri" w:hAnsi="Calibri" w:cs="Times New Roman"/>
                <w:sz w:val="18"/>
                <w:lang w:eastAsia="en-GB"/>
              </w:rPr>
              <w:t>2 (1.0%)</w:t>
            </w:r>
          </w:p>
        </w:tc>
        <w:tc>
          <w:tcPr>
            <w:tcW w:w="1588" w:type="dxa"/>
            <w:tcBorders>
              <w:top w:val="nil"/>
              <w:bottom w:val="nil"/>
            </w:tcBorders>
            <w:shd w:val="clear" w:color="auto" w:fill="auto"/>
            <w:vAlign w:val="bottom"/>
          </w:tcPr>
          <w:p w14:paraId="78D2DAEC" w14:textId="190C51A3" w:rsidR="00D20DAE" w:rsidRPr="00387B72" w:rsidRDefault="00661D8E" w:rsidP="00D20DAE">
            <w:pPr>
              <w:spacing w:line="240" w:lineRule="auto"/>
              <w:jc w:val="both"/>
              <w:rPr>
                <w:rFonts w:ascii="Calibri" w:hAnsi="Calibri" w:cs="Times New Roman"/>
                <w:sz w:val="18"/>
                <w:lang w:eastAsia="en-GB"/>
              </w:rPr>
            </w:pPr>
            <w:r>
              <w:rPr>
                <w:rFonts w:ascii="Calibri" w:hAnsi="Calibri" w:cs="Times New Roman"/>
                <w:sz w:val="18"/>
                <w:lang w:eastAsia="en-GB"/>
              </w:rPr>
              <w:t>19 (10, 28)</w:t>
            </w:r>
          </w:p>
        </w:tc>
        <w:tc>
          <w:tcPr>
            <w:tcW w:w="1587" w:type="dxa"/>
            <w:tcBorders>
              <w:top w:val="nil"/>
              <w:bottom w:val="nil"/>
            </w:tcBorders>
            <w:shd w:val="clear" w:color="auto" w:fill="auto"/>
            <w:noWrap/>
            <w:vAlign w:val="bottom"/>
          </w:tcPr>
          <w:p w14:paraId="4C2599AD" w14:textId="29CE2978" w:rsidR="00D20DAE" w:rsidRPr="00387B72" w:rsidRDefault="00661D8E" w:rsidP="005230FE">
            <w:pPr>
              <w:spacing w:line="240" w:lineRule="auto"/>
              <w:jc w:val="both"/>
              <w:rPr>
                <w:rFonts w:ascii="Calibri" w:hAnsi="Calibri" w:cs="Times New Roman"/>
                <w:sz w:val="18"/>
                <w:lang w:eastAsia="en-GB"/>
              </w:rPr>
            </w:pPr>
            <w:r>
              <w:rPr>
                <w:rFonts w:ascii="Calibri" w:hAnsi="Calibri" w:cs="Times New Roman"/>
                <w:sz w:val="18"/>
                <w:lang w:eastAsia="en-GB"/>
              </w:rPr>
              <w:t>6 (2.9%)</w:t>
            </w:r>
          </w:p>
        </w:tc>
        <w:tc>
          <w:tcPr>
            <w:tcW w:w="1588" w:type="dxa"/>
            <w:tcBorders>
              <w:top w:val="nil"/>
              <w:bottom w:val="nil"/>
              <w:right w:val="nil"/>
            </w:tcBorders>
            <w:shd w:val="clear" w:color="auto" w:fill="auto"/>
            <w:vAlign w:val="bottom"/>
          </w:tcPr>
          <w:p w14:paraId="59856B1F" w14:textId="5014F70C" w:rsidR="00661D8E" w:rsidRPr="00387B72" w:rsidRDefault="00661D8E" w:rsidP="00D20DAE">
            <w:pPr>
              <w:spacing w:line="240" w:lineRule="auto"/>
              <w:jc w:val="both"/>
              <w:rPr>
                <w:rFonts w:ascii="Calibri" w:hAnsi="Calibri" w:cs="Times New Roman"/>
                <w:sz w:val="18"/>
                <w:lang w:eastAsia="en-GB"/>
              </w:rPr>
            </w:pPr>
            <w:r>
              <w:rPr>
                <w:rFonts w:ascii="Calibri" w:hAnsi="Calibri" w:cs="Times New Roman"/>
                <w:sz w:val="18"/>
                <w:lang w:eastAsia="en-GB"/>
              </w:rPr>
              <w:t>7 (6, 20)</w:t>
            </w:r>
          </w:p>
        </w:tc>
      </w:tr>
      <w:tr w:rsidR="00387B72" w:rsidRPr="001819B1" w14:paraId="62102ECA" w14:textId="77777777" w:rsidTr="00387B72">
        <w:trPr>
          <w:trHeight w:val="255"/>
        </w:trPr>
        <w:tc>
          <w:tcPr>
            <w:tcW w:w="3088" w:type="dxa"/>
            <w:tcBorders>
              <w:top w:val="nil"/>
              <w:left w:val="nil"/>
              <w:bottom w:val="nil"/>
              <w:right w:val="nil"/>
            </w:tcBorders>
            <w:shd w:val="clear" w:color="auto" w:fill="auto"/>
            <w:noWrap/>
            <w:vAlign w:val="bottom"/>
          </w:tcPr>
          <w:p w14:paraId="03DA3300" w14:textId="048E347B" w:rsidR="00387B72" w:rsidRPr="00387B72" w:rsidRDefault="00387B72" w:rsidP="005230FE">
            <w:pPr>
              <w:spacing w:line="240" w:lineRule="auto"/>
              <w:jc w:val="both"/>
              <w:rPr>
                <w:rFonts w:asciiTheme="minorHAnsi" w:hAnsiTheme="minorHAnsi" w:cstheme="minorHAnsi"/>
                <w:sz w:val="18"/>
                <w:lang w:eastAsia="en-GB"/>
              </w:rPr>
            </w:pPr>
            <w:proofErr w:type="spellStart"/>
            <w:r>
              <w:rPr>
                <w:rFonts w:asciiTheme="minorHAnsi" w:hAnsiTheme="minorHAnsi" w:cstheme="minorHAnsi"/>
                <w:sz w:val="18"/>
                <w:lang w:eastAsia="en-GB"/>
              </w:rPr>
              <w:t>Zuclopenthixol</w:t>
            </w:r>
            <w:proofErr w:type="spellEnd"/>
            <w:r>
              <w:rPr>
                <w:rFonts w:asciiTheme="minorHAnsi" w:hAnsiTheme="minorHAnsi" w:cstheme="minorHAnsi"/>
                <w:sz w:val="18"/>
                <w:lang w:eastAsia="en-GB"/>
              </w:rPr>
              <w:t xml:space="preserve"> (</w:t>
            </w:r>
            <w:r w:rsidR="00A82494">
              <w:rPr>
                <w:rFonts w:asciiTheme="minorHAnsi" w:hAnsiTheme="minorHAnsi" w:cstheme="minorHAnsi"/>
                <w:sz w:val="18"/>
                <w:lang w:eastAsia="en-GB"/>
              </w:rPr>
              <w:t xml:space="preserve">long acting </w:t>
            </w:r>
            <w:r>
              <w:rPr>
                <w:rFonts w:asciiTheme="minorHAnsi" w:hAnsiTheme="minorHAnsi" w:cstheme="minorHAnsi"/>
                <w:sz w:val="18"/>
                <w:lang w:eastAsia="en-GB"/>
              </w:rPr>
              <w:t>injection)</w:t>
            </w:r>
          </w:p>
        </w:tc>
        <w:tc>
          <w:tcPr>
            <w:tcW w:w="1587" w:type="dxa"/>
            <w:tcBorders>
              <w:top w:val="nil"/>
              <w:left w:val="nil"/>
              <w:bottom w:val="nil"/>
            </w:tcBorders>
            <w:shd w:val="clear" w:color="auto" w:fill="auto"/>
            <w:noWrap/>
            <w:vAlign w:val="bottom"/>
          </w:tcPr>
          <w:p w14:paraId="64E338FA" w14:textId="0C5B8C37" w:rsidR="00387B72" w:rsidRPr="00387B72" w:rsidRDefault="00661D8E" w:rsidP="005230FE">
            <w:pPr>
              <w:spacing w:line="240" w:lineRule="auto"/>
              <w:jc w:val="both"/>
              <w:rPr>
                <w:rFonts w:asciiTheme="minorHAnsi" w:hAnsiTheme="minorHAnsi" w:cstheme="minorHAnsi"/>
                <w:sz w:val="18"/>
                <w:lang w:eastAsia="en-GB"/>
              </w:rPr>
            </w:pPr>
            <w:r>
              <w:rPr>
                <w:rFonts w:asciiTheme="minorHAnsi" w:hAnsiTheme="minorHAnsi" w:cstheme="minorHAnsi"/>
                <w:sz w:val="18"/>
                <w:lang w:eastAsia="en-GB"/>
              </w:rPr>
              <w:t>8 (3.9%)</w:t>
            </w:r>
          </w:p>
        </w:tc>
        <w:tc>
          <w:tcPr>
            <w:tcW w:w="1588" w:type="dxa"/>
            <w:tcBorders>
              <w:top w:val="nil"/>
              <w:bottom w:val="nil"/>
            </w:tcBorders>
            <w:shd w:val="clear" w:color="auto" w:fill="auto"/>
            <w:vAlign w:val="bottom"/>
          </w:tcPr>
          <w:p w14:paraId="7C0DAE93" w14:textId="574AD062" w:rsidR="00387B72" w:rsidRPr="00387B72" w:rsidRDefault="00661D8E" w:rsidP="00D20DAE">
            <w:pPr>
              <w:spacing w:line="240" w:lineRule="auto"/>
              <w:jc w:val="both"/>
              <w:rPr>
                <w:rFonts w:asciiTheme="minorHAnsi" w:hAnsiTheme="minorHAnsi" w:cstheme="minorHAnsi"/>
                <w:sz w:val="18"/>
              </w:rPr>
            </w:pPr>
            <w:r>
              <w:rPr>
                <w:rFonts w:asciiTheme="minorHAnsi" w:hAnsiTheme="minorHAnsi" w:cstheme="minorHAnsi"/>
                <w:sz w:val="18"/>
              </w:rPr>
              <w:t>23.2 (11.9, 32.1)</w:t>
            </w:r>
          </w:p>
        </w:tc>
        <w:tc>
          <w:tcPr>
            <w:tcW w:w="1587" w:type="dxa"/>
            <w:tcBorders>
              <w:top w:val="nil"/>
              <w:bottom w:val="nil"/>
            </w:tcBorders>
            <w:shd w:val="clear" w:color="auto" w:fill="auto"/>
            <w:noWrap/>
            <w:vAlign w:val="bottom"/>
          </w:tcPr>
          <w:p w14:paraId="33EF42DA" w14:textId="383809E5" w:rsidR="00387B72" w:rsidRPr="00387B72" w:rsidRDefault="00661D8E" w:rsidP="005230FE">
            <w:pPr>
              <w:spacing w:line="240" w:lineRule="auto"/>
              <w:jc w:val="both"/>
              <w:rPr>
                <w:rFonts w:asciiTheme="minorHAnsi" w:hAnsiTheme="minorHAnsi" w:cstheme="minorHAnsi"/>
                <w:sz w:val="18"/>
                <w:lang w:eastAsia="en-GB"/>
              </w:rPr>
            </w:pPr>
            <w:r>
              <w:rPr>
                <w:rFonts w:asciiTheme="minorHAnsi" w:hAnsiTheme="minorHAnsi" w:cstheme="minorHAnsi"/>
                <w:sz w:val="18"/>
                <w:lang w:eastAsia="en-GB"/>
              </w:rPr>
              <w:t>15 (7.3%)</w:t>
            </w:r>
          </w:p>
        </w:tc>
        <w:tc>
          <w:tcPr>
            <w:tcW w:w="1588" w:type="dxa"/>
            <w:tcBorders>
              <w:top w:val="nil"/>
              <w:bottom w:val="nil"/>
              <w:right w:val="nil"/>
            </w:tcBorders>
            <w:shd w:val="clear" w:color="auto" w:fill="auto"/>
            <w:vAlign w:val="bottom"/>
          </w:tcPr>
          <w:p w14:paraId="7CE46C00" w14:textId="4D7C53BA" w:rsidR="00387B72" w:rsidRPr="00387B72" w:rsidRDefault="00661D8E" w:rsidP="00D20DAE">
            <w:pPr>
              <w:spacing w:line="240" w:lineRule="auto"/>
              <w:jc w:val="both"/>
              <w:rPr>
                <w:rFonts w:asciiTheme="minorHAnsi" w:hAnsiTheme="minorHAnsi" w:cstheme="minorHAnsi"/>
                <w:sz w:val="18"/>
              </w:rPr>
            </w:pPr>
            <w:r>
              <w:rPr>
                <w:rFonts w:asciiTheme="minorHAnsi" w:hAnsiTheme="minorHAnsi" w:cstheme="minorHAnsi"/>
                <w:sz w:val="18"/>
              </w:rPr>
              <w:t>14.3 (12.1, 35.7)</w:t>
            </w:r>
          </w:p>
        </w:tc>
      </w:tr>
      <w:tr w:rsidR="00D20DAE" w:rsidRPr="001819B1" w14:paraId="4E6A0BD6" w14:textId="77777777" w:rsidTr="00387B72">
        <w:trPr>
          <w:trHeight w:val="255"/>
        </w:trPr>
        <w:tc>
          <w:tcPr>
            <w:tcW w:w="3088" w:type="dxa"/>
            <w:tcBorders>
              <w:top w:val="nil"/>
              <w:left w:val="nil"/>
              <w:bottom w:val="nil"/>
              <w:right w:val="nil"/>
            </w:tcBorders>
            <w:shd w:val="clear" w:color="auto" w:fill="auto"/>
            <w:noWrap/>
            <w:vAlign w:val="bottom"/>
          </w:tcPr>
          <w:p w14:paraId="2933AF8A" w14:textId="5E800782" w:rsidR="00D20DAE" w:rsidRPr="00387B72" w:rsidRDefault="00D20DAE" w:rsidP="005230FE">
            <w:pPr>
              <w:spacing w:line="240" w:lineRule="auto"/>
              <w:jc w:val="both"/>
              <w:rPr>
                <w:rFonts w:ascii="Calibri" w:hAnsi="Calibri" w:cs="Times New Roman"/>
                <w:sz w:val="18"/>
                <w:lang w:eastAsia="en-GB"/>
              </w:rPr>
            </w:pPr>
            <w:proofErr w:type="spellStart"/>
            <w:r w:rsidRPr="00387B72">
              <w:rPr>
                <w:rFonts w:asciiTheme="minorHAnsi" w:hAnsiTheme="minorHAnsi" w:cstheme="minorHAnsi"/>
                <w:sz w:val="18"/>
                <w:lang w:eastAsia="en-GB"/>
              </w:rPr>
              <w:t>Paliperidone</w:t>
            </w:r>
            <w:proofErr w:type="spellEnd"/>
            <w:r w:rsidR="00387B72">
              <w:rPr>
                <w:rFonts w:asciiTheme="minorHAnsi" w:hAnsiTheme="minorHAnsi" w:cstheme="minorHAnsi"/>
                <w:sz w:val="18"/>
                <w:lang w:eastAsia="en-GB"/>
              </w:rPr>
              <w:t xml:space="preserve"> (</w:t>
            </w:r>
            <w:r w:rsidR="00A82494">
              <w:rPr>
                <w:rFonts w:asciiTheme="minorHAnsi" w:hAnsiTheme="minorHAnsi" w:cstheme="minorHAnsi"/>
                <w:sz w:val="18"/>
                <w:lang w:eastAsia="en-GB"/>
              </w:rPr>
              <w:t xml:space="preserve">long acting </w:t>
            </w:r>
            <w:r w:rsidR="00387B72">
              <w:rPr>
                <w:rFonts w:asciiTheme="minorHAnsi" w:hAnsiTheme="minorHAnsi" w:cstheme="minorHAnsi"/>
                <w:sz w:val="18"/>
                <w:lang w:eastAsia="en-GB"/>
              </w:rPr>
              <w:t>injection)</w:t>
            </w:r>
          </w:p>
        </w:tc>
        <w:tc>
          <w:tcPr>
            <w:tcW w:w="1587" w:type="dxa"/>
            <w:tcBorders>
              <w:top w:val="nil"/>
              <w:left w:val="nil"/>
              <w:bottom w:val="nil"/>
            </w:tcBorders>
            <w:shd w:val="clear" w:color="auto" w:fill="auto"/>
            <w:noWrap/>
            <w:vAlign w:val="bottom"/>
          </w:tcPr>
          <w:p w14:paraId="3EE20FE2" w14:textId="77777777" w:rsidR="00D20DAE" w:rsidRPr="00387B72" w:rsidRDefault="00D20DAE" w:rsidP="005230FE">
            <w:pPr>
              <w:spacing w:line="240" w:lineRule="auto"/>
              <w:jc w:val="both"/>
              <w:rPr>
                <w:rFonts w:ascii="Calibri" w:hAnsi="Calibri" w:cs="Times New Roman"/>
                <w:sz w:val="18"/>
                <w:lang w:eastAsia="en-GB"/>
              </w:rPr>
            </w:pPr>
            <w:r w:rsidRPr="00387B72">
              <w:rPr>
                <w:rFonts w:asciiTheme="minorHAnsi" w:hAnsiTheme="minorHAnsi" w:cstheme="minorHAnsi"/>
                <w:sz w:val="18"/>
                <w:lang w:eastAsia="en-GB"/>
              </w:rPr>
              <w:t>7 (3.4%)</w:t>
            </w:r>
          </w:p>
        </w:tc>
        <w:tc>
          <w:tcPr>
            <w:tcW w:w="1588" w:type="dxa"/>
            <w:tcBorders>
              <w:top w:val="nil"/>
              <w:bottom w:val="nil"/>
            </w:tcBorders>
            <w:shd w:val="clear" w:color="auto" w:fill="auto"/>
            <w:vAlign w:val="bottom"/>
          </w:tcPr>
          <w:p w14:paraId="01882746" w14:textId="57376DE7" w:rsidR="00D20DAE" w:rsidRPr="00387B72" w:rsidRDefault="00661D8E" w:rsidP="00661D8E">
            <w:pPr>
              <w:spacing w:line="240" w:lineRule="auto"/>
              <w:jc w:val="both"/>
              <w:rPr>
                <w:rFonts w:ascii="Calibri" w:hAnsi="Calibri" w:cs="Times New Roman"/>
                <w:sz w:val="18"/>
                <w:lang w:eastAsia="en-GB"/>
              </w:rPr>
            </w:pPr>
            <w:r>
              <w:rPr>
                <w:rFonts w:asciiTheme="minorHAnsi" w:hAnsiTheme="minorHAnsi" w:cstheme="minorHAnsi"/>
                <w:sz w:val="18"/>
              </w:rPr>
              <w:t>5.4</w:t>
            </w:r>
            <w:r w:rsidR="00FE494F" w:rsidRPr="00387B72">
              <w:rPr>
                <w:rFonts w:asciiTheme="minorHAnsi" w:hAnsiTheme="minorHAnsi" w:cstheme="minorHAnsi"/>
                <w:sz w:val="18"/>
              </w:rPr>
              <w:t xml:space="preserve"> (</w:t>
            </w:r>
            <w:r>
              <w:rPr>
                <w:rFonts w:asciiTheme="minorHAnsi" w:hAnsiTheme="minorHAnsi" w:cstheme="minorHAnsi"/>
                <w:sz w:val="18"/>
              </w:rPr>
              <w:t>2.7</w:t>
            </w:r>
            <w:r w:rsidR="00FE494F" w:rsidRPr="00387B72">
              <w:rPr>
                <w:rFonts w:asciiTheme="minorHAnsi" w:hAnsiTheme="minorHAnsi" w:cstheme="minorHAnsi"/>
                <w:sz w:val="18"/>
              </w:rPr>
              <w:t xml:space="preserve">, </w:t>
            </w:r>
            <w:r>
              <w:rPr>
                <w:rFonts w:asciiTheme="minorHAnsi" w:hAnsiTheme="minorHAnsi" w:cstheme="minorHAnsi"/>
                <w:sz w:val="18"/>
              </w:rPr>
              <w:t>5.4</w:t>
            </w:r>
            <w:r w:rsidR="00FE494F" w:rsidRPr="00387B72">
              <w:rPr>
                <w:rFonts w:asciiTheme="minorHAnsi" w:hAnsiTheme="minorHAnsi" w:cstheme="minorHAnsi"/>
                <w:sz w:val="18"/>
              </w:rPr>
              <w:t>)</w:t>
            </w:r>
          </w:p>
        </w:tc>
        <w:tc>
          <w:tcPr>
            <w:tcW w:w="1587" w:type="dxa"/>
            <w:tcBorders>
              <w:top w:val="nil"/>
            </w:tcBorders>
            <w:shd w:val="clear" w:color="auto" w:fill="auto"/>
            <w:noWrap/>
            <w:vAlign w:val="bottom"/>
          </w:tcPr>
          <w:p w14:paraId="5F57578F" w14:textId="77777777" w:rsidR="00D20DAE" w:rsidRPr="00387B72" w:rsidRDefault="00D20DAE" w:rsidP="005230FE">
            <w:pPr>
              <w:spacing w:line="240" w:lineRule="auto"/>
              <w:jc w:val="both"/>
              <w:rPr>
                <w:rFonts w:ascii="Calibri" w:hAnsi="Calibri" w:cs="Times New Roman"/>
                <w:sz w:val="18"/>
                <w:lang w:eastAsia="en-GB"/>
              </w:rPr>
            </w:pPr>
            <w:r w:rsidRPr="00387B72">
              <w:rPr>
                <w:rFonts w:asciiTheme="minorHAnsi" w:hAnsiTheme="minorHAnsi" w:cstheme="minorHAnsi"/>
                <w:sz w:val="18"/>
                <w:lang w:eastAsia="en-GB"/>
              </w:rPr>
              <w:t>8 (3.9%)</w:t>
            </w:r>
          </w:p>
        </w:tc>
        <w:tc>
          <w:tcPr>
            <w:tcW w:w="1588" w:type="dxa"/>
            <w:tcBorders>
              <w:top w:val="nil"/>
              <w:bottom w:val="nil"/>
              <w:right w:val="nil"/>
            </w:tcBorders>
            <w:shd w:val="clear" w:color="auto" w:fill="auto"/>
            <w:vAlign w:val="bottom"/>
          </w:tcPr>
          <w:p w14:paraId="34C6EC75" w14:textId="4F676EEF" w:rsidR="00D20DAE" w:rsidRPr="00387B72" w:rsidRDefault="00661D8E" w:rsidP="00661D8E">
            <w:pPr>
              <w:spacing w:line="240" w:lineRule="auto"/>
              <w:jc w:val="both"/>
              <w:rPr>
                <w:rFonts w:ascii="Calibri" w:hAnsi="Calibri" w:cs="Times New Roman"/>
                <w:sz w:val="18"/>
                <w:lang w:eastAsia="en-GB"/>
              </w:rPr>
            </w:pPr>
            <w:r>
              <w:rPr>
                <w:rFonts w:asciiTheme="minorHAnsi" w:hAnsiTheme="minorHAnsi" w:cstheme="minorHAnsi"/>
                <w:sz w:val="18"/>
              </w:rPr>
              <w:t>3.6 (2.2</w:t>
            </w:r>
            <w:r w:rsidR="00FE494F" w:rsidRPr="00387B72">
              <w:rPr>
                <w:rFonts w:asciiTheme="minorHAnsi" w:hAnsiTheme="minorHAnsi" w:cstheme="minorHAnsi"/>
                <w:sz w:val="18"/>
              </w:rPr>
              <w:t xml:space="preserve">, </w:t>
            </w:r>
            <w:r>
              <w:rPr>
                <w:rFonts w:asciiTheme="minorHAnsi" w:hAnsiTheme="minorHAnsi" w:cstheme="minorHAnsi"/>
                <w:sz w:val="18"/>
              </w:rPr>
              <w:t>4.9)</w:t>
            </w:r>
          </w:p>
        </w:tc>
      </w:tr>
      <w:tr w:rsidR="00D20DAE" w:rsidRPr="001819B1" w14:paraId="2F8A18B1" w14:textId="77777777" w:rsidTr="00387B72">
        <w:trPr>
          <w:trHeight w:val="255"/>
        </w:trPr>
        <w:tc>
          <w:tcPr>
            <w:tcW w:w="3088" w:type="dxa"/>
            <w:tcBorders>
              <w:top w:val="nil"/>
              <w:left w:val="nil"/>
              <w:bottom w:val="nil"/>
              <w:right w:val="nil"/>
            </w:tcBorders>
            <w:shd w:val="clear" w:color="auto" w:fill="auto"/>
            <w:noWrap/>
            <w:vAlign w:val="bottom"/>
          </w:tcPr>
          <w:p w14:paraId="5554E795" w14:textId="77777777" w:rsidR="00D20DAE" w:rsidRPr="00387B72" w:rsidRDefault="00D20DAE" w:rsidP="005230FE">
            <w:pPr>
              <w:spacing w:line="240" w:lineRule="auto"/>
              <w:jc w:val="both"/>
              <w:rPr>
                <w:rFonts w:ascii="Calibri" w:hAnsi="Calibri" w:cs="Times New Roman"/>
                <w:sz w:val="18"/>
                <w:lang w:eastAsia="en-GB"/>
              </w:rPr>
            </w:pPr>
            <w:r w:rsidRPr="00387B72">
              <w:rPr>
                <w:rFonts w:asciiTheme="minorHAnsi" w:hAnsiTheme="minorHAnsi" w:cstheme="minorHAnsi"/>
                <w:sz w:val="18"/>
                <w:lang w:eastAsia="en-GB"/>
              </w:rPr>
              <w:t>Other antipsychotic</w:t>
            </w:r>
          </w:p>
        </w:tc>
        <w:tc>
          <w:tcPr>
            <w:tcW w:w="1587" w:type="dxa"/>
            <w:tcBorders>
              <w:top w:val="nil"/>
              <w:left w:val="nil"/>
              <w:bottom w:val="nil"/>
            </w:tcBorders>
            <w:shd w:val="clear" w:color="auto" w:fill="auto"/>
            <w:noWrap/>
            <w:vAlign w:val="bottom"/>
          </w:tcPr>
          <w:p w14:paraId="35452CFA" w14:textId="77777777" w:rsidR="00D20DAE" w:rsidRPr="00387B72" w:rsidRDefault="00D20DAE" w:rsidP="005230FE">
            <w:pPr>
              <w:spacing w:line="240" w:lineRule="auto"/>
              <w:jc w:val="both"/>
              <w:rPr>
                <w:rFonts w:ascii="Calibri" w:hAnsi="Calibri" w:cs="Times New Roman"/>
                <w:sz w:val="18"/>
                <w:lang w:eastAsia="en-GB"/>
              </w:rPr>
            </w:pPr>
            <w:r w:rsidRPr="00387B72">
              <w:rPr>
                <w:rFonts w:asciiTheme="minorHAnsi" w:hAnsiTheme="minorHAnsi" w:cstheme="minorHAnsi"/>
                <w:sz w:val="18"/>
                <w:lang w:eastAsia="en-GB"/>
              </w:rPr>
              <w:t>19 (9.2%)</w:t>
            </w:r>
          </w:p>
        </w:tc>
        <w:tc>
          <w:tcPr>
            <w:tcW w:w="1588" w:type="dxa"/>
            <w:tcBorders>
              <w:top w:val="nil"/>
              <w:bottom w:val="nil"/>
            </w:tcBorders>
            <w:shd w:val="clear" w:color="auto" w:fill="auto"/>
            <w:vAlign w:val="bottom"/>
          </w:tcPr>
          <w:p w14:paraId="39DB313C" w14:textId="77777777" w:rsidR="00D20DAE" w:rsidRPr="00387B72" w:rsidRDefault="00D20DAE" w:rsidP="00D20DAE">
            <w:pPr>
              <w:spacing w:line="240" w:lineRule="auto"/>
              <w:jc w:val="both"/>
              <w:rPr>
                <w:rFonts w:ascii="Calibri" w:hAnsi="Calibri" w:cs="Times New Roman"/>
                <w:sz w:val="18"/>
                <w:lang w:eastAsia="en-GB"/>
              </w:rPr>
            </w:pPr>
          </w:p>
        </w:tc>
        <w:tc>
          <w:tcPr>
            <w:tcW w:w="1587" w:type="dxa"/>
            <w:tcBorders>
              <w:top w:val="nil"/>
              <w:bottom w:val="nil"/>
            </w:tcBorders>
            <w:shd w:val="clear" w:color="auto" w:fill="auto"/>
            <w:noWrap/>
            <w:vAlign w:val="bottom"/>
          </w:tcPr>
          <w:p w14:paraId="28FCB067" w14:textId="77777777" w:rsidR="00D20DAE" w:rsidRPr="00387B72" w:rsidRDefault="00D20DAE" w:rsidP="005230FE">
            <w:pPr>
              <w:spacing w:line="240" w:lineRule="auto"/>
              <w:jc w:val="both"/>
              <w:rPr>
                <w:rFonts w:ascii="Calibri" w:hAnsi="Calibri" w:cs="Times New Roman"/>
                <w:sz w:val="18"/>
                <w:lang w:eastAsia="en-GB"/>
              </w:rPr>
            </w:pPr>
            <w:r w:rsidRPr="00387B72">
              <w:rPr>
                <w:rFonts w:asciiTheme="minorHAnsi" w:hAnsiTheme="minorHAnsi" w:cstheme="minorHAnsi"/>
                <w:sz w:val="18"/>
                <w:lang w:eastAsia="en-GB"/>
              </w:rPr>
              <w:t>9 (4.4%)</w:t>
            </w:r>
          </w:p>
        </w:tc>
        <w:tc>
          <w:tcPr>
            <w:tcW w:w="1588" w:type="dxa"/>
            <w:tcBorders>
              <w:top w:val="nil"/>
              <w:bottom w:val="nil"/>
              <w:right w:val="nil"/>
            </w:tcBorders>
            <w:shd w:val="clear" w:color="auto" w:fill="auto"/>
            <w:vAlign w:val="bottom"/>
          </w:tcPr>
          <w:p w14:paraId="01081E96" w14:textId="77777777" w:rsidR="00D20DAE" w:rsidRPr="00387B72" w:rsidRDefault="00D20DAE" w:rsidP="00D20DAE">
            <w:pPr>
              <w:spacing w:line="240" w:lineRule="auto"/>
              <w:jc w:val="both"/>
              <w:rPr>
                <w:rFonts w:ascii="Calibri" w:hAnsi="Calibri" w:cs="Times New Roman"/>
                <w:sz w:val="18"/>
                <w:lang w:eastAsia="en-GB"/>
              </w:rPr>
            </w:pPr>
          </w:p>
        </w:tc>
      </w:tr>
      <w:tr w:rsidR="00D20DAE" w:rsidRPr="001819B1" w14:paraId="79E372D7" w14:textId="77777777" w:rsidTr="00387B72">
        <w:trPr>
          <w:trHeight w:val="170"/>
        </w:trPr>
        <w:tc>
          <w:tcPr>
            <w:tcW w:w="3088" w:type="dxa"/>
            <w:tcBorders>
              <w:top w:val="nil"/>
              <w:left w:val="nil"/>
              <w:bottom w:val="nil"/>
              <w:right w:val="nil"/>
            </w:tcBorders>
            <w:shd w:val="clear" w:color="auto" w:fill="auto"/>
            <w:noWrap/>
            <w:vAlign w:val="bottom"/>
          </w:tcPr>
          <w:p w14:paraId="5FE1FA9E" w14:textId="77777777" w:rsidR="005230FE" w:rsidRPr="00387B72" w:rsidRDefault="005230FE" w:rsidP="005230FE">
            <w:pPr>
              <w:spacing w:line="240" w:lineRule="auto"/>
              <w:jc w:val="both"/>
              <w:rPr>
                <w:rFonts w:ascii="Calibri" w:hAnsi="Calibri" w:cs="Times New Roman"/>
                <w:sz w:val="10"/>
                <w:lang w:eastAsia="en-GB"/>
              </w:rPr>
            </w:pPr>
          </w:p>
        </w:tc>
        <w:tc>
          <w:tcPr>
            <w:tcW w:w="3175" w:type="dxa"/>
            <w:gridSpan w:val="2"/>
            <w:tcBorders>
              <w:top w:val="nil"/>
              <w:left w:val="nil"/>
              <w:bottom w:val="nil"/>
              <w:right w:val="nil"/>
            </w:tcBorders>
            <w:shd w:val="clear" w:color="auto" w:fill="auto"/>
            <w:noWrap/>
            <w:vAlign w:val="bottom"/>
          </w:tcPr>
          <w:p w14:paraId="7B586D34" w14:textId="77777777" w:rsidR="005230FE" w:rsidRPr="00387B72" w:rsidRDefault="005230FE" w:rsidP="005230FE">
            <w:pPr>
              <w:spacing w:line="240" w:lineRule="auto"/>
              <w:jc w:val="both"/>
              <w:rPr>
                <w:rFonts w:ascii="Calibri" w:hAnsi="Calibri" w:cs="Times New Roman"/>
                <w:sz w:val="10"/>
                <w:lang w:eastAsia="en-GB"/>
              </w:rPr>
            </w:pPr>
          </w:p>
        </w:tc>
        <w:tc>
          <w:tcPr>
            <w:tcW w:w="3175" w:type="dxa"/>
            <w:gridSpan w:val="2"/>
            <w:tcBorders>
              <w:top w:val="nil"/>
              <w:left w:val="nil"/>
              <w:bottom w:val="nil"/>
              <w:right w:val="nil"/>
            </w:tcBorders>
            <w:shd w:val="clear" w:color="auto" w:fill="auto"/>
            <w:noWrap/>
            <w:vAlign w:val="bottom"/>
          </w:tcPr>
          <w:p w14:paraId="0A625855" w14:textId="77777777" w:rsidR="005230FE" w:rsidRPr="00387B72" w:rsidRDefault="005230FE" w:rsidP="005230FE">
            <w:pPr>
              <w:spacing w:line="240" w:lineRule="auto"/>
              <w:jc w:val="both"/>
              <w:rPr>
                <w:rFonts w:ascii="Calibri" w:hAnsi="Calibri" w:cs="Times New Roman"/>
                <w:sz w:val="10"/>
                <w:lang w:eastAsia="en-GB"/>
              </w:rPr>
            </w:pPr>
          </w:p>
        </w:tc>
      </w:tr>
      <w:tr w:rsidR="00D20DAE" w:rsidRPr="001819B1" w14:paraId="5F5BB96E" w14:textId="77777777" w:rsidTr="00387B72">
        <w:trPr>
          <w:trHeight w:val="255"/>
        </w:trPr>
        <w:tc>
          <w:tcPr>
            <w:tcW w:w="3088" w:type="dxa"/>
            <w:tcBorders>
              <w:top w:val="nil"/>
              <w:left w:val="nil"/>
              <w:bottom w:val="nil"/>
              <w:right w:val="nil"/>
            </w:tcBorders>
            <w:shd w:val="clear" w:color="auto" w:fill="auto"/>
            <w:noWrap/>
            <w:vAlign w:val="bottom"/>
          </w:tcPr>
          <w:p w14:paraId="25B9AAA0"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Ethnicity</w:t>
            </w:r>
          </w:p>
        </w:tc>
        <w:tc>
          <w:tcPr>
            <w:tcW w:w="3175" w:type="dxa"/>
            <w:gridSpan w:val="2"/>
            <w:tcBorders>
              <w:top w:val="nil"/>
              <w:left w:val="nil"/>
              <w:bottom w:val="nil"/>
              <w:right w:val="nil"/>
            </w:tcBorders>
            <w:shd w:val="clear" w:color="auto" w:fill="auto"/>
            <w:noWrap/>
            <w:vAlign w:val="bottom"/>
          </w:tcPr>
          <w:p w14:paraId="5ED3942A" w14:textId="77777777" w:rsidR="005230FE" w:rsidRPr="00387B72" w:rsidRDefault="005230FE" w:rsidP="005230FE">
            <w:pPr>
              <w:spacing w:line="240" w:lineRule="auto"/>
              <w:jc w:val="both"/>
              <w:rPr>
                <w:rFonts w:ascii="Calibri" w:hAnsi="Calibri" w:cs="Times New Roman"/>
                <w:sz w:val="18"/>
                <w:lang w:eastAsia="en-GB"/>
              </w:rPr>
            </w:pPr>
          </w:p>
        </w:tc>
        <w:tc>
          <w:tcPr>
            <w:tcW w:w="3175" w:type="dxa"/>
            <w:gridSpan w:val="2"/>
            <w:tcBorders>
              <w:top w:val="nil"/>
              <w:left w:val="nil"/>
              <w:bottom w:val="nil"/>
              <w:right w:val="nil"/>
            </w:tcBorders>
            <w:shd w:val="clear" w:color="auto" w:fill="auto"/>
            <w:noWrap/>
            <w:vAlign w:val="bottom"/>
          </w:tcPr>
          <w:p w14:paraId="75E7F981" w14:textId="77777777" w:rsidR="005230FE" w:rsidRPr="00387B72" w:rsidRDefault="005230FE" w:rsidP="005230FE">
            <w:pPr>
              <w:spacing w:line="240" w:lineRule="auto"/>
              <w:jc w:val="both"/>
              <w:rPr>
                <w:rFonts w:ascii="Calibri" w:hAnsi="Calibri" w:cs="Times New Roman"/>
                <w:sz w:val="18"/>
                <w:lang w:eastAsia="en-GB"/>
              </w:rPr>
            </w:pPr>
          </w:p>
        </w:tc>
      </w:tr>
      <w:tr w:rsidR="00D20DAE" w:rsidRPr="001819B1" w14:paraId="0F02A9F1" w14:textId="77777777" w:rsidTr="00387B72">
        <w:trPr>
          <w:trHeight w:val="255"/>
        </w:trPr>
        <w:tc>
          <w:tcPr>
            <w:tcW w:w="3088" w:type="dxa"/>
            <w:tcBorders>
              <w:top w:val="nil"/>
              <w:left w:val="nil"/>
              <w:bottom w:val="nil"/>
              <w:right w:val="nil"/>
            </w:tcBorders>
            <w:shd w:val="clear" w:color="auto" w:fill="auto"/>
            <w:noWrap/>
            <w:vAlign w:val="bottom"/>
            <w:hideMark/>
          </w:tcPr>
          <w:p w14:paraId="5CE59CA2"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White European</w:t>
            </w:r>
          </w:p>
        </w:tc>
        <w:tc>
          <w:tcPr>
            <w:tcW w:w="3175" w:type="dxa"/>
            <w:gridSpan w:val="2"/>
            <w:tcBorders>
              <w:top w:val="nil"/>
              <w:left w:val="nil"/>
              <w:bottom w:val="nil"/>
              <w:right w:val="nil"/>
            </w:tcBorders>
            <w:shd w:val="clear" w:color="auto" w:fill="auto"/>
            <w:noWrap/>
            <w:vAlign w:val="bottom"/>
            <w:hideMark/>
          </w:tcPr>
          <w:p w14:paraId="6FB6CD5D"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179 (86.5%)</w:t>
            </w:r>
          </w:p>
        </w:tc>
        <w:tc>
          <w:tcPr>
            <w:tcW w:w="3175" w:type="dxa"/>
            <w:gridSpan w:val="2"/>
            <w:tcBorders>
              <w:top w:val="nil"/>
              <w:left w:val="nil"/>
              <w:bottom w:val="nil"/>
              <w:right w:val="nil"/>
            </w:tcBorders>
            <w:shd w:val="clear" w:color="auto" w:fill="auto"/>
            <w:noWrap/>
            <w:vAlign w:val="bottom"/>
            <w:hideMark/>
          </w:tcPr>
          <w:p w14:paraId="52F152CF"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170 (82.9%)</w:t>
            </w:r>
          </w:p>
        </w:tc>
      </w:tr>
      <w:tr w:rsidR="00D20DAE" w:rsidRPr="001819B1" w14:paraId="59504E29" w14:textId="77777777" w:rsidTr="00387B72">
        <w:trPr>
          <w:trHeight w:val="255"/>
        </w:trPr>
        <w:tc>
          <w:tcPr>
            <w:tcW w:w="3088" w:type="dxa"/>
            <w:tcBorders>
              <w:top w:val="nil"/>
              <w:left w:val="nil"/>
              <w:bottom w:val="nil"/>
              <w:right w:val="nil"/>
            </w:tcBorders>
            <w:shd w:val="clear" w:color="auto" w:fill="auto"/>
            <w:noWrap/>
            <w:vAlign w:val="bottom"/>
            <w:hideMark/>
          </w:tcPr>
          <w:p w14:paraId="743E34C0"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Asian</w:t>
            </w:r>
          </w:p>
        </w:tc>
        <w:tc>
          <w:tcPr>
            <w:tcW w:w="3175" w:type="dxa"/>
            <w:gridSpan w:val="2"/>
            <w:tcBorders>
              <w:top w:val="nil"/>
              <w:left w:val="nil"/>
              <w:bottom w:val="nil"/>
              <w:right w:val="nil"/>
            </w:tcBorders>
            <w:shd w:val="clear" w:color="auto" w:fill="auto"/>
            <w:noWrap/>
            <w:vAlign w:val="bottom"/>
            <w:hideMark/>
          </w:tcPr>
          <w:p w14:paraId="117A9E6B"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9 (4.3%)</w:t>
            </w:r>
          </w:p>
        </w:tc>
        <w:tc>
          <w:tcPr>
            <w:tcW w:w="3175" w:type="dxa"/>
            <w:gridSpan w:val="2"/>
            <w:tcBorders>
              <w:top w:val="nil"/>
              <w:left w:val="nil"/>
              <w:bottom w:val="nil"/>
              <w:right w:val="nil"/>
            </w:tcBorders>
            <w:shd w:val="clear" w:color="auto" w:fill="auto"/>
            <w:noWrap/>
            <w:vAlign w:val="bottom"/>
            <w:hideMark/>
          </w:tcPr>
          <w:p w14:paraId="281C1B4E"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7 (3.4%)</w:t>
            </w:r>
          </w:p>
        </w:tc>
      </w:tr>
      <w:tr w:rsidR="00D20DAE" w:rsidRPr="001819B1" w14:paraId="04984BF0" w14:textId="77777777" w:rsidTr="00387B72">
        <w:trPr>
          <w:trHeight w:val="255"/>
        </w:trPr>
        <w:tc>
          <w:tcPr>
            <w:tcW w:w="3088" w:type="dxa"/>
            <w:tcBorders>
              <w:top w:val="nil"/>
              <w:left w:val="nil"/>
              <w:bottom w:val="nil"/>
              <w:right w:val="nil"/>
            </w:tcBorders>
            <w:shd w:val="clear" w:color="auto" w:fill="auto"/>
            <w:noWrap/>
            <w:vAlign w:val="bottom"/>
            <w:hideMark/>
          </w:tcPr>
          <w:p w14:paraId="78D35807"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Black</w:t>
            </w:r>
          </w:p>
        </w:tc>
        <w:tc>
          <w:tcPr>
            <w:tcW w:w="3175" w:type="dxa"/>
            <w:gridSpan w:val="2"/>
            <w:tcBorders>
              <w:top w:val="nil"/>
              <w:left w:val="nil"/>
              <w:bottom w:val="nil"/>
              <w:right w:val="nil"/>
            </w:tcBorders>
            <w:shd w:val="clear" w:color="auto" w:fill="auto"/>
            <w:noWrap/>
            <w:vAlign w:val="bottom"/>
            <w:hideMark/>
          </w:tcPr>
          <w:p w14:paraId="5EE4FC47"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12 (5.8%)</w:t>
            </w:r>
          </w:p>
        </w:tc>
        <w:tc>
          <w:tcPr>
            <w:tcW w:w="3175" w:type="dxa"/>
            <w:gridSpan w:val="2"/>
            <w:tcBorders>
              <w:top w:val="nil"/>
              <w:left w:val="nil"/>
              <w:bottom w:val="nil"/>
              <w:right w:val="nil"/>
            </w:tcBorders>
            <w:shd w:val="clear" w:color="auto" w:fill="auto"/>
            <w:noWrap/>
            <w:vAlign w:val="bottom"/>
            <w:hideMark/>
          </w:tcPr>
          <w:p w14:paraId="11AF13D3"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19 (9.3%)</w:t>
            </w:r>
          </w:p>
        </w:tc>
      </w:tr>
      <w:tr w:rsidR="00D20DAE" w:rsidRPr="001819B1" w14:paraId="6BEA6341" w14:textId="77777777" w:rsidTr="00387B72">
        <w:trPr>
          <w:trHeight w:val="255"/>
        </w:trPr>
        <w:tc>
          <w:tcPr>
            <w:tcW w:w="3088" w:type="dxa"/>
            <w:tcBorders>
              <w:top w:val="nil"/>
              <w:left w:val="nil"/>
              <w:bottom w:val="nil"/>
              <w:right w:val="nil"/>
            </w:tcBorders>
            <w:shd w:val="clear" w:color="auto" w:fill="auto"/>
            <w:noWrap/>
            <w:vAlign w:val="bottom"/>
            <w:hideMark/>
          </w:tcPr>
          <w:p w14:paraId="61A5F833"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Mixed</w:t>
            </w:r>
          </w:p>
        </w:tc>
        <w:tc>
          <w:tcPr>
            <w:tcW w:w="3175" w:type="dxa"/>
            <w:gridSpan w:val="2"/>
            <w:tcBorders>
              <w:top w:val="nil"/>
              <w:left w:val="nil"/>
              <w:bottom w:val="nil"/>
              <w:right w:val="nil"/>
            </w:tcBorders>
            <w:shd w:val="clear" w:color="auto" w:fill="auto"/>
            <w:noWrap/>
            <w:vAlign w:val="bottom"/>
            <w:hideMark/>
          </w:tcPr>
          <w:p w14:paraId="372F9757"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4 (1.9%)</w:t>
            </w:r>
          </w:p>
        </w:tc>
        <w:tc>
          <w:tcPr>
            <w:tcW w:w="3175" w:type="dxa"/>
            <w:gridSpan w:val="2"/>
            <w:tcBorders>
              <w:top w:val="nil"/>
              <w:left w:val="nil"/>
              <w:bottom w:val="nil"/>
              <w:right w:val="nil"/>
            </w:tcBorders>
            <w:shd w:val="clear" w:color="auto" w:fill="auto"/>
            <w:noWrap/>
            <w:vAlign w:val="bottom"/>
            <w:hideMark/>
          </w:tcPr>
          <w:p w14:paraId="37CDC424"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7 (3.4%)</w:t>
            </w:r>
          </w:p>
        </w:tc>
      </w:tr>
      <w:tr w:rsidR="00D20DAE" w:rsidRPr="001819B1" w14:paraId="6ECF4352" w14:textId="77777777" w:rsidTr="00387B72">
        <w:trPr>
          <w:trHeight w:val="255"/>
        </w:trPr>
        <w:tc>
          <w:tcPr>
            <w:tcW w:w="3088" w:type="dxa"/>
            <w:tcBorders>
              <w:top w:val="nil"/>
              <w:left w:val="nil"/>
              <w:bottom w:val="nil"/>
              <w:right w:val="nil"/>
            </w:tcBorders>
            <w:shd w:val="clear" w:color="auto" w:fill="auto"/>
            <w:noWrap/>
            <w:vAlign w:val="bottom"/>
            <w:hideMark/>
          </w:tcPr>
          <w:p w14:paraId="19EEAE13"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Other</w:t>
            </w:r>
          </w:p>
        </w:tc>
        <w:tc>
          <w:tcPr>
            <w:tcW w:w="3175" w:type="dxa"/>
            <w:gridSpan w:val="2"/>
            <w:tcBorders>
              <w:top w:val="nil"/>
              <w:left w:val="nil"/>
              <w:bottom w:val="nil"/>
              <w:right w:val="nil"/>
            </w:tcBorders>
            <w:shd w:val="clear" w:color="auto" w:fill="auto"/>
            <w:noWrap/>
            <w:vAlign w:val="bottom"/>
            <w:hideMark/>
          </w:tcPr>
          <w:p w14:paraId="7498D34F"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3 (1.4%)</w:t>
            </w:r>
          </w:p>
        </w:tc>
        <w:tc>
          <w:tcPr>
            <w:tcW w:w="3175" w:type="dxa"/>
            <w:gridSpan w:val="2"/>
            <w:tcBorders>
              <w:top w:val="nil"/>
              <w:left w:val="nil"/>
              <w:bottom w:val="nil"/>
              <w:right w:val="nil"/>
            </w:tcBorders>
            <w:shd w:val="clear" w:color="auto" w:fill="auto"/>
            <w:noWrap/>
            <w:vAlign w:val="bottom"/>
            <w:hideMark/>
          </w:tcPr>
          <w:p w14:paraId="25EF77AF"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2 (1.0%)</w:t>
            </w:r>
          </w:p>
        </w:tc>
      </w:tr>
      <w:tr w:rsidR="00D20DAE" w:rsidRPr="001819B1" w14:paraId="79F04A67" w14:textId="77777777" w:rsidTr="00387B72">
        <w:trPr>
          <w:trHeight w:val="20"/>
        </w:trPr>
        <w:tc>
          <w:tcPr>
            <w:tcW w:w="3088" w:type="dxa"/>
            <w:tcBorders>
              <w:top w:val="nil"/>
              <w:left w:val="nil"/>
              <w:bottom w:val="nil"/>
              <w:right w:val="nil"/>
            </w:tcBorders>
            <w:shd w:val="clear" w:color="auto" w:fill="auto"/>
            <w:noWrap/>
            <w:vAlign w:val="bottom"/>
          </w:tcPr>
          <w:p w14:paraId="20569D52" w14:textId="77777777" w:rsidR="005230FE" w:rsidRPr="00387B72" w:rsidRDefault="005230FE" w:rsidP="005230FE">
            <w:pPr>
              <w:spacing w:line="240" w:lineRule="auto"/>
              <w:jc w:val="both"/>
              <w:rPr>
                <w:rFonts w:ascii="Calibri" w:hAnsi="Calibri" w:cs="Times New Roman"/>
                <w:sz w:val="10"/>
                <w:lang w:eastAsia="en-GB"/>
              </w:rPr>
            </w:pPr>
          </w:p>
        </w:tc>
        <w:tc>
          <w:tcPr>
            <w:tcW w:w="3175" w:type="dxa"/>
            <w:gridSpan w:val="2"/>
            <w:tcBorders>
              <w:top w:val="nil"/>
              <w:left w:val="nil"/>
              <w:bottom w:val="nil"/>
              <w:right w:val="nil"/>
            </w:tcBorders>
            <w:shd w:val="clear" w:color="auto" w:fill="auto"/>
            <w:noWrap/>
            <w:vAlign w:val="bottom"/>
          </w:tcPr>
          <w:p w14:paraId="35DE286F" w14:textId="77777777" w:rsidR="005230FE" w:rsidRPr="00387B72" w:rsidRDefault="005230FE" w:rsidP="005230FE">
            <w:pPr>
              <w:spacing w:line="240" w:lineRule="auto"/>
              <w:jc w:val="both"/>
              <w:rPr>
                <w:rFonts w:ascii="Calibri" w:hAnsi="Calibri" w:cs="Times New Roman"/>
                <w:sz w:val="10"/>
                <w:lang w:eastAsia="en-GB"/>
              </w:rPr>
            </w:pPr>
          </w:p>
        </w:tc>
        <w:tc>
          <w:tcPr>
            <w:tcW w:w="3175" w:type="dxa"/>
            <w:gridSpan w:val="2"/>
            <w:tcBorders>
              <w:top w:val="nil"/>
              <w:left w:val="nil"/>
              <w:bottom w:val="nil"/>
              <w:right w:val="nil"/>
            </w:tcBorders>
            <w:shd w:val="clear" w:color="auto" w:fill="auto"/>
            <w:noWrap/>
            <w:vAlign w:val="bottom"/>
          </w:tcPr>
          <w:p w14:paraId="26C1F567" w14:textId="77777777" w:rsidR="005230FE" w:rsidRPr="00387B72" w:rsidRDefault="005230FE" w:rsidP="005230FE">
            <w:pPr>
              <w:spacing w:line="240" w:lineRule="auto"/>
              <w:jc w:val="both"/>
              <w:rPr>
                <w:rFonts w:ascii="Calibri" w:hAnsi="Calibri" w:cs="Times New Roman"/>
                <w:sz w:val="10"/>
                <w:lang w:eastAsia="en-GB"/>
              </w:rPr>
            </w:pPr>
          </w:p>
        </w:tc>
      </w:tr>
      <w:tr w:rsidR="00D20DAE" w:rsidRPr="001819B1" w14:paraId="01E32B53" w14:textId="77777777" w:rsidTr="00387B72">
        <w:trPr>
          <w:trHeight w:val="255"/>
        </w:trPr>
        <w:tc>
          <w:tcPr>
            <w:tcW w:w="3088" w:type="dxa"/>
            <w:tcBorders>
              <w:top w:val="nil"/>
              <w:left w:val="nil"/>
              <w:bottom w:val="nil"/>
              <w:right w:val="nil"/>
            </w:tcBorders>
            <w:shd w:val="clear" w:color="auto" w:fill="auto"/>
            <w:noWrap/>
            <w:vAlign w:val="bottom"/>
            <w:hideMark/>
          </w:tcPr>
          <w:p w14:paraId="12635765"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Smoking status</w:t>
            </w:r>
          </w:p>
        </w:tc>
        <w:tc>
          <w:tcPr>
            <w:tcW w:w="3175" w:type="dxa"/>
            <w:gridSpan w:val="2"/>
            <w:tcBorders>
              <w:top w:val="nil"/>
              <w:left w:val="nil"/>
              <w:bottom w:val="nil"/>
              <w:right w:val="nil"/>
            </w:tcBorders>
            <w:shd w:val="clear" w:color="auto" w:fill="auto"/>
            <w:noWrap/>
            <w:vAlign w:val="bottom"/>
            <w:hideMark/>
          </w:tcPr>
          <w:p w14:paraId="081C687B" w14:textId="77777777" w:rsidR="005230FE" w:rsidRPr="00387B72" w:rsidRDefault="005230FE" w:rsidP="005230FE">
            <w:pPr>
              <w:spacing w:line="240" w:lineRule="auto"/>
              <w:jc w:val="both"/>
              <w:rPr>
                <w:rFonts w:ascii="Calibri" w:hAnsi="Calibri" w:cs="Times New Roman"/>
                <w:sz w:val="18"/>
                <w:lang w:eastAsia="en-GB"/>
              </w:rPr>
            </w:pPr>
          </w:p>
        </w:tc>
        <w:tc>
          <w:tcPr>
            <w:tcW w:w="3175" w:type="dxa"/>
            <w:gridSpan w:val="2"/>
            <w:tcBorders>
              <w:top w:val="nil"/>
              <w:left w:val="nil"/>
              <w:bottom w:val="nil"/>
              <w:right w:val="nil"/>
            </w:tcBorders>
            <w:shd w:val="clear" w:color="auto" w:fill="auto"/>
            <w:noWrap/>
            <w:vAlign w:val="bottom"/>
            <w:hideMark/>
          </w:tcPr>
          <w:p w14:paraId="44E0DF4B" w14:textId="77777777" w:rsidR="005230FE" w:rsidRPr="00387B72" w:rsidRDefault="005230FE" w:rsidP="005230FE">
            <w:pPr>
              <w:spacing w:line="240" w:lineRule="auto"/>
              <w:jc w:val="both"/>
              <w:rPr>
                <w:rFonts w:ascii="Calibri" w:hAnsi="Calibri" w:cs="Times New Roman"/>
                <w:sz w:val="18"/>
                <w:lang w:eastAsia="en-GB"/>
              </w:rPr>
            </w:pPr>
          </w:p>
        </w:tc>
      </w:tr>
      <w:tr w:rsidR="00D20DAE" w:rsidRPr="001819B1" w14:paraId="5FEF3DE4" w14:textId="77777777" w:rsidTr="00387B72">
        <w:trPr>
          <w:trHeight w:val="255"/>
        </w:trPr>
        <w:tc>
          <w:tcPr>
            <w:tcW w:w="3088" w:type="dxa"/>
            <w:tcBorders>
              <w:top w:val="nil"/>
              <w:left w:val="nil"/>
              <w:bottom w:val="nil"/>
              <w:right w:val="nil"/>
            </w:tcBorders>
            <w:shd w:val="clear" w:color="auto" w:fill="auto"/>
            <w:noWrap/>
            <w:vAlign w:val="bottom"/>
            <w:hideMark/>
          </w:tcPr>
          <w:p w14:paraId="0301B1EC"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Ex-smoker</w:t>
            </w:r>
          </w:p>
        </w:tc>
        <w:tc>
          <w:tcPr>
            <w:tcW w:w="3175" w:type="dxa"/>
            <w:gridSpan w:val="2"/>
            <w:tcBorders>
              <w:top w:val="nil"/>
              <w:left w:val="nil"/>
              <w:bottom w:val="nil"/>
              <w:right w:val="nil"/>
            </w:tcBorders>
            <w:shd w:val="clear" w:color="auto" w:fill="auto"/>
            <w:noWrap/>
            <w:vAlign w:val="bottom"/>
            <w:hideMark/>
          </w:tcPr>
          <w:p w14:paraId="73136900"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55 (26.6%)</w:t>
            </w:r>
          </w:p>
        </w:tc>
        <w:tc>
          <w:tcPr>
            <w:tcW w:w="3175" w:type="dxa"/>
            <w:gridSpan w:val="2"/>
            <w:tcBorders>
              <w:top w:val="nil"/>
              <w:left w:val="nil"/>
              <w:bottom w:val="nil"/>
              <w:right w:val="nil"/>
            </w:tcBorders>
            <w:shd w:val="clear" w:color="auto" w:fill="auto"/>
            <w:noWrap/>
            <w:vAlign w:val="bottom"/>
            <w:hideMark/>
          </w:tcPr>
          <w:p w14:paraId="4AB013AA"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52 (25.4%)</w:t>
            </w:r>
          </w:p>
        </w:tc>
      </w:tr>
      <w:tr w:rsidR="00D20DAE" w:rsidRPr="001819B1" w14:paraId="4E7E98CA" w14:textId="77777777" w:rsidTr="00387B72">
        <w:trPr>
          <w:trHeight w:val="255"/>
        </w:trPr>
        <w:tc>
          <w:tcPr>
            <w:tcW w:w="3088" w:type="dxa"/>
            <w:tcBorders>
              <w:top w:val="nil"/>
              <w:left w:val="nil"/>
              <w:bottom w:val="nil"/>
              <w:right w:val="nil"/>
            </w:tcBorders>
            <w:shd w:val="clear" w:color="auto" w:fill="auto"/>
            <w:noWrap/>
            <w:vAlign w:val="bottom"/>
            <w:hideMark/>
          </w:tcPr>
          <w:p w14:paraId="78264B8F"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Never smoked</w:t>
            </w:r>
          </w:p>
        </w:tc>
        <w:tc>
          <w:tcPr>
            <w:tcW w:w="3175" w:type="dxa"/>
            <w:gridSpan w:val="2"/>
            <w:tcBorders>
              <w:top w:val="nil"/>
              <w:left w:val="nil"/>
              <w:bottom w:val="nil"/>
              <w:right w:val="nil"/>
            </w:tcBorders>
            <w:shd w:val="clear" w:color="auto" w:fill="auto"/>
            <w:noWrap/>
            <w:vAlign w:val="bottom"/>
            <w:hideMark/>
          </w:tcPr>
          <w:p w14:paraId="702DB730"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54 (26.1%)</w:t>
            </w:r>
          </w:p>
        </w:tc>
        <w:tc>
          <w:tcPr>
            <w:tcW w:w="3175" w:type="dxa"/>
            <w:gridSpan w:val="2"/>
            <w:tcBorders>
              <w:top w:val="nil"/>
              <w:left w:val="nil"/>
              <w:bottom w:val="nil"/>
              <w:right w:val="nil"/>
            </w:tcBorders>
            <w:shd w:val="clear" w:color="auto" w:fill="auto"/>
            <w:noWrap/>
            <w:vAlign w:val="bottom"/>
            <w:hideMark/>
          </w:tcPr>
          <w:p w14:paraId="24D9B196"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45 (22.0%)</w:t>
            </w:r>
          </w:p>
        </w:tc>
      </w:tr>
      <w:tr w:rsidR="00D20DAE" w:rsidRPr="001819B1" w14:paraId="021F5008" w14:textId="77777777" w:rsidTr="00387B72">
        <w:trPr>
          <w:trHeight w:val="255"/>
        </w:trPr>
        <w:tc>
          <w:tcPr>
            <w:tcW w:w="3088" w:type="dxa"/>
            <w:tcBorders>
              <w:top w:val="nil"/>
              <w:left w:val="nil"/>
              <w:bottom w:val="nil"/>
              <w:right w:val="nil"/>
            </w:tcBorders>
            <w:shd w:val="clear" w:color="auto" w:fill="auto"/>
            <w:noWrap/>
            <w:vAlign w:val="bottom"/>
            <w:hideMark/>
          </w:tcPr>
          <w:p w14:paraId="69B85A4B"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Current smoker</w:t>
            </w:r>
          </w:p>
        </w:tc>
        <w:tc>
          <w:tcPr>
            <w:tcW w:w="3175" w:type="dxa"/>
            <w:gridSpan w:val="2"/>
            <w:tcBorders>
              <w:top w:val="nil"/>
              <w:left w:val="nil"/>
              <w:bottom w:val="nil"/>
              <w:right w:val="nil"/>
            </w:tcBorders>
            <w:shd w:val="clear" w:color="auto" w:fill="auto"/>
            <w:noWrap/>
            <w:vAlign w:val="bottom"/>
            <w:hideMark/>
          </w:tcPr>
          <w:p w14:paraId="606CD213"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98 (47.3%)</w:t>
            </w:r>
          </w:p>
        </w:tc>
        <w:tc>
          <w:tcPr>
            <w:tcW w:w="3175" w:type="dxa"/>
            <w:gridSpan w:val="2"/>
            <w:tcBorders>
              <w:top w:val="nil"/>
              <w:left w:val="nil"/>
              <w:bottom w:val="nil"/>
              <w:right w:val="nil"/>
            </w:tcBorders>
            <w:shd w:val="clear" w:color="auto" w:fill="auto"/>
            <w:noWrap/>
            <w:vAlign w:val="bottom"/>
            <w:hideMark/>
          </w:tcPr>
          <w:p w14:paraId="49C41325"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108 (52.7%)</w:t>
            </w:r>
          </w:p>
        </w:tc>
      </w:tr>
      <w:tr w:rsidR="00D20DAE" w:rsidRPr="001819B1" w14:paraId="2F6EBA4A" w14:textId="77777777" w:rsidTr="00387B72">
        <w:trPr>
          <w:trHeight w:val="20"/>
        </w:trPr>
        <w:tc>
          <w:tcPr>
            <w:tcW w:w="3088" w:type="dxa"/>
            <w:tcBorders>
              <w:top w:val="nil"/>
              <w:left w:val="nil"/>
              <w:bottom w:val="nil"/>
              <w:right w:val="nil"/>
            </w:tcBorders>
            <w:shd w:val="clear" w:color="auto" w:fill="auto"/>
            <w:noWrap/>
            <w:vAlign w:val="bottom"/>
          </w:tcPr>
          <w:p w14:paraId="064DF15E" w14:textId="77777777" w:rsidR="005230FE" w:rsidRPr="00387B72" w:rsidRDefault="005230FE" w:rsidP="005230FE">
            <w:pPr>
              <w:spacing w:line="240" w:lineRule="auto"/>
              <w:jc w:val="both"/>
              <w:rPr>
                <w:rFonts w:ascii="Calibri" w:hAnsi="Calibri" w:cs="Times New Roman"/>
                <w:sz w:val="10"/>
                <w:lang w:eastAsia="en-GB"/>
              </w:rPr>
            </w:pPr>
          </w:p>
        </w:tc>
        <w:tc>
          <w:tcPr>
            <w:tcW w:w="3175" w:type="dxa"/>
            <w:gridSpan w:val="2"/>
            <w:tcBorders>
              <w:top w:val="nil"/>
              <w:left w:val="nil"/>
              <w:bottom w:val="nil"/>
              <w:right w:val="nil"/>
            </w:tcBorders>
            <w:shd w:val="clear" w:color="auto" w:fill="auto"/>
            <w:noWrap/>
            <w:vAlign w:val="bottom"/>
          </w:tcPr>
          <w:p w14:paraId="773147F0" w14:textId="77777777" w:rsidR="005230FE" w:rsidRPr="00387B72" w:rsidRDefault="005230FE" w:rsidP="005230FE">
            <w:pPr>
              <w:spacing w:line="240" w:lineRule="auto"/>
              <w:jc w:val="both"/>
              <w:rPr>
                <w:rFonts w:ascii="Calibri" w:hAnsi="Calibri" w:cs="Times New Roman"/>
                <w:sz w:val="10"/>
                <w:lang w:eastAsia="en-GB"/>
              </w:rPr>
            </w:pPr>
          </w:p>
        </w:tc>
        <w:tc>
          <w:tcPr>
            <w:tcW w:w="3175" w:type="dxa"/>
            <w:gridSpan w:val="2"/>
            <w:tcBorders>
              <w:top w:val="nil"/>
              <w:left w:val="nil"/>
              <w:bottom w:val="nil"/>
              <w:right w:val="nil"/>
            </w:tcBorders>
            <w:shd w:val="clear" w:color="auto" w:fill="auto"/>
            <w:noWrap/>
            <w:vAlign w:val="bottom"/>
          </w:tcPr>
          <w:p w14:paraId="38A1BA24" w14:textId="77777777" w:rsidR="005230FE" w:rsidRPr="00387B72" w:rsidRDefault="005230FE" w:rsidP="005230FE">
            <w:pPr>
              <w:spacing w:line="240" w:lineRule="auto"/>
              <w:jc w:val="both"/>
              <w:rPr>
                <w:rFonts w:ascii="Calibri" w:hAnsi="Calibri" w:cs="Times New Roman"/>
                <w:sz w:val="10"/>
                <w:lang w:eastAsia="en-GB"/>
              </w:rPr>
            </w:pPr>
          </w:p>
        </w:tc>
      </w:tr>
      <w:tr w:rsidR="00D20DAE" w:rsidRPr="001819B1" w14:paraId="38FD5A1E" w14:textId="77777777" w:rsidTr="00387B72">
        <w:trPr>
          <w:trHeight w:val="255"/>
        </w:trPr>
        <w:tc>
          <w:tcPr>
            <w:tcW w:w="3088" w:type="dxa"/>
            <w:tcBorders>
              <w:top w:val="nil"/>
              <w:left w:val="nil"/>
              <w:bottom w:val="nil"/>
              <w:right w:val="nil"/>
            </w:tcBorders>
            <w:shd w:val="clear" w:color="auto" w:fill="auto"/>
            <w:noWrap/>
            <w:vAlign w:val="bottom"/>
            <w:hideMark/>
          </w:tcPr>
          <w:p w14:paraId="45ED8019"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Abnormal renal function</w:t>
            </w:r>
          </w:p>
        </w:tc>
        <w:tc>
          <w:tcPr>
            <w:tcW w:w="3175" w:type="dxa"/>
            <w:gridSpan w:val="2"/>
            <w:tcBorders>
              <w:top w:val="nil"/>
              <w:left w:val="nil"/>
              <w:bottom w:val="nil"/>
              <w:right w:val="nil"/>
            </w:tcBorders>
            <w:shd w:val="clear" w:color="auto" w:fill="auto"/>
            <w:noWrap/>
            <w:vAlign w:val="bottom"/>
            <w:hideMark/>
          </w:tcPr>
          <w:p w14:paraId="43582968"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60 (29.0%)</w:t>
            </w:r>
          </w:p>
        </w:tc>
        <w:tc>
          <w:tcPr>
            <w:tcW w:w="3175" w:type="dxa"/>
            <w:gridSpan w:val="2"/>
            <w:tcBorders>
              <w:top w:val="nil"/>
              <w:left w:val="nil"/>
              <w:bottom w:val="nil"/>
              <w:right w:val="nil"/>
            </w:tcBorders>
            <w:shd w:val="clear" w:color="auto" w:fill="auto"/>
            <w:noWrap/>
            <w:vAlign w:val="bottom"/>
            <w:hideMark/>
          </w:tcPr>
          <w:p w14:paraId="28394AF5"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58 (28.3%)</w:t>
            </w:r>
          </w:p>
        </w:tc>
      </w:tr>
      <w:tr w:rsidR="00D20DAE" w:rsidRPr="001819B1" w14:paraId="1C1E596D" w14:textId="77777777" w:rsidTr="00387B72">
        <w:trPr>
          <w:trHeight w:val="255"/>
        </w:trPr>
        <w:tc>
          <w:tcPr>
            <w:tcW w:w="3088" w:type="dxa"/>
            <w:tcBorders>
              <w:top w:val="nil"/>
              <w:left w:val="nil"/>
              <w:bottom w:val="nil"/>
              <w:right w:val="nil"/>
            </w:tcBorders>
            <w:shd w:val="clear" w:color="auto" w:fill="auto"/>
            <w:noWrap/>
            <w:vAlign w:val="bottom"/>
            <w:hideMark/>
          </w:tcPr>
          <w:p w14:paraId="6A7704D1"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Hepatic disease</w:t>
            </w:r>
          </w:p>
        </w:tc>
        <w:tc>
          <w:tcPr>
            <w:tcW w:w="3175" w:type="dxa"/>
            <w:gridSpan w:val="2"/>
            <w:tcBorders>
              <w:top w:val="nil"/>
              <w:left w:val="nil"/>
              <w:bottom w:val="nil"/>
              <w:right w:val="nil"/>
            </w:tcBorders>
            <w:shd w:val="clear" w:color="auto" w:fill="auto"/>
            <w:noWrap/>
            <w:vAlign w:val="bottom"/>
            <w:hideMark/>
          </w:tcPr>
          <w:p w14:paraId="7300B08C"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5 (2.4%)</w:t>
            </w:r>
          </w:p>
        </w:tc>
        <w:tc>
          <w:tcPr>
            <w:tcW w:w="3175" w:type="dxa"/>
            <w:gridSpan w:val="2"/>
            <w:tcBorders>
              <w:top w:val="nil"/>
              <w:left w:val="nil"/>
              <w:bottom w:val="nil"/>
              <w:right w:val="nil"/>
            </w:tcBorders>
            <w:shd w:val="clear" w:color="auto" w:fill="auto"/>
            <w:noWrap/>
            <w:vAlign w:val="bottom"/>
            <w:hideMark/>
          </w:tcPr>
          <w:p w14:paraId="7C81D6E7"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7 (3.4%)</w:t>
            </w:r>
          </w:p>
        </w:tc>
      </w:tr>
      <w:tr w:rsidR="00D20DAE" w:rsidRPr="001819B1" w14:paraId="5C3C03ED" w14:textId="77777777" w:rsidTr="00387B72">
        <w:trPr>
          <w:trHeight w:val="255"/>
        </w:trPr>
        <w:tc>
          <w:tcPr>
            <w:tcW w:w="3088" w:type="dxa"/>
            <w:tcBorders>
              <w:top w:val="nil"/>
              <w:left w:val="nil"/>
              <w:bottom w:val="nil"/>
              <w:right w:val="nil"/>
            </w:tcBorders>
            <w:shd w:val="clear" w:color="auto" w:fill="auto"/>
            <w:noWrap/>
            <w:vAlign w:val="bottom"/>
          </w:tcPr>
          <w:p w14:paraId="535967AA"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Diabetes</w:t>
            </w:r>
          </w:p>
        </w:tc>
        <w:tc>
          <w:tcPr>
            <w:tcW w:w="3175" w:type="dxa"/>
            <w:gridSpan w:val="2"/>
            <w:tcBorders>
              <w:top w:val="nil"/>
              <w:left w:val="nil"/>
              <w:bottom w:val="nil"/>
              <w:right w:val="nil"/>
            </w:tcBorders>
            <w:shd w:val="clear" w:color="auto" w:fill="auto"/>
            <w:noWrap/>
            <w:vAlign w:val="bottom"/>
          </w:tcPr>
          <w:p w14:paraId="27EAC006"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35 (16.9%)</w:t>
            </w:r>
          </w:p>
        </w:tc>
        <w:tc>
          <w:tcPr>
            <w:tcW w:w="3175" w:type="dxa"/>
            <w:gridSpan w:val="2"/>
            <w:tcBorders>
              <w:top w:val="nil"/>
              <w:left w:val="nil"/>
              <w:bottom w:val="nil"/>
              <w:right w:val="nil"/>
            </w:tcBorders>
            <w:shd w:val="clear" w:color="auto" w:fill="auto"/>
            <w:noWrap/>
            <w:vAlign w:val="bottom"/>
          </w:tcPr>
          <w:p w14:paraId="73D562CB"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25 (12.2%)</w:t>
            </w:r>
          </w:p>
        </w:tc>
      </w:tr>
      <w:tr w:rsidR="00D20DAE" w:rsidRPr="001819B1" w14:paraId="60A3381F" w14:textId="77777777" w:rsidTr="00387B72">
        <w:trPr>
          <w:trHeight w:val="255"/>
        </w:trPr>
        <w:tc>
          <w:tcPr>
            <w:tcW w:w="3088" w:type="dxa"/>
            <w:tcBorders>
              <w:top w:val="nil"/>
              <w:left w:val="nil"/>
              <w:bottom w:val="nil"/>
              <w:right w:val="nil"/>
            </w:tcBorders>
            <w:shd w:val="clear" w:color="auto" w:fill="auto"/>
            <w:noWrap/>
            <w:vAlign w:val="bottom"/>
          </w:tcPr>
          <w:p w14:paraId="056F7072"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Hypertension</w:t>
            </w:r>
          </w:p>
        </w:tc>
        <w:tc>
          <w:tcPr>
            <w:tcW w:w="3175" w:type="dxa"/>
            <w:gridSpan w:val="2"/>
            <w:tcBorders>
              <w:top w:val="nil"/>
              <w:left w:val="nil"/>
              <w:bottom w:val="nil"/>
              <w:right w:val="nil"/>
            </w:tcBorders>
            <w:shd w:val="clear" w:color="auto" w:fill="auto"/>
            <w:noWrap/>
            <w:vAlign w:val="bottom"/>
          </w:tcPr>
          <w:p w14:paraId="1F39749F"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21 (10.1%)</w:t>
            </w:r>
          </w:p>
        </w:tc>
        <w:tc>
          <w:tcPr>
            <w:tcW w:w="3175" w:type="dxa"/>
            <w:gridSpan w:val="2"/>
            <w:tcBorders>
              <w:top w:val="nil"/>
              <w:left w:val="nil"/>
              <w:bottom w:val="nil"/>
              <w:right w:val="nil"/>
            </w:tcBorders>
            <w:shd w:val="clear" w:color="auto" w:fill="auto"/>
            <w:noWrap/>
            <w:vAlign w:val="bottom"/>
          </w:tcPr>
          <w:p w14:paraId="7A3BBBDE" w14:textId="77777777" w:rsidR="005230FE" w:rsidRPr="00387B72" w:rsidRDefault="005230FE" w:rsidP="005230FE">
            <w:pPr>
              <w:spacing w:line="240" w:lineRule="auto"/>
              <w:jc w:val="both"/>
              <w:rPr>
                <w:rFonts w:ascii="Calibri" w:hAnsi="Calibri" w:cs="Times New Roman"/>
                <w:sz w:val="18"/>
                <w:lang w:eastAsia="en-GB"/>
              </w:rPr>
            </w:pPr>
            <w:r w:rsidRPr="00387B72">
              <w:rPr>
                <w:rFonts w:ascii="Calibri" w:hAnsi="Calibri" w:cs="Times New Roman"/>
                <w:sz w:val="18"/>
                <w:lang w:eastAsia="en-GB"/>
              </w:rPr>
              <w:t>17 (8.3%)</w:t>
            </w:r>
          </w:p>
        </w:tc>
      </w:tr>
      <w:tr w:rsidR="00D20DAE" w:rsidRPr="001819B1" w14:paraId="01840D74" w14:textId="77777777" w:rsidTr="00FE494F">
        <w:trPr>
          <w:trHeight w:val="255"/>
        </w:trPr>
        <w:tc>
          <w:tcPr>
            <w:tcW w:w="3088" w:type="dxa"/>
            <w:tcBorders>
              <w:top w:val="nil"/>
              <w:left w:val="nil"/>
              <w:bottom w:val="nil"/>
              <w:right w:val="nil"/>
            </w:tcBorders>
            <w:shd w:val="clear" w:color="auto" w:fill="auto"/>
            <w:noWrap/>
            <w:vAlign w:val="bottom"/>
          </w:tcPr>
          <w:p w14:paraId="70ACDC7E" w14:textId="77777777" w:rsidR="005230FE" w:rsidRPr="00062A0C" w:rsidRDefault="005230FE" w:rsidP="005230FE">
            <w:pPr>
              <w:spacing w:line="240" w:lineRule="auto"/>
              <w:jc w:val="both"/>
              <w:rPr>
                <w:rFonts w:ascii="Calibri" w:hAnsi="Calibri" w:cs="Times New Roman"/>
                <w:sz w:val="20"/>
                <w:lang w:eastAsia="en-GB"/>
              </w:rPr>
            </w:pPr>
            <w:r w:rsidRPr="00062A0C">
              <w:rPr>
                <w:rFonts w:ascii="Calibri" w:hAnsi="Calibri" w:cs="Times New Roman"/>
                <w:sz w:val="20"/>
                <w:lang w:eastAsia="en-GB"/>
              </w:rPr>
              <w:t>Cardiovascular disease</w:t>
            </w:r>
          </w:p>
        </w:tc>
        <w:tc>
          <w:tcPr>
            <w:tcW w:w="3175" w:type="dxa"/>
            <w:gridSpan w:val="2"/>
            <w:tcBorders>
              <w:top w:val="nil"/>
              <w:left w:val="nil"/>
              <w:bottom w:val="nil"/>
              <w:right w:val="nil"/>
            </w:tcBorders>
            <w:shd w:val="clear" w:color="auto" w:fill="auto"/>
            <w:noWrap/>
            <w:vAlign w:val="bottom"/>
          </w:tcPr>
          <w:p w14:paraId="3293C8CF" w14:textId="77777777" w:rsidR="005230FE" w:rsidRPr="00062A0C" w:rsidRDefault="005230FE" w:rsidP="005230FE">
            <w:pPr>
              <w:spacing w:line="240" w:lineRule="auto"/>
              <w:jc w:val="both"/>
              <w:rPr>
                <w:rFonts w:ascii="Calibri" w:hAnsi="Calibri" w:cs="Times New Roman"/>
                <w:sz w:val="20"/>
                <w:lang w:eastAsia="en-GB"/>
              </w:rPr>
            </w:pPr>
            <w:r w:rsidRPr="00062A0C">
              <w:rPr>
                <w:rFonts w:ascii="Calibri" w:hAnsi="Calibri" w:cs="Times New Roman"/>
                <w:sz w:val="20"/>
                <w:lang w:eastAsia="en-GB"/>
              </w:rPr>
              <w:t>7 (3.4%)</w:t>
            </w:r>
          </w:p>
        </w:tc>
        <w:tc>
          <w:tcPr>
            <w:tcW w:w="3175" w:type="dxa"/>
            <w:gridSpan w:val="2"/>
            <w:tcBorders>
              <w:top w:val="nil"/>
              <w:left w:val="nil"/>
              <w:bottom w:val="nil"/>
              <w:right w:val="nil"/>
            </w:tcBorders>
            <w:shd w:val="clear" w:color="auto" w:fill="auto"/>
            <w:noWrap/>
            <w:vAlign w:val="bottom"/>
          </w:tcPr>
          <w:p w14:paraId="6A8B6A90" w14:textId="77777777" w:rsidR="005230FE" w:rsidRPr="00062A0C" w:rsidRDefault="005230FE" w:rsidP="005230FE">
            <w:pPr>
              <w:spacing w:line="240" w:lineRule="auto"/>
              <w:jc w:val="both"/>
              <w:rPr>
                <w:rFonts w:ascii="Calibri" w:hAnsi="Calibri" w:cs="Times New Roman"/>
                <w:sz w:val="20"/>
                <w:lang w:eastAsia="en-GB"/>
              </w:rPr>
            </w:pPr>
            <w:r w:rsidRPr="00062A0C">
              <w:rPr>
                <w:rFonts w:ascii="Calibri" w:hAnsi="Calibri" w:cs="Times New Roman"/>
                <w:sz w:val="20"/>
                <w:lang w:eastAsia="en-GB"/>
              </w:rPr>
              <w:t>12 (5.9%)</w:t>
            </w:r>
          </w:p>
        </w:tc>
      </w:tr>
    </w:tbl>
    <w:p w14:paraId="4204C746" w14:textId="77777777" w:rsidR="005230FE" w:rsidRPr="00062A0C" w:rsidRDefault="005230FE" w:rsidP="005230FE">
      <w:pPr>
        <w:pStyle w:val="Tabletitle"/>
        <w:spacing w:line="240" w:lineRule="auto"/>
        <w:jc w:val="both"/>
        <w:rPr>
          <w:rFonts w:ascii="Calibri" w:hAnsi="Calibri"/>
          <w:sz w:val="20"/>
          <w:szCs w:val="20"/>
        </w:rPr>
      </w:pPr>
    </w:p>
    <w:p w14:paraId="4C5DA1BF" w14:textId="77777777" w:rsidR="005230FE" w:rsidRPr="00062A0C" w:rsidRDefault="005230FE" w:rsidP="005230FE">
      <w:pPr>
        <w:spacing w:after="160" w:line="259" w:lineRule="auto"/>
        <w:rPr>
          <w:rFonts w:ascii="Calibri" w:hAnsi="Calibri" w:cs="Times New Roman"/>
          <w:b/>
          <w:sz w:val="20"/>
        </w:rPr>
        <w:sectPr w:rsidR="005230FE" w:rsidRPr="00062A0C">
          <w:pgSz w:w="11906" w:h="16838"/>
          <w:pgMar w:top="1440" w:right="1440" w:bottom="1440" w:left="1440" w:header="708" w:footer="708" w:gutter="0"/>
          <w:cols w:space="708"/>
          <w:docGrid w:linePitch="360"/>
        </w:sectPr>
      </w:pPr>
    </w:p>
    <w:p w14:paraId="3F12EF1C" w14:textId="77777777" w:rsidR="005230FE" w:rsidRPr="00062A0C" w:rsidRDefault="005230FE" w:rsidP="005230FE">
      <w:pPr>
        <w:pStyle w:val="Tabletitle"/>
        <w:spacing w:after="120" w:line="240" w:lineRule="auto"/>
        <w:jc w:val="both"/>
        <w:rPr>
          <w:rFonts w:ascii="Calibri" w:hAnsi="Calibri"/>
          <w:sz w:val="20"/>
          <w:szCs w:val="20"/>
          <w:lang w:eastAsia="en-GB"/>
        </w:rPr>
      </w:pPr>
      <w:r w:rsidRPr="00062A0C">
        <w:rPr>
          <w:rFonts w:ascii="Calibri" w:hAnsi="Calibri"/>
          <w:sz w:val="20"/>
          <w:szCs w:val="20"/>
          <w:lang w:eastAsia="en-GB"/>
        </w:rPr>
        <w:lastRenderedPageBreak/>
        <w:t xml:space="preserve">Table </w:t>
      </w:r>
      <w:r w:rsidRPr="00062A0C">
        <w:rPr>
          <w:rFonts w:ascii="Calibri" w:hAnsi="Calibri"/>
          <w:sz w:val="20"/>
          <w:szCs w:val="20"/>
        </w:rPr>
        <w:t>2. Outcome measures at baseline, 3-month and 12-month follow-up visits</w:t>
      </w:r>
      <w:r w:rsidRPr="00062A0C">
        <w:rPr>
          <w:rFonts w:ascii="Calibri" w:hAnsi="Calibri"/>
          <w:sz w:val="20"/>
          <w:szCs w:val="20"/>
          <w:lang w:eastAsia="en-GB"/>
        </w:rPr>
        <w:t xml:space="preserve"> Baseline characteristics. Data are number (%) or mean (SD) or odds ratio (95% confidence intervals. Statistical analysis is on the basis of intention to treat</w:t>
      </w:r>
    </w:p>
    <w:tbl>
      <w:tblPr>
        <w:tblW w:w="0" w:type="auto"/>
        <w:tblLayout w:type="fixed"/>
        <w:tblLook w:val="04A0" w:firstRow="1" w:lastRow="0" w:firstColumn="1" w:lastColumn="0" w:noHBand="0" w:noVBand="1"/>
      </w:tblPr>
      <w:tblGrid>
        <w:gridCol w:w="2268"/>
        <w:gridCol w:w="1418"/>
        <w:gridCol w:w="1417"/>
        <w:gridCol w:w="1418"/>
        <w:gridCol w:w="1431"/>
        <w:gridCol w:w="1546"/>
        <w:gridCol w:w="1457"/>
        <w:gridCol w:w="1501"/>
        <w:gridCol w:w="1502"/>
      </w:tblGrid>
      <w:tr w:rsidR="005230FE" w:rsidRPr="00B366AE" w14:paraId="6635AC96" w14:textId="77777777" w:rsidTr="0053495F">
        <w:trPr>
          <w:trHeight w:val="255"/>
          <w:tblHeader/>
        </w:trPr>
        <w:tc>
          <w:tcPr>
            <w:tcW w:w="2268" w:type="dxa"/>
            <w:tcBorders>
              <w:top w:val="nil"/>
              <w:left w:val="nil"/>
              <w:bottom w:val="single" w:sz="4" w:space="0" w:color="auto"/>
              <w:right w:val="nil"/>
            </w:tcBorders>
            <w:shd w:val="clear" w:color="auto" w:fill="auto"/>
            <w:noWrap/>
            <w:vAlign w:val="bottom"/>
          </w:tcPr>
          <w:p w14:paraId="546BCD07" w14:textId="77777777" w:rsidR="005230FE" w:rsidRPr="00B366AE" w:rsidRDefault="005230FE" w:rsidP="0053495F">
            <w:pPr>
              <w:spacing w:line="240" w:lineRule="auto"/>
              <w:ind w:left="720" w:hanging="720"/>
              <w:jc w:val="both"/>
              <w:rPr>
                <w:rFonts w:ascii="Calibri" w:hAnsi="Calibri" w:cs="Times New Roman"/>
                <w:sz w:val="16"/>
                <w:szCs w:val="16"/>
                <w:lang w:eastAsia="en-GB"/>
              </w:rPr>
            </w:pPr>
          </w:p>
        </w:tc>
        <w:tc>
          <w:tcPr>
            <w:tcW w:w="2835" w:type="dxa"/>
            <w:gridSpan w:val="2"/>
            <w:tcBorders>
              <w:top w:val="nil"/>
              <w:left w:val="nil"/>
              <w:bottom w:val="single" w:sz="4" w:space="0" w:color="auto"/>
              <w:right w:val="nil"/>
            </w:tcBorders>
            <w:shd w:val="clear" w:color="auto" w:fill="auto"/>
            <w:noWrap/>
            <w:vAlign w:val="center"/>
          </w:tcPr>
          <w:p w14:paraId="46A566CD" w14:textId="77777777" w:rsidR="005230FE" w:rsidRPr="00B366AE" w:rsidRDefault="005230FE" w:rsidP="0053495F">
            <w:pPr>
              <w:spacing w:line="240" w:lineRule="auto"/>
              <w:jc w:val="center"/>
              <w:rPr>
                <w:rFonts w:ascii="Calibri" w:hAnsi="Calibri" w:cs="Times New Roman"/>
                <w:sz w:val="16"/>
                <w:szCs w:val="16"/>
                <w:lang w:eastAsia="en-GB"/>
              </w:rPr>
            </w:pPr>
            <w:r w:rsidRPr="00B366AE">
              <w:rPr>
                <w:rFonts w:ascii="Calibri" w:hAnsi="Calibri" w:cs="Times New Roman"/>
                <w:sz w:val="16"/>
                <w:szCs w:val="16"/>
                <w:lang w:eastAsia="en-GB"/>
              </w:rPr>
              <w:t>Baseline</w:t>
            </w:r>
          </w:p>
        </w:tc>
        <w:tc>
          <w:tcPr>
            <w:tcW w:w="4395" w:type="dxa"/>
            <w:gridSpan w:val="3"/>
            <w:tcBorders>
              <w:top w:val="nil"/>
              <w:left w:val="nil"/>
              <w:bottom w:val="single" w:sz="4" w:space="0" w:color="auto"/>
              <w:right w:val="nil"/>
            </w:tcBorders>
            <w:vAlign w:val="center"/>
          </w:tcPr>
          <w:p w14:paraId="52659778" w14:textId="77777777" w:rsidR="005230FE" w:rsidRPr="00B366AE" w:rsidRDefault="005230FE" w:rsidP="0053495F">
            <w:pPr>
              <w:spacing w:line="240" w:lineRule="auto"/>
              <w:jc w:val="center"/>
              <w:rPr>
                <w:rFonts w:ascii="Calibri" w:hAnsi="Calibri" w:cs="Times New Roman"/>
                <w:sz w:val="16"/>
                <w:szCs w:val="16"/>
                <w:lang w:eastAsia="en-GB"/>
              </w:rPr>
            </w:pPr>
            <w:r w:rsidRPr="00B366AE">
              <w:rPr>
                <w:rFonts w:ascii="Calibri" w:hAnsi="Calibri" w:cs="Times New Roman"/>
                <w:sz w:val="16"/>
                <w:szCs w:val="16"/>
                <w:lang w:eastAsia="en-GB"/>
              </w:rPr>
              <w:t>3-month</w:t>
            </w:r>
          </w:p>
        </w:tc>
        <w:tc>
          <w:tcPr>
            <w:tcW w:w="4460" w:type="dxa"/>
            <w:gridSpan w:val="3"/>
            <w:tcBorders>
              <w:top w:val="nil"/>
              <w:left w:val="nil"/>
              <w:bottom w:val="single" w:sz="4" w:space="0" w:color="auto"/>
              <w:right w:val="nil"/>
            </w:tcBorders>
            <w:vAlign w:val="center"/>
          </w:tcPr>
          <w:p w14:paraId="1E70BDFF" w14:textId="77777777" w:rsidR="005230FE" w:rsidRPr="00B366AE" w:rsidRDefault="005230FE" w:rsidP="0053495F">
            <w:pPr>
              <w:spacing w:line="240" w:lineRule="auto"/>
              <w:jc w:val="center"/>
              <w:rPr>
                <w:rFonts w:ascii="Calibri" w:hAnsi="Calibri" w:cs="Times New Roman"/>
                <w:sz w:val="16"/>
                <w:szCs w:val="16"/>
                <w:lang w:eastAsia="en-GB"/>
              </w:rPr>
            </w:pPr>
            <w:r w:rsidRPr="00B366AE">
              <w:rPr>
                <w:rFonts w:ascii="Calibri" w:hAnsi="Calibri" w:cs="Times New Roman"/>
                <w:sz w:val="16"/>
                <w:szCs w:val="16"/>
                <w:lang w:eastAsia="en-GB"/>
              </w:rPr>
              <w:t>12-month</w:t>
            </w:r>
          </w:p>
        </w:tc>
      </w:tr>
      <w:tr w:rsidR="005230FE" w:rsidRPr="00B366AE" w14:paraId="47AB5EF8" w14:textId="77777777" w:rsidTr="0053495F">
        <w:trPr>
          <w:trHeight w:val="255"/>
          <w:tblHeader/>
        </w:trPr>
        <w:tc>
          <w:tcPr>
            <w:tcW w:w="2268" w:type="dxa"/>
            <w:tcBorders>
              <w:top w:val="nil"/>
              <w:left w:val="nil"/>
              <w:bottom w:val="single" w:sz="4" w:space="0" w:color="auto"/>
              <w:right w:val="nil"/>
            </w:tcBorders>
            <w:shd w:val="clear" w:color="auto" w:fill="auto"/>
            <w:noWrap/>
            <w:vAlign w:val="bottom"/>
            <w:hideMark/>
          </w:tcPr>
          <w:p w14:paraId="342AE53D" w14:textId="77777777" w:rsidR="005230FE" w:rsidRPr="00B366AE" w:rsidRDefault="005230FE" w:rsidP="0053495F">
            <w:pPr>
              <w:spacing w:line="240" w:lineRule="auto"/>
              <w:ind w:left="720" w:hanging="720"/>
              <w:jc w:val="both"/>
              <w:rPr>
                <w:rFonts w:ascii="Calibri" w:hAnsi="Calibri" w:cs="Times New Roman"/>
                <w:sz w:val="16"/>
                <w:szCs w:val="16"/>
                <w:lang w:eastAsia="en-GB"/>
              </w:rPr>
            </w:pPr>
          </w:p>
        </w:tc>
        <w:tc>
          <w:tcPr>
            <w:tcW w:w="1418" w:type="dxa"/>
            <w:tcBorders>
              <w:top w:val="nil"/>
              <w:left w:val="nil"/>
              <w:bottom w:val="single" w:sz="4" w:space="0" w:color="auto"/>
              <w:right w:val="nil"/>
            </w:tcBorders>
            <w:shd w:val="clear" w:color="auto" w:fill="auto"/>
            <w:noWrap/>
            <w:vAlign w:val="center"/>
            <w:hideMark/>
          </w:tcPr>
          <w:p w14:paraId="6CA91A77" w14:textId="77777777" w:rsidR="005230FE" w:rsidRPr="00B366AE" w:rsidRDefault="005230FE" w:rsidP="0053495F">
            <w:pPr>
              <w:spacing w:line="240" w:lineRule="auto"/>
              <w:jc w:val="center"/>
              <w:rPr>
                <w:rFonts w:ascii="Calibri" w:hAnsi="Calibri" w:cs="Times New Roman"/>
                <w:sz w:val="16"/>
                <w:szCs w:val="16"/>
                <w:lang w:eastAsia="en-GB"/>
              </w:rPr>
            </w:pPr>
            <w:r w:rsidRPr="00B366AE">
              <w:rPr>
                <w:rFonts w:ascii="Calibri" w:hAnsi="Calibri" w:cs="Times New Roman"/>
                <w:sz w:val="16"/>
                <w:szCs w:val="16"/>
                <w:lang w:eastAsia="en-GB"/>
              </w:rPr>
              <w:t>Intervention (N=207)</w:t>
            </w:r>
          </w:p>
        </w:tc>
        <w:tc>
          <w:tcPr>
            <w:tcW w:w="1417" w:type="dxa"/>
            <w:tcBorders>
              <w:top w:val="nil"/>
              <w:left w:val="nil"/>
              <w:bottom w:val="single" w:sz="4" w:space="0" w:color="auto"/>
              <w:right w:val="nil"/>
            </w:tcBorders>
            <w:shd w:val="clear" w:color="auto" w:fill="auto"/>
            <w:noWrap/>
            <w:vAlign w:val="center"/>
            <w:hideMark/>
          </w:tcPr>
          <w:p w14:paraId="2E69481C" w14:textId="77777777" w:rsidR="005230FE" w:rsidRPr="00B366AE" w:rsidRDefault="005230FE" w:rsidP="0053495F">
            <w:pPr>
              <w:spacing w:line="240" w:lineRule="auto"/>
              <w:jc w:val="center"/>
              <w:rPr>
                <w:rFonts w:ascii="Calibri" w:hAnsi="Calibri" w:cs="Times New Roman"/>
                <w:sz w:val="16"/>
                <w:szCs w:val="16"/>
                <w:lang w:eastAsia="en-GB"/>
              </w:rPr>
            </w:pPr>
            <w:r w:rsidRPr="00B366AE">
              <w:rPr>
                <w:rFonts w:ascii="Calibri" w:hAnsi="Calibri" w:cs="Times New Roman"/>
                <w:sz w:val="16"/>
                <w:szCs w:val="16"/>
                <w:lang w:eastAsia="en-GB"/>
              </w:rPr>
              <w:t>Control (N=205)</w:t>
            </w:r>
          </w:p>
        </w:tc>
        <w:tc>
          <w:tcPr>
            <w:tcW w:w="1418" w:type="dxa"/>
            <w:tcBorders>
              <w:top w:val="nil"/>
              <w:left w:val="nil"/>
              <w:bottom w:val="single" w:sz="4" w:space="0" w:color="auto"/>
              <w:right w:val="nil"/>
            </w:tcBorders>
            <w:vAlign w:val="center"/>
          </w:tcPr>
          <w:p w14:paraId="18001DD6" w14:textId="77777777" w:rsidR="005230FE" w:rsidRPr="00B366AE" w:rsidRDefault="005230FE" w:rsidP="0053495F">
            <w:pPr>
              <w:spacing w:line="240" w:lineRule="auto"/>
              <w:jc w:val="center"/>
              <w:rPr>
                <w:rFonts w:ascii="Calibri" w:hAnsi="Calibri" w:cs="Times New Roman"/>
                <w:sz w:val="16"/>
                <w:szCs w:val="16"/>
                <w:lang w:eastAsia="en-GB"/>
              </w:rPr>
            </w:pPr>
            <w:r w:rsidRPr="00B366AE">
              <w:rPr>
                <w:rFonts w:ascii="Calibri" w:hAnsi="Calibri" w:cs="Times New Roman"/>
                <w:sz w:val="16"/>
                <w:szCs w:val="16"/>
                <w:lang w:eastAsia="en-GB"/>
              </w:rPr>
              <w:t>Intervention (N=178)</w:t>
            </w:r>
          </w:p>
        </w:tc>
        <w:tc>
          <w:tcPr>
            <w:tcW w:w="1431" w:type="dxa"/>
            <w:tcBorders>
              <w:top w:val="nil"/>
              <w:left w:val="nil"/>
              <w:bottom w:val="single" w:sz="4" w:space="0" w:color="auto"/>
              <w:right w:val="nil"/>
            </w:tcBorders>
            <w:vAlign w:val="center"/>
          </w:tcPr>
          <w:p w14:paraId="57854F0B" w14:textId="77777777" w:rsidR="005230FE" w:rsidRPr="00B366AE" w:rsidRDefault="005230FE" w:rsidP="0053495F">
            <w:pPr>
              <w:spacing w:line="240" w:lineRule="auto"/>
              <w:jc w:val="center"/>
              <w:rPr>
                <w:rFonts w:ascii="Calibri" w:hAnsi="Calibri" w:cs="Times New Roman"/>
                <w:sz w:val="16"/>
                <w:szCs w:val="16"/>
                <w:lang w:eastAsia="en-GB"/>
              </w:rPr>
            </w:pPr>
            <w:r w:rsidRPr="00B366AE">
              <w:rPr>
                <w:rFonts w:ascii="Calibri" w:hAnsi="Calibri" w:cs="Times New Roman"/>
                <w:sz w:val="16"/>
                <w:szCs w:val="16"/>
                <w:lang w:eastAsia="en-GB"/>
              </w:rPr>
              <w:t>Control (N=180)</w:t>
            </w:r>
          </w:p>
        </w:tc>
        <w:tc>
          <w:tcPr>
            <w:tcW w:w="1546" w:type="dxa"/>
            <w:tcBorders>
              <w:top w:val="nil"/>
              <w:left w:val="nil"/>
              <w:bottom w:val="single" w:sz="4" w:space="0" w:color="auto"/>
              <w:right w:val="nil"/>
            </w:tcBorders>
            <w:vAlign w:val="center"/>
          </w:tcPr>
          <w:p w14:paraId="30362A98" w14:textId="77777777" w:rsidR="005230FE" w:rsidRPr="00B366AE" w:rsidRDefault="005230FE" w:rsidP="0053495F">
            <w:pPr>
              <w:spacing w:line="240" w:lineRule="auto"/>
              <w:jc w:val="center"/>
              <w:rPr>
                <w:rFonts w:ascii="Calibri" w:hAnsi="Calibri" w:cs="Times New Roman"/>
                <w:sz w:val="16"/>
                <w:szCs w:val="16"/>
                <w:lang w:eastAsia="en-GB"/>
              </w:rPr>
            </w:pPr>
            <w:r w:rsidRPr="00B366AE">
              <w:rPr>
                <w:rFonts w:ascii="Calibri" w:hAnsi="Calibri" w:cs="Times New Roman"/>
                <w:sz w:val="16"/>
                <w:szCs w:val="16"/>
                <w:lang w:eastAsia="en-GB"/>
              </w:rPr>
              <w:t>Difference between Intervention and Control</w:t>
            </w:r>
          </w:p>
        </w:tc>
        <w:tc>
          <w:tcPr>
            <w:tcW w:w="1457" w:type="dxa"/>
            <w:tcBorders>
              <w:top w:val="nil"/>
              <w:left w:val="nil"/>
              <w:bottom w:val="single" w:sz="4" w:space="0" w:color="auto"/>
              <w:right w:val="nil"/>
            </w:tcBorders>
            <w:vAlign w:val="center"/>
          </w:tcPr>
          <w:p w14:paraId="290CDBA4" w14:textId="77777777" w:rsidR="005230FE" w:rsidRPr="00B366AE" w:rsidRDefault="005230FE" w:rsidP="0053495F">
            <w:pPr>
              <w:spacing w:line="240" w:lineRule="auto"/>
              <w:jc w:val="center"/>
              <w:rPr>
                <w:rFonts w:ascii="Calibri" w:hAnsi="Calibri" w:cs="Times New Roman"/>
                <w:sz w:val="16"/>
                <w:szCs w:val="16"/>
                <w:lang w:eastAsia="en-GB"/>
              </w:rPr>
            </w:pPr>
            <w:r w:rsidRPr="00B366AE">
              <w:rPr>
                <w:rFonts w:ascii="Calibri" w:hAnsi="Calibri" w:cs="Times New Roman"/>
                <w:sz w:val="16"/>
                <w:szCs w:val="16"/>
                <w:lang w:eastAsia="en-GB"/>
              </w:rPr>
              <w:t>Intervention (N=167)</w:t>
            </w:r>
          </w:p>
        </w:tc>
        <w:tc>
          <w:tcPr>
            <w:tcW w:w="1501" w:type="dxa"/>
            <w:tcBorders>
              <w:top w:val="nil"/>
              <w:left w:val="nil"/>
              <w:bottom w:val="single" w:sz="4" w:space="0" w:color="auto"/>
              <w:right w:val="nil"/>
            </w:tcBorders>
            <w:vAlign w:val="center"/>
          </w:tcPr>
          <w:p w14:paraId="6D52F4EC" w14:textId="77777777" w:rsidR="005230FE" w:rsidRPr="00B366AE" w:rsidRDefault="005230FE" w:rsidP="0053495F">
            <w:pPr>
              <w:spacing w:line="240" w:lineRule="auto"/>
              <w:jc w:val="center"/>
              <w:rPr>
                <w:rFonts w:ascii="Calibri" w:hAnsi="Calibri" w:cs="Times New Roman"/>
                <w:sz w:val="16"/>
                <w:szCs w:val="16"/>
                <w:lang w:eastAsia="en-GB"/>
              </w:rPr>
            </w:pPr>
            <w:r w:rsidRPr="00B366AE">
              <w:rPr>
                <w:rFonts w:ascii="Calibri" w:hAnsi="Calibri" w:cs="Times New Roman"/>
                <w:sz w:val="16"/>
                <w:szCs w:val="16"/>
                <w:lang w:eastAsia="en-GB"/>
              </w:rPr>
              <w:t>Control (N=173)</w:t>
            </w:r>
          </w:p>
        </w:tc>
        <w:tc>
          <w:tcPr>
            <w:tcW w:w="1502" w:type="dxa"/>
            <w:tcBorders>
              <w:top w:val="nil"/>
              <w:left w:val="nil"/>
              <w:bottom w:val="single" w:sz="4" w:space="0" w:color="auto"/>
              <w:right w:val="nil"/>
            </w:tcBorders>
            <w:vAlign w:val="center"/>
          </w:tcPr>
          <w:p w14:paraId="228AF37A" w14:textId="77777777" w:rsidR="005230FE" w:rsidRPr="00B366AE" w:rsidRDefault="005230FE" w:rsidP="0053495F">
            <w:pPr>
              <w:spacing w:line="240" w:lineRule="auto"/>
              <w:jc w:val="center"/>
              <w:rPr>
                <w:rFonts w:ascii="Calibri" w:hAnsi="Calibri" w:cs="Times New Roman"/>
                <w:sz w:val="16"/>
                <w:szCs w:val="16"/>
                <w:lang w:eastAsia="en-GB"/>
              </w:rPr>
            </w:pPr>
            <w:r w:rsidRPr="00B366AE">
              <w:rPr>
                <w:rFonts w:ascii="Calibri" w:hAnsi="Calibri" w:cs="Times New Roman"/>
                <w:sz w:val="16"/>
                <w:szCs w:val="16"/>
                <w:lang w:eastAsia="en-GB"/>
              </w:rPr>
              <w:t>Difference between Intervention and Control</w:t>
            </w:r>
          </w:p>
        </w:tc>
      </w:tr>
      <w:tr w:rsidR="005230FE" w:rsidRPr="00B366AE" w14:paraId="2B3A51BA" w14:textId="77777777" w:rsidTr="0053495F">
        <w:trPr>
          <w:trHeight w:val="25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72D28" w14:textId="77777777" w:rsidR="005230FE" w:rsidRPr="00B366AE" w:rsidRDefault="005230FE" w:rsidP="0053495F">
            <w:pPr>
              <w:spacing w:line="240" w:lineRule="auto"/>
              <w:rPr>
                <w:rFonts w:ascii="Calibri" w:hAnsi="Calibri" w:cs="Times New Roman"/>
                <w:sz w:val="16"/>
                <w:szCs w:val="16"/>
                <w:lang w:eastAsia="en-GB"/>
              </w:rPr>
            </w:pPr>
            <w:r>
              <w:rPr>
                <w:rFonts w:ascii="Calibri" w:hAnsi="Calibri" w:cs="Times New Roman"/>
                <w:sz w:val="16"/>
                <w:szCs w:val="16"/>
                <w:lang w:eastAsia="en-GB"/>
              </w:rPr>
              <w:t xml:space="preserve">   Physical measures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C21EF" w14:textId="77777777" w:rsidR="005230FE" w:rsidRPr="00B366AE" w:rsidRDefault="005230FE" w:rsidP="0053495F">
            <w:pPr>
              <w:spacing w:line="240" w:lineRule="auto"/>
              <w:jc w:val="center"/>
              <w:rPr>
                <w:rFonts w:ascii="Calibri" w:hAnsi="Calibri" w:cs="Times New Roman"/>
                <w:sz w:val="16"/>
                <w:szCs w:val="16"/>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EB5D2" w14:textId="77777777" w:rsidR="005230FE" w:rsidRPr="00B366AE" w:rsidRDefault="005230FE" w:rsidP="0053495F">
            <w:pPr>
              <w:spacing w:line="240" w:lineRule="auto"/>
              <w:jc w:val="center"/>
              <w:rPr>
                <w:rFonts w:ascii="Calibri" w:hAnsi="Calibri" w:cs="Times New Roman"/>
                <w:sz w:val="16"/>
                <w:szCs w:val="16"/>
                <w:lang w:eastAsia="en-GB"/>
              </w:rPr>
            </w:pPr>
          </w:p>
        </w:tc>
        <w:tc>
          <w:tcPr>
            <w:tcW w:w="1418" w:type="dxa"/>
            <w:tcBorders>
              <w:top w:val="single" w:sz="4" w:space="0" w:color="auto"/>
              <w:left w:val="single" w:sz="4" w:space="0" w:color="auto"/>
              <w:bottom w:val="single" w:sz="4" w:space="0" w:color="auto"/>
              <w:right w:val="single" w:sz="4" w:space="0" w:color="auto"/>
            </w:tcBorders>
            <w:vAlign w:val="center"/>
          </w:tcPr>
          <w:p w14:paraId="26C23DFD" w14:textId="77777777" w:rsidR="005230FE" w:rsidRPr="00B366AE" w:rsidRDefault="005230FE" w:rsidP="0053495F">
            <w:pPr>
              <w:spacing w:line="240" w:lineRule="auto"/>
              <w:jc w:val="center"/>
              <w:rPr>
                <w:rFonts w:ascii="Calibri" w:hAnsi="Calibri" w:cs="Times New Roman"/>
                <w:sz w:val="16"/>
                <w:szCs w:val="16"/>
                <w:lang w:eastAsia="en-GB"/>
              </w:rPr>
            </w:pPr>
          </w:p>
        </w:tc>
        <w:tc>
          <w:tcPr>
            <w:tcW w:w="1431" w:type="dxa"/>
            <w:tcBorders>
              <w:top w:val="single" w:sz="4" w:space="0" w:color="auto"/>
              <w:left w:val="single" w:sz="4" w:space="0" w:color="auto"/>
              <w:bottom w:val="single" w:sz="4" w:space="0" w:color="auto"/>
              <w:right w:val="single" w:sz="4" w:space="0" w:color="auto"/>
            </w:tcBorders>
            <w:vAlign w:val="center"/>
          </w:tcPr>
          <w:p w14:paraId="04D0E0C4" w14:textId="77777777" w:rsidR="005230FE" w:rsidRPr="00B366AE" w:rsidRDefault="005230FE" w:rsidP="0053495F">
            <w:pPr>
              <w:spacing w:line="240" w:lineRule="auto"/>
              <w:jc w:val="center"/>
              <w:rPr>
                <w:rFonts w:ascii="Calibri" w:hAnsi="Calibri" w:cs="Times New Roman"/>
                <w:sz w:val="16"/>
                <w:szCs w:val="16"/>
                <w:lang w:eastAsia="en-GB"/>
              </w:rPr>
            </w:pPr>
          </w:p>
        </w:tc>
        <w:tc>
          <w:tcPr>
            <w:tcW w:w="1546" w:type="dxa"/>
            <w:tcBorders>
              <w:top w:val="single" w:sz="4" w:space="0" w:color="auto"/>
              <w:left w:val="single" w:sz="4" w:space="0" w:color="auto"/>
              <w:bottom w:val="single" w:sz="4" w:space="0" w:color="auto"/>
              <w:right w:val="single" w:sz="4" w:space="0" w:color="auto"/>
            </w:tcBorders>
            <w:vAlign w:val="center"/>
          </w:tcPr>
          <w:p w14:paraId="5C4B681D" w14:textId="77777777" w:rsidR="005230FE" w:rsidRPr="00B366AE" w:rsidRDefault="005230FE" w:rsidP="0053495F">
            <w:pPr>
              <w:spacing w:line="240" w:lineRule="auto"/>
              <w:jc w:val="center"/>
              <w:rPr>
                <w:rFonts w:ascii="Calibri" w:hAnsi="Calibri" w:cs="Times New Roman"/>
                <w:color w:val="000000"/>
                <w:sz w:val="16"/>
                <w:szCs w:val="16"/>
                <w:lang w:eastAsia="en-GB"/>
              </w:rPr>
            </w:pPr>
          </w:p>
        </w:tc>
        <w:tc>
          <w:tcPr>
            <w:tcW w:w="1457" w:type="dxa"/>
            <w:tcBorders>
              <w:top w:val="single" w:sz="4" w:space="0" w:color="auto"/>
              <w:left w:val="single" w:sz="4" w:space="0" w:color="auto"/>
              <w:bottom w:val="single" w:sz="4" w:space="0" w:color="auto"/>
              <w:right w:val="single" w:sz="4" w:space="0" w:color="auto"/>
            </w:tcBorders>
            <w:vAlign w:val="center"/>
          </w:tcPr>
          <w:p w14:paraId="53E6011E" w14:textId="77777777" w:rsidR="005230FE" w:rsidRPr="00B366AE" w:rsidRDefault="005230FE" w:rsidP="0053495F">
            <w:pPr>
              <w:spacing w:line="240" w:lineRule="auto"/>
              <w:jc w:val="center"/>
              <w:rPr>
                <w:rFonts w:ascii="Calibri" w:hAnsi="Calibri" w:cs="Times New Roman"/>
                <w:sz w:val="16"/>
                <w:szCs w:val="16"/>
                <w:lang w:eastAsia="en-GB"/>
              </w:rPr>
            </w:pPr>
          </w:p>
        </w:tc>
        <w:tc>
          <w:tcPr>
            <w:tcW w:w="1501" w:type="dxa"/>
            <w:tcBorders>
              <w:top w:val="single" w:sz="4" w:space="0" w:color="auto"/>
              <w:left w:val="single" w:sz="4" w:space="0" w:color="auto"/>
              <w:bottom w:val="single" w:sz="4" w:space="0" w:color="auto"/>
              <w:right w:val="single" w:sz="4" w:space="0" w:color="auto"/>
            </w:tcBorders>
            <w:vAlign w:val="center"/>
          </w:tcPr>
          <w:p w14:paraId="39C5BAE9" w14:textId="77777777" w:rsidR="005230FE" w:rsidRPr="00B366AE" w:rsidRDefault="005230FE" w:rsidP="0053495F">
            <w:pPr>
              <w:spacing w:line="240" w:lineRule="auto"/>
              <w:jc w:val="center"/>
              <w:rPr>
                <w:rFonts w:ascii="Calibri" w:hAnsi="Calibri" w:cs="Times New Roman"/>
                <w:sz w:val="16"/>
                <w:szCs w:val="16"/>
                <w:lang w:eastAsia="en-GB"/>
              </w:rPr>
            </w:pPr>
          </w:p>
        </w:tc>
        <w:tc>
          <w:tcPr>
            <w:tcW w:w="1502" w:type="dxa"/>
            <w:tcBorders>
              <w:top w:val="single" w:sz="4" w:space="0" w:color="auto"/>
              <w:left w:val="single" w:sz="4" w:space="0" w:color="auto"/>
              <w:bottom w:val="single" w:sz="4" w:space="0" w:color="auto"/>
              <w:right w:val="single" w:sz="4" w:space="0" w:color="auto"/>
            </w:tcBorders>
            <w:vAlign w:val="center"/>
          </w:tcPr>
          <w:p w14:paraId="71A03C68" w14:textId="77777777" w:rsidR="005230FE" w:rsidRPr="00B366AE" w:rsidRDefault="005230FE" w:rsidP="0053495F">
            <w:pPr>
              <w:spacing w:line="240" w:lineRule="auto"/>
              <w:jc w:val="center"/>
              <w:rPr>
                <w:rFonts w:ascii="Calibri" w:hAnsi="Calibri" w:cs="Times New Roman"/>
                <w:color w:val="000000"/>
                <w:sz w:val="16"/>
                <w:szCs w:val="16"/>
                <w:lang w:eastAsia="en-GB"/>
              </w:rPr>
            </w:pPr>
          </w:p>
        </w:tc>
      </w:tr>
      <w:tr w:rsidR="005230FE" w:rsidRPr="00B366AE" w14:paraId="3B0332CC" w14:textId="77777777" w:rsidTr="0053495F">
        <w:trPr>
          <w:trHeight w:val="25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E0E6E" w14:textId="77777777" w:rsidR="005230FE" w:rsidRPr="00733ABD" w:rsidRDefault="005230FE" w:rsidP="0053495F">
            <w:pPr>
              <w:spacing w:line="240" w:lineRule="auto"/>
              <w:rPr>
                <w:rFonts w:ascii="Calibri" w:hAnsi="Calibri" w:cs="Times New Roman"/>
                <w:sz w:val="16"/>
                <w:szCs w:val="16"/>
                <w:lang w:eastAsia="en-GB"/>
              </w:rPr>
            </w:pPr>
            <w:r w:rsidRPr="00733ABD">
              <w:rPr>
                <w:rFonts w:ascii="Calibri" w:hAnsi="Calibri" w:cs="Times New Roman"/>
                <w:sz w:val="16"/>
                <w:szCs w:val="16"/>
                <w:lang w:eastAsia="en-GB"/>
              </w:rPr>
              <w:t>Weight (Kg)</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C8533"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105.2 (22.2)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EDD73"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102.1 (22.1)</w:t>
            </w:r>
          </w:p>
        </w:tc>
        <w:tc>
          <w:tcPr>
            <w:tcW w:w="1418" w:type="dxa"/>
            <w:tcBorders>
              <w:top w:val="single" w:sz="4" w:space="0" w:color="auto"/>
              <w:left w:val="single" w:sz="4" w:space="0" w:color="auto"/>
              <w:bottom w:val="single" w:sz="4" w:space="0" w:color="auto"/>
              <w:right w:val="single" w:sz="4" w:space="0" w:color="auto"/>
            </w:tcBorders>
            <w:vAlign w:val="center"/>
          </w:tcPr>
          <w:p w14:paraId="2E328295"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104.7 (21.5)</w:t>
            </w:r>
          </w:p>
        </w:tc>
        <w:tc>
          <w:tcPr>
            <w:tcW w:w="1431" w:type="dxa"/>
            <w:tcBorders>
              <w:top w:val="single" w:sz="4" w:space="0" w:color="auto"/>
              <w:left w:val="single" w:sz="4" w:space="0" w:color="auto"/>
              <w:bottom w:val="single" w:sz="4" w:space="0" w:color="auto"/>
              <w:right w:val="single" w:sz="4" w:space="0" w:color="auto"/>
            </w:tcBorders>
            <w:vAlign w:val="center"/>
          </w:tcPr>
          <w:p w14:paraId="62C86711"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103.1 (23.5)</w:t>
            </w:r>
          </w:p>
        </w:tc>
        <w:tc>
          <w:tcPr>
            <w:tcW w:w="1546" w:type="dxa"/>
            <w:tcBorders>
              <w:top w:val="single" w:sz="4" w:space="0" w:color="auto"/>
              <w:left w:val="single" w:sz="4" w:space="0" w:color="auto"/>
              <w:bottom w:val="single" w:sz="4" w:space="0" w:color="auto"/>
              <w:right w:val="single" w:sz="4" w:space="0" w:color="auto"/>
            </w:tcBorders>
            <w:vAlign w:val="center"/>
          </w:tcPr>
          <w:p w14:paraId="3D26E851" w14:textId="77777777" w:rsidR="005230FE" w:rsidRPr="00733ABD" w:rsidRDefault="005230FE" w:rsidP="0053495F">
            <w:pPr>
              <w:spacing w:line="240" w:lineRule="auto"/>
              <w:jc w:val="center"/>
              <w:rPr>
                <w:rFonts w:ascii="Calibri" w:hAnsi="Calibri" w:cs="Times New Roman"/>
                <w:color w:val="000000"/>
                <w:sz w:val="16"/>
                <w:szCs w:val="16"/>
                <w:lang w:eastAsia="en-GB"/>
              </w:rPr>
            </w:pPr>
            <w:r w:rsidRPr="00733ABD">
              <w:rPr>
                <w:rFonts w:ascii="Calibri" w:hAnsi="Calibri" w:cs="Times New Roman"/>
                <w:color w:val="000000"/>
                <w:sz w:val="16"/>
                <w:szCs w:val="16"/>
                <w:lang w:eastAsia="en-GB"/>
              </w:rPr>
              <w:t>-0.5</w:t>
            </w:r>
            <w:r>
              <w:rPr>
                <w:rFonts w:ascii="Calibri" w:hAnsi="Calibri" w:cs="Times New Roman"/>
                <w:color w:val="000000"/>
                <w:sz w:val="16"/>
                <w:szCs w:val="16"/>
                <w:lang w:eastAsia="en-GB"/>
              </w:rPr>
              <w:t>5</w:t>
            </w:r>
            <w:r w:rsidRPr="00733ABD">
              <w:rPr>
                <w:rFonts w:ascii="Calibri" w:hAnsi="Calibri" w:cs="Times New Roman"/>
                <w:color w:val="000000"/>
                <w:sz w:val="16"/>
                <w:szCs w:val="16"/>
                <w:lang w:eastAsia="en-GB"/>
              </w:rPr>
              <w:t xml:space="preserve"> (-1.4</w:t>
            </w:r>
            <w:r>
              <w:rPr>
                <w:rFonts w:ascii="Calibri" w:hAnsi="Calibri" w:cs="Times New Roman"/>
                <w:color w:val="000000"/>
                <w:sz w:val="16"/>
                <w:szCs w:val="16"/>
                <w:lang w:eastAsia="en-GB"/>
              </w:rPr>
              <w:t>4</w:t>
            </w:r>
            <w:r w:rsidRPr="00733ABD">
              <w:rPr>
                <w:rFonts w:ascii="Calibri" w:hAnsi="Calibri" w:cs="Times New Roman"/>
                <w:color w:val="000000"/>
                <w:sz w:val="16"/>
                <w:szCs w:val="16"/>
                <w:lang w:eastAsia="en-GB"/>
              </w:rPr>
              <w:t>, 0.3</w:t>
            </w:r>
            <w:r>
              <w:rPr>
                <w:rFonts w:ascii="Calibri" w:hAnsi="Calibri" w:cs="Times New Roman"/>
                <w:color w:val="000000"/>
                <w:sz w:val="16"/>
                <w:szCs w:val="16"/>
                <w:lang w:eastAsia="en-GB"/>
              </w:rPr>
              <w:t>5</w:t>
            </w:r>
            <w:r w:rsidRPr="00733ABD">
              <w:rPr>
                <w:rFonts w:ascii="Calibri" w:hAnsi="Calibri" w:cs="Times New Roman"/>
                <w:color w:val="000000"/>
                <w:sz w:val="16"/>
                <w:szCs w:val="16"/>
                <w:lang w:eastAsia="en-GB"/>
              </w:rPr>
              <w:t>)</w:t>
            </w:r>
          </w:p>
        </w:tc>
        <w:tc>
          <w:tcPr>
            <w:tcW w:w="1457" w:type="dxa"/>
            <w:tcBorders>
              <w:top w:val="single" w:sz="4" w:space="0" w:color="auto"/>
              <w:left w:val="single" w:sz="4" w:space="0" w:color="auto"/>
              <w:bottom w:val="single" w:sz="4" w:space="0" w:color="auto"/>
              <w:right w:val="single" w:sz="4" w:space="0" w:color="auto"/>
            </w:tcBorders>
            <w:vAlign w:val="center"/>
          </w:tcPr>
          <w:p w14:paraId="18AB4FE8"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104.1 (21.1)</w:t>
            </w:r>
          </w:p>
        </w:tc>
        <w:tc>
          <w:tcPr>
            <w:tcW w:w="1501" w:type="dxa"/>
            <w:tcBorders>
              <w:top w:val="single" w:sz="4" w:space="0" w:color="auto"/>
              <w:left w:val="single" w:sz="4" w:space="0" w:color="auto"/>
              <w:bottom w:val="single" w:sz="4" w:space="0" w:color="auto"/>
              <w:right w:val="single" w:sz="4" w:space="0" w:color="auto"/>
            </w:tcBorders>
            <w:vAlign w:val="center"/>
          </w:tcPr>
          <w:p w14:paraId="7F254102"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101.3 (23.7)</w:t>
            </w:r>
          </w:p>
        </w:tc>
        <w:tc>
          <w:tcPr>
            <w:tcW w:w="1502" w:type="dxa"/>
            <w:tcBorders>
              <w:top w:val="single" w:sz="4" w:space="0" w:color="auto"/>
              <w:left w:val="single" w:sz="4" w:space="0" w:color="auto"/>
              <w:bottom w:val="single" w:sz="4" w:space="0" w:color="auto"/>
              <w:right w:val="single" w:sz="4" w:space="0" w:color="auto"/>
            </w:tcBorders>
            <w:vAlign w:val="center"/>
          </w:tcPr>
          <w:p w14:paraId="533BDFBD"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color w:val="000000"/>
                <w:sz w:val="16"/>
                <w:szCs w:val="16"/>
                <w:lang w:eastAsia="en-GB"/>
              </w:rPr>
              <w:t>0.04 (-1.5</w:t>
            </w:r>
            <w:r>
              <w:rPr>
                <w:rFonts w:ascii="Calibri" w:hAnsi="Calibri" w:cs="Times New Roman"/>
                <w:color w:val="000000"/>
                <w:sz w:val="16"/>
                <w:szCs w:val="16"/>
                <w:lang w:eastAsia="en-GB"/>
              </w:rPr>
              <w:t>8</w:t>
            </w:r>
            <w:r w:rsidRPr="00733ABD">
              <w:rPr>
                <w:rFonts w:ascii="Calibri" w:hAnsi="Calibri" w:cs="Times New Roman"/>
                <w:color w:val="000000"/>
                <w:sz w:val="16"/>
                <w:szCs w:val="16"/>
                <w:lang w:eastAsia="en-GB"/>
              </w:rPr>
              <w:t>, 1.6</w:t>
            </w:r>
            <w:r>
              <w:rPr>
                <w:rFonts w:ascii="Calibri" w:hAnsi="Calibri" w:cs="Times New Roman"/>
                <w:color w:val="000000"/>
                <w:sz w:val="16"/>
                <w:szCs w:val="16"/>
                <w:lang w:eastAsia="en-GB"/>
              </w:rPr>
              <w:t>6</w:t>
            </w:r>
            <w:r w:rsidRPr="00733ABD">
              <w:rPr>
                <w:rFonts w:ascii="Calibri" w:hAnsi="Calibri" w:cs="Times New Roman"/>
                <w:color w:val="000000"/>
                <w:sz w:val="16"/>
                <w:szCs w:val="16"/>
                <w:lang w:eastAsia="en-GB"/>
              </w:rPr>
              <w:t>)</w:t>
            </w:r>
          </w:p>
        </w:tc>
      </w:tr>
      <w:tr w:rsidR="005230FE" w:rsidRPr="00B366AE" w14:paraId="07DB92C3" w14:textId="77777777" w:rsidTr="0053495F">
        <w:trPr>
          <w:trHeight w:val="25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08D7C" w14:textId="77777777" w:rsidR="005230FE" w:rsidRPr="00733ABD" w:rsidRDefault="005230FE" w:rsidP="0053495F">
            <w:pPr>
              <w:spacing w:line="240" w:lineRule="auto"/>
              <w:rPr>
                <w:rFonts w:ascii="Calibri" w:hAnsi="Calibri" w:cs="Times New Roman"/>
                <w:sz w:val="16"/>
                <w:szCs w:val="16"/>
                <w:lang w:eastAsia="en-GB"/>
              </w:rPr>
            </w:pPr>
            <w:r w:rsidRPr="00733ABD">
              <w:rPr>
                <w:rFonts w:ascii="Calibri" w:hAnsi="Calibri" w:cs="Times New Roman"/>
                <w:sz w:val="16"/>
                <w:szCs w:val="16"/>
                <w:lang w:eastAsia="en-GB"/>
              </w:rPr>
              <w:t>% weight change</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008B90" w14:textId="77777777" w:rsidR="005230FE" w:rsidRPr="00733ABD" w:rsidRDefault="005230FE" w:rsidP="0053495F">
            <w:pPr>
              <w:spacing w:line="240" w:lineRule="auto"/>
              <w:jc w:val="center"/>
              <w:rPr>
                <w:rFonts w:ascii="Calibri" w:hAnsi="Calibri" w:cs="Times New Roman"/>
                <w:sz w:val="16"/>
                <w:szCs w:val="16"/>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6F206" w14:textId="77777777" w:rsidR="005230FE" w:rsidRPr="00733ABD" w:rsidRDefault="005230FE" w:rsidP="0053495F">
            <w:pPr>
              <w:spacing w:line="240" w:lineRule="auto"/>
              <w:jc w:val="center"/>
              <w:rPr>
                <w:rFonts w:ascii="Calibri" w:hAnsi="Calibri" w:cs="Times New Roman"/>
                <w:sz w:val="16"/>
                <w:szCs w:val="16"/>
                <w:lang w:eastAsia="en-GB"/>
              </w:rPr>
            </w:pPr>
          </w:p>
        </w:tc>
        <w:tc>
          <w:tcPr>
            <w:tcW w:w="1418" w:type="dxa"/>
            <w:tcBorders>
              <w:top w:val="single" w:sz="4" w:space="0" w:color="auto"/>
              <w:left w:val="single" w:sz="4" w:space="0" w:color="auto"/>
              <w:bottom w:val="single" w:sz="4" w:space="0" w:color="auto"/>
              <w:right w:val="single" w:sz="4" w:space="0" w:color="auto"/>
            </w:tcBorders>
            <w:vAlign w:val="center"/>
          </w:tcPr>
          <w:p w14:paraId="69AF9A6E" w14:textId="77777777" w:rsidR="005230FE" w:rsidRPr="00733ABD" w:rsidRDefault="005230FE" w:rsidP="0053495F">
            <w:pPr>
              <w:spacing w:line="240" w:lineRule="auto"/>
              <w:jc w:val="center"/>
              <w:rPr>
                <w:rFonts w:ascii="Calibri" w:hAnsi="Calibri" w:cs="Times New Roman"/>
                <w:sz w:val="16"/>
                <w:szCs w:val="16"/>
                <w:lang w:eastAsia="en-GB"/>
              </w:rPr>
            </w:pPr>
            <w:r>
              <w:rPr>
                <w:rFonts w:ascii="Calibri" w:hAnsi="Calibri" w:cs="Times New Roman"/>
                <w:sz w:val="16"/>
                <w:szCs w:val="16"/>
                <w:lang w:eastAsia="en-GB"/>
              </w:rPr>
              <w:t>-0.2 (4.4)</w:t>
            </w:r>
          </w:p>
        </w:tc>
        <w:tc>
          <w:tcPr>
            <w:tcW w:w="1431" w:type="dxa"/>
            <w:tcBorders>
              <w:top w:val="single" w:sz="4" w:space="0" w:color="auto"/>
              <w:left w:val="single" w:sz="4" w:space="0" w:color="auto"/>
              <w:bottom w:val="single" w:sz="4" w:space="0" w:color="auto"/>
              <w:right w:val="single" w:sz="4" w:space="0" w:color="auto"/>
            </w:tcBorders>
            <w:vAlign w:val="center"/>
          </w:tcPr>
          <w:p w14:paraId="10C46E64"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0.4 (4.</w:t>
            </w:r>
            <w:r>
              <w:rPr>
                <w:rFonts w:ascii="Calibri" w:hAnsi="Calibri" w:cs="Times New Roman"/>
                <w:sz w:val="16"/>
                <w:szCs w:val="16"/>
                <w:lang w:eastAsia="en-GB"/>
              </w:rPr>
              <w:t>7</w:t>
            </w:r>
            <w:r w:rsidRPr="00733ABD">
              <w:rPr>
                <w:rFonts w:ascii="Calibri" w:hAnsi="Calibri" w:cs="Times New Roman"/>
                <w:sz w:val="16"/>
                <w:szCs w:val="16"/>
                <w:lang w:eastAsia="en-GB"/>
              </w:rPr>
              <w:t>)</w:t>
            </w:r>
          </w:p>
        </w:tc>
        <w:tc>
          <w:tcPr>
            <w:tcW w:w="1546" w:type="dxa"/>
            <w:tcBorders>
              <w:top w:val="single" w:sz="4" w:space="0" w:color="auto"/>
              <w:left w:val="single" w:sz="4" w:space="0" w:color="auto"/>
              <w:bottom w:val="single" w:sz="4" w:space="0" w:color="auto"/>
              <w:right w:val="single" w:sz="4" w:space="0" w:color="auto"/>
            </w:tcBorders>
            <w:vAlign w:val="center"/>
          </w:tcPr>
          <w:p w14:paraId="5ACBB28A"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color w:val="000000"/>
                <w:sz w:val="16"/>
                <w:szCs w:val="16"/>
                <w:lang w:eastAsia="en-GB"/>
              </w:rPr>
              <w:t>-0.4% (-1.3%, 0.</w:t>
            </w:r>
            <w:r>
              <w:rPr>
                <w:rFonts w:ascii="Calibri" w:hAnsi="Calibri" w:cs="Times New Roman"/>
                <w:color w:val="000000"/>
                <w:sz w:val="16"/>
                <w:szCs w:val="16"/>
                <w:lang w:eastAsia="en-GB"/>
              </w:rPr>
              <w:t>5</w:t>
            </w:r>
            <w:r w:rsidRPr="00733ABD">
              <w:rPr>
                <w:rFonts w:ascii="Calibri" w:hAnsi="Calibri" w:cs="Times New Roman"/>
                <w:color w:val="000000"/>
                <w:sz w:val="16"/>
                <w:szCs w:val="16"/>
                <w:lang w:eastAsia="en-GB"/>
              </w:rPr>
              <w:t>%)</w:t>
            </w:r>
          </w:p>
        </w:tc>
        <w:tc>
          <w:tcPr>
            <w:tcW w:w="1457" w:type="dxa"/>
            <w:tcBorders>
              <w:top w:val="single" w:sz="4" w:space="0" w:color="auto"/>
              <w:left w:val="single" w:sz="4" w:space="0" w:color="auto"/>
              <w:bottom w:val="single" w:sz="4" w:space="0" w:color="auto"/>
              <w:right w:val="single" w:sz="4" w:space="0" w:color="auto"/>
            </w:tcBorders>
            <w:vAlign w:val="center"/>
          </w:tcPr>
          <w:p w14:paraId="538D4B86"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-0.</w:t>
            </w:r>
            <w:r>
              <w:rPr>
                <w:rFonts w:ascii="Calibri" w:hAnsi="Calibri" w:cs="Times New Roman"/>
                <w:sz w:val="16"/>
                <w:szCs w:val="16"/>
                <w:lang w:eastAsia="en-GB"/>
              </w:rPr>
              <w:t>5</w:t>
            </w:r>
            <w:r w:rsidRPr="00733ABD">
              <w:rPr>
                <w:rFonts w:ascii="Calibri" w:hAnsi="Calibri" w:cs="Times New Roman"/>
                <w:sz w:val="16"/>
                <w:szCs w:val="16"/>
                <w:lang w:eastAsia="en-GB"/>
              </w:rPr>
              <w:t xml:space="preserve"> (7.9)</w:t>
            </w:r>
          </w:p>
        </w:tc>
        <w:tc>
          <w:tcPr>
            <w:tcW w:w="1501" w:type="dxa"/>
            <w:tcBorders>
              <w:top w:val="single" w:sz="4" w:space="0" w:color="auto"/>
              <w:left w:val="single" w:sz="4" w:space="0" w:color="auto"/>
              <w:bottom w:val="single" w:sz="4" w:space="0" w:color="auto"/>
              <w:right w:val="single" w:sz="4" w:space="0" w:color="auto"/>
            </w:tcBorders>
            <w:vAlign w:val="center"/>
          </w:tcPr>
          <w:p w14:paraId="6E972307"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-0.5 (8.</w:t>
            </w:r>
            <w:r>
              <w:rPr>
                <w:rFonts w:ascii="Calibri" w:hAnsi="Calibri" w:cs="Times New Roman"/>
                <w:sz w:val="16"/>
                <w:szCs w:val="16"/>
                <w:lang w:eastAsia="en-GB"/>
              </w:rPr>
              <w:t>3</w:t>
            </w:r>
            <w:r w:rsidRPr="00733ABD">
              <w:rPr>
                <w:rFonts w:ascii="Calibri" w:hAnsi="Calibri" w:cs="Times New Roman"/>
                <w:sz w:val="16"/>
                <w:szCs w:val="16"/>
                <w:lang w:eastAsia="en-GB"/>
              </w:rPr>
              <w:t>)</w:t>
            </w:r>
          </w:p>
        </w:tc>
        <w:tc>
          <w:tcPr>
            <w:tcW w:w="1502" w:type="dxa"/>
            <w:tcBorders>
              <w:top w:val="single" w:sz="4" w:space="0" w:color="auto"/>
              <w:left w:val="single" w:sz="4" w:space="0" w:color="auto"/>
              <w:bottom w:val="single" w:sz="4" w:space="0" w:color="auto"/>
              <w:right w:val="single" w:sz="4" w:space="0" w:color="auto"/>
            </w:tcBorders>
            <w:vAlign w:val="center"/>
          </w:tcPr>
          <w:p w14:paraId="3727AB18" w14:textId="77777777" w:rsidR="005230FE" w:rsidRPr="00733ABD" w:rsidRDefault="005230FE" w:rsidP="0053495F">
            <w:pPr>
              <w:spacing w:line="240" w:lineRule="auto"/>
              <w:jc w:val="center"/>
              <w:rPr>
                <w:rFonts w:ascii="Calibri" w:hAnsi="Calibri" w:cs="Times New Roman"/>
                <w:color w:val="000000"/>
                <w:sz w:val="16"/>
                <w:szCs w:val="16"/>
                <w:lang w:eastAsia="en-GB"/>
              </w:rPr>
            </w:pPr>
            <w:r w:rsidRPr="00733ABD">
              <w:rPr>
                <w:rFonts w:ascii="Calibri" w:hAnsi="Calibri" w:cs="Times New Roman"/>
                <w:color w:val="000000"/>
                <w:sz w:val="16"/>
                <w:szCs w:val="16"/>
                <w:lang w:eastAsia="en-GB"/>
              </w:rPr>
              <w:t>0.0% (-1.6%, 1.7%)</w:t>
            </w:r>
          </w:p>
        </w:tc>
      </w:tr>
      <w:tr w:rsidR="005230FE" w:rsidRPr="00202F20" w14:paraId="19FA4B97" w14:textId="77777777" w:rsidTr="0053495F">
        <w:trPr>
          <w:trHeight w:val="25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9EA8E" w14:textId="77777777" w:rsidR="005230FE" w:rsidRPr="00733ABD" w:rsidRDefault="005230FE" w:rsidP="0053495F">
            <w:pPr>
              <w:spacing w:line="240" w:lineRule="auto"/>
              <w:rPr>
                <w:rFonts w:ascii="Calibri" w:hAnsi="Calibri" w:cs="Times New Roman"/>
                <w:sz w:val="16"/>
                <w:szCs w:val="16"/>
                <w:lang w:eastAsia="en-GB"/>
              </w:rPr>
            </w:pPr>
            <w:r w:rsidRPr="00733ABD">
              <w:rPr>
                <w:rFonts w:ascii="Calibri" w:hAnsi="Calibri" w:cs="Times New Roman"/>
                <w:sz w:val="16"/>
                <w:szCs w:val="16"/>
                <w:lang w:eastAsia="en-GB"/>
              </w:rPr>
              <w:t>Maintained or lost weight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80766" w14:textId="77777777" w:rsidR="005230FE" w:rsidRPr="00733ABD" w:rsidRDefault="005230FE" w:rsidP="0053495F">
            <w:pPr>
              <w:spacing w:line="240" w:lineRule="auto"/>
              <w:jc w:val="center"/>
              <w:rPr>
                <w:rFonts w:ascii="Calibri" w:hAnsi="Calibri" w:cs="Times New Roman"/>
                <w:sz w:val="16"/>
                <w:szCs w:val="16"/>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0CEA3" w14:textId="77777777" w:rsidR="005230FE" w:rsidRPr="00733ABD" w:rsidRDefault="005230FE" w:rsidP="0053495F">
            <w:pPr>
              <w:spacing w:line="240" w:lineRule="auto"/>
              <w:jc w:val="center"/>
              <w:rPr>
                <w:rFonts w:ascii="Calibri" w:hAnsi="Calibri" w:cs="Times New Roman"/>
                <w:sz w:val="16"/>
                <w:szCs w:val="16"/>
                <w:lang w:eastAsia="en-GB"/>
              </w:rPr>
            </w:pPr>
          </w:p>
        </w:tc>
        <w:tc>
          <w:tcPr>
            <w:tcW w:w="1418" w:type="dxa"/>
            <w:tcBorders>
              <w:top w:val="single" w:sz="4" w:space="0" w:color="auto"/>
              <w:left w:val="single" w:sz="4" w:space="0" w:color="auto"/>
              <w:bottom w:val="single" w:sz="4" w:space="0" w:color="auto"/>
              <w:right w:val="single" w:sz="4" w:space="0" w:color="auto"/>
            </w:tcBorders>
            <w:vAlign w:val="center"/>
          </w:tcPr>
          <w:p w14:paraId="2D942359"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93 (52.2%)</w:t>
            </w:r>
          </w:p>
        </w:tc>
        <w:tc>
          <w:tcPr>
            <w:tcW w:w="1431" w:type="dxa"/>
            <w:tcBorders>
              <w:top w:val="single" w:sz="4" w:space="0" w:color="auto"/>
              <w:left w:val="single" w:sz="4" w:space="0" w:color="auto"/>
              <w:bottom w:val="single" w:sz="4" w:space="0" w:color="auto"/>
              <w:right w:val="single" w:sz="4" w:space="0" w:color="auto"/>
            </w:tcBorders>
            <w:vAlign w:val="center"/>
          </w:tcPr>
          <w:p w14:paraId="271CE8E5"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80 (44.2%)</w:t>
            </w:r>
          </w:p>
        </w:tc>
        <w:tc>
          <w:tcPr>
            <w:tcW w:w="1546" w:type="dxa"/>
            <w:tcBorders>
              <w:top w:val="single" w:sz="4" w:space="0" w:color="auto"/>
              <w:left w:val="single" w:sz="4" w:space="0" w:color="auto"/>
              <w:bottom w:val="single" w:sz="4" w:space="0" w:color="auto"/>
              <w:right w:val="single" w:sz="4" w:space="0" w:color="auto"/>
            </w:tcBorders>
            <w:vAlign w:val="center"/>
          </w:tcPr>
          <w:p w14:paraId="1B1F71AF"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1.35 (0.88, 2.05)</w:t>
            </w:r>
            <w:r>
              <w:rPr>
                <w:rFonts w:ascii="Calibri" w:hAnsi="Calibri" w:cs="Times New Roman"/>
                <w:sz w:val="16"/>
                <w:szCs w:val="16"/>
                <w:lang w:eastAsia="en-GB"/>
              </w:rPr>
              <w:sym w:font="Wingdings 2" w:char="F085"/>
            </w:r>
          </w:p>
        </w:tc>
        <w:tc>
          <w:tcPr>
            <w:tcW w:w="1457" w:type="dxa"/>
            <w:tcBorders>
              <w:top w:val="single" w:sz="4" w:space="0" w:color="auto"/>
              <w:left w:val="single" w:sz="4" w:space="0" w:color="auto"/>
              <w:bottom w:val="single" w:sz="4" w:space="0" w:color="auto"/>
              <w:right w:val="single" w:sz="4" w:space="0" w:color="auto"/>
            </w:tcBorders>
            <w:vAlign w:val="center"/>
          </w:tcPr>
          <w:p w14:paraId="20590DE9"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98 (58.3%)</w:t>
            </w:r>
          </w:p>
        </w:tc>
        <w:tc>
          <w:tcPr>
            <w:tcW w:w="1501" w:type="dxa"/>
            <w:tcBorders>
              <w:top w:val="single" w:sz="4" w:space="0" w:color="auto"/>
              <w:left w:val="single" w:sz="4" w:space="0" w:color="auto"/>
              <w:bottom w:val="single" w:sz="4" w:space="0" w:color="auto"/>
              <w:right w:val="single" w:sz="4" w:space="0" w:color="auto"/>
            </w:tcBorders>
            <w:vAlign w:val="center"/>
          </w:tcPr>
          <w:p w14:paraId="13775420"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88 (50.9%)</w:t>
            </w:r>
          </w:p>
        </w:tc>
        <w:tc>
          <w:tcPr>
            <w:tcW w:w="1502" w:type="dxa"/>
            <w:tcBorders>
              <w:top w:val="single" w:sz="4" w:space="0" w:color="auto"/>
              <w:left w:val="single" w:sz="4" w:space="0" w:color="auto"/>
              <w:bottom w:val="single" w:sz="4" w:space="0" w:color="auto"/>
              <w:right w:val="single" w:sz="4" w:space="0" w:color="auto"/>
            </w:tcBorders>
            <w:vAlign w:val="center"/>
          </w:tcPr>
          <w:p w14:paraId="63E3171B"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1.35 (0.85, 2.14)</w:t>
            </w:r>
            <w:r>
              <w:rPr>
                <w:rFonts w:ascii="Calibri" w:hAnsi="Calibri" w:cs="Times New Roman"/>
                <w:sz w:val="16"/>
                <w:szCs w:val="16"/>
                <w:lang w:eastAsia="en-GB"/>
              </w:rPr>
              <w:t xml:space="preserve"> </w:t>
            </w:r>
            <w:r>
              <w:rPr>
                <w:rFonts w:ascii="Calibri" w:hAnsi="Calibri" w:cs="Times New Roman"/>
                <w:sz w:val="16"/>
                <w:szCs w:val="16"/>
                <w:lang w:eastAsia="en-GB"/>
              </w:rPr>
              <w:sym w:font="Wingdings 2" w:char="F085"/>
            </w:r>
          </w:p>
        </w:tc>
      </w:tr>
      <w:tr w:rsidR="005230FE" w:rsidRPr="00B366AE" w14:paraId="778103B0" w14:textId="77777777" w:rsidTr="0053495F">
        <w:trPr>
          <w:trHeight w:val="25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29F19" w14:textId="77777777" w:rsidR="005230FE" w:rsidRPr="00733ABD" w:rsidRDefault="005230FE" w:rsidP="0053495F">
            <w:pPr>
              <w:spacing w:line="240" w:lineRule="auto"/>
              <w:rPr>
                <w:rFonts w:ascii="Calibri" w:hAnsi="Calibri" w:cs="Times New Roman"/>
                <w:sz w:val="16"/>
                <w:szCs w:val="16"/>
                <w:lang w:eastAsia="en-GB"/>
              </w:rPr>
            </w:pPr>
            <w:r w:rsidRPr="00733ABD">
              <w:rPr>
                <w:rFonts w:ascii="Calibri" w:hAnsi="Calibri" w:cs="Times New Roman"/>
                <w:sz w:val="16"/>
                <w:szCs w:val="16"/>
                <w:lang w:eastAsia="en-GB"/>
              </w:rPr>
              <w:t>BMI (Kg/m</w:t>
            </w:r>
            <w:r w:rsidRPr="00733ABD">
              <w:rPr>
                <w:rFonts w:ascii="Calibri" w:hAnsi="Calibri" w:cs="Times New Roman"/>
                <w:sz w:val="16"/>
                <w:szCs w:val="16"/>
                <w:vertAlign w:val="superscript"/>
                <w:lang w:eastAsia="en-GB"/>
              </w:rPr>
              <w:t>2</w:t>
            </w:r>
            <w:r w:rsidRPr="00733ABD">
              <w:rPr>
                <w:rFonts w:ascii="Calibri" w:hAnsi="Calibri" w:cs="Times New Roman"/>
                <w:sz w:val="16"/>
                <w:szCs w:val="16"/>
                <w:lang w:eastAsia="en-GB"/>
              </w:rPr>
              <w:t>)</w:t>
            </w:r>
            <w:r>
              <w:rPr>
                <w:rFonts w:ascii="Calibri" w:hAnsi="Calibri" w:cs="Times New Roman"/>
                <w:sz w:val="16"/>
                <w:szCs w:val="16"/>
                <w:lang w:eastAsia="en-GB"/>
              </w:rPr>
              <w:sym w:font="Wingdings 2" w:char="F0B7"/>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E413F"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36.1 (7.2)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9EC72"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35.3 (7.2)</w:t>
            </w:r>
          </w:p>
        </w:tc>
        <w:tc>
          <w:tcPr>
            <w:tcW w:w="1418" w:type="dxa"/>
            <w:tcBorders>
              <w:top w:val="single" w:sz="4" w:space="0" w:color="auto"/>
              <w:left w:val="single" w:sz="4" w:space="0" w:color="auto"/>
              <w:bottom w:val="single" w:sz="4" w:space="0" w:color="auto"/>
              <w:right w:val="single" w:sz="4" w:space="0" w:color="auto"/>
            </w:tcBorders>
            <w:vAlign w:val="center"/>
          </w:tcPr>
          <w:p w14:paraId="4520B418"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35.8 (7.1)</w:t>
            </w:r>
          </w:p>
        </w:tc>
        <w:tc>
          <w:tcPr>
            <w:tcW w:w="1431" w:type="dxa"/>
            <w:tcBorders>
              <w:top w:val="single" w:sz="4" w:space="0" w:color="auto"/>
              <w:left w:val="single" w:sz="4" w:space="0" w:color="auto"/>
              <w:bottom w:val="single" w:sz="4" w:space="0" w:color="auto"/>
              <w:right w:val="single" w:sz="4" w:space="0" w:color="auto"/>
            </w:tcBorders>
            <w:vAlign w:val="center"/>
          </w:tcPr>
          <w:p w14:paraId="12A9DF07"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35.5 (7.4)</w:t>
            </w:r>
          </w:p>
        </w:tc>
        <w:tc>
          <w:tcPr>
            <w:tcW w:w="1546" w:type="dxa"/>
            <w:tcBorders>
              <w:top w:val="single" w:sz="4" w:space="0" w:color="auto"/>
              <w:left w:val="single" w:sz="4" w:space="0" w:color="auto"/>
              <w:bottom w:val="single" w:sz="4" w:space="0" w:color="auto"/>
              <w:right w:val="single" w:sz="4" w:space="0" w:color="auto"/>
            </w:tcBorders>
            <w:vAlign w:val="center"/>
          </w:tcPr>
          <w:p w14:paraId="19DDCF03" w14:textId="77777777" w:rsidR="005230FE" w:rsidRPr="00733ABD" w:rsidRDefault="005230FE" w:rsidP="0053495F">
            <w:pPr>
              <w:spacing w:line="240" w:lineRule="auto"/>
              <w:jc w:val="center"/>
              <w:rPr>
                <w:rFonts w:ascii="Calibri" w:hAnsi="Calibri" w:cs="Times New Roman"/>
                <w:color w:val="000000"/>
                <w:sz w:val="16"/>
                <w:szCs w:val="16"/>
                <w:lang w:eastAsia="en-GB"/>
              </w:rPr>
            </w:pPr>
            <w:r w:rsidRPr="00733ABD">
              <w:rPr>
                <w:rFonts w:ascii="Calibri" w:hAnsi="Calibri" w:cs="Times New Roman"/>
                <w:color w:val="000000"/>
                <w:sz w:val="16"/>
                <w:szCs w:val="16"/>
                <w:lang w:eastAsia="en-GB"/>
              </w:rPr>
              <w:t>-0.16 (-0.48, 0.15)</w:t>
            </w:r>
          </w:p>
        </w:tc>
        <w:tc>
          <w:tcPr>
            <w:tcW w:w="1457" w:type="dxa"/>
            <w:tcBorders>
              <w:top w:val="single" w:sz="4" w:space="0" w:color="auto"/>
              <w:left w:val="single" w:sz="4" w:space="0" w:color="auto"/>
              <w:bottom w:val="single" w:sz="4" w:space="0" w:color="auto"/>
              <w:right w:val="single" w:sz="4" w:space="0" w:color="auto"/>
            </w:tcBorders>
            <w:vAlign w:val="center"/>
          </w:tcPr>
          <w:p w14:paraId="6D5B53CB"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35.6 (7.2)</w:t>
            </w:r>
          </w:p>
        </w:tc>
        <w:tc>
          <w:tcPr>
            <w:tcW w:w="1501" w:type="dxa"/>
            <w:tcBorders>
              <w:top w:val="single" w:sz="4" w:space="0" w:color="auto"/>
              <w:left w:val="single" w:sz="4" w:space="0" w:color="auto"/>
              <w:bottom w:val="single" w:sz="4" w:space="0" w:color="auto"/>
              <w:right w:val="single" w:sz="4" w:space="0" w:color="auto"/>
            </w:tcBorders>
            <w:vAlign w:val="center"/>
          </w:tcPr>
          <w:p w14:paraId="63AA8B4E"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34.8 (7.3)</w:t>
            </w:r>
          </w:p>
        </w:tc>
        <w:tc>
          <w:tcPr>
            <w:tcW w:w="1502" w:type="dxa"/>
            <w:tcBorders>
              <w:top w:val="single" w:sz="4" w:space="0" w:color="auto"/>
              <w:left w:val="single" w:sz="4" w:space="0" w:color="auto"/>
              <w:bottom w:val="single" w:sz="4" w:space="0" w:color="auto"/>
              <w:right w:val="single" w:sz="4" w:space="0" w:color="auto"/>
            </w:tcBorders>
            <w:vAlign w:val="center"/>
          </w:tcPr>
          <w:p w14:paraId="20AF1338" w14:textId="77777777" w:rsidR="005230FE" w:rsidRPr="00733ABD" w:rsidRDefault="005230FE" w:rsidP="0053495F">
            <w:pPr>
              <w:spacing w:line="240" w:lineRule="auto"/>
              <w:jc w:val="center"/>
              <w:rPr>
                <w:rFonts w:ascii="Calibri" w:hAnsi="Calibri" w:cs="Times New Roman"/>
                <w:color w:val="000000"/>
                <w:sz w:val="16"/>
                <w:szCs w:val="16"/>
                <w:lang w:eastAsia="en-GB"/>
              </w:rPr>
            </w:pPr>
            <w:r w:rsidRPr="00733ABD">
              <w:rPr>
                <w:rFonts w:ascii="Calibri" w:hAnsi="Calibri" w:cs="Times New Roman"/>
                <w:color w:val="000000"/>
                <w:sz w:val="16"/>
                <w:szCs w:val="16"/>
                <w:lang w:eastAsia="en-GB"/>
              </w:rPr>
              <w:t>0.05 (-0.51, 0.61)</w:t>
            </w:r>
          </w:p>
        </w:tc>
      </w:tr>
      <w:tr w:rsidR="005230FE" w:rsidRPr="00B366AE" w14:paraId="4983A42B" w14:textId="77777777" w:rsidTr="0053495F">
        <w:trPr>
          <w:trHeight w:val="25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7678E" w14:textId="77777777" w:rsidR="005230FE" w:rsidRPr="00733ABD" w:rsidRDefault="005230FE" w:rsidP="0053495F">
            <w:pPr>
              <w:spacing w:line="240" w:lineRule="auto"/>
              <w:rPr>
                <w:rFonts w:ascii="Calibri" w:hAnsi="Calibri" w:cs="Times New Roman"/>
                <w:sz w:val="16"/>
                <w:szCs w:val="16"/>
                <w:lang w:eastAsia="en-GB"/>
              </w:rPr>
            </w:pPr>
            <w:r w:rsidRPr="00733ABD">
              <w:rPr>
                <w:rFonts w:ascii="Calibri" w:hAnsi="Calibri" w:cs="Times New Roman"/>
                <w:sz w:val="16"/>
                <w:szCs w:val="16"/>
                <w:lang w:eastAsia="en-GB"/>
              </w:rPr>
              <w:t>Waist circumference (cm)</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C8CBA"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117.8 (15.6)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F82C1"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116.1 (17.4)</w:t>
            </w:r>
          </w:p>
        </w:tc>
        <w:tc>
          <w:tcPr>
            <w:tcW w:w="1418" w:type="dxa"/>
            <w:tcBorders>
              <w:top w:val="single" w:sz="4" w:space="0" w:color="auto"/>
              <w:left w:val="single" w:sz="4" w:space="0" w:color="auto"/>
              <w:bottom w:val="single" w:sz="4" w:space="0" w:color="auto"/>
              <w:right w:val="single" w:sz="4" w:space="0" w:color="auto"/>
            </w:tcBorders>
            <w:vAlign w:val="center"/>
          </w:tcPr>
          <w:p w14:paraId="2787EF05"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116.8 (15.2)</w:t>
            </w:r>
          </w:p>
        </w:tc>
        <w:tc>
          <w:tcPr>
            <w:tcW w:w="1431" w:type="dxa"/>
            <w:tcBorders>
              <w:top w:val="single" w:sz="4" w:space="0" w:color="auto"/>
              <w:left w:val="single" w:sz="4" w:space="0" w:color="auto"/>
              <w:bottom w:val="single" w:sz="4" w:space="0" w:color="auto"/>
              <w:right w:val="single" w:sz="4" w:space="0" w:color="auto"/>
            </w:tcBorders>
            <w:vAlign w:val="center"/>
          </w:tcPr>
          <w:p w14:paraId="24E9628B"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115.4 (17.0)</w:t>
            </w:r>
          </w:p>
        </w:tc>
        <w:tc>
          <w:tcPr>
            <w:tcW w:w="1546" w:type="dxa"/>
            <w:tcBorders>
              <w:top w:val="single" w:sz="4" w:space="0" w:color="auto"/>
              <w:left w:val="single" w:sz="4" w:space="0" w:color="auto"/>
              <w:bottom w:val="single" w:sz="4" w:space="0" w:color="auto"/>
              <w:right w:val="single" w:sz="4" w:space="0" w:color="auto"/>
            </w:tcBorders>
            <w:vAlign w:val="center"/>
          </w:tcPr>
          <w:p w14:paraId="28762C2A" w14:textId="77777777" w:rsidR="005230FE" w:rsidRPr="00733ABD" w:rsidRDefault="005230FE" w:rsidP="0053495F">
            <w:pPr>
              <w:spacing w:line="240" w:lineRule="auto"/>
              <w:jc w:val="center"/>
              <w:rPr>
                <w:rFonts w:ascii="Calibri" w:hAnsi="Calibri" w:cs="Times New Roman"/>
                <w:color w:val="000000"/>
                <w:sz w:val="16"/>
                <w:szCs w:val="16"/>
                <w:lang w:eastAsia="en-GB"/>
              </w:rPr>
            </w:pPr>
            <w:r w:rsidRPr="00733ABD">
              <w:rPr>
                <w:rFonts w:ascii="Calibri" w:hAnsi="Calibri" w:cs="Times New Roman"/>
                <w:color w:val="000000"/>
                <w:sz w:val="16"/>
                <w:szCs w:val="16"/>
                <w:lang w:eastAsia="en-GB"/>
              </w:rPr>
              <w:t>0.79 (-0.64, 2.22)</w:t>
            </w:r>
          </w:p>
        </w:tc>
        <w:tc>
          <w:tcPr>
            <w:tcW w:w="1457" w:type="dxa"/>
            <w:tcBorders>
              <w:top w:val="single" w:sz="4" w:space="0" w:color="auto"/>
              <w:left w:val="single" w:sz="4" w:space="0" w:color="auto"/>
              <w:bottom w:val="single" w:sz="4" w:space="0" w:color="auto"/>
              <w:right w:val="single" w:sz="4" w:space="0" w:color="auto"/>
            </w:tcBorders>
            <w:vAlign w:val="center"/>
          </w:tcPr>
          <w:p w14:paraId="58890D8A"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116.4 (16.1)</w:t>
            </w:r>
          </w:p>
        </w:tc>
        <w:tc>
          <w:tcPr>
            <w:tcW w:w="1501" w:type="dxa"/>
            <w:tcBorders>
              <w:top w:val="single" w:sz="4" w:space="0" w:color="auto"/>
              <w:left w:val="single" w:sz="4" w:space="0" w:color="auto"/>
              <w:bottom w:val="single" w:sz="4" w:space="0" w:color="auto"/>
              <w:right w:val="single" w:sz="4" w:space="0" w:color="auto"/>
            </w:tcBorders>
            <w:vAlign w:val="center"/>
          </w:tcPr>
          <w:p w14:paraId="1CD94F83"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114.0 (17.7)</w:t>
            </w:r>
          </w:p>
        </w:tc>
        <w:tc>
          <w:tcPr>
            <w:tcW w:w="1502" w:type="dxa"/>
            <w:tcBorders>
              <w:top w:val="single" w:sz="4" w:space="0" w:color="auto"/>
              <w:left w:val="single" w:sz="4" w:space="0" w:color="auto"/>
              <w:bottom w:val="single" w:sz="4" w:space="0" w:color="auto"/>
              <w:right w:val="single" w:sz="4" w:space="0" w:color="auto"/>
            </w:tcBorders>
            <w:vAlign w:val="center"/>
          </w:tcPr>
          <w:p w14:paraId="57CC090A" w14:textId="77777777" w:rsidR="005230FE" w:rsidRPr="00733ABD" w:rsidRDefault="005230FE" w:rsidP="0053495F">
            <w:pPr>
              <w:spacing w:line="240" w:lineRule="auto"/>
              <w:jc w:val="center"/>
              <w:rPr>
                <w:rFonts w:ascii="Calibri" w:hAnsi="Calibri" w:cs="Times New Roman"/>
                <w:color w:val="000000"/>
                <w:sz w:val="16"/>
                <w:szCs w:val="16"/>
                <w:lang w:eastAsia="en-GB"/>
              </w:rPr>
            </w:pPr>
            <w:r w:rsidRPr="00733ABD">
              <w:rPr>
                <w:rFonts w:ascii="Calibri" w:hAnsi="Calibri" w:cs="Times New Roman"/>
                <w:color w:val="000000"/>
                <w:sz w:val="16"/>
                <w:szCs w:val="16"/>
                <w:lang w:eastAsia="en-GB"/>
              </w:rPr>
              <w:t>1.22 (-0.74, 3.20)</w:t>
            </w:r>
          </w:p>
        </w:tc>
      </w:tr>
      <w:tr w:rsidR="005230FE" w:rsidRPr="00B366AE" w14:paraId="2795FE04" w14:textId="77777777" w:rsidTr="0053495F">
        <w:trPr>
          <w:trHeight w:val="25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DCFCD" w14:textId="77777777" w:rsidR="005230FE" w:rsidRPr="00733ABD" w:rsidRDefault="005230FE" w:rsidP="0053495F">
            <w:pPr>
              <w:spacing w:line="240" w:lineRule="auto"/>
              <w:rPr>
                <w:rFonts w:ascii="Calibri" w:hAnsi="Calibri" w:cs="Times New Roman"/>
                <w:sz w:val="16"/>
                <w:szCs w:val="16"/>
                <w:lang w:eastAsia="en-GB"/>
              </w:rPr>
            </w:pPr>
            <w:r w:rsidRPr="00733ABD">
              <w:rPr>
                <w:rFonts w:ascii="Calibri" w:hAnsi="Calibri" w:cs="Times New Roman"/>
                <w:sz w:val="16"/>
                <w:szCs w:val="16"/>
                <w:lang w:eastAsia="en-GB"/>
              </w:rPr>
              <w:t>Blood pressure</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9BE92"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126 ± 16/82 ± 11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0AB5F"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124 ± 17/82 ± 12</w:t>
            </w:r>
          </w:p>
        </w:tc>
        <w:tc>
          <w:tcPr>
            <w:tcW w:w="1418" w:type="dxa"/>
            <w:tcBorders>
              <w:top w:val="single" w:sz="4" w:space="0" w:color="auto"/>
              <w:left w:val="single" w:sz="4" w:space="0" w:color="auto"/>
              <w:bottom w:val="single" w:sz="4" w:space="0" w:color="auto"/>
              <w:right w:val="single" w:sz="4" w:space="0" w:color="auto"/>
            </w:tcBorders>
            <w:vAlign w:val="center"/>
          </w:tcPr>
          <w:p w14:paraId="74EB4E86"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127 ± 16 / 82 ±11</w:t>
            </w:r>
          </w:p>
        </w:tc>
        <w:tc>
          <w:tcPr>
            <w:tcW w:w="1431" w:type="dxa"/>
            <w:tcBorders>
              <w:top w:val="single" w:sz="4" w:space="0" w:color="auto"/>
              <w:left w:val="single" w:sz="4" w:space="0" w:color="auto"/>
              <w:bottom w:val="single" w:sz="4" w:space="0" w:color="auto"/>
              <w:right w:val="single" w:sz="4" w:space="0" w:color="auto"/>
            </w:tcBorders>
            <w:vAlign w:val="center"/>
          </w:tcPr>
          <w:p w14:paraId="023063EB"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123 ±16  / 81 ±12</w:t>
            </w:r>
          </w:p>
        </w:tc>
        <w:tc>
          <w:tcPr>
            <w:tcW w:w="1546" w:type="dxa"/>
            <w:tcBorders>
              <w:top w:val="single" w:sz="4" w:space="0" w:color="auto"/>
              <w:left w:val="single" w:sz="4" w:space="0" w:color="auto"/>
              <w:bottom w:val="single" w:sz="4" w:space="0" w:color="auto"/>
              <w:right w:val="single" w:sz="4" w:space="0" w:color="auto"/>
            </w:tcBorders>
            <w:vAlign w:val="center"/>
          </w:tcPr>
          <w:p w14:paraId="1575DDF4"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2.4 (0.2, 4.7) /</w:t>
            </w:r>
          </w:p>
          <w:p w14:paraId="65D09A3B"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0.4 (-1.5, 2.4)</w:t>
            </w:r>
          </w:p>
        </w:tc>
        <w:tc>
          <w:tcPr>
            <w:tcW w:w="1457" w:type="dxa"/>
            <w:tcBorders>
              <w:top w:val="single" w:sz="4" w:space="0" w:color="auto"/>
              <w:left w:val="single" w:sz="4" w:space="0" w:color="auto"/>
              <w:bottom w:val="single" w:sz="4" w:space="0" w:color="auto"/>
              <w:right w:val="single" w:sz="4" w:space="0" w:color="auto"/>
            </w:tcBorders>
            <w:vAlign w:val="center"/>
          </w:tcPr>
          <w:p w14:paraId="0EB9A9F2"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125  ± 15 / 82 ±10</w:t>
            </w:r>
          </w:p>
        </w:tc>
        <w:tc>
          <w:tcPr>
            <w:tcW w:w="1501" w:type="dxa"/>
            <w:tcBorders>
              <w:top w:val="single" w:sz="4" w:space="0" w:color="auto"/>
              <w:left w:val="single" w:sz="4" w:space="0" w:color="auto"/>
              <w:bottom w:val="single" w:sz="4" w:space="0" w:color="auto"/>
              <w:right w:val="single" w:sz="4" w:space="0" w:color="auto"/>
            </w:tcBorders>
            <w:vAlign w:val="center"/>
          </w:tcPr>
          <w:p w14:paraId="03B95A98"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122  ±16 /81 ±11</w:t>
            </w:r>
          </w:p>
        </w:tc>
        <w:tc>
          <w:tcPr>
            <w:tcW w:w="1502" w:type="dxa"/>
            <w:tcBorders>
              <w:top w:val="single" w:sz="4" w:space="0" w:color="auto"/>
              <w:left w:val="single" w:sz="4" w:space="0" w:color="auto"/>
              <w:bottom w:val="single" w:sz="4" w:space="0" w:color="auto"/>
              <w:right w:val="single" w:sz="4" w:space="0" w:color="auto"/>
            </w:tcBorders>
            <w:vAlign w:val="center"/>
          </w:tcPr>
          <w:p w14:paraId="78D53D1A"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1.7 (-1.1, 4.5)                    1.1 (-0.7, 3.0)</w:t>
            </w:r>
          </w:p>
        </w:tc>
      </w:tr>
      <w:tr w:rsidR="005230FE" w:rsidRPr="00B366AE" w14:paraId="0AFB7C0A" w14:textId="77777777" w:rsidTr="0053495F">
        <w:trPr>
          <w:trHeight w:val="25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EA4C3" w14:textId="77777777" w:rsidR="005230FE" w:rsidRPr="00733ABD" w:rsidRDefault="005230FE" w:rsidP="0053495F">
            <w:pPr>
              <w:spacing w:line="240" w:lineRule="auto"/>
              <w:jc w:val="center"/>
              <w:rPr>
                <w:rFonts w:ascii="Calibri" w:hAnsi="Calibri" w:cs="Times New Roman"/>
                <w:sz w:val="16"/>
                <w:szCs w:val="16"/>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3A75B" w14:textId="77777777" w:rsidR="005230FE" w:rsidRPr="00733ABD" w:rsidRDefault="005230FE" w:rsidP="0053495F">
            <w:pPr>
              <w:spacing w:line="240" w:lineRule="auto"/>
              <w:jc w:val="center"/>
              <w:rPr>
                <w:rFonts w:ascii="Calibri" w:hAnsi="Calibri" w:cs="Times New Roman"/>
                <w:sz w:val="16"/>
                <w:szCs w:val="16"/>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811B8" w14:textId="77777777" w:rsidR="005230FE" w:rsidRPr="00733ABD" w:rsidRDefault="005230FE" w:rsidP="0053495F">
            <w:pPr>
              <w:spacing w:line="240" w:lineRule="auto"/>
              <w:jc w:val="center"/>
              <w:rPr>
                <w:rFonts w:ascii="Calibri" w:hAnsi="Calibri" w:cs="Times New Roman"/>
                <w:sz w:val="16"/>
                <w:szCs w:val="16"/>
                <w:lang w:eastAsia="en-GB"/>
              </w:rPr>
            </w:pPr>
          </w:p>
        </w:tc>
        <w:tc>
          <w:tcPr>
            <w:tcW w:w="1418" w:type="dxa"/>
            <w:tcBorders>
              <w:top w:val="single" w:sz="4" w:space="0" w:color="auto"/>
              <w:left w:val="single" w:sz="4" w:space="0" w:color="auto"/>
              <w:bottom w:val="single" w:sz="4" w:space="0" w:color="auto"/>
              <w:right w:val="single" w:sz="4" w:space="0" w:color="auto"/>
            </w:tcBorders>
            <w:vAlign w:val="center"/>
          </w:tcPr>
          <w:p w14:paraId="4D4C9A82" w14:textId="77777777" w:rsidR="005230FE" w:rsidRPr="00733ABD" w:rsidRDefault="005230FE" w:rsidP="0053495F">
            <w:pPr>
              <w:spacing w:line="240" w:lineRule="auto"/>
              <w:jc w:val="center"/>
              <w:rPr>
                <w:rFonts w:ascii="Calibri" w:hAnsi="Calibri" w:cs="Times New Roman"/>
                <w:sz w:val="16"/>
                <w:szCs w:val="16"/>
                <w:lang w:eastAsia="en-GB"/>
              </w:rPr>
            </w:pPr>
          </w:p>
        </w:tc>
        <w:tc>
          <w:tcPr>
            <w:tcW w:w="1431" w:type="dxa"/>
            <w:tcBorders>
              <w:top w:val="single" w:sz="4" w:space="0" w:color="auto"/>
              <w:left w:val="single" w:sz="4" w:space="0" w:color="auto"/>
              <w:bottom w:val="single" w:sz="4" w:space="0" w:color="auto"/>
              <w:right w:val="single" w:sz="4" w:space="0" w:color="auto"/>
            </w:tcBorders>
            <w:vAlign w:val="center"/>
          </w:tcPr>
          <w:p w14:paraId="0ED03ED4" w14:textId="77777777" w:rsidR="005230FE" w:rsidRPr="00733ABD" w:rsidRDefault="005230FE" w:rsidP="0053495F">
            <w:pPr>
              <w:spacing w:line="240" w:lineRule="auto"/>
              <w:jc w:val="center"/>
              <w:rPr>
                <w:rFonts w:ascii="Calibri" w:hAnsi="Calibri"/>
                <w:sz w:val="16"/>
                <w:szCs w:val="16"/>
                <w:lang w:eastAsia="en-GB"/>
              </w:rPr>
            </w:pPr>
          </w:p>
        </w:tc>
        <w:tc>
          <w:tcPr>
            <w:tcW w:w="1546" w:type="dxa"/>
            <w:tcBorders>
              <w:top w:val="single" w:sz="4" w:space="0" w:color="auto"/>
              <w:left w:val="single" w:sz="4" w:space="0" w:color="auto"/>
              <w:bottom w:val="single" w:sz="4" w:space="0" w:color="auto"/>
              <w:right w:val="single" w:sz="4" w:space="0" w:color="auto"/>
            </w:tcBorders>
            <w:vAlign w:val="center"/>
          </w:tcPr>
          <w:p w14:paraId="6606F712" w14:textId="77777777" w:rsidR="005230FE" w:rsidRPr="00733ABD" w:rsidRDefault="005230FE" w:rsidP="0053495F">
            <w:pPr>
              <w:spacing w:line="240" w:lineRule="auto"/>
              <w:jc w:val="center"/>
              <w:rPr>
                <w:rFonts w:ascii="Calibri" w:hAnsi="Calibri" w:cs="Times New Roman"/>
                <w:sz w:val="16"/>
                <w:szCs w:val="16"/>
                <w:lang w:eastAsia="en-GB"/>
              </w:rPr>
            </w:pPr>
          </w:p>
        </w:tc>
        <w:tc>
          <w:tcPr>
            <w:tcW w:w="1457" w:type="dxa"/>
            <w:tcBorders>
              <w:top w:val="single" w:sz="4" w:space="0" w:color="auto"/>
              <w:left w:val="single" w:sz="4" w:space="0" w:color="auto"/>
              <w:bottom w:val="single" w:sz="4" w:space="0" w:color="auto"/>
              <w:right w:val="single" w:sz="4" w:space="0" w:color="auto"/>
            </w:tcBorders>
            <w:vAlign w:val="center"/>
          </w:tcPr>
          <w:p w14:paraId="34416640" w14:textId="77777777" w:rsidR="005230FE" w:rsidRPr="00733ABD" w:rsidRDefault="005230FE" w:rsidP="0053495F">
            <w:pPr>
              <w:spacing w:line="240" w:lineRule="auto"/>
              <w:jc w:val="center"/>
              <w:rPr>
                <w:rFonts w:ascii="Calibri" w:hAnsi="Calibri" w:cs="Times New Roman"/>
                <w:sz w:val="16"/>
                <w:szCs w:val="16"/>
                <w:lang w:eastAsia="en-GB"/>
              </w:rPr>
            </w:pPr>
          </w:p>
        </w:tc>
        <w:tc>
          <w:tcPr>
            <w:tcW w:w="1501" w:type="dxa"/>
            <w:tcBorders>
              <w:top w:val="single" w:sz="4" w:space="0" w:color="auto"/>
              <w:left w:val="single" w:sz="4" w:space="0" w:color="auto"/>
              <w:bottom w:val="single" w:sz="4" w:space="0" w:color="auto"/>
              <w:right w:val="single" w:sz="4" w:space="0" w:color="auto"/>
            </w:tcBorders>
            <w:vAlign w:val="center"/>
          </w:tcPr>
          <w:p w14:paraId="4BFC70A1" w14:textId="77777777" w:rsidR="005230FE" w:rsidRPr="00733ABD" w:rsidRDefault="005230FE" w:rsidP="0053495F">
            <w:pPr>
              <w:spacing w:line="240" w:lineRule="auto"/>
              <w:jc w:val="center"/>
              <w:rPr>
                <w:rFonts w:ascii="Calibri" w:hAnsi="Calibri" w:cs="Times New Roman"/>
                <w:sz w:val="16"/>
                <w:szCs w:val="16"/>
                <w:lang w:eastAsia="en-GB"/>
              </w:rPr>
            </w:pPr>
          </w:p>
        </w:tc>
        <w:tc>
          <w:tcPr>
            <w:tcW w:w="1502" w:type="dxa"/>
            <w:tcBorders>
              <w:top w:val="single" w:sz="4" w:space="0" w:color="auto"/>
              <w:left w:val="single" w:sz="4" w:space="0" w:color="auto"/>
              <w:bottom w:val="single" w:sz="4" w:space="0" w:color="auto"/>
              <w:right w:val="single" w:sz="4" w:space="0" w:color="auto"/>
            </w:tcBorders>
            <w:vAlign w:val="center"/>
          </w:tcPr>
          <w:p w14:paraId="2E799FFD" w14:textId="77777777" w:rsidR="005230FE" w:rsidRPr="00733ABD" w:rsidRDefault="005230FE" w:rsidP="0053495F">
            <w:pPr>
              <w:spacing w:line="240" w:lineRule="auto"/>
              <w:jc w:val="center"/>
              <w:rPr>
                <w:rFonts w:ascii="Calibri" w:hAnsi="Calibri" w:cs="Times New Roman"/>
                <w:sz w:val="16"/>
                <w:szCs w:val="16"/>
                <w:lang w:eastAsia="en-GB"/>
              </w:rPr>
            </w:pPr>
          </w:p>
        </w:tc>
      </w:tr>
      <w:tr w:rsidR="005230FE" w:rsidRPr="00B366AE" w14:paraId="793BBAD3" w14:textId="77777777" w:rsidTr="0053495F">
        <w:trPr>
          <w:trHeight w:val="25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237EA" w14:textId="77777777" w:rsidR="005230FE" w:rsidRPr="00733ABD" w:rsidRDefault="005230FE" w:rsidP="0053495F">
            <w:pPr>
              <w:spacing w:line="240" w:lineRule="auto"/>
              <w:jc w:val="center"/>
              <w:rPr>
                <w:rFonts w:ascii="Calibri" w:hAnsi="Calibri" w:cs="Times New Roman"/>
                <w:sz w:val="16"/>
                <w:szCs w:val="16"/>
                <w:lang w:eastAsia="en-GB"/>
              </w:rPr>
            </w:pPr>
            <w:r w:rsidRPr="00733ABD">
              <w:rPr>
                <w:rFonts w:ascii="Calibri" w:hAnsi="Calibri" w:cs="Times New Roman"/>
                <w:sz w:val="16"/>
                <w:szCs w:val="16"/>
                <w:lang w:eastAsia="en-GB"/>
              </w:rPr>
              <w:t>Biochemical measures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7F342" w14:textId="77777777" w:rsidR="005230FE" w:rsidRPr="00733ABD" w:rsidRDefault="005230FE" w:rsidP="0053495F">
            <w:pPr>
              <w:spacing w:line="240" w:lineRule="auto"/>
              <w:jc w:val="center"/>
              <w:rPr>
                <w:rFonts w:ascii="Calibri" w:hAnsi="Calibri" w:cs="Times New Roman"/>
                <w:sz w:val="16"/>
                <w:szCs w:val="16"/>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C1081" w14:textId="77777777" w:rsidR="005230FE" w:rsidRPr="00733ABD" w:rsidRDefault="005230FE" w:rsidP="0053495F">
            <w:pPr>
              <w:spacing w:line="240" w:lineRule="auto"/>
              <w:jc w:val="center"/>
              <w:rPr>
                <w:rFonts w:ascii="Calibri" w:hAnsi="Calibri" w:cs="Times New Roman"/>
                <w:sz w:val="16"/>
                <w:szCs w:val="16"/>
                <w:lang w:eastAsia="en-GB"/>
              </w:rPr>
            </w:pPr>
          </w:p>
        </w:tc>
        <w:tc>
          <w:tcPr>
            <w:tcW w:w="1418" w:type="dxa"/>
            <w:tcBorders>
              <w:top w:val="single" w:sz="4" w:space="0" w:color="auto"/>
              <w:left w:val="single" w:sz="4" w:space="0" w:color="auto"/>
              <w:bottom w:val="single" w:sz="4" w:space="0" w:color="auto"/>
              <w:right w:val="single" w:sz="4" w:space="0" w:color="auto"/>
            </w:tcBorders>
            <w:vAlign w:val="center"/>
          </w:tcPr>
          <w:p w14:paraId="4F12036C" w14:textId="77777777" w:rsidR="005230FE" w:rsidRPr="00733ABD" w:rsidRDefault="005230FE" w:rsidP="0053495F">
            <w:pPr>
              <w:spacing w:line="240" w:lineRule="auto"/>
              <w:jc w:val="center"/>
              <w:rPr>
                <w:rFonts w:ascii="Calibri" w:hAnsi="Calibri" w:cs="Times New Roman"/>
                <w:sz w:val="16"/>
                <w:szCs w:val="16"/>
                <w:lang w:eastAsia="en-GB"/>
              </w:rPr>
            </w:pPr>
          </w:p>
        </w:tc>
        <w:tc>
          <w:tcPr>
            <w:tcW w:w="1431" w:type="dxa"/>
            <w:tcBorders>
              <w:top w:val="single" w:sz="4" w:space="0" w:color="auto"/>
              <w:left w:val="single" w:sz="4" w:space="0" w:color="auto"/>
              <w:bottom w:val="single" w:sz="4" w:space="0" w:color="auto"/>
              <w:right w:val="single" w:sz="4" w:space="0" w:color="auto"/>
            </w:tcBorders>
            <w:vAlign w:val="center"/>
          </w:tcPr>
          <w:p w14:paraId="011A28EB" w14:textId="77777777" w:rsidR="005230FE" w:rsidRPr="00733ABD" w:rsidRDefault="005230FE" w:rsidP="0053495F">
            <w:pPr>
              <w:spacing w:line="240" w:lineRule="auto"/>
              <w:jc w:val="center"/>
              <w:rPr>
                <w:rFonts w:ascii="Calibri" w:hAnsi="Calibri" w:cs="Times New Roman"/>
                <w:sz w:val="16"/>
                <w:szCs w:val="16"/>
                <w:lang w:eastAsia="en-GB"/>
              </w:rPr>
            </w:pPr>
          </w:p>
        </w:tc>
        <w:tc>
          <w:tcPr>
            <w:tcW w:w="1546" w:type="dxa"/>
            <w:tcBorders>
              <w:top w:val="single" w:sz="4" w:space="0" w:color="auto"/>
              <w:left w:val="single" w:sz="4" w:space="0" w:color="auto"/>
              <w:bottom w:val="single" w:sz="4" w:space="0" w:color="auto"/>
              <w:right w:val="single" w:sz="4" w:space="0" w:color="auto"/>
            </w:tcBorders>
            <w:vAlign w:val="center"/>
          </w:tcPr>
          <w:p w14:paraId="63A07B50" w14:textId="77777777" w:rsidR="005230FE" w:rsidRPr="00733ABD" w:rsidRDefault="005230FE" w:rsidP="0053495F">
            <w:pPr>
              <w:spacing w:line="240" w:lineRule="auto"/>
              <w:jc w:val="center"/>
              <w:rPr>
                <w:rFonts w:ascii="Calibri" w:hAnsi="Calibri" w:cs="Times New Roman"/>
                <w:sz w:val="16"/>
                <w:szCs w:val="16"/>
                <w:lang w:eastAsia="en-GB"/>
              </w:rPr>
            </w:pPr>
          </w:p>
        </w:tc>
        <w:tc>
          <w:tcPr>
            <w:tcW w:w="1457" w:type="dxa"/>
            <w:tcBorders>
              <w:top w:val="single" w:sz="4" w:space="0" w:color="auto"/>
              <w:left w:val="single" w:sz="4" w:space="0" w:color="auto"/>
              <w:bottom w:val="single" w:sz="4" w:space="0" w:color="auto"/>
              <w:right w:val="single" w:sz="4" w:space="0" w:color="auto"/>
            </w:tcBorders>
            <w:vAlign w:val="center"/>
          </w:tcPr>
          <w:p w14:paraId="1EA791E5" w14:textId="77777777" w:rsidR="005230FE" w:rsidRPr="00733ABD" w:rsidRDefault="005230FE" w:rsidP="0053495F">
            <w:pPr>
              <w:spacing w:line="240" w:lineRule="auto"/>
              <w:jc w:val="center"/>
              <w:rPr>
                <w:rFonts w:ascii="Calibri" w:hAnsi="Calibri" w:cs="Times New Roman"/>
                <w:sz w:val="16"/>
                <w:szCs w:val="16"/>
                <w:lang w:eastAsia="en-GB"/>
              </w:rPr>
            </w:pPr>
          </w:p>
        </w:tc>
        <w:tc>
          <w:tcPr>
            <w:tcW w:w="1501" w:type="dxa"/>
            <w:tcBorders>
              <w:top w:val="single" w:sz="4" w:space="0" w:color="auto"/>
              <w:left w:val="single" w:sz="4" w:space="0" w:color="auto"/>
              <w:bottom w:val="single" w:sz="4" w:space="0" w:color="auto"/>
              <w:right w:val="single" w:sz="4" w:space="0" w:color="auto"/>
            </w:tcBorders>
            <w:vAlign w:val="center"/>
          </w:tcPr>
          <w:p w14:paraId="1D94B75D" w14:textId="77777777" w:rsidR="005230FE" w:rsidRPr="00733ABD" w:rsidRDefault="005230FE" w:rsidP="0053495F">
            <w:pPr>
              <w:spacing w:line="240" w:lineRule="auto"/>
              <w:jc w:val="center"/>
              <w:rPr>
                <w:rFonts w:ascii="Calibri" w:hAnsi="Calibri" w:cs="Times New Roman"/>
                <w:sz w:val="16"/>
                <w:szCs w:val="16"/>
                <w:lang w:eastAsia="en-GB"/>
              </w:rPr>
            </w:pPr>
          </w:p>
        </w:tc>
        <w:tc>
          <w:tcPr>
            <w:tcW w:w="1502" w:type="dxa"/>
            <w:tcBorders>
              <w:top w:val="single" w:sz="4" w:space="0" w:color="auto"/>
              <w:left w:val="single" w:sz="4" w:space="0" w:color="auto"/>
              <w:bottom w:val="single" w:sz="4" w:space="0" w:color="auto"/>
              <w:right w:val="single" w:sz="4" w:space="0" w:color="auto"/>
            </w:tcBorders>
            <w:vAlign w:val="center"/>
          </w:tcPr>
          <w:p w14:paraId="6D4B34F6" w14:textId="77777777" w:rsidR="005230FE" w:rsidRPr="00733ABD" w:rsidRDefault="005230FE" w:rsidP="0053495F">
            <w:pPr>
              <w:spacing w:line="240" w:lineRule="auto"/>
              <w:jc w:val="center"/>
              <w:rPr>
                <w:rFonts w:ascii="Calibri" w:hAnsi="Calibri" w:cs="Times New Roman"/>
                <w:sz w:val="16"/>
                <w:szCs w:val="16"/>
                <w:lang w:eastAsia="en-GB"/>
              </w:rPr>
            </w:pPr>
          </w:p>
        </w:tc>
      </w:tr>
      <w:tr w:rsidR="005230FE" w:rsidRPr="00B366AE" w14:paraId="2072D47A" w14:textId="77777777" w:rsidTr="0053495F">
        <w:trPr>
          <w:trHeight w:val="25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B1B6E" w14:textId="77777777" w:rsidR="005230FE" w:rsidRPr="000C3732" w:rsidRDefault="005230FE" w:rsidP="0053495F">
            <w:pPr>
              <w:spacing w:line="240" w:lineRule="auto"/>
              <w:rPr>
                <w:rFonts w:ascii="Calibri" w:hAnsi="Calibri" w:cs="Times New Roman"/>
                <w:sz w:val="16"/>
                <w:szCs w:val="16"/>
                <w:lang w:eastAsia="en-GB"/>
              </w:rPr>
            </w:pPr>
            <w:r w:rsidRPr="000C3732">
              <w:rPr>
                <w:rFonts w:ascii="Calibri" w:hAnsi="Calibri" w:cs="Times New Roman"/>
                <w:sz w:val="16"/>
                <w:szCs w:val="16"/>
                <w:lang w:eastAsia="en-GB"/>
              </w:rPr>
              <w:t>HbA</w:t>
            </w:r>
            <w:r w:rsidRPr="000C3732">
              <w:rPr>
                <w:rFonts w:ascii="Calibri" w:hAnsi="Calibri" w:cs="Times New Roman"/>
                <w:sz w:val="16"/>
                <w:szCs w:val="16"/>
                <w:vertAlign w:val="subscript"/>
                <w:lang w:eastAsia="en-GB"/>
              </w:rPr>
              <w:t>1c</w:t>
            </w:r>
            <w:r w:rsidRPr="000C3732">
              <w:rPr>
                <w:rFonts w:ascii="Calibri" w:hAnsi="Calibri" w:cs="Times New Roman"/>
                <w:sz w:val="16"/>
                <w:szCs w:val="16"/>
                <w:lang w:eastAsia="en-GB"/>
              </w:rPr>
              <w:t xml:space="preserve"> (</w:t>
            </w:r>
            <w:proofErr w:type="spellStart"/>
            <w:r w:rsidRPr="000C3732">
              <w:rPr>
                <w:rFonts w:ascii="Calibri" w:hAnsi="Calibri" w:cs="Times New Roman"/>
                <w:sz w:val="16"/>
                <w:szCs w:val="16"/>
                <w:lang w:eastAsia="en-GB"/>
              </w:rPr>
              <w:t>mmol</w:t>
            </w:r>
            <w:proofErr w:type="spellEnd"/>
            <w:r w:rsidRPr="000C3732">
              <w:rPr>
                <w:rFonts w:ascii="Calibri" w:hAnsi="Calibri" w:cs="Times New Roman"/>
                <w:sz w:val="16"/>
                <w:szCs w:val="16"/>
                <w:lang w:eastAsia="en-GB"/>
              </w:rPr>
              <w:t>/</w:t>
            </w:r>
            <w:proofErr w:type="spellStart"/>
            <w:r w:rsidRPr="000C3732">
              <w:rPr>
                <w:rFonts w:ascii="Calibri" w:hAnsi="Calibri" w:cs="Times New Roman"/>
                <w:sz w:val="16"/>
                <w:szCs w:val="16"/>
                <w:lang w:eastAsia="en-GB"/>
              </w:rPr>
              <w:t>mol</w:t>
            </w:r>
            <w:proofErr w:type="spellEnd"/>
            <w:r w:rsidRPr="000C3732">
              <w:rPr>
                <w:rFonts w:ascii="Calibri" w:hAnsi="Calibri" w:cs="Times New Roman"/>
                <w:sz w:val="16"/>
                <w:szCs w:val="16"/>
                <w:lang w:eastAsia="en-GB"/>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7F84B"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42 (13)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D2AF8"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40 (11)</w:t>
            </w:r>
          </w:p>
        </w:tc>
        <w:tc>
          <w:tcPr>
            <w:tcW w:w="1418" w:type="dxa"/>
            <w:tcBorders>
              <w:top w:val="single" w:sz="4" w:space="0" w:color="auto"/>
              <w:left w:val="single" w:sz="4" w:space="0" w:color="auto"/>
              <w:bottom w:val="single" w:sz="4" w:space="0" w:color="auto"/>
              <w:right w:val="single" w:sz="4" w:space="0" w:color="auto"/>
            </w:tcBorders>
            <w:vAlign w:val="center"/>
          </w:tcPr>
          <w:p w14:paraId="6D4617C6" w14:textId="77777777" w:rsidR="005230FE" w:rsidRPr="000C3732" w:rsidRDefault="005230FE" w:rsidP="0053495F">
            <w:pPr>
              <w:spacing w:line="240" w:lineRule="auto"/>
              <w:jc w:val="center"/>
              <w:rPr>
                <w:rFonts w:ascii="Calibri" w:hAnsi="Calibri" w:cs="Times New Roman"/>
                <w:sz w:val="16"/>
                <w:szCs w:val="16"/>
                <w:lang w:eastAsia="en-GB"/>
              </w:rPr>
            </w:pPr>
          </w:p>
        </w:tc>
        <w:tc>
          <w:tcPr>
            <w:tcW w:w="1431" w:type="dxa"/>
            <w:tcBorders>
              <w:top w:val="single" w:sz="4" w:space="0" w:color="auto"/>
              <w:left w:val="single" w:sz="4" w:space="0" w:color="auto"/>
              <w:bottom w:val="single" w:sz="4" w:space="0" w:color="auto"/>
              <w:right w:val="single" w:sz="4" w:space="0" w:color="auto"/>
            </w:tcBorders>
            <w:vAlign w:val="center"/>
          </w:tcPr>
          <w:p w14:paraId="350B0329" w14:textId="77777777" w:rsidR="005230FE" w:rsidRPr="000C3732" w:rsidRDefault="005230FE" w:rsidP="0053495F">
            <w:pPr>
              <w:spacing w:line="240" w:lineRule="auto"/>
              <w:jc w:val="center"/>
              <w:rPr>
                <w:rFonts w:ascii="Calibri" w:hAnsi="Calibri" w:cs="Times New Roman"/>
                <w:sz w:val="16"/>
                <w:szCs w:val="16"/>
                <w:lang w:eastAsia="en-GB"/>
              </w:rPr>
            </w:pPr>
          </w:p>
        </w:tc>
        <w:tc>
          <w:tcPr>
            <w:tcW w:w="1546" w:type="dxa"/>
            <w:tcBorders>
              <w:top w:val="single" w:sz="4" w:space="0" w:color="auto"/>
              <w:left w:val="single" w:sz="4" w:space="0" w:color="auto"/>
              <w:bottom w:val="single" w:sz="4" w:space="0" w:color="auto"/>
              <w:right w:val="single" w:sz="4" w:space="0" w:color="auto"/>
            </w:tcBorders>
            <w:vAlign w:val="center"/>
          </w:tcPr>
          <w:p w14:paraId="02851C08" w14:textId="77777777" w:rsidR="005230FE" w:rsidRPr="000C3732" w:rsidRDefault="005230FE" w:rsidP="0053495F">
            <w:pPr>
              <w:spacing w:line="240" w:lineRule="auto"/>
              <w:jc w:val="center"/>
              <w:rPr>
                <w:rFonts w:ascii="Calibri" w:hAnsi="Calibri" w:cs="Times New Roman"/>
                <w:sz w:val="16"/>
                <w:szCs w:val="16"/>
                <w:lang w:eastAsia="en-GB"/>
              </w:rPr>
            </w:pPr>
          </w:p>
        </w:tc>
        <w:tc>
          <w:tcPr>
            <w:tcW w:w="1457" w:type="dxa"/>
            <w:tcBorders>
              <w:top w:val="single" w:sz="4" w:space="0" w:color="auto"/>
              <w:left w:val="single" w:sz="4" w:space="0" w:color="auto"/>
              <w:bottom w:val="single" w:sz="4" w:space="0" w:color="auto"/>
              <w:right w:val="single" w:sz="4" w:space="0" w:color="auto"/>
            </w:tcBorders>
            <w:vAlign w:val="center"/>
          </w:tcPr>
          <w:p w14:paraId="4791141B"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43 (15)</w:t>
            </w:r>
          </w:p>
        </w:tc>
        <w:tc>
          <w:tcPr>
            <w:tcW w:w="1501" w:type="dxa"/>
            <w:tcBorders>
              <w:top w:val="single" w:sz="4" w:space="0" w:color="auto"/>
              <w:left w:val="single" w:sz="4" w:space="0" w:color="auto"/>
              <w:bottom w:val="single" w:sz="4" w:space="0" w:color="auto"/>
              <w:right w:val="single" w:sz="4" w:space="0" w:color="auto"/>
            </w:tcBorders>
            <w:vAlign w:val="center"/>
          </w:tcPr>
          <w:p w14:paraId="23BD284E"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41 (14)</w:t>
            </w:r>
          </w:p>
        </w:tc>
        <w:tc>
          <w:tcPr>
            <w:tcW w:w="1502" w:type="dxa"/>
            <w:tcBorders>
              <w:top w:val="single" w:sz="4" w:space="0" w:color="auto"/>
              <w:left w:val="single" w:sz="4" w:space="0" w:color="auto"/>
              <w:bottom w:val="single" w:sz="4" w:space="0" w:color="auto"/>
              <w:right w:val="single" w:sz="4" w:space="0" w:color="auto"/>
            </w:tcBorders>
            <w:vAlign w:val="center"/>
          </w:tcPr>
          <w:p w14:paraId="2ABFF04F"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0.2 (-1.4, 1.9)</w:t>
            </w:r>
          </w:p>
        </w:tc>
      </w:tr>
      <w:tr w:rsidR="005230FE" w:rsidRPr="00B366AE" w14:paraId="0FDFD658" w14:textId="77777777" w:rsidTr="0053495F">
        <w:trPr>
          <w:trHeight w:val="25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E14A0" w14:textId="77777777" w:rsidR="005230FE" w:rsidRPr="000C3732" w:rsidRDefault="005230FE" w:rsidP="0053495F">
            <w:pPr>
              <w:spacing w:line="240" w:lineRule="auto"/>
              <w:rPr>
                <w:rFonts w:ascii="Calibri" w:hAnsi="Calibri" w:cs="Times New Roman"/>
                <w:sz w:val="16"/>
                <w:szCs w:val="16"/>
                <w:lang w:eastAsia="en-GB"/>
              </w:rPr>
            </w:pPr>
            <w:r w:rsidRPr="000C3732">
              <w:rPr>
                <w:rFonts w:ascii="Calibri" w:hAnsi="Calibri" w:cs="Times New Roman"/>
                <w:sz w:val="16"/>
                <w:szCs w:val="16"/>
                <w:lang w:eastAsia="en-GB"/>
              </w:rPr>
              <w:t>Fasting Glucose (</w:t>
            </w:r>
            <w:proofErr w:type="spellStart"/>
            <w:r w:rsidRPr="000C3732">
              <w:rPr>
                <w:rFonts w:ascii="Calibri" w:hAnsi="Calibri" w:cs="Times New Roman"/>
                <w:sz w:val="16"/>
                <w:szCs w:val="16"/>
                <w:lang w:eastAsia="en-GB"/>
              </w:rPr>
              <w:t>mmol</w:t>
            </w:r>
            <w:proofErr w:type="spellEnd"/>
            <w:r w:rsidRPr="000C3732">
              <w:rPr>
                <w:rFonts w:ascii="Calibri" w:hAnsi="Calibri" w:cs="Times New Roman"/>
                <w:sz w:val="16"/>
                <w:szCs w:val="16"/>
                <w:lang w:eastAsia="en-GB"/>
              </w:rPr>
              <w:t>/L)</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A22D3"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5.9 (2.2)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6FDA7"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5.8 (2.3)</w:t>
            </w:r>
          </w:p>
        </w:tc>
        <w:tc>
          <w:tcPr>
            <w:tcW w:w="1418" w:type="dxa"/>
            <w:tcBorders>
              <w:top w:val="single" w:sz="4" w:space="0" w:color="auto"/>
              <w:left w:val="single" w:sz="4" w:space="0" w:color="auto"/>
              <w:bottom w:val="single" w:sz="4" w:space="0" w:color="auto"/>
              <w:right w:val="single" w:sz="4" w:space="0" w:color="auto"/>
            </w:tcBorders>
            <w:vAlign w:val="center"/>
          </w:tcPr>
          <w:p w14:paraId="718DB307" w14:textId="77777777" w:rsidR="005230FE" w:rsidRPr="000C3732" w:rsidRDefault="005230FE" w:rsidP="0053495F">
            <w:pPr>
              <w:spacing w:line="240" w:lineRule="auto"/>
              <w:jc w:val="center"/>
              <w:rPr>
                <w:rFonts w:ascii="Calibri" w:hAnsi="Calibri" w:cs="Times New Roman"/>
                <w:sz w:val="16"/>
                <w:szCs w:val="16"/>
                <w:lang w:eastAsia="en-GB"/>
              </w:rPr>
            </w:pPr>
          </w:p>
        </w:tc>
        <w:tc>
          <w:tcPr>
            <w:tcW w:w="1431" w:type="dxa"/>
            <w:tcBorders>
              <w:top w:val="single" w:sz="4" w:space="0" w:color="auto"/>
              <w:left w:val="single" w:sz="4" w:space="0" w:color="auto"/>
              <w:bottom w:val="single" w:sz="4" w:space="0" w:color="auto"/>
              <w:right w:val="single" w:sz="4" w:space="0" w:color="auto"/>
            </w:tcBorders>
            <w:vAlign w:val="center"/>
          </w:tcPr>
          <w:p w14:paraId="6419F8B2" w14:textId="77777777" w:rsidR="005230FE" w:rsidRPr="000C3732" w:rsidRDefault="005230FE" w:rsidP="0053495F">
            <w:pPr>
              <w:spacing w:line="240" w:lineRule="auto"/>
              <w:jc w:val="center"/>
              <w:rPr>
                <w:rFonts w:ascii="Calibri" w:hAnsi="Calibri" w:cs="Times New Roman"/>
                <w:sz w:val="16"/>
                <w:szCs w:val="16"/>
                <w:lang w:eastAsia="en-GB"/>
              </w:rPr>
            </w:pPr>
          </w:p>
        </w:tc>
        <w:tc>
          <w:tcPr>
            <w:tcW w:w="1546" w:type="dxa"/>
            <w:tcBorders>
              <w:top w:val="single" w:sz="4" w:space="0" w:color="auto"/>
              <w:left w:val="single" w:sz="4" w:space="0" w:color="auto"/>
              <w:bottom w:val="single" w:sz="4" w:space="0" w:color="auto"/>
              <w:right w:val="single" w:sz="4" w:space="0" w:color="auto"/>
            </w:tcBorders>
            <w:vAlign w:val="center"/>
          </w:tcPr>
          <w:p w14:paraId="5366A6E5" w14:textId="77777777" w:rsidR="005230FE" w:rsidRPr="000C3732" w:rsidRDefault="005230FE" w:rsidP="0053495F">
            <w:pPr>
              <w:spacing w:line="240" w:lineRule="auto"/>
              <w:jc w:val="center"/>
              <w:rPr>
                <w:rFonts w:ascii="Calibri" w:hAnsi="Calibri" w:cs="Times New Roman"/>
                <w:sz w:val="16"/>
                <w:szCs w:val="16"/>
                <w:lang w:eastAsia="en-GB"/>
              </w:rPr>
            </w:pPr>
          </w:p>
        </w:tc>
        <w:tc>
          <w:tcPr>
            <w:tcW w:w="1457" w:type="dxa"/>
            <w:tcBorders>
              <w:top w:val="single" w:sz="4" w:space="0" w:color="auto"/>
              <w:left w:val="single" w:sz="4" w:space="0" w:color="auto"/>
              <w:bottom w:val="single" w:sz="4" w:space="0" w:color="auto"/>
              <w:right w:val="single" w:sz="4" w:space="0" w:color="auto"/>
            </w:tcBorders>
            <w:vAlign w:val="center"/>
          </w:tcPr>
          <w:p w14:paraId="241D7E0D"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6.4 (3.0)</w:t>
            </w:r>
          </w:p>
        </w:tc>
        <w:tc>
          <w:tcPr>
            <w:tcW w:w="1501" w:type="dxa"/>
            <w:tcBorders>
              <w:top w:val="single" w:sz="4" w:space="0" w:color="auto"/>
              <w:left w:val="single" w:sz="4" w:space="0" w:color="auto"/>
              <w:bottom w:val="single" w:sz="4" w:space="0" w:color="auto"/>
              <w:right w:val="single" w:sz="4" w:space="0" w:color="auto"/>
            </w:tcBorders>
            <w:vAlign w:val="center"/>
          </w:tcPr>
          <w:p w14:paraId="1A7990EA"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6.0 (2.8)</w:t>
            </w:r>
          </w:p>
        </w:tc>
        <w:tc>
          <w:tcPr>
            <w:tcW w:w="1502" w:type="dxa"/>
            <w:tcBorders>
              <w:top w:val="single" w:sz="4" w:space="0" w:color="auto"/>
              <w:left w:val="single" w:sz="4" w:space="0" w:color="auto"/>
              <w:bottom w:val="single" w:sz="4" w:space="0" w:color="auto"/>
              <w:right w:val="single" w:sz="4" w:space="0" w:color="auto"/>
            </w:tcBorders>
            <w:vAlign w:val="center"/>
          </w:tcPr>
          <w:p w14:paraId="44B932D4"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0.2 (-0.2, 0.7)</w:t>
            </w:r>
          </w:p>
        </w:tc>
      </w:tr>
      <w:tr w:rsidR="005230FE" w:rsidRPr="00B366AE" w14:paraId="1BCCBCBC" w14:textId="77777777" w:rsidTr="0053495F">
        <w:trPr>
          <w:trHeight w:val="25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EB3F4" w14:textId="77777777" w:rsidR="005230FE" w:rsidRPr="000C3732" w:rsidRDefault="005230FE" w:rsidP="0053495F">
            <w:pPr>
              <w:spacing w:line="240" w:lineRule="auto"/>
              <w:rPr>
                <w:rFonts w:ascii="Calibri" w:hAnsi="Calibri" w:cs="Times New Roman"/>
                <w:sz w:val="16"/>
                <w:szCs w:val="16"/>
                <w:lang w:eastAsia="en-GB"/>
              </w:rPr>
            </w:pPr>
            <w:r w:rsidRPr="000C3732">
              <w:rPr>
                <w:rFonts w:ascii="Calibri" w:hAnsi="Calibri" w:cs="Times New Roman"/>
                <w:sz w:val="16"/>
                <w:szCs w:val="16"/>
                <w:lang w:eastAsia="en-GB"/>
              </w:rPr>
              <w:t>Total cholesterol (</w:t>
            </w:r>
            <w:proofErr w:type="spellStart"/>
            <w:r w:rsidRPr="000C3732">
              <w:rPr>
                <w:rFonts w:ascii="Calibri" w:hAnsi="Calibri" w:cs="Times New Roman"/>
                <w:sz w:val="16"/>
                <w:szCs w:val="16"/>
                <w:lang w:eastAsia="en-GB"/>
              </w:rPr>
              <w:t>mmol</w:t>
            </w:r>
            <w:proofErr w:type="spellEnd"/>
            <w:r w:rsidRPr="000C3732">
              <w:rPr>
                <w:rFonts w:ascii="Calibri" w:hAnsi="Calibri" w:cs="Times New Roman"/>
                <w:sz w:val="16"/>
                <w:szCs w:val="16"/>
                <w:lang w:eastAsia="en-GB"/>
              </w:rPr>
              <w:t>/L)</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A6425"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5.0 (1.2)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0A461"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5.1 (1.2)</w:t>
            </w:r>
          </w:p>
        </w:tc>
        <w:tc>
          <w:tcPr>
            <w:tcW w:w="1418" w:type="dxa"/>
            <w:tcBorders>
              <w:top w:val="single" w:sz="4" w:space="0" w:color="auto"/>
              <w:left w:val="single" w:sz="4" w:space="0" w:color="auto"/>
              <w:bottom w:val="single" w:sz="4" w:space="0" w:color="auto"/>
              <w:right w:val="single" w:sz="4" w:space="0" w:color="auto"/>
            </w:tcBorders>
            <w:vAlign w:val="center"/>
          </w:tcPr>
          <w:p w14:paraId="59CED4E9" w14:textId="77777777" w:rsidR="005230FE" w:rsidRPr="000C3732" w:rsidRDefault="005230FE" w:rsidP="0053495F">
            <w:pPr>
              <w:spacing w:line="240" w:lineRule="auto"/>
              <w:jc w:val="center"/>
              <w:rPr>
                <w:rFonts w:ascii="Calibri" w:hAnsi="Calibri" w:cs="Times New Roman"/>
                <w:sz w:val="16"/>
                <w:szCs w:val="16"/>
                <w:lang w:eastAsia="en-GB"/>
              </w:rPr>
            </w:pPr>
          </w:p>
        </w:tc>
        <w:tc>
          <w:tcPr>
            <w:tcW w:w="1431" w:type="dxa"/>
            <w:tcBorders>
              <w:top w:val="single" w:sz="4" w:space="0" w:color="auto"/>
              <w:left w:val="single" w:sz="4" w:space="0" w:color="auto"/>
              <w:bottom w:val="single" w:sz="4" w:space="0" w:color="auto"/>
              <w:right w:val="single" w:sz="4" w:space="0" w:color="auto"/>
            </w:tcBorders>
            <w:vAlign w:val="center"/>
          </w:tcPr>
          <w:p w14:paraId="6ECAC6E8" w14:textId="77777777" w:rsidR="005230FE" w:rsidRPr="000C3732" w:rsidRDefault="005230FE" w:rsidP="0053495F">
            <w:pPr>
              <w:spacing w:line="240" w:lineRule="auto"/>
              <w:jc w:val="center"/>
              <w:rPr>
                <w:rFonts w:ascii="Calibri" w:hAnsi="Calibri" w:cs="Times New Roman"/>
                <w:sz w:val="16"/>
                <w:szCs w:val="16"/>
                <w:lang w:eastAsia="en-GB"/>
              </w:rPr>
            </w:pPr>
          </w:p>
        </w:tc>
        <w:tc>
          <w:tcPr>
            <w:tcW w:w="1546" w:type="dxa"/>
            <w:tcBorders>
              <w:top w:val="single" w:sz="4" w:space="0" w:color="auto"/>
              <w:left w:val="single" w:sz="4" w:space="0" w:color="auto"/>
              <w:bottom w:val="single" w:sz="4" w:space="0" w:color="auto"/>
              <w:right w:val="single" w:sz="4" w:space="0" w:color="auto"/>
            </w:tcBorders>
            <w:vAlign w:val="center"/>
          </w:tcPr>
          <w:p w14:paraId="743DB16F" w14:textId="77777777" w:rsidR="005230FE" w:rsidRPr="000C3732" w:rsidRDefault="005230FE" w:rsidP="0053495F">
            <w:pPr>
              <w:spacing w:line="240" w:lineRule="auto"/>
              <w:jc w:val="center"/>
              <w:rPr>
                <w:rFonts w:ascii="Calibri" w:hAnsi="Calibri" w:cs="Times New Roman"/>
                <w:sz w:val="16"/>
                <w:szCs w:val="16"/>
                <w:lang w:eastAsia="en-GB"/>
              </w:rPr>
            </w:pPr>
          </w:p>
        </w:tc>
        <w:tc>
          <w:tcPr>
            <w:tcW w:w="1457" w:type="dxa"/>
            <w:tcBorders>
              <w:top w:val="single" w:sz="4" w:space="0" w:color="auto"/>
              <w:left w:val="single" w:sz="4" w:space="0" w:color="auto"/>
              <w:bottom w:val="single" w:sz="4" w:space="0" w:color="auto"/>
              <w:right w:val="single" w:sz="4" w:space="0" w:color="auto"/>
            </w:tcBorders>
            <w:vAlign w:val="center"/>
          </w:tcPr>
          <w:p w14:paraId="7DCCD29A"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4.9 (1.2)</w:t>
            </w:r>
          </w:p>
        </w:tc>
        <w:tc>
          <w:tcPr>
            <w:tcW w:w="1501" w:type="dxa"/>
            <w:tcBorders>
              <w:top w:val="single" w:sz="4" w:space="0" w:color="auto"/>
              <w:left w:val="single" w:sz="4" w:space="0" w:color="auto"/>
              <w:bottom w:val="single" w:sz="4" w:space="0" w:color="auto"/>
              <w:right w:val="single" w:sz="4" w:space="0" w:color="auto"/>
            </w:tcBorders>
            <w:vAlign w:val="center"/>
          </w:tcPr>
          <w:p w14:paraId="35B851B6"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5.1 (1.1)</w:t>
            </w:r>
          </w:p>
        </w:tc>
        <w:tc>
          <w:tcPr>
            <w:tcW w:w="1502" w:type="dxa"/>
            <w:tcBorders>
              <w:top w:val="single" w:sz="4" w:space="0" w:color="auto"/>
              <w:left w:val="single" w:sz="4" w:space="0" w:color="auto"/>
              <w:bottom w:val="single" w:sz="4" w:space="0" w:color="auto"/>
              <w:right w:val="single" w:sz="4" w:space="0" w:color="auto"/>
            </w:tcBorders>
            <w:vAlign w:val="center"/>
          </w:tcPr>
          <w:p w14:paraId="7B237F04"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-0.2 (-0.4, 0.1)</w:t>
            </w:r>
          </w:p>
        </w:tc>
      </w:tr>
      <w:tr w:rsidR="005230FE" w:rsidRPr="00B366AE" w14:paraId="5DA37CBF" w14:textId="77777777" w:rsidTr="0053495F">
        <w:trPr>
          <w:trHeight w:val="25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12A94" w14:textId="77777777" w:rsidR="005230FE" w:rsidRPr="000C3732" w:rsidRDefault="005230FE" w:rsidP="0053495F">
            <w:pPr>
              <w:spacing w:line="240" w:lineRule="auto"/>
              <w:rPr>
                <w:rFonts w:ascii="Calibri" w:hAnsi="Calibri" w:cs="Times New Roman"/>
                <w:sz w:val="16"/>
                <w:szCs w:val="16"/>
                <w:lang w:eastAsia="en-GB"/>
              </w:rPr>
            </w:pPr>
            <w:r w:rsidRPr="000C3732">
              <w:rPr>
                <w:rFonts w:ascii="Calibri" w:hAnsi="Calibri" w:cs="Times New Roman"/>
                <w:sz w:val="16"/>
                <w:szCs w:val="16"/>
                <w:lang w:eastAsia="en-GB"/>
              </w:rPr>
              <w:t>HDL cholesterol (</w:t>
            </w:r>
            <w:proofErr w:type="spellStart"/>
            <w:r w:rsidRPr="000C3732">
              <w:rPr>
                <w:rFonts w:ascii="Calibri" w:hAnsi="Calibri" w:cs="Times New Roman"/>
                <w:sz w:val="16"/>
                <w:szCs w:val="16"/>
                <w:lang w:eastAsia="en-GB"/>
              </w:rPr>
              <w:t>mmol</w:t>
            </w:r>
            <w:proofErr w:type="spellEnd"/>
            <w:r w:rsidRPr="000C3732">
              <w:rPr>
                <w:rFonts w:ascii="Calibri" w:hAnsi="Calibri" w:cs="Times New Roman"/>
                <w:sz w:val="16"/>
                <w:szCs w:val="16"/>
                <w:lang w:eastAsia="en-GB"/>
              </w:rPr>
              <w:t>/L)</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B1EAC"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1.2 (0.5)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47B16"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1.2 (0.4)</w:t>
            </w:r>
          </w:p>
        </w:tc>
        <w:tc>
          <w:tcPr>
            <w:tcW w:w="1418" w:type="dxa"/>
            <w:tcBorders>
              <w:top w:val="single" w:sz="4" w:space="0" w:color="auto"/>
              <w:left w:val="single" w:sz="4" w:space="0" w:color="auto"/>
              <w:bottom w:val="single" w:sz="4" w:space="0" w:color="auto"/>
              <w:right w:val="single" w:sz="4" w:space="0" w:color="auto"/>
            </w:tcBorders>
            <w:vAlign w:val="center"/>
          </w:tcPr>
          <w:p w14:paraId="6202C339" w14:textId="77777777" w:rsidR="005230FE" w:rsidRPr="000C3732" w:rsidRDefault="005230FE" w:rsidP="0053495F">
            <w:pPr>
              <w:spacing w:line="240" w:lineRule="auto"/>
              <w:jc w:val="center"/>
              <w:rPr>
                <w:rFonts w:ascii="Calibri" w:hAnsi="Calibri" w:cs="Times New Roman"/>
                <w:sz w:val="16"/>
                <w:szCs w:val="16"/>
                <w:lang w:eastAsia="en-GB"/>
              </w:rPr>
            </w:pPr>
          </w:p>
        </w:tc>
        <w:tc>
          <w:tcPr>
            <w:tcW w:w="1431" w:type="dxa"/>
            <w:tcBorders>
              <w:top w:val="single" w:sz="4" w:space="0" w:color="auto"/>
              <w:left w:val="single" w:sz="4" w:space="0" w:color="auto"/>
              <w:bottom w:val="single" w:sz="4" w:space="0" w:color="auto"/>
              <w:right w:val="single" w:sz="4" w:space="0" w:color="auto"/>
            </w:tcBorders>
            <w:vAlign w:val="center"/>
          </w:tcPr>
          <w:p w14:paraId="1F083F72" w14:textId="77777777" w:rsidR="005230FE" w:rsidRPr="000C3732" w:rsidRDefault="005230FE" w:rsidP="0053495F">
            <w:pPr>
              <w:spacing w:line="240" w:lineRule="auto"/>
              <w:jc w:val="center"/>
              <w:rPr>
                <w:rFonts w:ascii="Calibri" w:hAnsi="Calibri" w:cs="Times New Roman"/>
                <w:sz w:val="16"/>
                <w:szCs w:val="16"/>
                <w:lang w:eastAsia="en-GB"/>
              </w:rPr>
            </w:pPr>
          </w:p>
        </w:tc>
        <w:tc>
          <w:tcPr>
            <w:tcW w:w="1546" w:type="dxa"/>
            <w:tcBorders>
              <w:top w:val="single" w:sz="4" w:space="0" w:color="auto"/>
              <w:left w:val="single" w:sz="4" w:space="0" w:color="auto"/>
              <w:bottom w:val="single" w:sz="4" w:space="0" w:color="auto"/>
              <w:right w:val="single" w:sz="4" w:space="0" w:color="auto"/>
            </w:tcBorders>
            <w:vAlign w:val="center"/>
          </w:tcPr>
          <w:p w14:paraId="1A76B4CF" w14:textId="77777777" w:rsidR="005230FE" w:rsidRPr="000C3732" w:rsidRDefault="005230FE" w:rsidP="0053495F">
            <w:pPr>
              <w:spacing w:line="240" w:lineRule="auto"/>
              <w:jc w:val="center"/>
              <w:rPr>
                <w:rFonts w:ascii="Calibri" w:hAnsi="Calibri" w:cs="Times New Roman"/>
                <w:sz w:val="16"/>
                <w:szCs w:val="16"/>
                <w:lang w:eastAsia="en-GB"/>
              </w:rPr>
            </w:pPr>
          </w:p>
        </w:tc>
        <w:tc>
          <w:tcPr>
            <w:tcW w:w="1457" w:type="dxa"/>
            <w:tcBorders>
              <w:top w:val="single" w:sz="4" w:space="0" w:color="auto"/>
              <w:left w:val="single" w:sz="4" w:space="0" w:color="auto"/>
              <w:bottom w:val="single" w:sz="4" w:space="0" w:color="auto"/>
              <w:right w:val="single" w:sz="4" w:space="0" w:color="auto"/>
            </w:tcBorders>
            <w:vAlign w:val="center"/>
          </w:tcPr>
          <w:p w14:paraId="57032C1C"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1.2 (0.6)</w:t>
            </w:r>
          </w:p>
        </w:tc>
        <w:tc>
          <w:tcPr>
            <w:tcW w:w="1501" w:type="dxa"/>
            <w:tcBorders>
              <w:top w:val="single" w:sz="4" w:space="0" w:color="auto"/>
              <w:left w:val="single" w:sz="4" w:space="0" w:color="auto"/>
              <w:bottom w:val="single" w:sz="4" w:space="0" w:color="auto"/>
              <w:right w:val="single" w:sz="4" w:space="0" w:color="auto"/>
            </w:tcBorders>
            <w:vAlign w:val="center"/>
          </w:tcPr>
          <w:p w14:paraId="2FC00FE1"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1.2 (0.3)</w:t>
            </w:r>
          </w:p>
        </w:tc>
        <w:tc>
          <w:tcPr>
            <w:tcW w:w="1502" w:type="dxa"/>
            <w:tcBorders>
              <w:top w:val="single" w:sz="4" w:space="0" w:color="auto"/>
              <w:left w:val="single" w:sz="4" w:space="0" w:color="auto"/>
              <w:bottom w:val="single" w:sz="4" w:space="0" w:color="auto"/>
              <w:right w:val="single" w:sz="4" w:space="0" w:color="auto"/>
            </w:tcBorders>
            <w:vAlign w:val="center"/>
          </w:tcPr>
          <w:p w14:paraId="762DFF2E"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0.0 (-0.1, 0.1)</w:t>
            </w:r>
          </w:p>
        </w:tc>
      </w:tr>
      <w:tr w:rsidR="005230FE" w:rsidRPr="00B366AE" w14:paraId="751ECA37" w14:textId="77777777" w:rsidTr="0053495F">
        <w:trPr>
          <w:trHeight w:val="7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5A119" w14:textId="77777777" w:rsidR="005230FE" w:rsidRPr="000C3732" w:rsidRDefault="005230FE" w:rsidP="0053495F">
            <w:pPr>
              <w:spacing w:line="240" w:lineRule="auto"/>
              <w:rPr>
                <w:rFonts w:ascii="Calibri" w:hAnsi="Calibri" w:cs="Times New Roman"/>
                <w:sz w:val="16"/>
                <w:szCs w:val="16"/>
                <w:lang w:eastAsia="en-GB"/>
              </w:rPr>
            </w:pPr>
            <w:r w:rsidRPr="000C3732">
              <w:rPr>
                <w:rFonts w:ascii="Calibri" w:hAnsi="Calibri" w:cs="Times New Roman"/>
                <w:sz w:val="16"/>
                <w:szCs w:val="16"/>
                <w:lang w:eastAsia="en-GB"/>
              </w:rPr>
              <w:t>Triglycerides (</w:t>
            </w:r>
            <w:proofErr w:type="spellStart"/>
            <w:r w:rsidRPr="000C3732">
              <w:rPr>
                <w:rFonts w:ascii="Calibri" w:hAnsi="Calibri" w:cs="Times New Roman"/>
                <w:sz w:val="16"/>
                <w:szCs w:val="16"/>
                <w:lang w:eastAsia="en-GB"/>
              </w:rPr>
              <w:t>mmol</w:t>
            </w:r>
            <w:proofErr w:type="spellEnd"/>
            <w:r w:rsidRPr="000C3732">
              <w:rPr>
                <w:rFonts w:ascii="Calibri" w:hAnsi="Calibri" w:cs="Times New Roman"/>
                <w:sz w:val="16"/>
                <w:szCs w:val="16"/>
                <w:lang w:eastAsia="en-GB"/>
              </w:rPr>
              <w:t>/L)</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223A2"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2.5 (2.0)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DD8BD"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2.2 (1.7)</w:t>
            </w:r>
          </w:p>
        </w:tc>
        <w:tc>
          <w:tcPr>
            <w:tcW w:w="1418" w:type="dxa"/>
            <w:tcBorders>
              <w:top w:val="single" w:sz="4" w:space="0" w:color="auto"/>
              <w:left w:val="single" w:sz="4" w:space="0" w:color="auto"/>
              <w:bottom w:val="single" w:sz="4" w:space="0" w:color="auto"/>
              <w:right w:val="single" w:sz="4" w:space="0" w:color="auto"/>
            </w:tcBorders>
            <w:vAlign w:val="center"/>
          </w:tcPr>
          <w:p w14:paraId="6BC0B129" w14:textId="77777777" w:rsidR="005230FE" w:rsidRPr="000C3732" w:rsidRDefault="005230FE" w:rsidP="0053495F">
            <w:pPr>
              <w:spacing w:line="240" w:lineRule="auto"/>
              <w:jc w:val="center"/>
              <w:rPr>
                <w:rFonts w:ascii="Calibri" w:hAnsi="Calibri" w:cs="Times New Roman"/>
                <w:sz w:val="16"/>
                <w:szCs w:val="16"/>
                <w:lang w:eastAsia="en-GB"/>
              </w:rPr>
            </w:pPr>
          </w:p>
        </w:tc>
        <w:tc>
          <w:tcPr>
            <w:tcW w:w="1431" w:type="dxa"/>
            <w:tcBorders>
              <w:top w:val="single" w:sz="4" w:space="0" w:color="auto"/>
              <w:left w:val="single" w:sz="4" w:space="0" w:color="auto"/>
              <w:bottom w:val="single" w:sz="4" w:space="0" w:color="auto"/>
              <w:right w:val="single" w:sz="4" w:space="0" w:color="auto"/>
            </w:tcBorders>
            <w:vAlign w:val="center"/>
          </w:tcPr>
          <w:p w14:paraId="5A595E51" w14:textId="77777777" w:rsidR="005230FE" w:rsidRPr="000C3732" w:rsidRDefault="005230FE" w:rsidP="0053495F">
            <w:pPr>
              <w:spacing w:line="240" w:lineRule="auto"/>
              <w:jc w:val="center"/>
              <w:rPr>
                <w:rFonts w:ascii="Calibri" w:hAnsi="Calibri" w:cs="Times New Roman"/>
                <w:sz w:val="16"/>
                <w:szCs w:val="16"/>
                <w:lang w:eastAsia="en-GB"/>
              </w:rPr>
            </w:pPr>
          </w:p>
        </w:tc>
        <w:tc>
          <w:tcPr>
            <w:tcW w:w="1546" w:type="dxa"/>
            <w:tcBorders>
              <w:top w:val="single" w:sz="4" w:space="0" w:color="auto"/>
              <w:left w:val="single" w:sz="4" w:space="0" w:color="auto"/>
              <w:bottom w:val="single" w:sz="4" w:space="0" w:color="auto"/>
              <w:right w:val="single" w:sz="4" w:space="0" w:color="auto"/>
            </w:tcBorders>
            <w:vAlign w:val="center"/>
          </w:tcPr>
          <w:p w14:paraId="31841CF9" w14:textId="77777777" w:rsidR="005230FE" w:rsidRPr="000C3732" w:rsidRDefault="005230FE" w:rsidP="0053495F">
            <w:pPr>
              <w:spacing w:line="240" w:lineRule="auto"/>
              <w:jc w:val="center"/>
              <w:rPr>
                <w:rFonts w:ascii="Calibri" w:hAnsi="Calibri" w:cs="Times New Roman"/>
                <w:sz w:val="16"/>
                <w:szCs w:val="16"/>
                <w:lang w:eastAsia="en-GB"/>
              </w:rPr>
            </w:pPr>
          </w:p>
        </w:tc>
        <w:tc>
          <w:tcPr>
            <w:tcW w:w="1457" w:type="dxa"/>
            <w:tcBorders>
              <w:top w:val="single" w:sz="4" w:space="0" w:color="auto"/>
              <w:left w:val="single" w:sz="4" w:space="0" w:color="auto"/>
              <w:bottom w:val="single" w:sz="4" w:space="0" w:color="auto"/>
              <w:right w:val="single" w:sz="4" w:space="0" w:color="auto"/>
            </w:tcBorders>
            <w:vAlign w:val="center"/>
          </w:tcPr>
          <w:p w14:paraId="3458443D"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2.4 (1.4)</w:t>
            </w:r>
          </w:p>
        </w:tc>
        <w:tc>
          <w:tcPr>
            <w:tcW w:w="1501" w:type="dxa"/>
            <w:tcBorders>
              <w:top w:val="single" w:sz="4" w:space="0" w:color="auto"/>
              <w:left w:val="single" w:sz="4" w:space="0" w:color="auto"/>
              <w:bottom w:val="single" w:sz="4" w:space="0" w:color="auto"/>
              <w:right w:val="single" w:sz="4" w:space="0" w:color="auto"/>
            </w:tcBorders>
            <w:vAlign w:val="center"/>
          </w:tcPr>
          <w:p w14:paraId="393EB273"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2.4 (2.2)</w:t>
            </w:r>
          </w:p>
        </w:tc>
        <w:tc>
          <w:tcPr>
            <w:tcW w:w="1502" w:type="dxa"/>
            <w:tcBorders>
              <w:top w:val="single" w:sz="4" w:space="0" w:color="auto"/>
              <w:left w:val="single" w:sz="4" w:space="0" w:color="auto"/>
              <w:bottom w:val="single" w:sz="4" w:space="0" w:color="auto"/>
              <w:right w:val="single" w:sz="4" w:space="0" w:color="auto"/>
            </w:tcBorders>
            <w:vAlign w:val="center"/>
          </w:tcPr>
          <w:p w14:paraId="3550BAE6"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-0.2 (-0.6, 0.1)</w:t>
            </w:r>
          </w:p>
        </w:tc>
      </w:tr>
      <w:tr w:rsidR="005230FE" w:rsidRPr="00B366AE" w14:paraId="2FE276B7" w14:textId="77777777" w:rsidTr="0053495F">
        <w:trPr>
          <w:trHeight w:val="7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096D1" w14:textId="77777777" w:rsidR="005230FE" w:rsidRPr="000C3732" w:rsidRDefault="005230FE" w:rsidP="0053495F">
            <w:pPr>
              <w:spacing w:line="240" w:lineRule="auto"/>
              <w:jc w:val="center"/>
              <w:rPr>
                <w:rFonts w:ascii="Calibri" w:hAnsi="Calibri" w:cs="Times New Roman"/>
                <w:sz w:val="16"/>
                <w:szCs w:val="16"/>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6AD0F" w14:textId="77777777" w:rsidR="005230FE" w:rsidRPr="000C3732" w:rsidRDefault="005230FE" w:rsidP="0053495F">
            <w:pPr>
              <w:spacing w:line="240" w:lineRule="auto"/>
              <w:jc w:val="center"/>
              <w:rPr>
                <w:rFonts w:ascii="Calibri" w:hAnsi="Calibri" w:cs="Times New Roman"/>
                <w:sz w:val="16"/>
                <w:szCs w:val="16"/>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A1030" w14:textId="77777777" w:rsidR="005230FE" w:rsidRPr="000C3732" w:rsidRDefault="005230FE" w:rsidP="0053495F">
            <w:pPr>
              <w:spacing w:line="240" w:lineRule="auto"/>
              <w:jc w:val="center"/>
              <w:rPr>
                <w:rFonts w:ascii="Calibri" w:hAnsi="Calibri" w:cs="Times New Roman"/>
                <w:sz w:val="16"/>
                <w:szCs w:val="16"/>
                <w:lang w:eastAsia="en-GB"/>
              </w:rPr>
            </w:pPr>
          </w:p>
        </w:tc>
        <w:tc>
          <w:tcPr>
            <w:tcW w:w="1418" w:type="dxa"/>
            <w:tcBorders>
              <w:top w:val="single" w:sz="4" w:space="0" w:color="auto"/>
              <w:left w:val="single" w:sz="4" w:space="0" w:color="auto"/>
              <w:bottom w:val="single" w:sz="4" w:space="0" w:color="auto"/>
              <w:right w:val="single" w:sz="4" w:space="0" w:color="auto"/>
            </w:tcBorders>
            <w:vAlign w:val="center"/>
          </w:tcPr>
          <w:p w14:paraId="6C9BBF1A" w14:textId="77777777" w:rsidR="005230FE" w:rsidRPr="000C3732" w:rsidRDefault="005230FE" w:rsidP="0053495F">
            <w:pPr>
              <w:spacing w:line="240" w:lineRule="auto"/>
              <w:jc w:val="center"/>
              <w:rPr>
                <w:rFonts w:ascii="Calibri" w:hAnsi="Calibri" w:cs="Times New Roman"/>
                <w:sz w:val="16"/>
                <w:szCs w:val="16"/>
                <w:lang w:eastAsia="en-GB"/>
              </w:rPr>
            </w:pPr>
          </w:p>
        </w:tc>
        <w:tc>
          <w:tcPr>
            <w:tcW w:w="1431" w:type="dxa"/>
            <w:tcBorders>
              <w:top w:val="single" w:sz="4" w:space="0" w:color="auto"/>
              <w:left w:val="single" w:sz="4" w:space="0" w:color="auto"/>
              <w:bottom w:val="single" w:sz="4" w:space="0" w:color="auto"/>
              <w:right w:val="single" w:sz="4" w:space="0" w:color="auto"/>
            </w:tcBorders>
            <w:vAlign w:val="center"/>
          </w:tcPr>
          <w:p w14:paraId="2DFF3518" w14:textId="77777777" w:rsidR="005230FE" w:rsidRPr="000C3732" w:rsidRDefault="005230FE" w:rsidP="0053495F">
            <w:pPr>
              <w:spacing w:line="240" w:lineRule="auto"/>
              <w:jc w:val="center"/>
              <w:rPr>
                <w:rFonts w:ascii="Calibri" w:hAnsi="Calibri" w:cs="Times New Roman"/>
                <w:sz w:val="16"/>
                <w:szCs w:val="16"/>
                <w:lang w:eastAsia="en-GB"/>
              </w:rPr>
            </w:pPr>
          </w:p>
        </w:tc>
        <w:tc>
          <w:tcPr>
            <w:tcW w:w="1546" w:type="dxa"/>
            <w:tcBorders>
              <w:top w:val="single" w:sz="4" w:space="0" w:color="auto"/>
              <w:left w:val="single" w:sz="4" w:space="0" w:color="auto"/>
              <w:bottom w:val="single" w:sz="4" w:space="0" w:color="auto"/>
              <w:right w:val="single" w:sz="4" w:space="0" w:color="auto"/>
            </w:tcBorders>
            <w:vAlign w:val="center"/>
          </w:tcPr>
          <w:p w14:paraId="32A49BE2" w14:textId="77777777" w:rsidR="005230FE" w:rsidRPr="000C3732" w:rsidRDefault="005230FE" w:rsidP="0053495F">
            <w:pPr>
              <w:spacing w:line="240" w:lineRule="auto"/>
              <w:jc w:val="center"/>
              <w:rPr>
                <w:rFonts w:ascii="Calibri" w:hAnsi="Calibri" w:cs="Times New Roman"/>
                <w:sz w:val="16"/>
                <w:szCs w:val="16"/>
                <w:lang w:eastAsia="en-GB"/>
              </w:rPr>
            </w:pPr>
          </w:p>
        </w:tc>
        <w:tc>
          <w:tcPr>
            <w:tcW w:w="1457" w:type="dxa"/>
            <w:tcBorders>
              <w:top w:val="single" w:sz="4" w:space="0" w:color="auto"/>
              <w:left w:val="single" w:sz="4" w:space="0" w:color="auto"/>
              <w:bottom w:val="single" w:sz="4" w:space="0" w:color="auto"/>
              <w:right w:val="single" w:sz="4" w:space="0" w:color="auto"/>
            </w:tcBorders>
            <w:vAlign w:val="center"/>
          </w:tcPr>
          <w:p w14:paraId="6FFCEF7C" w14:textId="77777777" w:rsidR="005230FE" w:rsidRPr="000C3732" w:rsidRDefault="005230FE" w:rsidP="0053495F">
            <w:pPr>
              <w:spacing w:line="240" w:lineRule="auto"/>
              <w:jc w:val="center"/>
              <w:rPr>
                <w:rFonts w:ascii="Calibri" w:hAnsi="Calibri" w:cs="Times New Roman"/>
                <w:sz w:val="16"/>
                <w:szCs w:val="16"/>
                <w:lang w:eastAsia="en-GB"/>
              </w:rPr>
            </w:pPr>
          </w:p>
        </w:tc>
        <w:tc>
          <w:tcPr>
            <w:tcW w:w="1501" w:type="dxa"/>
            <w:tcBorders>
              <w:top w:val="single" w:sz="4" w:space="0" w:color="auto"/>
              <w:left w:val="single" w:sz="4" w:space="0" w:color="auto"/>
              <w:bottom w:val="single" w:sz="4" w:space="0" w:color="auto"/>
              <w:right w:val="single" w:sz="4" w:space="0" w:color="auto"/>
            </w:tcBorders>
            <w:vAlign w:val="center"/>
          </w:tcPr>
          <w:p w14:paraId="557C65B3" w14:textId="77777777" w:rsidR="005230FE" w:rsidRPr="000C3732" w:rsidRDefault="005230FE" w:rsidP="0053495F">
            <w:pPr>
              <w:spacing w:line="240" w:lineRule="auto"/>
              <w:jc w:val="center"/>
              <w:rPr>
                <w:rFonts w:ascii="Calibri" w:hAnsi="Calibri" w:cs="Times New Roman"/>
                <w:sz w:val="16"/>
                <w:szCs w:val="16"/>
                <w:lang w:eastAsia="en-GB"/>
              </w:rPr>
            </w:pPr>
          </w:p>
        </w:tc>
        <w:tc>
          <w:tcPr>
            <w:tcW w:w="1502" w:type="dxa"/>
            <w:tcBorders>
              <w:top w:val="single" w:sz="4" w:space="0" w:color="auto"/>
              <w:left w:val="single" w:sz="4" w:space="0" w:color="auto"/>
              <w:bottom w:val="single" w:sz="4" w:space="0" w:color="auto"/>
              <w:right w:val="single" w:sz="4" w:space="0" w:color="auto"/>
            </w:tcBorders>
            <w:vAlign w:val="center"/>
          </w:tcPr>
          <w:p w14:paraId="20567565" w14:textId="77777777" w:rsidR="005230FE" w:rsidRPr="000C3732" w:rsidRDefault="005230FE" w:rsidP="0053495F">
            <w:pPr>
              <w:spacing w:line="240" w:lineRule="auto"/>
              <w:jc w:val="center"/>
              <w:rPr>
                <w:rFonts w:ascii="Calibri" w:hAnsi="Calibri" w:cs="Times New Roman"/>
                <w:sz w:val="16"/>
                <w:szCs w:val="16"/>
                <w:lang w:eastAsia="en-GB"/>
              </w:rPr>
            </w:pPr>
          </w:p>
        </w:tc>
      </w:tr>
      <w:tr w:rsidR="005230FE" w:rsidRPr="00B366AE" w14:paraId="4F303C0F" w14:textId="77777777" w:rsidTr="0053495F">
        <w:trPr>
          <w:trHeight w:val="7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107D9"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Psychosocial measures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6E09B" w14:textId="77777777" w:rsidR="005230FE" w:rsidRPr="000C3732" w:rsidRDefault="005230FE" w:rsidP="0053495F">
            <w:pPr>
              <w:spacing w:line="240" w:lineRule="auto"/>
              <w:jc w:val="center"/>
              <w:rPr>
                <w:rFonts w:ascii="Calibri" w:hAnsi="Calibri" w:cs="Times New Roman"/>
                <w:sz w:val="16"/>
                <w:szCs w:val="16"/>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36CCE" w14:textId="77777777" w:rsidR="005230FE" w:rsidRPr="000C3732" w:rsidRDefault="005230FE" w:rsidP="0053495F">
            <w:pPr>
              <w:spacing w:line="240" w:lineRule="auto"/>
              <w:jc w:val="center"/>
              <w:rPr>
                <w:rFonts w:ascii="Calibri" w:hAnsi="Calibri" w:cs="Times New Roman"/>
                <w:sz w:val="16"/>
                <w:szCs w:val="16"/>
                <w:lang w:eastAsia="en-GB"/>
              </w:rPr>
            </w:pPr>
          </w:p>
        </w:tc>
        <w:tc>
          <w:tcPr>
            <w:tcW w:w="1418" w:type="dxa"/>
            <w:tcBorders>
              <w:top w:val="single" w:sz="4" w:space="0" w:color="auto"/>
              <w:left w:val="single" w:sz="4" w:space="0" w:color="auto"/>
              <w:bottom w:val="single" w:sz="4" w:space="0" w:color="auto"/>
              <w:right w:val="single" w:sz="4" w:space="0" w:color="auto"/>
            </w:tcBorders>
            <w:vAlign w:val="center"/>
          </w:tcPr>
          <w:p w14:paraId="3291F427" w14:textId="77777777" w:rsidR="005230FE" w:rsidRPr="000C3732" w:rsidRDefault="005230FE" w:rsidP="0053495F">
            <w:pPr>
              <w:spacing w:line="240" w:lineRule="auto"/>
              <w:jc w:val="center"/>
              <w:rPr>
                <w:rFonts w:ascii="Calibri" w:hAnsi="Calibri" w:cs="Times New Roman"/>
                <w:sz w:val="16"/>
                <w:szCs w:val="16"/>
                <w:lang w:eastAsia="en-GB"/>
              </w:rPr>
            </w:pPr>
          </w:p>
        </w:tc>
        <w:tc>
          <w:tcPr>
            <w:tcW w:w="1431" w:type="dxa"/>
            <w:tcBorders>
              <w:top w:val="single" w:sz="4" w:space="0" w:color="auto"/>
              <w:left w:val="single" w:sz="4" w:space="0" w:color="auto"/>
              <w:bottom w:val="single" w:sz="4" w:space="0" w:color="auto"/>
              <w:right w:val="single" w:sz="4" w:space="0" w:color="auto"/>
            </w:tcBorders>
            <w:vAlign w:val="center"/>
          </w:tcPr>
          <w:p w14:paraId="2450436D" w14:textId="77777777" w:rsidR="005230FE" w:rsidRPr="000C3732" w:rsidRDefault="005230FE" w:rsidP="0053495F">
            <w:pPr>
              <w:spacing w:line="240" w:lineRule="auto"/>
              <w:jc w:val="center"/>
              <w:rPr>
                <w:rFonts w:ascii="Calibri" w:hAnsi="Calibri" w:cs="Times New Roman"/>
                <w:sz w:val="16"/>
                <w:szCs w:val="16"/>
                <w:lang w:eastAsia="en-GB"/>
              </w:rPr>
            </w:pPr>
          </w:p>
        </w:tc>
        <w:tc>
          <w:tcPr>
            <w:tcW w:w="1546" w:type="dxa"/>
            <w:tcBorders>
              <w:top w:val="single" w:sz="4" w:space="0" w:color="auto"/>
              <w:left w:val="single" w:sz="4" w:space="0" w:color="auto"/>
              <w:bottom w:val="single" w:sz="4" w:space="0" w:color="auto"/>
              <w:right w:val="single" w:sz="4" w:space="0" w:color="auto"/>
            </w:tcBorders>
            <w:vAlign w:val="center"/>
          </w:tcPr>
          <w:p w14:paraId="36377C79" w14:textId="77777777" w:rsidR="005230FE" w:rsidRPr="000C3732" w:rsidRDefault="005230FE" w:rsidP="0053495F">
            <w:pPr>
              <w:spacing w:line="240" w:lineRule="auto"/>
              <w:jc w:val="center"/>
              <w:rPr>
                <w:rFonts w:ascii="Calibri" w:hAnsi="Calibri" w:cs="Times New Roman"/>
                <w:sz w:val="16"/>
                <w:szCs w:val="16"/>
                <w:lang w:eastAsia="en-GB"/>
              </w:rPr>
            </w:pPr>
          </w:p>
        </w:tc>
        <w:tc>
          <w:tcPr>
            <w:tcW w:w="1457" w:type="dxa"/>
            <w:tcBorders>
              <w:top w:val="single" w:sz="4" w:space="0" w:color="auto"/>
              <w:left w:val="single" w:sz="4" w:space="0" w:color="auto"/>
              <w:bottom w:val="single" w:sz="4" w:space="0" w:color="auto"/>
              <w:right w:val="single" w:sz="4" w:space="0" w:color="auto"/>
            </w:tcBorders>
            <w:vAlign w:val="center"/>
          </w:tcPr>
          <w:p w14:paraId="09AEF990" w14:textId="77777777" w:rsidR="005230FE" w:rsidRPr="000C3732" w:rsidRDefault="005230FE" w:rsidP="0053495F">
            <w:pPr>
              <w:spacing w:line="240" w:lineRule="auto"/>
              <w:jc w:val="center"/>
              <w:rPr>
                <w:rFonts w:ascii="Calibri" w:hAnsi="Calibri" w:cs="Times New Roman"/>
                <w:sz w:val="16"/>
                <w:szCs w:val="16"/>
                <w:lang w:eastAsia="en-GB"/>
              </w:rPr>
            </w:pPr>
          </w:p>
        </w:tc>
        <w:tc>
          <w:tcPr>
            <w:tcW w:w="1501" w:type="dxa"/>
            <w:tcBorders>
              <w:top w:val="single" w:sz="4" w:space="0" w:color="auto"/>
              <w:left w:val="single" w:sz="4" w:space="0" w:color="auto"/>
              <w:bottom w:val="single" w:sz="4" w:space="0" w:color="auto"/>
              <w:right w:val="single" w:sz="4" w:space="0" w:color="auto"/>
            </w:tcBorders>
            <w:vAlign w:val="center"/>
          </w:tcPr>
          <w:p w14:paraId="18A8C75B" w14:textId="77777777" w:rsidR="005230FE" w:rsidRPr="000C3732" w:rsidRDefault="005230FE" w:rsidP="0053495F">
            <w:pPr>
              <w:spacing w:line="240" w:lineRule="auto"/>
              <w:jc w:val="center"/>
              <w:rPr>
                <w:rFonts w:ascii="Calibri" w:hAnsi="Calibri" w:cs="Times New Roman"/>
                <w:sz w:val="16"/>
                <w:szCs w:val="16"/>
                <w:lang w:eastAsia="en-GB"/>
              </w:rPr>
            </w:pPr>
          </w:p>
        </w:tc>
        <w:tc>
          <w:tcPr>
            <w:tcW w:w="1502" w:type="dxa"/>
            <w:tcBorders>
              <w:top w:val="single" w:sz="4" w:space="0" w:color="auto"/>
              <w:left w:val="single" w:sz="4" w:space="0" w:color="auto"/>
              <w:bottom w:val="single" w:sz="4" w:space="0" w:color="auto"/>
              <w:right w:val="single" w:sz="4" w:space="0" w:color="auto"/>
            </w:tcBorders>
            <w:vAlign w:val="center"/>
          </w:tcPr>
          <w:p w14:paraId="1DF4B0D2" w14:textId="77777777" w:rsidR="005230FE" w:rsidRPr="000C3732" w:rsidRDefault="005230FE" w:rsidP="0053495F">
            <w:pPr>
              <w:spacing w:line="240" w:lineRule="auto"/>
              <w:jc w:val="center"/>
              <w:rPr>
                <w:rFonts w:ascii="Calibri" w:hAnsi="Calibri" w:cs="Times New Roman"/>
                <w:sz w:val="16"/>
                <w:szCs w:val="16"/>
                <w:lang w:eastAsia="en-GB"/>
              </w:rPr>
            </w:pPr>
          </w:p>
        </w:tc>
      </w:tr>
      <w:tr w:rsidR="005230FE" w:rsidRPr="00B366AE" w14:paraId="198C93E0" w14:textId="77777777" w:rsidTr="0053495F">
        <w:trPr>
          <w:trHeight w:val="7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CE824" w14:textId="77777777" w:rsidR="005230FE" w:rsidRPr="000C3732" w:rsidRDefault="005230FE" w:rsidP="0053495F">
            <w:pPr>
              <w:spacing w:line="240" w:lineRule="auto"/>
              <w:rPr>
                <w:rFonts w:ascii="Calibri" w:hAnsi="Calibri" w:cs="Times New Roman"/>
                <w:sz w:val="16"/>
                <w:szCs w:val="16"/>
                <w:lang w:eastAsia="en-GB"/>
              </w:rPr>
            </w:pPr>
            <w:r>
              <w:rPr>
                <w:rFonts w:ascii="Calibri" w:hAnsi="Calibri" w:cs="Times New Roman"/>
                <w:sz w:val="16"/>
                <w:szCs w:val="16"/>
                <w:lang w:eastAsia="en-GB"/>
              </w:rPr>
              <w:t>RAND (general health)</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AE254A4" w14:textId="77777777" w:rsidR="005230FE" w:rsidRPr="00062A0C" w:rsidRDefault="005230FE" w:rsidP="0053495F">
            <w:pPr>
              <w:spacing w:line="240" w:lineRule="auto"/>
              <w:jc w:val="center"/>
              <w:rPr>
                <w:rFonts w:ascii="Calibri" w:hAnsi="Calibri" w:cs="Times New Roman"/>
                <w:sz w:val="16"/>
                <w:szCs w:val="16"/>
                <w:lang w:eastAsia="en-GB"/>
              </w:rPr>
            </w:pPr>
            <w:r w:rsidRPr="00750774">
              <w:rPr>
                <w:rFonts w:ascii="Calibri" w:hAnsi="Calibri"/>
                <w:sz w:val="16"/>
                <w:szCs w:val="16"/>
              </w:rPr>
              <w:t>45.0 (20.3)</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17D5EDD3" w14:textId="77777777" w:rsidR="005230FE" w:rsidRPr="00062A0C" w:rsidRDefault="005230FE" w:rsidP="0053495F">
            <w:pPr>
              <w:spacing w:line="240" w:lineRule="auto"/>
              <w:jc w:val="center"/>
              <w:rPr>
                <w:rFonts w:ascii="Calibri" w:hAnsi="Calibri" w:cs="Times New Roman"/>
                <w:sz w:val="16"/>
                <w:szCs w:val="16"/>
                <w:lang w:eastAsia="en-GB"/>
              </w:rPr>
            </w:pPr>
            <w:r w:rsidRPr="00750774">
              <w:rPr>
                <w:rFonts w:ascii="Calibri" w:hAnsi="Calibri"/>
                <w:sz w:val="16"/>
                <w:szCs w:val="16"/>
              </w:rPr>
              <w:t>44.8 (20.7)</w:t>
            </w:r>
          </w:p>
        </w:tc>
        <w:tc>
          <w:tcPr>
            <w:tcW w:w="1418" w:type="dxa"/>
            <w:tcBorders>
              <w:top w:val="single" w:sz="4" w:space="0" w:color="auto"/>
              <w:left w:val="single" w:sz="4" w:space="0" w:color="auto"/>
              <w:bottom w:val="single" w:sz="4" w:space="0" w:color="auto"/>
              <w:right w:val="single" w:sz="4" w:space="0" w:color="auto"/>
            </w:tcBorders>
          </w:tcPr>
          <w:p w14:paraId="05116DC1" w14:textId="77777777" w:rsidR="005230FE" w:rsidRPr="00062A0C" w:rsidRDefault="005230FE" w:rsidP="0053495F">
            <w:pPr>
              <w:spacing w:line="240" w:lineRule="auto"/>
              <w:jc w:val="center"/>
              <w:rPr>
                <w:rFonts w:ascii="Calibri" w:hAnsi="Calibri" w:cs="Times New Roman"/>
                <w:sz w:val="16"/>
                <w:szCs w:val="16"/>
                <w:lang w:eastAsia="en-GB"/>
              </w:rPr>
            </w:pPr>
            <w:r w:rsidRPr="00750774">
              <w:rPr>
                <w:rFonts w:ascii="Calibri" w:hAnsi="Calibri"/>
                <w:sz w:val="16"/>
                <w:szCs w:val="16"/>
              </w:rPr>
              <w:t>48.0 (21.8)</w:t>
            </w:r>
          </w:p>
        </w:tc>
        <w:tc>
          <w:tcPr>
            <w:tcW w:w="1431" w:type="dxa"/>
            <w:tcBorders>
              <w:top w:val="single" w:sz="4" w:space="0" w:color="auto"/>
              <w:left w:val="single" w:sz="4" w:space="0" w:color="auto"/>
              <w:bottom w:val="single" w:sz="4" w:space="0" w:color="auto"/>
              <w:right w:val="single" w:sz="4" w:space="0" w:color="auto"/>
            </w:tcBorders>
          </w:tcPr>
          <w:p w14:paraId="08AC3E23" w14:textId="77777777" w:rsidR="005230FE" w:rsidRPr="00062A0C" w:rsidRDefault="005230FE" w:rsidP="0053495F">
            <w:pPr>
              <w:spacing w:line="240" w:lineRule="auto"/>
              <w:jc w:val="center"/>
              <w:rPr>
                <w:rFonts w:ascii="Calibri" w:hAnsi="Calibri" w:cs="Times New Roman"/>
                <w:sz w:val="16"/>
                <w:szCs w:val="16"/>
                <w:lang w:eastAsia="en-GB"/>
              </w:rPr>
            </w:pPr>
            <w:r w:rsidRPr="00750774">
              <w:rPr>
                <w:rFonts w:ascii="Calibri" w:hAnsi="Calibri"/>
                <w:sz w:val="16"/>
                <w:szCs w:val="16"/>
              </w:rPr>
              <w:t>46.8 (20.3)</w:t>
            </w:r>
          </w:p>
        </w:tc>
        <w:tc>
          <w:tcPr>
            <w:tcW w:w="1546" w:type="dxa"/>
            <w:tcBorders>
              <w:top w:val="single" w:sz="4" w:space="0" w:color="auto"/>
              <w:left w:val="single" w:sz="4" w:space="0" w:color="auto"/>
              <w:bottom w:val="single" w:sz="4" w:space="0" w:color="auto"/>
              <w:right w:val="single" w:sz="4" w:space="0" w:color="auto"/>
            </w:tcBorders>
            <w:vAlign w:val="bottom"/>
          </w:tcPr>
          <w:p w14:paraId="52D880F5" w14:textId="77777777" w:rsidR="005230FE" w:rsidRPr="00062A0C" w:rsidRDefault="005230FE" w:rsidP="0053495F">
            <w:pPr>
              <w:spacing w:line="240" w:lineRule="auto"/>
              <w:jc w:val="center"/>
              <w:rPr>
                <w:rFonts w:ascii="Calibri" w:hAnsi="Calibri" w:cs="Times New Roman"/>
                <w:color w:val="000000"/>
                <w:sz w:val="16"/>
                <w:szCs w:val="16"/>
                <w:lang w:eastAsia="en-GB"/>
              </w:rPr>
            </w:pPr>
            <w:r w:rsidRPr="00750774">
              <w:rPr>
                <w:rFonts w:ascii="Calibri" w:hAnsi="Calibri" w:cs="Times New Roman"/>
                <w:color w:val="000000"/>
                <w:sz w:val="16"/>
                <w:szCs w:val="16"/>
                <w:lang w:eastAsia="en-GB"/>
              </w:rPr>
              <w:t>-0.3 (-3.4,2.8)</w:t>
            </w:r>
          </w:p>
        </w:tc>
        <w:tc>
          <w:tcPr>
            <w:tcW w:w="1457" w:type="dxa"/>
            <w:tcBorders>
              <w:top w:val="single" w:sz="4" w:space="0" w:color="auto"/>
              <w:left w:val="single" w:sz="4" w:space="0" w:color="auto"/>
              <w:bottom w:val="single" w:sz="4" w:space="0" w:color="auto"/>
              <w:right w:val="single" w:sz="4" w:space="0" w:color="auto"/>
            </w:tcBorders>
          </w:tcPr>
          <w:p w14:paraId="56D81257" w14:textId="77777777" w:rsidR="005230FE" w:rsidRPr="00062A0C" w:rsidRDefault="005230FE" w:rsidP="0053495F">
            <w:pPr>
              <w:spacing w:line="240" w:lineRule="auto"/>
              <w:jc w:val="center"/>
              <w:rPr>
                <w:rFonts w:ascii="Calibri" w:hAnsi="Calibri" w:cs="Times New Roman"/>
                <w:sz w:val="16"/>
                <w:szCs w:val="16"/>
                <w:lang w:eastAsia="en-GB"/>
              </w:rPr>
            </w:pPr>
            <w:r w:rsidRPr="00750774">
              <w:rPr>
                <w:rFonts w:ascii="Calibri" w:hAnsi="Calibri"/>
                <w:sz w:val="16"/>
                <w:szCs w:val="16"/>
              </w:rPr>
              <w:t>49.8 (23.1)</w:t>
            </w:r>
          </w:p>
        </w:tc>
        <w:tc>
          <w:tcPr>
            <w:tcW w:w="1501" w:type="dxa"/>
            <w:tcBorders>
              <w:top w:val="single" w:sz="4" w:space="0" w:color="auto"/>
              <w:left w:val="single" w:sz="4" w:space="0" w:color="auto"/>
              <w:bottom w:val="single" w:sz="4" w:space="0" w:color="auto"/>
              <w:right w:val="single" w:sz="4" w:space="0" w:color="auto"/>
            </w:tcBorders>
          </w:tcPr>
          <w:p w14:paraId="3A447D8E" w14:textId="77777777" w:rsidR="005230FE" w:rsidRPr="00062A0C" w:rsidRDefault="005230FE" w:rsidP="0053495F">
            <w:pPr>
              <w:spacing w:line="240" w:lineRule="auto"/>
              <w:jc w:val="center"/>
              <w:rPr>
                <w:rFonts w:ascii="Calibri" w:hAnsi="Calibri" w:cs="Times New Roman"/>
                <w:sz w:val="16"/>
                <w:szCs w:val="16"/>
                <w:lang w:eastAsia="en-GB"/>
              </w:rPr>
            </w:pPr>
            <w:r w:rsidRPr="00750774">
              <w:rPr>
                <w:rFonts w:ascii="Calibri" w:hAnsi="Calibri"/>
                <w:sz w:val="16"/>
                <w:szCs w:val="16"/>
              </w:rPr>
              <w:t>46.8 (21.4)</w:t>
            </w:r>
          </w:p>
        </w:tc>
        <w:tc>
          <w:tcPr>
            <w:tcW w:w="1502" w:type="dxa"/>
            <w:tcBorders>
              <w:top w:val="single" w:sz="4" w:space="0" w:color="auto"/>
              <w:left w:val="single" w:sz="4" w:space="0" w:color="auto"/>
              <w:bottom w:val="single" w:sz="4" w:space="0" w:color="auto"/>
              <w:right w:val="single" w:sz="4" w:space="0" w:color="auto"/>
            </w:tcBorders>
            <w:vAlign w:val="bottom"/>
          </w:tcPr>
          <w:p w14:paraId="70918447" w14:textId="77777777" w:rsidR="005230FE" w:rsidRPr="00062A0C" w:rsidRDefault="005230FE" w:rsidP="0053495F">
            <w:pPr>
              <w:spacing w:line="240" w:lineRule="auto"/>
              <w:jc w:val="center"/>
              <w:rPr>
                <w:rFonts w:ascii="Calibri" w:hAnsi="Calibri" w:cs="Times New Roman"/>
                <w:color w:val="000000"/>
                <w:sz w:val="16"/>
                <w:szCs w:val="16"/>
                <w:lang w:eastAsia="en-GB"/>
              </w:rPr>
            </w:pPr>
            <w:r w:rsidRPr="00750774">
              <w:rPr>
                <w:rFonts w:ascii="Calibri" w:hAnsi="Calibri" w:cs="Times New Roman"/>
                <w:color w:val="000000"/>
                <w:sz w:val="16"/>
                <w:szCs w:val="16"/>
                <w:lang w:eastAsia="en-GB"/>
              </w:rPr>
              <w:t>2.2 (-1.3,5.6)</w:t>
            </w:r>
          </w:p>
        </w:tc>
      </w:tr>
      <w:tr w:rsidR="005230FE" w:rsidRPr="00B366AE" w14:paraId="67F49016" w14:textId="77777777" w:rsidTr="0053495F">
        <w:trPr>
          <w:trHeight w:val="7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11CA6C" w14:textId="77777777" w:rsidR="005230FE" w:rsidRPr="000C3732" w:rsidRDefault="005230FE" w:rsidP="0053495F">
            <w:pPr>
              <w:spacing w:line="240" w:lineRule="auto"/>
              <w:rPr>
                <w:rFonts w:ascii="Calibri" w:hAnsi="Calibri" w:cs="Times New Roman"/>
                <w:sz w:val="16"/>
                <w:szCs w:val="16"/>
                <w:lang w:eastAsia="en-GB"/>
              </w:rPr>
            </w:pPr>
            <w:r w:rsidRPr="000C3732">
              <w:rPr>
                <w:rFonts w:ascii="Calibri" w:hAnsi="Calibri" w:cs="Times New Roman"/>
                <w:sz w:val="16"/>
                <w:szCs w:val="16"/>
                <w:lang w:eastAsia="en-GB"/>
              </w:rPr>
              <w:t>EQ5D</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F671A" w14:textId="77777777" w:rsidR="005230FE" w:rsidRPr="00062A0C" w:rsidRDefault="005230FE" w:rsidP="0053495F">
            <w:pPr>
              <w:spacing w:line="240" w:lineRule="auto"/>
              <w:jc w:val="center"/>
              <w:rPr>
                <w:rFonts w:ascii="Calibri" w:hAnsi="Calibri" w:cs="Times New Roman"/>
                <w:sz w:val="16"/>
                <w:szCs w:val="16"/>
                <w:lang w:eastAsia="en-GB"/>
              </w:rPr>
            </w:pPr>
            <w:r w:rsidRPr="00062A0C">
              <w:rPr>
                <w:rFonts w:ascii="Calibri" w:hAnsi="Calibri" w:cs="Times New Roman"/>
                <w:sz w:val="16"/>
                <w:szCs w:val="16"/>
                <w:lang w:eastAsia="en-GB"/>
              </w:rPr>
              <w:t>0.793 (0.201)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73306E" w14:textId="77777777" w:rsidR="005230FE" w:rsidRPr="00062A0C" w:rsidRDefault="005230FE" w:rsidP="0053495F">
            <w:pPr>
              <w:spacing w:line="240" w:lineRule="auto"/>
              <w:jc w:val="center"/>
              <w:rPr>
                <w:rFonts w:ascii="Calibri" w:hAnsi="Calibri" w:cs="Times New Roman"/>
                <w:sz w:val="16"/>
                <w:szCs w:val="16"/>
                <w:lang w:eastAsia="en-GB"/>
              </w:rPr>
            </w:pPr>
            <w:r w:rsidRPr="00062A0C">
              <w:rPr>
                <w:rFonts w:ascii="Calibri" w:hAnsi="Calibri" w:cs="Times New Roman"/>
                <w:sz w:val="16"/>
                <w:szCs w:val="16"/>
                <w:lang w:eastAsia="en-GB"/>
              </w:rPr>
              <w:t>0.783 (0.187)</w:t>
            </w:r>
          </w:p>
        </w:tc>
        <w:tc>
          <w:tcPr>
            <w:tcW w:w="1418" w:type="dxa"/>
            <w:tcBorders>
              <w:top w:val="single" w:sz="4" w:space="0" w:color="auto"/>
              <w:left w:val="single" w:sz="4" w:space="0" w:color="auto"/>
              <w:bottom w:val="single" w:sz="4" w:space="0" w:color="auto"/>
              <w:right w:val="single" w:sz="4" w:space="0" w:color="auto"/>
            </w:tcBorders>
            <w:vAlign w:val="bottom"/>
          </w:tcPr>
          <w:p w14:paraId="0815B997" w14:textId="77777777" w:rsidR="005230FE" w:rsidRPr="00062A0C" w:rsidRDefault="005230FE" w:rsidP="0053495F">
            <w:pPr>
              <w:spacing w:line="240" w:lineRule="auto"/>
              <w:jc w:val="center"/>
              <w:rPr>
                <w:rFonts w:ascii="Calibri" w:hAnsi="Calibri" w:cs="Times New Roman"/>
                <w:sz w:val="16"/>
                <w:szCs w:val="16"/>
                <w:lang w:eastAsia="en-GB"/>
              </w:rPr>
            </w:pPr>
            <w:r w:rsidRPr="00062A0C">
              <w:rPr>
                <w:rFonts w:ascii="Calibri" w:hAnsi="Calibri" w:cs="Times New Roman"/>
                <w:sz w:val="16"/>
                <w:szCs w:val="16"/>
                <w:lang w:eastAsia="en-GB"/>
              </w:rPr>
              <w:t>0.815 (0.165)</w:t>
            </w:r>
          </w:p>
        </w:tc>
        <w:tc>
          <w:tcPr>
            <w:tcW w:w="1431" w:type="dxa"/>
            <w:tcBorders>
              <w:top w:val="single" w:sz="4" w:space="0" w:color="auto"/>
              <w:left w:val="single" w:sz="4" w:space="0" w:color="auto"/>
              <w:bottom w:val="single" w:sz="4" w:space="0" w:color="auto"/>
              <w:right w:val="single" w:sz="4" w:space="0" w:color="auto"/>
            </w:tcBorders>
            <w:vAlign w:val="bottom"/>
          </w:tcPr>
          <w:p w14:paraId="447D903A" w14:textId="77777777" w:rsidR="005230FE" w:rsidRPr="00062A0C" w:rsidRDefault="005230FE" w:rsidP="0053495F">
            <w:pPr>
              <w:spacing w:line="240" w:lineRule="auto"/>
              <w:jc w:val="center"/>
              <w:rPr>
                <w:rFonts w:ascii="Calibri" w:hAnsi="Calibri" w:cs="Times New Roman"/>
                <w:sz w:val="16"/>
                <w:szCs w:val="16"/>
                <w:lang w:eastAsia="en-GB"/>
              </w:rPr>
            </w:pPr>
            <w:r w:rsidRPr="00062A0C">
              <w:rPr>
                <w:rFonts w:ascii="Calibri" w:hAnsi="Calibri" w:cs="Times New Roman"/>
                <w:sz w:val="16"/>
                <w:szCs w:val="16"/>
                <w:lang w:eastAsia="en-GB"/>
              </w:rPr>
              <w:t>0.785 (0.214)</w:t>
            </w:r>
          </w:p>
        </w:tc>
        <w:tc>
          <w:tcPr>
            <w:tcW w:w="1546" w:type="dxa"/>
            <w:tcBorders>
              <w:top w:val="single" w:sz="4" w:space="0" w:color="auto"/>
              <w:left w:val="single" w:sz="4" w:space="0" w:color="auto"/>
              <w:bottom w:val="single" w:sz="4" w:space="0" w:color="auto"/>
              <w:right w:val="single" w:sz="4" w:space="0" w:color="auto"/>
            </w:tcBorders>
            <w:vAlign w:val="bottom"/>
          </w:tcPr>
          <w:p w14:paraId="2012C7A8" w14:textId="77777777" w:rsidR="005230FE" w:rsidRPr="00062A0C" w:rsidRDefault="005230FE" w:rsidP="0053495F">
            <w:pPr>
              <w:spacing w:line="240" w:lineRule="auto"/>
              <w:jc w:val="center"/>
              <w:rPr>
                <w:rFonts w:ascii="Calibri" w:hAnsi="Calibri" w:cs="Times New Roman"/>
                <w:color w:val="000000"/>
                <w:sz w:val="16"/>
                <w:szCs w:val="16"/>
                <w:lang w:eastAsia="en-GB"/>
              </w:rPr>
            </w:pPr>
            <w:r w:rsidRPr="00062A0C">
              <w:rPr>
                <w:rFonts w:ascii="Calibri" w:hAnsi="Calibri" w:cs="Times New Roman"/>
                <w:color w:val="000000"/>
                <w:sz w:val="16"/>
                <w:szCs w:val="16"/>
                <w:lang w:eastAsia="en-GB"/>
              </w:rPr>
              <w:t>0.02 (-0.02, 0.054)</w:t>
            </w:r>
          </w:p>
        </w:tc>
        <w:tc>
          <w:tcPr>
            <w:tcW w:w="1457" w:type="dxa"/>
            <w:tcBorders>
              <w:top w:val="single" w:sz="4" w:space="0" w:color="auto"/>
              <w:left w:val="single" w:sz="4" w:space="0" w:color="auto"/>
              <w:bottom w:val="single" w:sz="4" w:space="0" w:color="auto"/>
              <w:right w:val="single" w:sz="4" w:space="0" w:color="auto"/>
            </w:tcBorders>
            <w:vAlign w:val="bottom"/>
          </w:tcPr>
          <w:p w14:paraId="0B822F8F" w14:textId="77777777" w:rsidR="005230FE" w:rsidRPr="00062A0C" w:rsidRDefault="005230FE" w:rsidP="0053495F">
            <w:pPr>
              <w:spacing w:line="240" w:lineRule="auto"/>
              <w:jc w:val="center"/>
              <w:rPr>
                <w:rFonts w:ascii="Calibri" w:hAnsi="Calibri" w:cs="Times New Roman"/>
                <w:sz w:val="16"/>
                <w:szCs w:val="16"/>
                <w:lang w:eastAsia="en-GB"/>
              </w:rPr>
            </w:pPr>
            <w:r w:rsidRPr="00062A0C">
              <w:rPr>
                <w:rFonts w:ascii="Calibri" w:hAnsi="Calibri" w:cs="Times New Roman"/>
                <w:sz w:val="16"/>
                <w:szCs w:val="16"/>
                <w:lang w:eastAsia="en-GB"/>
              </w:rPr>
              <w:t>0.793 (0.237)</w:t>
            </w:r>
          </w:p>
        </w:tc>
        <w:tc>
          <w:tcPr>
            <w:tcW w:w="1501" w:type="dxa"/>
            <w:tcBorders>
              <w:top w:val="single" w:sz="4" w:space="0" w:color="auto"/>
              <w:left w:val="single" w:sz="4" w:space="0" w:color="auto"/>
              <w:bottom w:val="single" w:sz="4" w:space="0" w:color="auto"/>
              <w:right w:val="single" w:sz="4" w:space="0" w:color="auto"/>
            </w:tcBorders>
            <w:vAlign w:val="bottom"/>
          </w:tcPr>
          <w:p w14:paraId="1C6724EB" w14:textId="77777777" w:rsidR="005230FE" w:rsidRPr="00062A0C" w:rsidRDefault="005230FE" w:rsidP="0053495F">
            <w:pPr>
              <w:spacing w:line="240" w:lineRule="auto"/>
              <w:jc w:val="center"/>
              <w:rPr>
                <w:rFonts w:ascii="Calibri" w:hAnsi="Calibri" w:cs="Times New Roman"/>
                <w:sz w:val="16"/>
                <w:szCs w:val="16"/>
                <w:lang w:eastAsia="en-GB"/>
              </w:rPr>
            </w:pPr>
            <w:r w:rsidRPr="00062A0C">
              <w:rPr>
                <w:rFonts w:ascii="Calibri" w:hAnsi="Calibri" w:cs="Times New Roman"/>
                <w:sz w:val="16"/>
                <w:szCs w:val="16"/>
                <w:lang w:eastAsia="en-GB"/>
              </w:rPr>
              <w:t>0.793 (0.239)</w:t>
            </w:r>
          </w:p>
        </w:tc>
        <w:tc>
          <w:tcPr>
            <w:tcW w:w="1502" w:type="dxa"/>
            <w:tcBorders>
              <w:top w:val="single" w:sz="4" w:space="0" w:color="auto"/>
              <w:left w:val="single" w:sz="4" w:space="0" w:color="auto"/>
              <w:bottom w:val="single" w:sz="4" w:space="0" w:color="auto"/>
              <w:right w:val="single" w:sz="4" w:space="0" w:color="auto"/>
            </w:tcBorders>
            <w:vAlign w:val="bottom"/>
          </w:tcPr>
          <w:p w14:paraId="3C00060A" w14:textId="77777777" w:rsidR="005230FE" w:rsidRPr="00062A0C" w:rsidRDefault="005230FE" w:rsidP="0053495F">
            <w:pPr>
              <w:spacing w:line="240" w:lineRule="auto"/>
              <w:jc w:val="center"/>
              <w:rPr>
                <w:rFonts w:ascii="Calibri" w:hAnsi="Calibri" w:cs="Times New Roman"/>
                <w:color w:val="000000"/>
                <w:sz w:val="16"/>
                <w:szCs w:val="16"/>
                <w:lang w:eastAsia="en-GB"/>
              </w:rPr>
            </w:pPr>
            <w:r w:rsidRPr="00062A0C">
              <w:rPr>
                <w:rFonts w:ascii="Calibri" w:hAnsi="Calibri" w:cs="Times New Roman"/>
                <w:color w:val="000000"/>
                <w:sz w:val="16"/>
                <w:szCs w:val="16"/>
                <w:lang w:eastAsia="en-GB"/>
              </w:rPr>
              <w:t>-0.02 (-0.06, 0.03)</w:t>
            </w:r>
          </w:p>
        </w:tc>
      </w:tr>
      <w:tr w:rsidR="005230FE" w:rsidRPr="00B366AE" w14:paraId="41BCF081" w14:textId="77777777" w:rsidTr="0053495F">
        <w:trPr>
          <w:trHeight w:val="6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88FC2" w14:textId="77777777" w:rsidR="005230FE" w:rsidRPr="000C3732" w:rsidRDefault="005230FE" w:rsidP="0053495F">
            <w:pPr>
              <w:spacing w:line="240" w:lineRule="auto"/>
              <w:rPr>
                <w:rFonts w:ascii="Calibri" w:hAnsi="Calibri" w:cs="Times New Roman"/>
                <w:sz w:val="16"/>
                <w:szCs w:val="16"/>
                <w:lang w:eastAsia="en-GB"/>
              </w:rPr>
            </w:pPr>
            <w:r w:rsidRPr="000C3732">
              <w:rPr>
                <w:rFonts w:ascii="Calibri" w:hAnsi="Calibri" w:cs="Times New Roman"/>
                <w:sz w:val="16"/>
                <w:szCs w:val="16"/>
                <w:lang w:eastAsia="en-GB"/>
              </w:rPr>
              <w:t>B-IPQ</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BFD14D"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5.5 (1.5)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D7048"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5.5 (1.7)</w:t>
            </w:r>
          </w:p>
        </w:tc>
        <w:tc>
          <w:tcPr>
            <w:tcW w:w="1418" w:type="dxa"/>
            <w:tcBorders>
              <w:top w:val="single" w:sz="4" w:space="0" w:color="auto"/>
              <w:left w:val="single" w:sz="4" w:space="0" w:color="auto"/>
              <w:bottom w:val="single" w:sz="4" w:space="0" w:color="auto"/>
              <w:right w:val="single" w:sz="4" w:space="0" w:color="auto"/>
            </w:tcBorders>
            <w:vAlign w:val="bottom"/>
          </w:tcPr>
          <w:p w14:paraId="5F5956FE"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5.0 (1.7)</w:t>
            </w:r>
          </w:p>
        </w:tc>
        <w:tc>
          <w:tcPr>
            <w:tcW w:w="1431" w:type="dxa"/>
            <w:tcBorders>
              <w:top w:val="single" w:sz="4" w:space="0" w:color="auto"/>
              <w:left w:val="single" w:sz="4" w:space="0" w:color="auto"/>
              <w:bottom w:val="single" w:sz="4" w:space="0" w:color="auto"/>
              <w:right w:val="single" w:sz="4" w:space="0" w:color="auto"/>
            </w:tcBorders>
            <w:vAlign w:val="bottom"/>
          </w:tcPr>
          <w:p w14:paraId="016B2A24"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5.3 (1.7)</w:t>
            </w:r>
          </w:p>
        </w:tc>
        <w:tc>
          <w:tcPr>
            <w:tcW w:w="1546" w:type="dxa"/>
            <w:tcBorders>
              <w:top w:val="single" w:sz="4" w:space="0" w:color="auto"/>
              <w:left w:val="single" w:sz="4" w:space="0" w:color="auto"/>
              <w:bottom w:val="single" w:sz="4" w:space="0" w:color="auto"/>
              <w:right w:val="single" w:sz="4" w:space="0" w:color="auto"/>
            </w:tcBorders>
            <w:vAlign w:val="center"/>
          </w:tcPr>
          <w:p w14:paraId="073C4EB8" w14:textId="77777777" w:rsidR="005230FE" w:rsidRPr="000C3732" w:rsidRDefault="005230FE" w:rsidP="0053495F">
            <w:pPr>
              <w:spacing w:line="240" w:lineRule="auto"/>
              <w:jc w:val="center"/>
              <w:rPr>
                <w:rFonts w:ascii="Calibri" w:hAnsi="Calibri" w:cs="Times New Roman"/>
                <w:sz w:val="16"/>
                <w:szCs w:val="16"/>
                <w:lang w:eastAsia="en-GB"/>
              </w:rPr>
            </w:pPr>
          </w:p>
        </w:tc>
        <w:tc>
          <w:tcPr>
            <w:tcW w:w="1457" w:type="dxa"/>
            <w:tcBorders>
              <w:top w:val="single" w:sz="4" w:space="0" w:color="auto"/>
              <w:left w:val="single" w:sz="4" w:space="0" w:color="auto"/>
              <w:bottom w:val="single" w:sz="4" w:space="0" w:color="auto"/>
              <w:right w:val="single" w:sz="4" w:space="0" w:color="auto"/>
            </w:tcBorders>
            <w:vAlign w:val="bottom"/>
          </w:tcPr>
          <w:p w14:paraId="2FA49FB2"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5.0 (1.9)</w:t>
            </w:r>
          </w:p>
        </w:tc>
        <w:tc>
          <w:tcPr>
            <w:tcW w:w="1501" w:type="dxa"/>
            <w:tcBorders>
              <w:top w:val="single" w:sz="4" w:space="0" w:color="auto"/>
              <w:left w:val="single" w:sz="4" w:space="0" w:color="auto"/>
              <w:bottom w:val="single" w:sz="4" w:space="0" w:color="auto"/>
              <w:right w:val="single" w:sz="4" w:space="0" w:color="auto"/>
            </w:tcBorders>
            <w:vAlign w:val="bottom"/>
          </w:tcPr>
          <w:p w14:paraId="598F2D24"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5.0 (1.7)</w:t>
            </w:r>
          </w:p>
        </w:tc>
        <w:tc>
          <w:tcPr>
            <w:tcW w:w="1502" w:type="dxa"/>
            <w:tcBorders>
              <w:top w:val="single" w:sz="4" w:space="0" w:color="auto"/>
              <w:left w:val="single" w:sz="4" w:space="0" w:color="auto"/>
              <w:bottom w:val="single" w:sz="4" w:space="0" w:color="auto"/>
              <w:right w:val="single" w:sz="4" w:space="0" w:color="auto"/>
            </w:tcBorders>
            <w:vAlign w:val="center"/>
          </w:tcPr>
          <w:p w14:paraId="64C3AC7C" w14:textId="77777777" w:rsidR="005230FE" w:rsidRPr="000C3732" w:rsidRDefault="005230FE" w:rsidP="0053495F">
            <w:pPr>
              <w:spacing w:line="240" w:lineRule="auto"/>
              <w:jc w:val="center"/>
              <w:rPr>
                <w:rFonts w:ascii="Calibri" w:hAnsi="Calibri" w:cs="Times New Roman"/>
                <w:sz w:val="16"/>
                <w:szCs w:val="16"/>
                <w:lang w:eastAsia="en-GB"/>
              </w:rPr>
            </w:pPr>
          </w:p>
        </w:tc>
      </w:tr>
      <w:tr w:rsidR="005230FE" w:rsidRPr="00B366AE" w14:paraId="754D54B1" w14:textId="77777777" w:rsidTr="0053495F">
        <w:trPr>
          <w:trHeight w:val="7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36E71" w14:textId="77777777" w:rsidR="005230FE" w:rsidRPr="000C3732" w:rsidRDefault="005230FE" w:rsidP="0053495F">
            <w:pPr>
              <w:spacing w:line="240" w:lineRule="auto"/>
              <w:rPr>
                <w:rFonts w:ascii="Calibri" w:hAnsi="Calibri" w:cs="Times New Roman"/>
                <w:sz w:val="16"/>
                <w:szCs w:val="16"/>
                <w:lang w:eastAsia="en-GB"/>
              </w:rPr>
            </w:pPr>
            <w:r w:rsidRPr="000C3732">
              <w:rPr>
                <w:rFonts w:ascii="Calibri" w:hAnsi="Calibri" w:cs="Times New Roman"/>
                <w:sz w:val="16"/>
                <w:szCs w:val="16"/>
                <w:lang w:eastAsia="en-GB"/>
              </w:rPr>
              <w:t>BPRS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095E7"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30.9 (8.8)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3A93D"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31.5 (9.4)</w:t>
            </w:r>
          </w:p>
        </w:tc>
        <w:tc>
          <w:tcPr>
            <w:tcW w:w="1418" w:type="dxa"/>
            <w:tcBorders>
              <w:top w:val="single" w:sz="4" w:space="0" w:color="auto"/>
              <w:left w:val="single" w:sz="4" w:space="0" w:color="auto"/>
              <w:bottom w:val="single" w:sz="4" w:space="0" w:color="auto"/>
              <w:right w:val="single" w:sz="4" w:space="0" w:color="auto"/>
            </w:tcBorders>
            <w:vAlign w:val="center"/>
          </w:tcPr>
          <w:p w14:paraId="55107FB2"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30.3 (9.0)</w:t>
            </w:r>
          </w:p>
        </w:tc>
        <w:tc>
          <w:tcPr>
            <w:tcW w:w="1431" w:type="dxa"/>
            <w:tcBorders>
              <w:top w:val="single" w:sz="4" w:space="0" w:color="auto"/>
              <w:left w:val="single" w:sz="4" w:space="0" w:color="auto"/>
              <w:bottom w:val="single" w:sz="4" w:space="0" w:color="auto"/>
              <w:right w:val="single" w:sz="4" w:space="0" w:color="auto"/>
            </w:tcBorders>
            <w:vAlign w:val="center"/>
          </w:tcPr>
          <w:p w14:paraId="74FFB749"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30.4 (9.4)</w:t>
            </w:r>
          </w:p>
        </w:tc>
        <w:tc>
          <w:tcPr>
            <w:tcW w:w="1546" w:type="dxa"/>
            <w:tcBorders>
              <w:top w:val="single" w:sz="4" w:space="0" w:color="auto"/>
              <w:left w:val="single" w:sz="4" w:space="0" w:color="auto"/>
              <w:bottom w:val="single" w:sz="4" w:space="0" w:color="auto"/>
              <w:right w:val="single" w:sz="4" w:space="0" w:color="auto"/>
            </w:tcBorders>
            <w:vAlign w:val="center"/>
          </w:tcPr>
          <w:p w14:paraId="112773BE" w14:textId="77777777" w:rsidR="005230FE" w:rsidRPr="000C3732" w:rsidRDefault="005230FE" w:rsidP="0053495F">
            <w:pPr>
              <w:spacing w:line="240" w:lineRule="auto"/>
              <w:jc w:val="center"/>
              <w:rPr>
                <w:rFonts w:ascii="Calibri" w:hAnsi="Calibri" w:cs="Times New Roman"/>
                <w:sz w:val="16"/>
                <w:szCs w:val="16"/>
                <w:lang w:eastAsia="en-GB"/>
              </w:rPr>
            </w:pPr>
          </w:p>
        </w:tc>
        <w:tc>
          <w:tcPr>
            <w:tcW w:w="1457" w:type="dxa"/>
            <w:tcBorders>
              <w:top w:val="single" w:sz="4" w:space="0" w:color="auto"/>
              <w:left w:val="single" w:sz="4" w:space="0" w:color="auto"/>
              <w:bottom w:val="single" w:sz="4" w:space="0" w:color="auto"/>
              <w:right w:val="single" w:sz="4" w:space="0" w:color="auto"/>
            </w:tcBorders>
            <w:vAlign w:val="center"/>
          </w:tcPr>
          <w:p w14:paraId="318FFC31"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29.1 (9.7)</w:t>
            </w:r>
          </w:p>
        </w:tc>
        <w:tc>
          <w:tcPr>
            <w:tcW w:w="1501" w:type="dxa"/>
            <w:tcBorders>
              <w:top w:val="single" w:sz="4" w:space="0" w:color="auto"/>
              <w:left w:val="single" w:sz="4" w:space="0" w:color="auto"/>
              <w:bottom w:val="single" w:sz="4" w:space="0" w:color="auto"/>
              <w:right w:val="single" w:sz="4" w:space="0" w:color="auto"/>
            </w:tcBorders>
            <w:vAlign w:val="center"/>
          </w:tcPr>
          <w:p w14:paraId="7BCAB82B"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28.3 (9.5)</w:t>
            </w:r>
          </w:p>
        </w:tc>
        <w:tc>
          <w:tcPr>
            <w:tcW w:w="1502" w:type="dxa"/>
            <w:tcBorders>
              <w:top w:val="single" w:sz="4" w:space="0" w:color="auto"/>
              <w:left w:val="single" w:sz="4" w:space="0" w:color="auto"/>
              <w:bottom w:val="single" w:sz="4" w:space="0" w:color="auto"/>
              <w:right w:val="single" w:sz="4" w:space="0" w:color="auto"/>
            </w:tcBorders>
            <w:vAlign w:val="center"/>
          </w:tcPr>
          <w:p w14:paraId="2B0837B1" w14:textId="77777777" w:rsidR="005230FE" w:rsidRPr="000C3732" w:rsidRDefault="005230FE" w:rsidP="0053495F">
            <w:pPr>
              <w:spacing w:line="240" w:lineRule="auto"/>
              <w:jc w:val="center"/>
              <w:rPr>
                <w:rFonts w:ascii="Calibri" w:hAnsi="Calibri" w:cs="Times New Roman"/>
                <w:sz w:val="16"/>
                <w:szCs w:val="16"/>
                <w:lang w:eastAsia="en-GB"/>
              </w:rPr>
            </w:pPr>
          </w:p>
        </w:tc>
      </w:tr>
      <w:tr w:rsidR="005230FE" w:rsidRPr="00B366AE" w14:paraId="1503D1F3" w14:textId="77777777" w:rsidTr="0053495F">
        <w:trPr>
          <w:trHeight w:val="7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710E0" w14:textId="77777777" w:rsidR="005230FE" w:rsidRPr="000C3732" w:rsidRDefault="005230FE" w:rsidP="0053495F">
            <w:pPr>
              <w:spacing w:line="240" w:lineRule="auto"/>
              <w:rPr>
                <w:rFonts w:ascii="Calibri" w:hAnsi="Calibri" w:cs="Times New Roman"/>
                <w:sz w:val="16"/>
                <w:szCs w:val="16"/>
                <w:lang w:eastAsia="en-GB"/>
              </w:rPr>
            </w:pPr>
            <w:r w:rsidRPr="000C3732">
              <w:rPr>
                <w:rFonts w:ascii="Calibri" w:hAnsi="Calibri" w:cs="Times New Roman"/>
                <w:sz w:val="16"/>
                <w:szCs w:val="16"/>
                <w:lang w:eastAsia="en-GB"/>
              </w:rPr>
              <w:t>PHQ9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F1D8B"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 xml:space="preserve"> 10.6 (6.3)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D31DE"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11.0 (6.8)</w:t>
            </w:r>
          </w:p>
        </w:tc>
        <w:tc>
          <w:tcPr>
            <w:tcW w:w="1418" w:type="dxa"/>
            <w:tcBorders>
              <w:top w:val="single" w:sz="4" w:space="0" w:color="auto"/>
              <w:left w:val="single" w:sz="4" w:space="0" w:color="auto"/>
              <w:bottom w:val="single" w:sz="4" w:space="0" w:color="auto"/>
              <w:right w:val="single" w:sz="4" w:space="0" w:color="auto"/>
            </w:tcBorders>
            <w:vAlign w:val="center"/>
          </w:tcPr>
          <w:p w14:paraId="209ED95B"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10.3 (6.3)</w:t>
            </w:r>
          </w:p>
        </w:tc>
        <w:tc>
          <w:tcPr>
            <w:tcW w:w="1431" w:type="dxa"/>
            <w:tcBorders>
              <w:top w:val="single" w:sz="4" w:space="0" w:color="auto"/>
              <w:left w:val="single" w:sz="4" w:space="0" w:color="auto"/>
              <w:bottom w:val="single" w:sz="4" w:space="0" w:color="auto"/>
              <w:right w:val="single" w:sz="4" w:space="0" w:color="auto"/>
            </w:tcBorders>
            <w:vAlign w:val="center"/>
          </w:tcPr>
          <w:p w14:paraId="09054B62"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10.1 (7.1)</w:t>
            </w:r>
          </w:p>
        </w:tc>
        <w:tc>
          <w:tcPr>
            <w:tcW w:w="1546" w:type="dxa"/>
            <w:tcBorders>
              <w:top w:val="single" w:sz="4" w:space="0" w:color="auto"/>
              <w:left w:val="single" w:sz="4" w:space="0" w:color="auto"/>
              <w:bottom w:val="single" w:sz="4" w:space="0" w:color="auto"/>
              <w:right w:val="single" w:sz="4" w:space="0" w:color="auto"/>
            </w:tcBorders>
            <w:vAlign w:val="center"/>
          </w:tcPr>
          <w:p w14:paraId="2B29A17B" w14:textId="77777777" w:rsidR="005230FE" w:rsidRPr="000C3732" w:rsidRDefault="005230FE" w:rsidP="0053495F">
            <w:pPr>
              <w:spacing w:line="240" w:lineRule="auto"/>
              <w:jc w:val="center"/>
              <w:rPr>
                <w:rFonts w:ascii="Calibri" w:hAnsi="Calibri" w:cs="Times New Roman"/>
                <w:sz w:val="16"/>
                <w:szCs w:val="16"/>
                <w:lang w:eastAsia="en-GB"/>
              </w:rPr>
            </w:pPr>
          </w:p>
        </w:tc>
        <w:tc>
          <w:tcPr>
            <w:tcW w:w="1457" w:type="dxa"/>
            <w:tcBorders>
              <w:top w:val="single" w:sz="4" w:space="0" w:color="auto"/>
              <w:left w:val="single" w:sz="4" w:space="0" w:color="auto"/>
              <w:bottom w:val="single" w:sz="4" w:space="0" w:color="auto"/>
              <w:right w:val="single" w:sz="4" w:space="0" w:color="auto"/>
            </w:tcBorders>
            <w:vAlign w:val="center"/>
          </w:tcPr>
          <w:p w14:paraId="7724ABF8"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9.9 (7.0)</w:t>
            </w:r>
          </w:p>
        </w:tc>
        <w:tc>
          <w:tcPr>
            <w:tcW w:w="1501" w:type="dxa"/>
            <w:tcBorders>
              <w:top w:val="single" w:sz="4" w:space="0" w:color="auto"/>
              <w:left w:val="single" w:sz="4" w:space="0" w:color="auto"/>
              <w:bottom w:val="single" w:sz="4" w:space="0" w:color="auto"/>
              <w:right w:val="single" w:sz="4" w:space="0" w:color="auto"/>
            </w:tcBorders>
            <w:vAlign w:val="center"/>
          </w:tcPr>
          <w:p w14:paraId="54E64373" w14:textId="77777777" w:rsidR="005230FE" w:rsidRPr="000C3732" w:rsidRDefault="005230FE" w:rsidP="0053495F">
            <w:pPr>
              <w:spacing w:line="240" w:lineRule="auto"/>
              <w:jc w:val="center"/>
              <w:rPr>
                <w:rFonts w:ascii="Calibri" w:hAnsi="Calibri" w:cs="Times New Roman"/>
                <w:sz w:val="16"/>
                <w:szCs w:val="16"/>
                <w:lang w:eastAsia="en-GB"/>
              </w:rPr>
            </w:pPr>
            <w:r w:rsidRPr="000C3732">
              <w:rPr>
                <w:rFonts w:ascii="Calibri" w:hAnsi="Calibri" w:cs="Times New Roman"/>
                <w:sz w:val="16"/>
                <w:szCs w:val="16"/>
                <w:lang w:eastAsia="en-GB"/>
              </w:rPr>
              <w:t>9.6 (6.6)</w:t>
            </w:r>
          </w:p>
        </w:tc>
        <w:tc>
          <w:tcPr>
            <w:tcW w:w="1502" w:type="dxa"/>
            <w:tcBorders>
              <w:top w:val="single" w:sz="4" w:space="0" w:color="auto"/>
              <w:left w:val="single" w:sz="4" w:space="0" w:color="auto"/>
              <w:bottom w:val="single" w:sz="4" w:space="0" w:color="auto"/>
              <w:right w:val="single" w:sz="4" w:space="0" w:color="auto"/>
            </w:tcBorders>
            <w:vAlign w:val="center"/>
          </w:tcPr>
          <w:p w14:paraId="20B68472" w14:textId="77777777" w:rsidR="005230FE" w:rsidRPr="000C3732" w:rsidRDefault="005230FE" w:rsidP="0053495F">
            <w:pPr>
              <w:spacing w:line="240" w:lineRule="auto"/>
              <w:jc w:val="center"/>
              <w:rPr>
                <w:rFonts w:ascii="Calibri" w:hAnsi="Calibri" w:cs="Times New Roman"/>
                <w:sz w:val="16"/>
                <w:szCs w:val="16"/>
                <w:lang w:eastAsia="en-GB"/>
              </w:rPr>
            </w:pPr>
          </w:p>
        </w:tc>
      </w:tr>
      <w:tr w:rsidR="005230FE" w:rsidRPr="00B366AE" w14:paraId="38D5BA73" w14:textId="77777777" w:rsidTr="0053495F">
        <w:trPr>
          <w:trHeight w:val="7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A0429" w14:textId="77777777" w:rsidR="005230FE" w:rsidRPr="000C3732" w:rsidRDefault="005230FE" w:rsidP="0053495F">
            <w:pPr>
              <w:spacing w:line="240" w:lineRule="auto"/>
              <w:rPr>
                <w:rFonts w:ascii="Calibri" w:hAnsi="Calibri" w:cs="Times New Roman"/>
                <w:sz w:val="16"/>
                <w:szCs w:val="16"/>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E6B2B" w14:textId="77777777" w:rsidR="005230FE" w:rsidRPr="000C3732" w:rsidRDefault="005230FE" w:rsidP="0053495F">
            <w:pPr>
              <w:spacing w:line="240" w:lineRule="auto"/>
              <w:jc w:val="center"/>
              <w:rPr>
                <w:rFonts w:ascii="Calibri" w:hAnsi="Calibri" w:cs="Times New Roman"/>
                <w:sz w:val="16"/>
                <w:szCs w:val="16"/>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21508" w14:textId="77777777" w:rsidR="005230FE" w:rsidRPr="000C3732" w:rsidRDefault="005230FE" w:rsidP="0053495F">
            <w:pPr>
              <w:spacing w:line="240" w:lineRule="auto"/>
              <w:jc w:val="center"/>
              <w:rPr>
                <w:rFonts w:ascii="Calibri" w:hAnsi="Calibri" w:cs="Times New Roman"/>
                <w:sz w:val="16"/>
                <w:szCs w:val="16"/>
                <w:lang w:eastAsia="en-GB"/>
              </w:rPr>
            </w:pPr>
          </w:p>
        </w:tc>
        <w:tc>
          <w:tcPr>
            <w:tcW w:w="1418" w:type="dxa"/>
            <w:tcBorders>
              <w:top w:val="single" w:sz="4" w:space="0" w:color="auto"/>
              <w:left w:val="single" w:sz="4" w:space="0" w:color="auto"/>
              <w:bottom w:val="single" w:sz="4" w:space="0" w:color="auto"/>
              <w:right w:val="single" w:sz="4" w:space="0" w:color="auto"/>
            </w:tcBorders>
            <w:vAlign w:val="center"/>
          </w:tcPr>
          <w:p w14:paraId="7E6DA786" w14:textId="77777777" w:rsidR="005230FE" w:rsidRPr="000C3732" w:rsidRDefault="005230FE" w:rsidP="0053495F">
            <w:pPr>
              <w:spacing w:line="240" w:lineRule="auto"/>
              <w:jc w:val="center"/>
              <w:rPr>
                <w:rFonts w:ascii="Calibri" w:hAnsi="Calibri" w:cs="Times New Roman"/>
                <w:sz w:val="16"/>
                <w:szCs w:val="16"/>
                <w:lang w:eastAsia="en-GB"/>
              </w:rPr>
            </w:pPr>
          </w:p>
        </w:tc>
        <w:tc>
          <w:tcPr>
            <w:tcW w:w="1431" w:type="dxa"/>
            <w:tcBorders>
              <w:top w:val="single" w:sz="4" w:space="0" w:color="auto"/>
              <w:left w:val="single" w:sz="4" w:space="0" w:color="auto"/>
              <w:bottom w:val="single" w:sz="4" w:space="0" w:color="auto"/>
              <w:right w:val="single" w:sz="4" w:space="0" w:color="auto"/>
            </w:tcBorders>
            <w:vAlign w:val="center"/>
          </w:tcPr>
          <w:p w14:paraId="4FC0B4CB" w14:textId="77777777" w:rsidR="005230FE" w:rsidRPr="000C3732" w:rsidRDefault="005230FE" w:rsidP="0053495F">
            <w:pPr>
              <w:spacing w:line="240" w:lineRule="auto"/>
              <w:jc w:val="center"/>
              <w:rPr>
                <w:rFonts w:ascii="Calibri" w:hAnsi="Calibri" w:cs="Times New Roman"/>
                <w:sz w:val="16"/>
                <w:szCs w:val="16"/>
                <w:lang w:eastAsia="en-GB"/>
              </w:rPr>
            </w:pPr>
          </w:p>
        </w:tc>
        <w:tc>
          <w:tcPr>
            <w:tcW w:w="1546" w:type="dxa"/>
            <w:tcBorders>
              <w:top w:val="single" w:sz="4" w:space="0" w:color="auto"/>
              <w:left w:val="single" w:sz="4" w:space="0" w:color="auto"/>
              <w:bottom w:val="single" w:sz="4" w:space="0" w:color="auto"/>
              <w:right w:val="single" w:sz="4" w:space="0" w:color="auto"/>
            </w:tcBorders>
            <w:vAlign w:val="center"/>
          </w:tcPr>
          <w:p w14:paraId="2EE4A5FD" w14:textId="77777777" w:rsidR="005230FE" w:rsidRPr="000C3732" w:rsidRDefault="005230FE" w:rsidP="0053495F">
            <w:pPr>
              <w:spacing w:line="240" w:lineRule="auto"/>
              <w:jc w:val="center"/>
              <w:rPr>
                <w:rFonts w:ascii="Calibri" w:hAnsi="Calibri" w:cs="Times New Roman"/>
                <w:sz w:val="16"/>
                <w:szCs w:val="16"/>
                <w:lang w:eastAsia="en-GB"/>
              </w:rPr>
            </w:pPr>
          </w:p>
        </w:tc>
        <w:tc>
          <w:tcPr>
            <w:tcW w:w="1457" w:type="dxa"/>
            <w:tcBorders>
              <w:top w:val="single" w:sz="4" w:space="0" w:color="auto"/>
              <w:left w:val="single" w:sz="4" w:space="0" w:color="auto"/>
              <w:bottom w:val="single" w:sz="4" w:space="0" w:color="auto"/>
              <w:right w:val="single" w:sz="4" w:space="0" w:color="auto"/>
            </w:tcBorders>
            <w:vAlign w:val="center"/>
          </w:tcPr>
          <w:p w14:paraId="14C0B760" w14:textId="77777777" w:rsidR="005230FE" w:rsidRPr="000C3732" w:rsidRDefault="005230FE" w:rsidP="0053495F">
            <w:pPr>
              <w:spacing w:line="240" w:lineRule="auto"/>
              <w:jc w:val="center"/>
              <w:rPr>
                <w:rFonts w:ascii="Calibri" w:hAnsi="Calibri" w:cs="Times New Roman"/>
                <w:sz w:val="16"/>
                <w:szCs w:val="16"/>
                <w:lang w:eastAsia="en-GB"/>
              </w:rPr>
            </w:pPr>
          </w:p>
        </w:tc>
        <w:tc>
          <w:tcPr>
            <w:tcW w:w="1501" w:type="dxa"/>
            <w:tcBorders>
              <w:top w:val="single" w:sz="4" w:space="0" w:color="auto"/>
              <w:left w:val="single" w:sz="4" w:space="0" w:color="auto"/>
              <w:bottom w:val="single" w:sz="4" w:space="0" w:color="auto"/>
              <w:right w:val="single" w:sz="4" w:space="0" w:color="auto"/>
            </w:tcBorders>
            <w:vAlign w:val="center"/>
          </w:tcPr>
          <w:p w14:paraId="404796E5" w14:textId="77777777" w:rsidR="005230FE" w:rsidRPr="000C3732" w:rsidRDefault="005230FE" w:rsidP="0053495F">
            <w:pPr>
              <w:spacing w:line="240" w:lineRule="auto"/>
              <w:jc w:val="center"/>
              <w:rPr>
                <w:rFonts w:ascii="Calibri" w:hAnsi="Calibri" w:cs="Times New Roman"/>
                <w:sz w:val="16"/>
                <w:szCs w:val="16"/>
                <w:lang w:eastAsia="en-GB"/>
              </w:rPr>
            </w:pPr>
          </w:p>
        </w:tc>
        <w:tc>
          <w:tcPr>
            <w:tcW w:w="1502" w:type="dxa"/>
            <w:tcBorders>
              <w:top w:val="single" w:sz="4" w:space="0" w:color="auto"/>
              <w:left w:val="single" w:sz="4" w:space="0" w:color="auto"/>
              <w:bottom w:val="single" w:sz="4" w:space="0" w:color="auto"/>
              <w:right w:val="single" w:sz="4" w:space="0" w:color="auto"/>
            </w:tcBorders>
            <w:vAlign w:val="center"/>
          </w:tcPr>
          <w:p w14:paraId="1574B1CD" w14:textId="77777777" w:rsidR="005230FE" w:rsidRPr="000C3732" w:rsidRDefault="005230FE" w:rsidP="0053495F">
            <w:pPr>
              <w:spacing w:line="240" w:lineRule="auto"/>
              <w:jc w:val="center"/>
              <w:rPr>
                <w:rFonts w:ascii="Calibri" w:hAnsi="Calibri" w:cs="Times New Roman"/>
                <w:sz w:val="16"/>
                <w:szCs w:val="16"/>
                <w:lang w:eastAsia="en-GB"/>
              </w:rPr>
            </w:pPr>
          </w:p>
        </w:tc>
      </w:tr>
      <w:tr w:rsidR="005230FE" w:rsidRPr="00B366AE" w14:paraId="64A27835" w14:textId="77777777" w:rsidTr="0053495F">
        <w:trPr>
          <w:trHeight w:val="7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E915C" w14:textId="77777777" w:rsidR="005230FE" w:rsidRPr="005436C0" w:rsidRDefault="005230FE" w:rsidP="0053495F">
            <w:pPr>
              <w:spacing w:line="240" w:lineRule="auto"/>
              <w:rPr>
                <w:rFonts w:ascii="Calibri" w:hAnsi="Calibri" w:cs="Times New Roman"/>
                <w:sz w:val="16"/>
                <w:szCs w:val="16"/>
                <w:lang w:eastAsia="en-GB"/>
              </w:rPr>
            </w:pPr>
            <w:r w:rsidRPr="005436C0">
              <w:rPr>
                <w:rFonts w:ascii="Calibri" w:hAnsi="Calibri" w:cs="Times New Roman"/>
                <w:sz w:val="16"/>
                <w:szCs w:val="16"/>
                <w:lang w:eastAsia="en-GB"/>
              </w:rPr>
              <w:t xml:space="preserve">    Physical Activity</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B707C" w14:textId="77777777" w:rsidR="005230FE" w:rsidRPr="005436C0" w:rsidRDefault="005230FE" w:rsidP="0053495F">
            <w:pPr>
              <w:spacing w:line="240" w:lineRule="auto"/>
              <w:jc w:val="center"/>
              <w:rPr>
                <w:rFonts w:ascii="Calibri" w:hAnsi="Calibri" w:cs="Times New Roman"/>
                <w:sz w:val="16"/>
                <w:szCs w:val="16"/>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6F47B" w14:textId="77777777" w:rsidR="005230FE" w:rsidRPr="005436C0" w:rsidRDefault="005230FE" w:rsidP="0053495F">
            <w:pPr>
              <w:spacing w:line="240" w:lineRule="auto"/>
              <w:jc w:val="center"/>
              <w:rPr>
                <w:rFonts w:ascii="Calibri" w:hAnsi="Calibri" w:cs="Times New Roman"/>
                <w:sz w:val="16"/>
                <w:szCs w:val="16"/>
                <w:lang w:eastAsia="en-GB"/>
              </w:rPr>
            </w:pPr>
          </w:p>
        </w:tc>
        <w:tc>
          <w:tcPr>
            <w:tcW w:w="1418" w:type="dxa"/>
            <w:tcBorders>
              <w:top w:val="single" w:sz="4" w:space="0" w:color="auto"/>
              <w:left w:val="single" w:sz="4" w:space="0" w:color="auto"/>
              <w:bottom w:val="single" w:sz="4" w:space="0" w:color="auto"/>
              <w:right w:val="single" w:sz="4" w:space="0" w:color="auto"/>
            </w:tcBorders>
            <w:vAlign w:val="center"/>
          </w:tcPr>
          <w:p w14:paraId="68ADC555" w14:textId="77777777" w:rsidR="005230FE" w:rsidRPr="005436C0" w:rsidRDefault="005230FE" w:rsidP="0053495F">
            <w:pPr>
              <w:spacing w:line="240" w:lineRule="auto"/>
              <w:jc w:val="center"/>
              <w:rPr>
                <w:rFonts w:ascii="Calibri" w:hAnsi="Calibri" w:cs="Times New Roman"/>
                <w:sz w:val="16"/>
                <w:szCs w:val="16"/>
                <w:lang w:eastAsia="en-GB"/>
              </w:rPr>
            </w:pPr>
          </w:p>
        </w:tc>
        <w:tc>
          <w:tcPr>
            <w:tcW w:w="1431" w:type="dxa"/>
            <w:tcBorders>
              <w:top w:val="single" w:sz="4" w:space="0" w:color="auto"/>
              <w:left w:val="single" w:sz="4" w:space="0" w:color="auto"/>
              <w:bottom w:val="single" w:sz="4" w:space="0" w:color="auto"/>
              <w:right w:val="single" w:sz="4" w:space="0" w:color="auto"/>
            </w:tcBorders>
            <w:vAlign w:val="center"/>
          </w:tcPr>
          <w:p w14:paraId="6D7845FD" w14:textId="77777777" w:rsidR="005230FE" w:rsidRPr="005436C0" w:rsidRDefault="005230FE" w:rsidP="0053495F">
            <w:pPr>
              <w:spacing w:line="240" w:lineRule="auto"/>
              <w:jc w:val="center"/>
              <w:rPr>
                <w:rFonts w:ascii="Calibri" w:hAnsi="Calibri" w:cs="Times New Roman"/>
                <w:sz w:val="16"/>
                <w:szCs w:val="16"/>
                <w:lang w:eastAsia="en-GB"/>
              </w:rPr>
            </w:pPr>
          </w:p>
        </w:tc>
        <w:tc>
          <w:tcPr>
            <w:tcW w:w="1546" w:type="dxa"/>
            <w:tcBorders>
              <w:top w:val="single" w:sz="4" w:space="0" w:color="auto"/>
              <w:left w:val="single" w:sz="4" w:space="0" w:color="auto"/>
              <w:bottom w:val="single" w:sz="4" w:space="0" w:color="auto"/>
              <w:right w:val="single" w:sz="4" w:space="0" w:color="auto"/>
            </w:tcBorders>
            <w:vAlign w:val="center"/>
          </w:tcPr>
          <w:p w14:paraId="3A21E6BC" w14:textId="77777777" w:rsidR="005230FE" w:rsidRPr="005436C0" w:rsidRDefault="005230FE" w:rsidP="0053495F">
            <w:pPr>
              <w:spacing w:line="240" w:lineRule="auto"/>
              <w:jc w:val="center"/>
              <w:rPr>
                <w:rFonts w:ascii="Calibri" w:hAnsi="Calibri" w:cs="Times New Roman"/>
                <w:sz w:val="16"/>
                <w:szCs w:val="16"/>
                <w:lang w:eastAsia="en-GB"/>
              </w:rPr>
            </w:pPr>
          </w:p>
        </w:tc>
        <w:tc>
          <w:tcPr>
            <w:tcW w:w="1457" w:type="dxa"/>
            <w:tcBorders>
              <w:top w:val="single" w:sz="4" w:space="0" w:color="auto"/>
              <w:left w:val="single" w:sz="4" w:space="0" w:color="auto"/>
              <w:bottom w:val="single" w:sz="4" w:space="0" w:color="auto"/>
              <w:right w:val="single" w:sz="4" w:space="0" w:color="auto"/>
            </w:tcBorders>
            <w:vAlign w:val="center"/>
          </w:tcPr>
          <w:p w14:paraId="419D7C75" w14:textId="77777777" w:rsidR="005230FE" w:rsidRPr="005436C0" w:rsidRDefault="005230FE" w:rsidP="0053495F">
            <w:pPr>
              <w:spacing w:line="240" w:lineRule="auto"/>
              <w:jc w:val="center"/>
              <w:rPr>
                <w:rFonts w:ascii="Calibri" w:hAnsi="Calibri" w:cs="Times New Roman"/>
                <w:sz w:val="16"/>
                <w:szCs w:val="16"/>
                <w:lang w:eastAsia="en-GB"/>
              </w:rPr>
            </w:pPr>
          </w:p>
        </w:tc>
        <w:tc>
          <w:tcPr>
            <w:tcW w:w="1501" w:type="dxa"/>
            <w:tcBorders>
              <w:top w:val="single" w:sz="4" w:space="0" w:color="auto"/>
              <w:left w:val="single" w:sz="4" w:space="0" w:color="auto"/>
              <w:bottom w:val="single" w:sz="4" w:space="0" w:color="auto"/>
              <w:right w:val="single" w:sz="4" w:space="0" w:color="auto"/>
            </w:tcBorders>
            <w:vAlign w:val="center"/>
          </w:tcPr>
          <w:p w14:paraId="51BC7D41" w14:textId="77777777" w:rsidR="005230FE" w:rsidRPr="005436C0" w:rsidRDefault="005230FE" w:rsidP="0053495F">
            <w:pPr>
              <w:spacing w:line="240" w:lineRule="auto"/>
              <w:jc w:val="center"/>
              <w:rPr>
                <w:rFonts w:ascii="Calibri" w:hAnsi="Calibri" w:cs="Times New Roman"/>
                <w:sz w:val="16"/>
                <w:szCs w:val="16"/>
                <w:lang w:eastAsia="en-GB"/>
              </w:rPr>
            </w:pPr>
          </w:p>
        </w:tc>
        <w:tc>
          <w:tcPr>
            <w:tcW w:w="1502" w:type="dxa"/>
            <w:tcBorders>
              <w:top w:val="single" w:sz="4" w:space="0" w:color="auto"/>
              <w:left w:val="single" w:sz="4" w:space="0" w:color="auto"/>
              <w:bottom w:val="single" w:sz="4" w:space="0" w:color="auto"/>
              <w:right w:val="single" w:sz="4" w:space="0" w:color="auto"/>
            </w:tcBorders>
            <w:vAlign w:val="center"/>
          </w:tcPr>
          <w:p w14:paraId="471DFDE8" w14:textId="77777777" w:rsidR="005230FE" w:rsidRPr="005436C0" w:rsidRDefault="005230FE" w:rsidP="0053495F">
            <w:pPr>
              <w:spacing w:line="240" w:lineRule="auto"/>
              <w:jc w:val="center"/>
              <w:rPr>
                <w:rFonts w:ascii="Calibri" w:hAnsi="Calibri" w:cs="Times New Roman"/>
                <w:sz w:val="16"/>
                <w:szCs w:val="16"/>
                <w:lang w:eastAsia="en-GB"/>
              </w:rPr>
            </w:pPr>
          </w:p>
        </w:tc>
      </w:tr>
      <w:tr w:rsidR="005230FE" w:rsidRPr="00B366AE" w14:paraId="540CF354" w14:textId="77777777" w:rsidTr="0053495F">
        <w:trPr>
          <w:trHeight w:val="7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A7BAB" w14:textId="77777777" w:rsidR="005230FE" w:rsidRPr="005436C0" w:rsidRDefault="005230FE" w:rsidP="0053495F">
            <w:pPr>
              <w:spacing w:line="240" w:lineRule="auto"/>
              <w:rPr>
                <w:rFonts w:ascii="Calibri" w:hAnsi="Calibri" w:cs="Times New Roman"/>
                <w:sz w:val="16"/>
                <w:szCs w:val="16"/>
                <w:lang w:eastAsia="en-GB"/>
              </w:rPr>
            </w:pPr>
            <w:r w:rsidRPr="005436C0">
              <w:rPr>
                <w:rFonts w:ascii="Calibri" w:hAnsi="Calibri" w:cs="Times New Roman"/>
                <w:sz w:val="16"/>
                <w:szCs w:val="16"/>
                <w:lang w:eastAsia="en-GB"/>
              </w:rPr>
              <w:t>MVPA* (All days)</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99736FA"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13.3 (16.8)</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0924BEDC"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11.0 (13.1)</w:t>
            </w:r>
          </w:p>
        </w:tc>
        <w:tc>
          <w:tcPr>
            <w:tcW w:w="1418" w:type="dxa"/>
            <w:tcBorders>
              <w:top w:val="single" w:sz="4" w:space="0" w:color="auto"/>
              <w:left w:val="single" w:sz="4" w:space="0" w:color="auto"/>
              <w:bottom w:val="single" w:sz="4" w:space="0" w:color="auto"/>
              <w:right w:val="single" w:sz="4" w:space="0" w:color="auto"/>
            </w:tcBorders>
          </w:tcPr>
          <w:p w14:paraId="61BAAD93"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13.3 (20.4)</w:t>
            </w:r>
          </w:p>
        </w:tc>
        <w:tc>
          <w:tcPr>
            <w:tcW w:w="1431" w:type="dxa"/>
            <w:tcBorders>
              <w:top w:val="single" w:sz="4" w:space="0" w:color="auto"/>
              <w:left w:val="single" w:sz="4" w:space="0" w:color="auto"/>
              <w:bottom w:val="single" w:sz="4" w:space="0" w:color="auto"/>
              <w:right w:val="single" w:sz="4" w:space="0" w:color="auto"/>
            </w:tcBorders>
          </w:tcPr>
          <w:p w14:paraId="51A1CE52"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8.8 (12.6)</w:t>
            </w:r>
          </w:p>
        </w:tc>
        <w:tc>
          <w:tcPr>
            <w:tcW w:w="1546" w:type="dxa"/>
            <w:tcBorders>
              <w:top w:val="single" w:sz="4" w:space="0" w:color="auto"/>
              <w:left w:val="single" w:sz="4" w:space="0" w:color="auto"/>
              <w:bottom w:val="single" w:sz="4" w:space="0" w:color="auto"/>
              <w:right w:val="single" w:sz="4" w:space="0" w:color="auto"/>
            </w:tcBorders>
          </w:tcPr>
          <w:p w14:paraId="47750B89" w14:textId="77777777" w:rsidR="005230FE" w:rsidRPr="005436C0" w:rsidRDefault="005230FE" w:rsidP="0053495F">
            <w:pPr>
              <w:spacing w:line="240" w:lineRule="auto"/>
              <w:jc w:val="center"/>
              <w:rPr>
                <w:rFonts w:ascii="Calibri" w:hAnsi="Calibri"/>
                <w:color w:val="000000"/>
                <w:sz w:val="16"/>
                <w:szCs w:val="16"/>
                <w:lang w:eastAsia="en-GB"/>
              </w:rPr>
            </w:pPr>
            <w:r w:rsidRPr="005436C0">
              <w:rPr>
                <w:rFonts w:ascii="Calibri" w:hAnsi="Calibri"/>
                <w:sz w:val="16"/>
                <w:szCs w:val="16"/>
                <w:lang w:eastAsia="en-GB"/>
              </w:rPr>
              <w:t xml:space="preserve"> 2.0 (-0.9,  4.9)</w:t>
            </w:r>
          </w:p>
        </w:tc>
        <w:tc>
          <w:tcPr>
            <w:tcW w:w="1457" w:type="dxa"/>
            <w:tcBorders>
              <w:top w:val="single" w:sz="4" w:space="0" w:color="auto"/>
              <w:left w:val="single" w:sz="4" w:space="0" w:color="auto"/>
              <w:bottom w:val="single" w:sz="4" w:space="0" w:color="auto"/>
              <w:right w:val="single" w:sz="4" w:space="0" w:color="auto"/>
            </w:tcBorders>
          </w:tcPr>
          <w:p w14:paraId="70486840"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15.4 (21.7)</w:t>
            </w:r>
          </w:p>
        </w:tc>
        <w:tc>
          <w:tcPr>
            <w:tcW w:w="1501" w:type="dxa"/>
            <w:tcBorders>
              <w:top w:val="single" w:sz="4" w:space="0" w:color="auto"/>
              <w:left w:val="single" w:sz="4" w:space="0" w:color="auto"/>
              <w:bottom w:val="single" w:sz="4" w:space="0" w:color="auto"/>
              <w:right w:val="single" w:sz="4" w:space="0" w:color="auto"/>
            </w:tcBorders>
          </w:tcPr>
          <w:p w14:paraId="24D44528"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11.8 (19.3)</w:t>
            </w:r>
          </w:p>
        </w:tc>
        <w:tc>
          <w:tcPr>
            <w:tcW w:w="1502" w:type="dxa"/>
            <w:tcBorders>
              <w:top w:val="single" w:sz="4" w:space="0" w:color="auto"/>
              <w:left w:val="single" w:sz="4" w:space="0" w:color="auto"/>
              <w:bottom w:val="single" w:sz="4" w:space="0" w:color="auto"/>
              <w:right w:val="single" w:sz="4" w:space="0" w:color="auto"/>
            </w:tcBorders>
          </w:tcPr>
          <w:p w14:paraId="7E6DC434" w14:textId="77777777" w:rsidR="005230FE" w:rsidRPr="005436C0" w:rsidRDefault="005230FE" w:rsidP="0053495F">
            <w:pPr>
              <w:spacing w:line="240" w:lineRule="auto"/>
              <w:jc w:val="center"/>
              <w:rPr>
                <w:rFonts w:ascii="Calibri" w:hAnsi="Calibri"/>
                <w:color w:val="000000"/>
                <w:sz w:val="16"/>
                <w:szCs w:val="16"/>
                <w:lang w:eastAsia="en-GB"/>
              </w:rPr>
            </w:pPr>
            <w:r w:rsidRPr="005436C0">
              <w:rPr>
                <w:rFonts w:ascii="Calibri" w:hAnsi="Calibri"/>
                <w:sz w:val="16"/>
                <w:szCs w:val="16"/>
                <w:lang w:eastAsia="en-GB"/>
              </w:rPr>
              <w:t xml:space="preserve"> 1.5 (-2.5,  5.5)</w:t>
            </w:r>
          </w:p>
        </w:tc>
      </w:tr>
      <w:tr w:rsidR="005230FE" w:rsidRPr="00B366AE" w14:paraId="0795B6BF" w14:textId="77777777" w:rsidTr="0053495F">
        <w:trPr>
          <w:trHeight w:val="7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FC1D9" w14:textId="77777777" w:rsidR="005230FE" w:rsidRPr="005436C0" w:rsidRDefault="005230FE" w:rsidP="0053495F">
            <w:pPr>
              <w:spacing w:line="240" w:lineRule="auto"/>
              <w:rPr>
                <w:rFonts w:ascii="Calibri" w:hAnsi="Calibri" w:cs="Times New Roman"/>
                <w:sz w:val="16"/>
                <w:szCs w:val="16"/>
                <w:lang w:eastAsia="en-GB"/>
              </w:rPr>
            </w:pPr>
            <w:r w:rsidRPr="005436C0">
              <w:rPr>
                <w:rFonts w:ascii="Calibri" w:hAnsi="Calibri" w:cs="Times New Roman"/>
                <w:sz w:val="16"/>
                <w:szCs w:val="16"/>
                <w:lang w:eastAsia="en-GB"/>
              </w:rPr>
              <w:t>MVPA</w:t>
            </w:r>
            <w:r>
              <w:rPr>
                <w:rFonts w:ascii="Calibri" w:hAnsi="Calibri" w:cs="Times New Roman"/>
                <w:sz w:val="16"/>
                <w:szCs w:val="16"/>
                <w:lang w:eastAsia="en-GB"/>
              </w:rPr>
              <w:t>*</w:t>
            </w:r>
            <w:r w:rsidRPr="005436C0">
              <w:rPr>
                <w:rFonts w:ascii="Calibri" w:hAnsi="Calibri" w:cs="Times New Roman"/>
                <w:sz w:val="16"/>
                <w:szCs w:val="16"/>
                <w:lang w:eastAsia="en-GB"/>
              </w:rPr>
              <w:t xml:space="preserve"> (weekends)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C5DA1"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9.6 (16.6)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09B04"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9.6 (14.8)</w:t>
            </w:r>
          </w:p>
        </w:tc>
        <w:tc>
          <w:tcPr>
            <w:tcW w:w="1418" w:type="dxa"/>
            <w:tcBorders>
              <w:top w:val="single" w:sz="4" w:space="0" w:color="auto"/>
              <w:left w:val="single" w:sz="4" w:space="0" w:color="auto"/>
              <w:bottom w:val="single" w:sz="4" w:space="0" w:color="auto"/>
              <w:right w:val="single" w:sz="4" w:space="0" w:color="auto"/>
            </w:tcBorders>
            <w:vAlign w:val="center"/>
          </w:tcPr>
          <w:p w14:paraId="1E87C4C4"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11.3 (24.9)</w:t>
            </w:r>
          </w:p>
        </w:tc>
        <w:tc>
          <w:tcPr>
            <w:tcW w:w="1431" w:type="dxa"/>
            <w:tcBorders>
              <w:top w:val="single" w:sz="4" w:space="0" w:color="auto"/>
              <w:left w:val="single" w:sz="4" w:space="0" w:color="auto"/>
              <w:bottom w:val="single" w:sz="4" w:space="0" w:color="auto"/>
              <w:right w:val="single" w:sz="4" w:space="0" w:color="auto"/>
            </w:tcBorders>
            <w:vAlign w:val="center"/>
          </w:tcPr>
          <w:p w14:paraId="599464A6"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7.4 (12.4)</w:t>
            </w:r>
          </w:p>
        </w:tc>
        <w:tc>
          <w:tcPr>
            <w:tcW w:w="1546" w:type="dxa"/>
            <w:tcBorders>
              <w:top w:val="single" w:sz="4" w:space="0" w:color="auto"/>
              <w:left w:val="single" w:sz="4" w:space="0" w:color="auto"/>
              <w:bottom w:val="single" w:sz="4" w:space="0" w:color="auto"/>
              <w:right w:val="single" w:sz="4" w:space="0" w:color="auto"/>
            </w:tcBorders>
            <w:vAlign w:val="center"/>
          </w:tcPr>
          <w:p w14:paraId="2CE61F27" w14:textId="77777777" w:rsidR="005230FE" w:rsidRPr="005436C0" w:rsidRDefault="005230FE" w:rsidP="0053495F">
            <w:pPr>
              <w:spacing w:line="240" w:lineRule="auto"/>
              <w:jc w:val="center"/>
              <w:rPr>
                <w:rFonts w:ascii="Calibri" w:hAnsi="Calibri"/>
                <w:color w:val="000000"/>
                <w:sz w:val="16"/>
                <w:szCs w:val="16"/>
                <w:lang w:eastAsia="en-GB"/>
              </w:rPr>
            </w:pPr>
            <w:r w:rsidRPr="005436C0">
              <w:rPr>
                <w:rFonts w:ascii="Calibri" w:hAnsi="Calibri"/>
                <w:sz w:val="16"/>
                <w:szCs w:val="16"/>
                <w:lang w:eastAsia="en-GB"/>
              </w:rPr>
              <w:t>5.6 ( 2.0,  9.3)</w:t>
            </w:r>
          </w:p>
        </w:tc>
        <w:tc>
          <w:tcPr>
            <w:tcW w:w="1457" w:type="dxa"/>
            <w:tcBorders>
              <w:top w:val="single" w:sz="4" w:space="0" w:color="auto"/>
              <w:left w:val="single" w:sz="4" w:space="0" w:color="auto"/>
              <w:bottom w:val="single" w:sz="4" w:space="0" w:color="auto"/>
              <w:right w:val="single" w:sz="4" w:space="0" w:color="auto"/>
            </w:tcBorders>
            <w:vAlign w:val="center"/>
          </w:tcPr>
          <w:p w14:paraId="1345F5C2"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11.9 (22.1)</w:t>
            </w:r>
          </w:p>
        </w:tc>
        <w:tc>
          <w:tcPr>
            <w:tcW w:w="1501" w:type="dxa"/>
            <w:tcBorders>
              <w:top w:val="single" w:sz="4" w:space="0" w:color="auto"/>
              <w:left w:val="single" w:sz="4" w:space="0" w:color="auto"/>
              <w:bottom w:val="single" w:sz="4" w:space="0" w:color="auto"/>
              <w:right w:val="single" w:sz="4" w:space="0" w:color="auto"/>
            </w:tcBorders>
            <w:vAlign w:val="center"/>
          </w:tcPr>
          <w:p w14:paraId="7DF1DE1A"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9.5 (19.2)</w:t>
            </w:r>
          </w:p>
        </w:tc>
        <w:tc>
          <w:tcPr>
            <w:tcW w:w="1502" w:type="dxa"/>
            <w:tcBorders>
              <w:top w:val="single" w:sz="4" w:space="0" w:color="auto"/>
              <w:left w:val="single" w:sz="4" w:space="0" w:color="auto"/>
              <w:bottom w:val="single" w:sz="4" w:space="0" w:color="auto"/>
              <w:right w:val="single" w:sz="4" w:space="0" w:color="auto"/>
            </w:tcBorders>
            <w:vAlign w:val="center"/>
          </w:tcPr>
          <w:p w14:paraId="42E2885A" w14:textId="77777777" w:rsidR="005230FE" w:rsidRPr="005436C0" w:rsidRDefault="005230FE" w:rsidP="0053495F">
            <w:pPr>
              <w:spacing w:line="240" w:lineRule="auto"/>
              <w:jc w:val="center"/>
              <w:rPr>
                <w:rFonts w:ascii="Calibri" w:hAnsi="Calibri"/>
                <w:color w:val="000000"/>
                <w:sz w:val="16"/>
                <w:szCs w:val="16"/>
                <w:lang w:eastAsia="en-GB"/>
              </w:rPr>
            </w:pPr>
            <w:r w:rsidRPr="005436C0">
              <w:rPr>
                <w:rFonts w:ascii="Calibri" w:hAnsi="Calibri"/>
                <w:sz w:val="16"/>
                <w:szCs w:val="16"/>
                <w:lang w:eastAsia="en-GB"/>
              </w:rPr>
              <w:t>2.2 (-1.8,  6.2)</w:t>
            </w:r>
          </w:p>
        </w:tc>
      </w:tr>
      <w:tr w:rsidR="005230FE" w:rsidRPr="00B366AE" w14:paraId="4066538A" w14:textId="77777777" w:rsidTr="0053495F">
        <w:trPr>
          <w:trHeight w:val="7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06CE5" w14:textId="77777777" w:rsidR="005230FE" w:rsidRPr="005436C0" w:rsidRDefault="005230FE" w:rsidP="0053495F">
            <w:pPr>
              <w:spacing w:line="240" w:lineRule="auto"/>
              <w:rPr>
                <w:rFonts w:ascii="Calibri" w:hAnsi="Calibri" w:cs="Times New Roman"/>
                <w:sz w:val="16"/>
                <w:szCs w:val="16"/>
                <w:lang w:eastAsia="en-GB"/>
              </w:rPr>
            </w:pPr>
            <w:r w:rsidRPr="005436C0">
              <w:rPr>
                <w:rFonts w:ascii="Calibri" w:hAnsi="Calibri" w:cs="Times New Roman"/>
                <w:sz w:val="16"/>
                <w:szCs w:val="16"/>
                <w:lang w:eastAsia="en-GB"/>
              </w:rPr>
              <w:t>MVPA</w:t>
            </w:r>
            <w:r>
              <w:rPr>
                <w:rFonts w:ascii="Calibri" w:hAnsi="Calibri" w:cs="Times New Roman"/>
                <w:sz w:val="16"/>
                <w:szCs w:val="16"/>
                <w:lang w:eastAsia="en-GB"/>
              </w:rPr>
              <w:t>*</w:t>
            </w:r>
            <w:r w:rsidRPr="005436C0">
              <w:rPr>
                <w:rFonts w:ascii="Calibri" w:hAnsi="Calibri" w:cs="Times New Roman"/>
                <w:sz w:val="16"/>
                <w:szCs w:val="16"/>
                <w:lang w:eastAsia="en-GB"/>
              </w:rPr>
              <w:t xml:space="preserve"> (weekdays)</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0AE46CF"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14.4 (18.5)</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18DF6731"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11.6 (14.8)</w:t>
            </w:r>
          </w:p>
        </w:tc>
        <w:tc>
          <w:tcPr>
            <w:tcW w:w="1418" w:type="dxa"/>
            <w:tcBorders>
              <w:top w:val="single" w:sz="4" w:space="0" w:color="auto"/>
              <w:left w:val="single" w:sz="4" w:space="0" w:color="auto"/>
              <w:bottom w:val="single" w:sz="4" w:space="0" w:color="auto"/>
              <w:right w:val="single" w:sz="4" w:space="0" w:color="auto"/>
            </w:tcBorders>
          </w:tcPr>
          <w:p w14:paraId="4D867D2B"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13.8 (20.3)</w:t>
            </w:r>
          </w:p>
        </w:tc>
        <w:tc>
          <w:tcPr>
            <w:tcW w:w="1431" w:type="dxa"/>
            <w:tcBorders>
              <w:top w:val="single" w:sz="4" w:space="0" w:color="auto"/>
              <w:left w:val="single" w:sz="4" w:space="0" w:color="auto"/>
              <w:bottom w:val="single" w:sz="4" w:space="0" w:color="auto"/>
              <w:right w:val="single" w:sz="4" w:space="0" w:color="auto"/>
            </w:tcBorders>
          </w:tcPr>
          <w:p w14:paraId="3B7CC791"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9.5 (14.3)</w:t>
            </w:r>
          </w:p>
        </w:tc>
        <w:tc>
          <w:tcPr>
            <w:tcW w:w="1546" w:type="dxa"/>
            <w:tcBorders>
              <w:top w:val="single" w:sz="4" w:space="0" w:color="auto"/>
              <w:left w:val="single" w:sz="4" w:space="0" w:color="auto"/>
              <w:bottom w:val="single" w:sz="4" w:space="0" w:color="auto"/>
              <w:right w:val="single" w:sz="4" w:space="0" w:color="auto"/>
            </w:tcBorders>
          </w:tcPr>
          <w:p w14:paraId="3D00E390"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 xml:space="preserve"> 0.9 (-2.0,  3.8)</w:t>
            </w:r>
          </w:p>
        </w:tc>
        <w:tc>
          <w:tcPr>
            <w:tcW w:w="1457" w:type="dxa"/>
            <w:tcBorders>
              <w:top w:val="single" w:sz="4" w:space="0" w:color="auto"/>
              <w:left w:val="single" w:sz="4" w:space="0" w:color="auto"/>
              <w:bottom w:val="single" w:sz="4" w:space="0" w:color="auto"/>
              <w:right w:val="single" w:sz="4" w:space="0" w:color="auto"/>
            </w:tcBorders>
          </w:tcPr>
          <w:p w14:paraId="6626D5A4"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16.6 (24.5)</w:t>
            </w:r>
          </w:p>
        </w:tc>
        <w:tc>
          <w:tcPr>
            <w:tcW w:w="1501" w:type="dxa"/>
            <w:tcBorders>
              <w:top w:val="single" w:sz="4" w:space="0" w:color="auto"/>
              <w:left w:val="single" w:sz="4" w:space="0" w:color="auto"/>
              <w:bottom w:val="single" w:sz="4" w:space="0" w:color="auto"/>
              <w:right w:val="single" w:sz="4" w:space="0" w:color="auto"/>
            </w:tcBorders>
          </w:tcPr>
          <w:p w14:paraId="7ADED59B"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12.6 (20.1)</w:t>
            </w:r>
          </w:p>
        </w:tc>
        <w:tc>
          <w:tcPr>
            <w:tcW w:w="1502" w:type="dxa"/>
            <w:tcBorders>
              <w:top w:val="single" w:sz="4" w:space="0" w:color="auto"/>
              <w:left w:val="single" w:sz="4" w:space="0" w:color="auto"/>
              <w:bottom w:val="single" w:sz="4" w:space="0" w:color="auto"/>
              <w:right w:val="single" w:sz="4" w:space="0" w:color="auto"/>
            </w:tcBorders>
          </w:tcPr>
          <w:p w14:paraId="51B5A420"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 xml:space="preserve"> 1.0 (-3.9,  6.0)</w:t>
            </w:r>
          </w:p>
        </w:tc>
      </w:tr>
      <w:tr w:rsidR="005230FE" w:rsidRPr="00B366AE" w14:paraId="4891E6C9" w14:textId="77777777" w:rsidTr="0053495F">
        <w:trPr>
          <w:trHeight w:val="7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FAEE6" w14:textId="77777777" w:rsidR="005230FE" w:rsidRPr="005436C0" w:rsidRDefault="005230FE" w:rsidP="0053495F">
            <w:pPr>
              <w:spacing w:line="240" w:lineRule="auto"/>
              <w:rPr>
                <w:rFonts w:ascii="Calibri" w:hAnsi="Calibri" w:cs="Times New Roman"/>
                <w:sz w:val="16"/>
                <w:szCs w:val="16"/>
                <w:lang w:eastAsia="en-GB"/>
              </w:rPr>
            </w:pPr>
            <w:r w:rsidRPr="005436C0">
              <w:rPr>
                <w:rFonts w:ascii="Calibri" w:hAnsi="Calibri" w:cs="Times New Roman"/>
                <w:sz w:val="16"/>
                <w:szCs w:val="16"/>
                <w:lang w:eastAsia="en-GB"/>
              </w:rPr>
              <w:t>Mean Acceleration (All days)</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9057841"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21.3 (7.9)</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61E3597C"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20.8 (7.4)</w:t>
            </w:r>
          </w:p>
        </w:tc>
        <w:tc>
          <w:tcPr>
            <w:tcW w:w="1418" w:type="dxa"/>
            <w:tcBorders>
              <w:top w:val="single" w:sz="4" w:space="0" w:color="auto"/>
              <w:left w:val="single" w:sz="4" w:space="0" w:color="auto"/>
              <w:bottom w:val="single" w:sz="4" w:space="0" w:color="auto"/>
              <w:right w:val="single" w:sz="4" w:space="0" w:color="auto"/>
            </w:tcBorders>
          </w:tcPr>
          <w:p w14:paraId="69ECDE42"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21.7 (9.0)</w:t>
            </w:r>
          </w:p>
        </w:tc>
        <w:tc>
          <w:tcPr>
            <w:tcW w:w="1431" w:type="dxa"/>
            <w:tcBorders>
              <w:top w:val="single" w:sz="4" w:space="0" w:color="auto"/>
              <w:left w:val="single" w:sz="4" w:space="0" w:color="auto"/>
              <w:bottom w:val="single" w:sz="4" w:space="0" w:color="auto"/>
              <w:right w:val="single" w:sz="4" w:space="0" w:color="auto"/>
            </w:tcBorders>
          </w:tcPr>
          <w:p w14:paraId="3F177F9D"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19.8 (7.1)</w:t>
            </w:r>
          </w:p>
        </w:tc>
        <w:tc>
          <w:tcPr>
            <w:tcW w:w="1546" w:type="dxa"/>
            <w:tcBorders>
              <w:top w:val="single" w:sz="4" w:space="0" w:color="auto"/>
              <w:left w:val="single" w:sz="4" w:space="0" w:color="auto"/>
              <w:bottom w:val="single" w:sz="4" w:space="0" w:color="auto"/>
              <w:right w:val="single" w:sz="4" w:space="0" w:color="auto"/>
            </w:tcBorders>
          </w:tcPr>
          <w:p w14:paraId="03878A9F"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-0.4 (-1.5,  0.8)</w:t>
            </w:r>
          </w:p>
        </w:tc>
        <w:tc>
          <w:tcPr>
            <w:tcW w:w="1457" w:type="dxa"/>
            <w:tcBorders>
              <w:top w:val="single" w:sz="4" w:space="0" w:color="auto"/>
              <w:left w:val="single" w:sz="4" w:space="0" w:color="auto"/>
              <w:bottom w:val="single" w:sz="4" w:space="0" w:color="auto"/>
              <w:right w:val="single" w:sz="4" w:space="0" w:color="auto"/>
            </w:tcBorders>
          </w:tcPr>
          <w:p w14:paraId="01DDAE69"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22.4 (8.2)</w:t>
            </w:r>
          </w:p>
        </w:tc>
        <w:tc>
          <w:tcPr>
            <w:tcW w:w="1501" w:type="dxa"/>
            <w:tcBorders>
              <w:top w:val="single" w:sz="4" w:space="0" w:color="auto"/>
              <w:left w:val="single" w:sz="4" w:space="0" w:color="auto"/>
              <w:bottom w:val="single" w:sz="4" w:space="0" w:color="auto"/>
              <w:right w:val="single" w:sz="4" w:space="0" w:color="auto"/>
            </w:tcBorders>
          </w:tcPr>
          <w:p w14:paraId="3078B1E9"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20.5 (8.5)</w:t>
            </w:r>
          </w:p>
        </w:tc>
        <w:tc>
          <w:tcPr>
            <w:tcW w:w="1502" w:type="dxa"/>
            <w:tcBorders>
              <w:top w:val="single" w:sz="4" w:space="0" w:color="auto"/>
              <w:left w:val="single" w:sz="4" w:space="0" w:color="auto"/>
              <w:bottom w:val="single" w:sz="4" w:space="0" w:color="auto"/>
              <w:right w:val="single" w:sz="4" w:space="0" w:color="auto"/>
            </w:tcBorders>
          </w:tcPr>
          <w:p w14:paraId="214E013B"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 xml:space="preserve"> 0.2 (-1.4,  1.7)</w:t>
            </w:r>
          </w:p>
        </w:tc>
      </w:tr>
      <w:tr w:rsidR="005230FE" w:rsidRPr="00B366AE" w14:paraId="1B9434AF" w14:textId="77777777" w:rsidTr="0053495F">
        <w:trPr>
          <w:trHeight w:val="7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F8942" w14:textId="77777777" w:rsidR="005230FE" w:rsidRPr="005436C0" w:rsidRDefault="005230FE" w:rsidP="0053495F">
            <w:pPr>
              <w:spacing w:line="240" w:lineRule="auto"/>
              <w:rPr>
                <w:rFonts w:ascii="Calibri" w:hAnsi="Calibri" w:cs="Times New Roman"/>
                <w:sz w:val="16"/>
                <w:szCs w:val="16"/>
                <w:lang w:eastAsia="en-GB"/>
              </w:rPr>
            </w:pPr>
            <w:r w:rsidRPr="005436C0">
              <w:rPr>
                <w:rFonts w:ascii="Calibri" w:hAnsi="Calibri" w:cs="Times New Roman"/>
                <w:sz w:val="16"/>
                <w:szCs w:val="16"/>
                <w:lang w:eastAsia="en-GB"/>
              </w:rPr>
              <w:t>Mean Acceleration (Weekends)</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26517375"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19.6 (8.0)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1DC7181D"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19.8 (8.3)</w:t>
            </w:r>
          </w:p>
        </w:tc>
        <w:tc>
          <w:tcPr>
            <w:tcW w:w="1418" w:type="dxa"/>
            <w:tcBorders>
              <w:top w:val="single" w:sz="4" w:space="0" w:color="auto"/>
              <w:left w:val="single" w:sz="4" w:space="0" w:color="auto"/>
              <w:bottom w:val="single" w:sz="4" w:space="0" w:color="auto"/>
              <w:right w:val="single" w:sz="4" w:space="0" w:color="auto"/>
            </w:tcBorders>
          </w:tcPr>
          <w:p w14:paraId="79F4C462"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20.4 (9.6)</w:t>
            </w:r>
          </w:p>
        </w:tc>
        <w:tc>
          <w:tcPr>
            <w:tcW w:w="1431" w:type="dxa"/>
            <w:tcBorders>
              <w:top w:val="single" w:sz="4" w:space="0" w:color="auto"/>
              <w:left w:val="single" w:sz="4" w:space="0" w:color="auto"/>
              <w:bottom w:val="single" w:sz="4" w:space="0" w:color="auto"/>
              <w:right w:val="single" w:sz="4" w:space="0" w:color="auto"/>
            </w:tcBorders>
          </w:tcPr>
          <w:p w14:paraId="3E1ED81E"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18.7 (6.9)</w:t>
            </w:r>
          </w:p>
        </w:tc>
        <w:tc>
          <w:tcPr>
            <w:tcW w:w="1546" w:type="dxa"/>
            <w:tcBorders>
              <w:top w:val="single" w:sz="4" w:space="0" w:color="auto"/>
              <w:left w:val="single" w:sz="4" w:space="0" w:color="auto"/>
              <w:bottom w:val="single" w:sz="4" w:space="0" w:color="auto"/>
              <w:right w:val="single" w:sz="4" w:space="0" w:color="auto"/>
            </w:tcBorders>
          </w:tcPr>
          <w:p w14:paraId="4055BBC2"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 xml:space="preserve"> 1.0 (-0.3,  2.4)</w:t>
            </w:r>
          </w:p>
        </w:tc>
        <w:tc>
          <w:tcPr>
            <w:tcW w:w="1457" w:type="dxa"/>
            <w:tcBorders>
              <w:top w:val="single" w:sz="4" w:space="0" w:color="auto"/>
              <w:left w:val="single" w:sz="4" w:space="0" w:color="auto"/>
              <w:bottom w:val="single" w:sz="4" w:space="0" w:color="auto"/>
              <w:right w:val="single" w:sz="4" w:space="0" w:color="auto"/>
            </w:tcBorders>
          </w:tcPr>
          <w:p w14:paraId="3410D88B"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20.9 (8.6)</w:t>
            </w:r>
          </w:p>
        </w:tc>
        <w:tc>
          <w:tcPr>
            <w:tcW w:w="1501" w:type="dxa"/>
            <w:tcBorders>
              <w:top w:val="single" w:sz="4" w:space="0" w:color="auto"/>
              <w:left w:val="single" w:sz="4" w:space="0" w:color="auto"/>
              <w:bottom w:val="single" w:sz="4" w:space="0" w:color="auto"/>
              <w:right w:val="single" w:sz="4" w:space="0" w:color="auto"/>
            </w:tcBorders>
          </w:tcPr>
          <w:p w14:paraId="055028E3"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19.4 (8.8)</w:t>
            </w:r>
          </w:p>
        </w:tc>
        <w:tc>
          <w:tcPr>
            <w:tcW w:w="1502" w:type="dxa"/>
            <w:tcBorders>
              <w:top w:val="single" w:sz="4" w:space="0" w:color="auto"/>
              <w:left w:val="single" w:sz="4" w:space="0" w:color="auto"/>
              <w:bottom w:val="single" w:sz="4" w:space="0" w:color="auto"/>
              <w:right w:val="single" w:sz="4" w:space="0" w:color="auto"/>
            </w:tcBorders>
          </w:tcPr>
          <w:p w14:paraId="6F3D3E84"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 xml:space="preserve"> 0.3 (-1.5,  2.1)</w:t>
            </w:r>
          </w:p>
        </w:tc>
      </w:tr>
      <w:tr w:rsidR="005230FE" w:rsidRPr="00B366AE" w14:paraId="0CA9880A" w14:textId="77777777" w:rsidTr="0053495F">
        <w:trPr>
          <w:trHeight w:val="7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5D240" w14:textId="77777777" w:rsidR="005230FE" w:rsidRPr="005436C0" w:rsidRDefault="005230FE" w:rsidP="0053495F">
            <w:pPr>
              <w:spacing w:line="240" w:lineRule="auto"/>
              <w:rPr>
                <w:rFonts w:ascii="Calibri" w:hAnsi="Calibri" w:cs="Times New Roman"/>
                <w:sz w:val="16"/>
                <w:szCs w:val="16"/>
                <w:lang w:eastAsia="en-GB"/>
              </w:rPr>
            </w:pPr>
            <w:r w:rsidRPr="005436C0">
              <w:rPr>
                <w:rFonts w:ascii="Calibri" w:hAnsi="Calibri" w:cs="Times New Roman"/>
                <w:sz w:val="16"/>
                <w:szCs w:val="16"/>
                <w:lang w:eastAsia="en-GB"/>
              </w:rPr>
              <w:t>Mean Acceleration (Weekdays)</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D4FAF54"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22.1 (8.3)</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1505E756"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21.1 (7.1)</w:t>
            </w:r>
          </w:p>
        </w:tc>
        <w:tc>
          <w:tcPr>
            <w:tcW w:w="1418" w:type="dxa"/>
            <w:tcBorders>
              <w:top w:val="single" w:sz="4" w:space="0" w:color="auto"/>
              <w:left w:val="single" w:sz="4" w:space="0" w:color="auto"/>
              <w:bottom w:val="single" w:sz="4" w:space="0" w:color="auto"/>
              <w:right w:val="single" w:sz="4" w:space="0" w:color="auto"/>
            </w:tcBorders>
          </w:tcPr>
          <w:p w14:paraId="1E887C1A"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22.1 (9.2)</w:t>
            </w:r>
          </w:p>
        </w:tc>
        <w:tc>
          <w:tcPr>
            <w:tcW w:w="1431" w:type="dxa"/>
            <w:tcBorders>
              <w:top w:val="single" w:sz="4" w:space="0" w:color="auto"/>
              <w:left w:val="single" w:sz="4" w:space="0" w:color="auto"/>
              <w:bottom w:val="single" w:sz="4" w:space="0" w:color="auto"/>
              <w:right w:val="single" w:sz="4" w:space="0" w:color="auto"/>
            </w:tcBorders>
          </w:tcPr>
          <w:p w14:paraId="750DAB36"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20.2 (7.5)</w:t>
            </w:r>
          </w:p>
        </w:tc>
        <w:tc>
          <w:tcPr>
            <w:tcW w:w="1546" w:type="dxa"/>
            <w:tcBorders>
              <w:top w:val="single" w:sz="4" w:space="0" w:color="auto"/>
              <w:left w:val="single" w:sz="4" w:space="0" w:color="auto"/>
              <w:bottom w:val="single" w:sz="4" w:space="0" w:color="auto"/>
              <w:right w:val="single" w:sz="4" w:space="0" w:color="auto"/>
            </w:tcBorders>
          </w:tcPr>
          <w:p w14:paraId="286E388B"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-0.7 (-2.0,  0.6)</w:t>
            </w:r>
          </w:p>
        </w:tc>
        <w:tc>
          <w:tcPr>
            <w:tcW w:w="1457" w:type="dxa"/>
            <w:tcBorders>
              <w:top w:val="single" w:sz="4" w:space="0" w:color="auto"/>
              <w:left w:val="single" w:sz="4" w:space="0" w:color="auto"/>
              <w:bottom w:val="single" w:sz="4" w:space="0" w:color="auto"/>
              <w:right w:val="single" w:sz="4" w:space="0" w:color="auto"/>
            </w:tcBorders>
          </w:tcPr>
          <w:p w14:paraId="277C0523"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23.0 (8.5)</w:t>
            </w:r>
          </w:p>
        </w:tc>
        <w:tc>
          <w:tcPr>
            <w:tcW w:w="1501" w:type="dxa"/>
            <w:tcBorders>
              <w:top w:val="single" w:sz="4" w:space="0" w:color="auto"/>
              <w:left w:val="single" w:sz="4" w:space="0" w:color="auto"/>
              <w:bottom w:val="single" w:sz="4" w:space="0" w:color="auto"/>
              <w:right w:val="single" w:sz="4" w:space="0" w:color="auto"/>
            </w:tcBorders>
          </w:tcPr>
          <w:p w14:paraId="5BDDE4FB"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20.9 (8.6)</w:t>
            </w:r>
          </w:p>
        </w:tc>
        <w:tc>
          <w:tcPr>
            <w:tcW w:w="1502" w:type="dxa"/>
            <w:tcBorders>
              <w:top w:val="single" w:sz="4" w:space="0" w:color="auto"/>
              <w:left w:val="single" w:sz="4" w:space="0" w:color="auto"/>
              <w:bottom w:val="single" w:sz="4" w:space="0" w:color="auto"/>
              <w:right w:val="single" w:sz="4" w:space="0" w:color="auto"/>
            </w:tcBorders>
          </w:tcPr>
          <w:p w14:paraId="6AA66625" w14:textId="77777777" w:rsidR="005230FE" w:rsidRPr="005436C0" w:rsidRDefault="005230FE" w:rsidP="0053495F">
            <w:pPr>
              <w:spacing w:line="240" w:lineRule="auto"/>
              <w:jc w:val="center"/>
              <w:rPr>
                <w:rFonts w:ascii="Calibri" w:hAnsi="Calibri"/>
                <w:sz w:val="16"/>
                <w:szCs w:val="16"/>
                <w:lang w:eastAsia="en-GB"/>
              </w:rPr>
            </w:pPr>
            <w:r w:rsidRPr="005436C0">
              <w:rPr>
                <w:rFonts w:ascii="Calibri" w:hAnsi="Calibri"/>
                <w:sz w:val="16"/>
                <w:szCs w:val="16"/>
                <w:lang w:eastAsia="en-GB"/>
              </w:rPr>
              <w:t xml:space="preserve"> 0.0 (-1.6,  1.6)</w:t>
            </w:r>
          </w:p>
        </w:tc>
      </w:tr>
    </w:tbl>
    <w:p w14:paraId="5ED49F01" w14:textId="77777777" w:rsidR="005230FE" w:rsidRPr="000B1A75" w:rsidRDefault="005230FE" w:rsidP="005230FE">
      <w:pPr>
        <w:spacing w:after="160" w:line="259" w:lineRule="auto"/>
        <w:rPr>
          <w:rFonts w:ascii="Calibri" w:hAnsi="Calibri" w:cs="Times New Roman"/>
          <w:b/>
          <w:sz w:val="12"/>
          <w:szCs w:val="16"/>
        </w:rPr>
        <w:sectPr w:rsidR="005230FE" w:rsidRPr="000B1A75" w:rsidSect="0053495F">
          <w:pgSz w:w="16838" w:h="11906" w:orient="landscape"/>
          <w:pgMar w:top="1440" w:right="1440" w:bottom="1440" w:left="1440" w:header="709" w:footer="709" w:gutter="0"/>
          <w:cols w:space="708"/>
          <w:docGrid w:linePitch="360"/>
        </w:sectPr>
      </w:pPr>
      <w:r w:rsidRPr="000B1A75">
        <w:rPr>
          <w:rFonts w:ascii="Calibri" w:hAnsi="Calibri" w:cs="Times New Roman"/>
          <w:sz w:val="12"/>
          <w:szCs w:val="16"/>
          <w:lang w:eastAsia="en-GB"/>
        </w:rPr>
        <w:sym w:font="Wingdings 2" w:char="F085"/>
      </w:r>
      <w:r w:rsidRPr="000B1A75">
        <w:rPr>
          <w:rFonts w:ascii="Calibri" w:hAnsi="Calibri" w:cs="Times New Roman"/>
          <w:sz w:val="12"/>
          <w:szCs w:val="16"/>
          <w:lang w:eastAsia="en-GB"/>
        </w:rPr>
        <w:t xml:space="preserve">: Odds ratios with 95% confidence intervals. </w:t>
      </w:r>
      <w:r w:rsidRPr="000B1A75">
        <w:rPr>
          <w:rFonts w:ascii="Calibri" w:hAnsi="Calibri" w:cs="Times New Roman"/>
          <w:sz w:val="12"/>
          <w:szCs w:val="16"/>
          <w:lang w:eastAsia="en-GB"/>
        </w:rPr>
        <w:sym w:font="Wingdings 2" w:char="F0B7"/>
      </w:r>
      <w:r w:rsidRPr="000B1A75">
        <w:rPr>
          <w:rFonts w:ascii="Calibri" w:hAnsi="Calibri" w:cs="Times New Roman"/>
          <w:sz w:val="12"/>
          <w:szCs w:val="16"/>
          <w:lang w:eastAsia="en-GB"/>
        </w:rPr>
        <w:t xml:space="preserve"> </w:t>
      </w:r>
      <w:r w:rsidRPr="000B1A75">
        <w:rPr>
          <w:rFonts w:ascii="Calibri" w:hAnsi="Calibri"/>
          <w:sz w:val="12"/>
          <w:szCs w:val="16"/>
        </w:rPr>
        <w:t>10 participants had BMI below 25 Kg/m</w:t>
      </w:r>
      <w:r w:rsidRPr="000B1A75">
        <w:rPr>
          <w:rFonts w:ascii="Calibri" w:hAnsi="Calibri"/>
          <w:sz w:val="12"/>
          <w:szCs w:val="16"/>
          <w:vertAlign w:val="superscript"/>
        </w:rPr>
        <w:t>2</w:t>
      </w:r>
      <w:r w:rsidRPr="000B1A75">
        <w:rPr>
          <w:rFonts w:ascii="Calibri" w:hAnsi="Calibri"/>
          <w:sz w:val="12"/>
          <w:szCs w:val="16"/>
        </w:rPr>
        <w:t xml:space="preserve"> at baseline (ranging from 19.5-24.9 Kg/m</w:t>
      </w:r>
      <w:r w:rsidRPr="000B1A75">
        <w:rPr>
          <w:rFonts w:ascii="Calibri" w:hAnsi="Calibri"/>
          <w:sz w:val="12"/>
          <w:szCs w:val="16"/>
          <w:vertAlign w:val="superscript"/>
        </w:rPr>
        <w:t>2</w:t>
      </w:r>
      <w:r w:rsidRPr="000B1A75">
        <w:rPr>
          <w:rFonts w:ascii="Calibri" w:hAnsi="Calibri"/>
          <w:sz w:val="12"/>
          <w:szCs w:val="16"/>
        </w:rPr>
        <w:t xml:space="preserve">); none of these was from a South Asian or Chinese background.  *MVPA (moderate-to-vigour physical activity) is assessed in bouts &gt;10 minutes in duration. Baseline </w:t>
      </w:r>
      <w:proofErr w:type="spellStart"/>
      <w:r w:rsidRPr="000B1A75">
        <w:rPr>
          <w:rFonts w:ascii="Calibri" w:hAnsi="Calibri"/>
          <w:sz w:val="12"/>
          <w:szCs w:val="16"/>
        </w:rPr>
        <w:t>accelerometry</w:t>
      </w:r>
      <w:proofErr w:type="spellEnd"/>
      <w:r w:rsidRPr="000B1A75">
        <w:rPr>
          <w:rFonts w:ascii="Calibri" w:hAnsi="Calibri"/>
          <w:sz w:val="12"/>
          <w:szCs w:val="16"/>
        </w:rPr>
        <w:t xml:space="preserve"> data were obtained from 85% of participants of whom 76% provided valid data (≥4/7 days). Comparative data were available for 54% and 52% of participants at 3 and 12 months.  B-IPQ:  </w:t>
      </w:r>
      <w:r w:rsidRPr="000B1A75">
        <w:rPr>
          <w:rFonts w:ascii="Calibri" w:eastAsia="Calibri" w:hAnsi="Calibri" w:cs="QvkdsjAdvTT86d47313"/>
          <w:color w:val="131413"/>
          <w:sz w:val="12"/>
          <w:szCs w:val="16"/>
        </w:rPr>
        <w:t xml:space="preserve">Brief Illness Perception </w:t>
      </w:r>
      <w:proofErr w:type="gramStart"/>
      <w:r w:rsidRPr="000B1A75">
        <w:rPr>
          <w:rFonts w:ascii="Calibri" w:eastAsia="Calibri" w:hAnsi="Calibri" w:cs="QvkdsjAdvTT86d47313"/>
          <w:color w:val="131413"/>
          <w:sz w:val="12"/>
          <w:szCs w:val="16"/>
        </w:rPr>
        <w:t>Questionnaire</w:t>
      </w:r>
      <w:r w:rsidRPr="000B1A75">
        <w:rPr>
          <w:rFonts w:ascii="Calibri" w:hAnsi="Calibri"/>
          <w:sz w:val="12"/>
          <w:szCs w:val="16"/>
        </w:rPr>
        <w:t xml:space="preserve"> ;</w:t>
      </w:r>
      <w:proofErr w:type="gramEnd"/>
      <w:r w:rsidRPr="000B1A75">
        <w:rPr>
          <w:rFonts w:ascii="Calibri" w:hAnsi="Calibri"/>
          <w:sz w:val="12"/>
          <w:szCs w:val="16"/>
        </w:rPr>
        <w:t xml:space="preserve"> BPRS:  </w:t>
      </w:r>
      <w:r w:rsidRPr="000B1A75">
        <w:rPr>
          <w:rFonts w:ascii="Calibri" w:eastAsia="Calibri" w:hAnsi="Calibri" w:cs="QvkdsjAdvTT86d47313"/>
          <w:color w:val="131413"/>
          <w:sz w:val="12"/>
          <w:szCs w:val="16"/>
        </w:rPr>
        <w:t>Brief Psychiatric Rating Scale</w:t>
      </w:r>
      <w:r w:rsidRPr="000B1A75">
        <w:rPr>
          <w:rFonts w:ascii="Calibri" w:hAnsi="Calibri"/>
          <w:sz w:val="12"/>
          <w:szCs w:val="16"/>
        </w:rPr>
        <w:t xml:space="preserve">  ; PHQ9: </w:t>
      </w:r>
      <w:r w:rsidRPr="000B1A75">
        <w:rPr>
          <w:rFonts w:ascii="Calibri" w:eastAsia="Calibri" w:hAnsi="Calibri" w:cs="QvkdsjAdvTT86d47313"/>
          <w:color w:val="131413"/>
          <w:sz w:val="12"/>
          <w:szCs w:val="16"/>
        </w:rPr>
        <w:t>9-item Patient Health Questionnaire.</w:t>
      </w:r>
      <w:r w:rsidRPr="000B1A75">
        <w:rPr>
          <w:rFonts w:ascii="Calibri" w:hAnsi="Calibri"/>
          <w:sz w:val="12"/>
          <w:szCs w:val="16"/>
        </w:rPr>
        <w:t xml:space="preserve"> </w:t>
      </w:r>
    </w:p>
    <w:p w14:paraId="1DE4CC1F" w14:textId="77777777" w:rsidR="005230FE" w:rsidRPr="00E9529E" w:rsidRDefault="005230FE" w:rsidP="005230FE">
      <w:pPr>
        <w:spacing w:before="240"/>
        <w:jc w:val="both"/>
        <w:rPr>
          <w:rFonts w:ascii="Calibri" w:hAnsi="Calibri" w:cs="Times New Roman"/>
          <w:szCs w:val="24"/>
        </w:rPr>
      </w:pPr>
      <w:r w:rsidRPr="00E9529E">
        <w:rPr>
          <w:rFonts w:ascii="Calibri" w:hAnsi="Calibri"/>
        </w:rPr>
        <w:lastRenderedPageBreak/>
        <w:t xml:space="preserve">Figure 1: </w:t>
      </w:r>
      <w:r w:rsidRPr="00E9529E">
        <w:rPr>
          <w:rFonts w:ascii="Calibri" w:hAnsi="Calibri" w:cs="Times New Roman"/>
          <w:szCs w:val="24"/>
        </w:rPr>
        <w:t>Figure 1. The STEPWISE intervention</w:t>
      </w:r>
    </w:p>
    <w:p w14:paraId="6D77842C" w14:textId="58C82615" w:rsidR="005230FE" w:rsidRPr="00F75013" w:rsidRDefault="005230FE" w:rsidP="005230FE">
      <w:pPr>
        <w:spacing w:before="240"/>
        <w:jc w:val="both"/>
        <w:rPr>
          <w:rFonts w:ascii="Calibri" w:hAnsi="Calibri"/>
          <w:szCs w:val="24"/>
          <w:lang w:eastAsia="en-GB"/>
        </w:rPr>
      </w:pPr>
      <w:r w:rsidRPr="00E9529E">
        <w:rPr>
          <w:rFonts w:asciiTheme="minorHAnsi" w:hAnsiTheme="minorHAnsi" w:cs="Times New Roman"/>
          <w:szCs w:val="24"/>
        </w:rPr>
        <w:t>Figure 1a</w:t>
      </w:r>
      <w:r w:rsidR="000664A3">
        <w:rPr>
          <w:rFonts w:asciiTheme="minorHAnsi" w:hAnsiTheme="minorHAnsi" w:cs="Times New Roman"/>
          <w:szCs w:val="24"/>
        </w:rPr>
        <w:t>.</w:t>
      </w:r>
      <w:r w:rsidRPr="00E9529E">
        <w:rPr>
          <w:rFonts w:asciiTheme="minorHAnsi" w:hAnsiTheme="minorHAnsi" w:cs="Times New Roman"/>
          <w:szCs w:val="24"/>
        </w:rPr>
        <w:t xml:space="preserve"> Theoretical Framework. The STEPWISE intervention was c</w:t>
      </w:r>
      <w:r w:rsidRPr="00E9529E">
        <w:rPr>
          <w:rFonts w:ascii="Calibri" w:hAnsi="Calibri" w:cs="Times New Roman"/>
          <w:szCs w:val="24"/>
          <w:lang w:eastAsia="en-GB"/>
        </w:rPr>
        <w:t xml:space="preserve">o-designed by a </w:t>
      </w:r>
      <w:r w:rsidRPr="00E9529E">
        <w:rPr>
          <w:rFonts w:ascii="Calibri" w:hAnsi="Calibri" w:cs="Times New Roman"/>
          <w:szCs w:val="24"/>
        </w:rPr>
        <w:t>team with expertise in the development of obesity and lifestyle intervention programmes, mental healthcare professionals and researchers, and service users and refined during a four cycle pilot. It was underpinned</w:t>
      </w:r>
      <w:r w:rsidRPr="00E9529E">
        <w:rPr>
          <w:rFonts w:ascii="Calibri" w:hAnsi="Calibri" w:cs="Times New Roman"/>
          <w:szCs w:val="24"/>
          <w:lang w:eastAsia="en-GB"/>
        </w:rPr>
        <w:t xml:space="preserve"> by self-regulation and self-efficacy theories and the relapse prevention model. Figure </w:t>
      </w:r>
      <w:r w:rsidR="000664A3">
        <w:rPr>
          <w:rFonts w:asciiTheme="minorHAnsi" w:hAnsiTheme="minorHAnsi" w:cs="Times New Roman"/>
          <w:szCs w:val="24"/>
        </w:rPr>
        <w:t>1</w:t>
      </w:r>
      <w:r w:rsidRPr="00E9529E">
        <w:rPr>
          <w:rFonts w:asciiTheme="minorHAnsi" w:hAnsiTheme="minorHAnsi" w:cs="Times New Roman"/>
          <w:szCs w:val="24"/>
        </w:rPr>
        <w:t>b</w:t>
      </w:r>
      <w:r w:rsidR="000664A3">
        <w:rPr>
          <w:rFonts w:asciiTheme="minorHAnsi" w:hAnsiTheme="minorHAnsi" w:cs="Times New Roman"/>
          <w:szCs w:val="24"/>
        </w:rPr>
        <w:t>.</w:t>
      </w:r>
      <w:r w:rsidRPr="00E9529E">
        <w:rPr>
          <w:rFonts w:asciiTheme="minorHAnsi" w:hAnsiTheme="minorHAnsi" w:cs="Times New Roman"/>
          <w:szCs w:val="24"/>
        </w:rPr>
        <w:t xml:space="preserve"> Curriculum. The STEPWISE intervention c</w:t>
      </w:r>
      <w:r w:rsidRPr="00E9529E">
        <w:rPr>
          <w:rFonts w:ascii="Calibri" w:hAnsi="Calibri" w:cs="Times New Roman"/>
          <w:szCs w:val="24"/>
        </w:rPr>
        <w:t xml:space="preserve">omprised four 2.5 hour foundation group education sessions, designed to be delivered to small groups of 6-8 participants over four consecutive weekly followed by three 2.5 hour follow-up ‘booster’ sessions at 3-monthly intervals and  fortnightly support, usually by telephone. </w:t>
      </w:r>
      <w:r w:rsidRPr="00E9529E">
        <w:rPr>
          <w:rFonts w:ascii="Calibri" w:hAnsi="Calibri" w:cs="Times New Roman"/>
          <w:szCs w:val="24"/>
          <w:lang w:eastAsia="en-GB"/>
        </w:rPr>
        <w:t xml:space="preserve">The content was determined by the specific </w:t>
      </w:r>
      <w:r w:rsidRPr="00E9529E">
        <w:rPr>
          <w:rFonts w:ascii="Calibri" w:hAnsi="Calibri" w:cs="Times New Roman"/>
          <w:szCs w:val="24"/>
          <w:lang w:eastAsia="en-GB"/>
        </w:rPr>
        <w:lastRenderedPageBreak/>
        <w:t>difficulties described by people with schizophrenia. The sessions incorporated adequate</w:t>
      </w:r>
      <w:r w:rsidRPr="00E9529E">
        <w:rPr>
          <w:rFonts w:ascii="Calibri" w:hAnsi="Calibri" w:cs="Times New Roman"/>
          <w:szCs w:val="24"/>
        </w:rPr>
        <w:t xml:space="preserve"> breaks</w:t>
      </w:r>
      <w:r w:rsidRPr="00E9529E">
        <w:rPr>
          <w:rFonts w:ascii="Calibri" w:hAnsi="Calibri" w:cs="Times New Roman"/>
          <w:szCs w:val="24"/>
          <w:lang w:eastAsia="en-GB"/>
        </w:rPr>
        <w:t xml:space="preserve">. The educational style was non-judgmental and facilitative to </w:t>
      </w:r>
      <w:r w:rsidRPr="00E9529E">
        <w:rPr>
          <w:rFonts w:ascii="Calibri" w:hAnsi="Calibri" w:cs="Times New Roman"/>
          <w:szCs w:val="24"/>
        </w:rPr>
        <w:t>allow the participants to discuss their beliefs about weight and explore own solutions. Strategies</w:t>
      </w:r>
      <w:r w:rsidRPr="00E9529E">
        <w:rPr>
          <w:rFonts w:ascii="Calibri" w:hAnsi="Calibri" w:cs="Times New Roman"/>
          <w:szCs w:val="24"/>
          <w:lang w:eastAsia="en-GB"/>
        </w:rPr>
        <w:t xml:space="preserve"> was employed to maintain engagement including telephone call reminders, provision</w:t>
      </w:r>
      <w:r w:rsidRPr="00E9529E">
        <w:rPr>
          <w:rFonts w:ascii="Calibri" w:hAnsi="Calibri"/>
          <w:szCs w:val="24"/>
          <w:lang w:eastAsia="en-GB"/>
        </w:rPr>
        <w:t xml:space="preserve"> of taxis to the venue, afternoon sessions with lunch provided, and use of incentives described as supporting tools.</w:t>
      </w:r>
    </w:p>
    <w:p w14:paraId="1D166DB1" w14:textId="77777777" w:rsidR="005230FE" w:rsidRPr="000E7830" w:rsidRDefault="005230FE" w:rsidP="005230FE">
      <w:pPr>
        <w:spacing w:before="240"/>
        <w:rPr>
          <w:rFonts w:ascii="Calibri" w:hAnsi="Calibri"/>
          <w:szCs w:val="24"/>
        </w:rPr>
      </w:pPr>
      <w:r w:rsidRPr="00E96F81">
        <w:rPr>
          <w:rFonts w:ascii="Calibri" w:hAnsi="Calibri"/>
        </w:rPr>
        <w:t xml:space="preserve">Figure </w:t>
      </w:r>
      <w:r>
        <w:rPr>
          <w:rFonts w:ascii="Calibri" w:hAnsi="Calibri"/>
        </w:rPr>
        <w:t>2</w:t>
      </w:r>
      <w:r w:rsidRPr="00E96F81">
        <w:rPr>
          <w:rFonts w:ascii="Calibri" w:hAnsi="Calibri"/>
        </w:rPr>
        <w:t>:</w:t>
      </w:r>
      <w:r w:rsidRPr="000E7830">
        <w:rPr>
          <w:rFonts w:ascii="Calibri" w:hAnsi="Calibri"/>
          <w:szCs w:val="24"/>
        </w:rPr>
        <w:t xml:space="preserve"> STEPWISE </w:t>
      </w:r>
      <w:r>
        <w:rPr>
          <w:rFonts w:ascii="Calibri" w:hAnsi="Calibri"/>
          <w:szCs w:val="24"/>
        </w:rPr>
        <w:t xml:space="preserve">trial </w:t>
      </w:r>
      <w:r w:rsidRPr="000E7830">
        <w:rPr>
          <w:rFonts w:ascii="Calibri" w:hAnsi="Calibri"/>
          <w:szCs w:val="24"/>
        </w:rPr>
        <w:t>CONSORT diagram</w:t>
      </w:r>
    </w:p>
    <w:sectPr w:rsidR="005230FE" w:rsidRPr="000E7830" w:rsidSect="00F14C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calaLancetPro">
    <w:altName w:val="ScalaLancetPro"/>
    <w:panose1 w:val="00000000000000000000"/>
    <w:charset w:val="00"/>
    <w:family w:val="roman"/>
    <w:notTrueType/>
    <w:pitch w:val="default"/>
    <w:sig w:usb0="00000003" w:usb1="00000000" w:usb2="00000000" w:usb3="00000000" w:csb0="00000001" w:csb1="00000000"/>
  </w:font>
  <w:font w:name="QvkdsjAdvTT86d47313">
    <w:panose1 w:val="00000000000000000000"/>
    <w:charset w:val="00"/>
    <w:family w:val="roman"/>
    <w:notTrueType/>
    <w:pitch w:val="default"/>
    <w:sig w:usb0="00000003" w:usb1="00000000" w:usb2="00000000" w:usb3="00000000" w:csb0="00000001" w:csb1="00000000"/>
  </w:font>
  <w:font w:name="BlpybwAdvTT83913201.I">
    <w:panose1 w:val="00000000000000000000"/>
    <w:charset w:val="00"/>
    <w:family w:val="swiss"/>
    <w:notTrueType/>
    <w:pitch w:val="default"/>
    <w:sig w:usb0="00000003" w:usb1="00000000" w:usb2="00000000" w:usb3="00000000" w:csb0="00000001" w:csb1="00000000"/>
  </w:font>
  <w:font w:name="NpjyjhAdvTT43ccf47d">
    <w:panose1 w:val="00000000000000000000"/>
    <w:charset w:val="00"/>
    <w:family w:val="roman"/>
    <w:notTrueType/>
    <w:pitch w:val="default"/>
    <w:sig w:usb0="00000003" w:usb1="00000000" w:usb2="00000000" w:usb3="00000000" w:csb0="00000001" w:csb1="00000000"/>
  </w:font>
  <w:font w:name="PcyjbfAdvTT99c4c969">
    <w:panose1 w:val="00000000000000000000"/>
    <w:charset w:val="00"/>
    <w:family w:val="swiss"/>
    <w:notTrueType/>
    <w:pitch w:val="default"/>
    <w:sig w:usb0="00000003" w:usb1="00000000" w:usb2="00000000" w:usb3="00000000" w:csb0="00000001" w:csb1="00000000"/>
  </w:font>
  <w:font w:name="AdvP9322">
    <w:panose1 w:val="00000000000000000000"/>
    <w:charset w:val="00"/>
    <w:family w:val="roman"/>
    <w:notTrueType/>
    <w:pitch w:val="default"/>
    <w:sig w:usb0="00000003" w:usb1="00000000" w:usb2="00000000" w:usb3="00000000" w:csb0="00000001" w:csb1="00000000"/>
  </w:font>
  <w:font w:name="OTNEJMQuadraat">
    <w:altName w:val="Arial Unicode MS"/>
    <w:panose1 w:val="00000000000000000000"/>
    <w:charset w:val="86"/>
    <w:family w:val="roman"/>
    <w:notTrueType/>
    <w:pitch w:val="default"/>
    <w:sig w:usb0="00000000"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35398"/>
    <w:multiLevelType w:val="hybridMultilevel"/>
    <w:tmpl w:val="7BA4E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13207"/>
    <w:multiLevelType w:val="hybridMultilevel"/>
    <w:tmpl w:val="0C706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7C69ED"/>
    <w:multiLevelType w:val="hybridMultilevel"/>
    <w:tmpl w:val="9F9EDCEA"/>
    <w:lvl w:ilvl="0" w:tplc="0809000F">
      <w:start w:val="1"/>
      <w:numFmt w:val="decimal"/>
      <w:lvlText w:val="%1."/>
      <w:lvlJc w:val="left"/>
      <w:pPr>
        <w:ind w:left="6" w:hanging="360"/>
      </w:pPr>
      <w:rPr>
        <w:rFonts w:hint="default"/>
      </w:r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3" w15:restartNumberingAfterBreak="0">
    <w:nsid w:val="469A4AC5"/>
    <w:multiLevelType w:val="hybridMultilevel"/>
    <w:tmpl w:val="497E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6A2E44"/>
    <w:multiLevelType w:val="hybridMultilevel"/>
    <w:tmpl w:val="8B26B3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880C36"/>
    <w:multiLevelType w:val="hybridMultilevel"/>
    <w:tmpl w:val="478E6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8635BCE"/>
    <w:multiLevelType w:val="hybridMultilevel"/>
    <w:tmpl w:val="6BD2BD2C"/>
    <w:lvl w:ilvl="0" w:tplc="08090001">
      <w:start w:val="1"/>
      <w:numFmt w:val="bullet"/>
      <w:lvlText w:val=""/>
      <w:lvlJc w:val="left"/>
      <w:pPr>
        <w:tabs>
          <w:tab w:val="num" w:pos="720"/>
        </w:tabs>
        <w:ind w:left="720" w:hanging="360"/>
      </w:pPr>
      <w:rPr>
        <w:rFonts w:ascii="Symbol" w:hAnsi="Symbol" w:cs="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73A3951"/>
    <w:multiLevelType w:val="hybridMultilevel"/>
    <w:tmpl w:val="1FB492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7"/>
  </w:num>
  <w:num w:numId="4">
    <w:abstractNumId w:val="1"/>
  </w:num>
  <w:num w:numId="5">
    <w:abstractNumId w:val="0"/>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Brit J Psychiatr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zvsas0eaada0evzfh5erx9r0fa0fef5wze&quot;&gt;Richard&amp;apos;s references&lt;record-ids&gt;&lt;item&gt;115&lt;/item&gt;&lt;item&gt;130&lt;/item&gt;&lt;item&gt;200&lt;/item&gt;&lt;item&gt;223&lt;/item&gt;&lt;item&gt;235&lt;/item&gt;&lt;item&gt;412&lt;/item&gt;&lt;item&gt;668&lt;/item&gt;&lt;item&gt;673&lt;/item&gt;&lt;item&gt;769&lt;/item&gt;&lt;item&gt;832&lt;/item&gt;&lt;item&gt;955&lt;/item&gt;&lt;item&gt;984&lt;/item&gt;&lt;item&gt;1085&lt;/item&gt;&lt;item&gt;1086&lt;/item&gt;&lt;item&gt;1088&lt;/item&gt;&lt;item&gt;1089&lt;/item&gt;&lt;item&gt;1090&lt;/item&gt;&lt;item&gt;1091&lt;/item&gt;&lt;item&gt;1094&lt;/item&gt;&lt;item&gt;1095&lt;/item&gt;&lt;item&gt;1096&lt;/item&gt;&lt;item&gt;1097&lt;/item&gt;&lt;item&gt;1100&lt;/item&gt;&lt;item&gt;1101&lt;/item&gt;&lt;/record-ids&gt;&lt;/item&gt;&lt;/Libraries&gt;"/>
  </w:docVars>
  <w:rsids>
    <w:rsidRoot w:val="00126305"/>
    <w:rsid w:val="000664A3"/>
    <w:rsid w:val="00072432"/>
    <w:rsid w:val="000D43CB"/>
    <w:rsid w:val="00107888"/>
    <w:rsid w:val="00115FD8"/>
    <w:rsid w:val="00126305"/>
    <w:rsid w:val="00187108"/>
    <w:rsid w:val="00194E87"/>
    <w:rsid w:val="001A0C04"/>
    <w:rsid w:val="001A7CFA"/>
    <w:rsid w:val="001B7ED9"/>
    <w:rsid w:val="001D7B48"/>
    <w:rsid w:val="00262B00"/>
    <w:rsid w:val="00265595"/>
    <w:rsid w:val="002664B1"/>
    <w:rsid w:val="002E24D0"/>
    <w:rsid w:val="002F1760"/>
    <w:rsid w:val="00350C32"/>
    <w:rsid w:val="003512BA"/>
    <w:rsid w:val="003615FC"/>
    <w:rsid w:val="00362E52"/>
    <w:rsid w:val="00387B72"/>
    <w:rsid w:val="00411FE8"/>
    <w:rsid w:val="00486492"/>
    <w:rsid w:val="0049084E"/>
    <w:rsid w:val="004C518C"/>
    <w:rsid w:val="004F1703"/>
    <w:rsid w:val="005230FE"/>
    <w:rsid w:val="0053495F"/>
    <w:rsid w:val="0054380A"/>
    <w:rsid w:val="00581A74"/>
    <w:rsid w:val="005834EA"/>
    <w:rsid w:val="005B2501"/>
    <w:rsid w:val="006038DB"/>
    <w:rsid w:val="00661D8E"/>
    <w:rsid w:val="00672860"/>
    <w:rsid w:val="00792A15"/>
    <w:rsid w:val="007C3CA3"/>
    <w:rsid w:val="007D3ECF"/>
    <w:rsid w:val="00812BFC"/>
    <w:rsid w:val="008368C1"/>
    <w:rsid w:val="008C01A0"/>
    <w:rsid w:val="008F17AE"/>
    <w:rsid w:val="00982758"/>
    <w:rsid w:val="00994E9A"/>
    <w:rsid w:val="009F0F2E"/>
    <w:rsid w:val="00A263EC"/>
    <w:rsid w:val="00A305FC"/>
    <w:rsid w:val="00A37757"/>
    <w:rsid w:val="00A82494"/>
    <w:rsid w:val="00AB2C7A"/>
    <w:rsid w:val="00B06BCA"/>
    <w:rsid w:val="00B1414A"/>
    <w:rsid w:val="00BE1AF1"/>
    <w:rsid w:val="00C12AC3"/>
    <w:rsid w:val="00C90128"/>
    <w:rsid w:val="00C92058"/>
    <w:rsid w:val="00D20DAE"/>
    <w:rsid w:val="00E84A05"/>
    <w:rsid w:val="00E863FC"/>
    <w:rsid w:val="00E9529E"/>
    <w:rsid w:val="00EF2304"/>
    <w:rsid w:val="00F14CFC"/>
    <w:rsid w:val="00FB26E2"/>
    <w:rsid w:val="00FC51D0"/>
    <w:rsid w:val="00FE4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781680"/>
  <w15:docId w15:val="{716664A4-B6BB-42A6-B87A-8FF06A5E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305"/>
    <w:pPr>
      <w:spacing w:after="0" w:line="480" w:lineRule="auto"/>
    </w:pPr>
    <w:rPr>
      <w:rFonts w:ascii="Times New Roman" w:eastAsia="Times New Roman" w:hAnsi="Times New Roman" w:cs="Arial"/>
      <w:sz w:val="24"/>
      <w:szCs w:val="20"/>
    </w:rPr>
  </w:style>
  <w:style w:type="paragraph" w:styleId="Heading1">
    <w:name w:val="heading 1"/>
    <w:basedOn w:val="Normal"/>
    <w:next w:val="Normal"/>
    <w:link w:val="Heading1Char"/>
    <w:qFormat/>
    <w:rsid w:val="005230FE"/>
    <w:pPr>
      <w:keepNext/>
      <w:outlineLvl w:val="0"/>
    </w:pPr>
    <w:rPr>
      <w:rFonts w:ascii="Times New Roman Bold" w:hAnsi="Times New Roman Bold"/>
      <w:b/>
      <w:bCs/>
      <w:caps/>
    </w:rPr>
  </w:style>
  <w:style w:type="paragraph" w:styleId="Heading2">
    <w:name w:val="heading 2"/>
    <w:basedOn w:val="Normal"/>
    <w:next w:val="Normal"/>
    <w:link w:val="Heading2Char"/>
    <w:qFormat/>
    <w:rsid w:val="005230FE"/>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E863FC"/>
    <w:rPr>
      <w:sz w:val="16"/>
      <w:szCs w:val="16"/>
    </w:rPr>
  </w:style>
  <w:style w:type="paragraph" w:styleId="CommentText">
    <w:name w:val="annotation text"/>
    <w:basedOn w:val="Normal"/>
    <w:link w:val="CommentTextChar"/>
    <w:uiPriority w:val="99"/>
    <w:unhideWhenUsed/>
    <w:rsid w:val="00E863FC"/>
    <w:rPr>
      <w:sz w:val="20"/>
    </w:rPr>
  </w:style>
  <w:style w:type="character" w:customStyle="1" w:styleId="CommentTextChar">
    <w:name w:val="Comment Text Char"/>
    <w:basedOn w:val="DefaultParagraphFont"/>
    <w:link w:val="CommentText"/>
    <w:uiPriority w:val="99"/>
    <w:rsid w:val="00E863FC"/>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E863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3FC"/>
    <w:rPr>
      <w:rFonts w:ascii="Segoe UI" w:eastAsia="Times New Roman" w:hAnsi="Segoe UI" w:cs="Segoe UI"/>
      <w:sz w:val="18"/>
      <w:szCs w:val="18"/>
    </w:rPr>
  </w:style>
  <w:style w:type="paragraph" w:customStyle="1" w:styleId="EndNoteBibliographyTitle">
    <w:name w:val="EndNote Bibliography Title"/>
    <w:basedOn w:val="Normal"/>
    <w:link w:val="EndNoteBibliographyTitleChar"/>
    <w:rsid w:val="00982758"/>
    <w:pPr>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982758"/>
    <w:rPr>
      <w:rFonts w:ascii="Times New Roman" w:eastAsia="Times New Roman" w:hAnsi="Times New Roman" w:cs="Times New Roman"/>
      <w:noProof/>
      <w:sz w:val="24"/>
      <w:szCs w:val="20"/>
      <w:lang w:val="en-US"/>
    </w:rPr>
  </w:style>
  <w:style w:type="paragraph" w:customStyle="1" w:styleId="EndNoteBibliography">
    <w:name w:val="EndNote Bibliography"/>
    <w:basedOn w:val="Normal"/>
    <w:link w:val="EndNoteBibliographyChar"/>
    <w:rsid w:val="00982758"/>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982758"/>
    <w:rPr>
      <w:rFonts w:ascii="Times New Roman" w:eastAsia="Times New Roman" w:hAnsi="Times New Roman" w:cs="Times New Roman"/>
      <w:noProof/>
      <w:sz w:val="24"/>
      <w:szCs w:val="20"/>
      <w:lang w:val="en-US"/>
    </w:rPr>
  </w:style>
  <w:style w:type="character" w:styleId="Hyperlink">
    <w:name w:val="Hyperlink"/>
    <w:basedOn w:val="DefaultParagraphFont"/>
    <w:uiPriority w:val="99"/>
    <w:unhideWhenUsed/>
    <w:rsid w:val="00982758"/>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3615FC"/>
    <w:pPr>
      <w:spacing w:line="240" w:lineRule="auto"/>
    </w:pPr>
    <w:rPr>
      <w:b/>
      <w:bCs/>
    </w:rPr>
  </w:style>
  <w:style w:type="character" w:customStyle="1" w:styleId="CommentSubjectChar">
    <w:name w:val="Comment Subject Char"/>
    <w:basedOn w:val="CommentTextChar"/>
    <w:link w:val="CommentSubject"/>
    <w:uiPriority w:val="99"/>
    <w:semiHidden/>
    <w:rsid w:val="003615FC"/>
    <w:rPr>
      <w:rFonts w:ascii="Times New Roman" w:eastAsia="Times New Roman" w:hAnsi="Times New Roman" w:cs="Arial"/>
      <w:b/>
      <w:bCs/>
      <w:sz w:val="20"/>
      <w:szCs w:val="20"/>
    </w:rPr>
  </w:style>
  <w:style w:type="paragraph" w:styleId="ListParagraph">
    <w:name w:val="List Paragraph"/>
    <w:basedOn w:val="Normal"/>
    <w:link w:val="ListParagraphChar"/>
    <w:uiPriority w:val="34"/>
    <w:qFormat/>
    <w:rsid w:val="009F0F2E"/>
    <w:pPr>
      <w:ind w:left="720"/>
      <w:contextualSpacing/>
    </w:pPr>
  </w:style>
  <w:style w:type="character" w:customStyle="1" w:styleId="ListParagraphChar">
    <w:name w:val="List Paragraph Char"/>
    <w:link w:val="ListParagraph"/>
    <w:uiPriority w:val="99"/>
    <w:locked/>
    <w:rsid w:val="009F0F2E"/>
    <w:rPr>
      <w:rFonts w:ascii="Times New Roman" w:eastAsia="Times New Roman" w:hAnsi="Times New Roman" w:cs="Arial"/>
      <w:sz w:val="24"/>
      <w:szCs w:val="20"/>
    </w:rPr>
  </w:style>
  <w:style w:type="character" w:customStyle="1" w:styleId="Heading1Char">
    <w:name w:val="Heading 1 Char"/>
    <w:basedOn w:val="DefaultParagraphFont"/>
    <w:link w:val="Heading1"/>
    <w:rsid w:val="005230FE"/>
    <w:rPr>
      <w:rFonts w:ascii="Times New Roman Bold" w:eastAsia="Times New Roman" w:hAnsi="Times New Roman Bold" w:cs="Arial"/>
      <w:b/>
      <w:bCs/>
      <w:caps/>
      <w:sz w:val="24"/>
      <w:szCs w:val="20"/>
    </w:rPr>
  </w:style>
  <w:style w:type="character" w:customStyle="1" w:styleId="Heading2Char">
    <w:name w:val="Heading 2 Char"/>
    <w:basedOn w:val="DefaultParagraphFont"/>
    <w:link w:val="Heading2"/>
    <w:rsid w:val="005230FE"/>
    <w:rPr>
      <w:rFonts w:ascii="Times New Roman" w:eastAsia="Times New Roman" w:hAnsi="Times New Roman" w:cs="Arial"/>
      <w:b/>
      <w:bCs/>
      <w:sz w:val="24"/>
      <w:szCs w:val="20"/>
    </w:rPr>
  </w:style>
  <w:style w:type="paragraph" w:styleId="NoSpacing">
    <w:name w:val="No Spacing"/>
    <w:link w:val="NoSpacingChar"/>
    <w:uiPriority w:val="1"/>
    <w:qFormat/>
    <w:rsid w:val="005230FE"/>
    <w:pPr>
      <w:spacing w:after="0" w:line="360" w:lineRule="auto"/>
    </w:pPr>
    <w:rPr>
      <w:rFonts w:ascii="Times New Roman" w:eastAsia="Calibri" w:hAnsi="Times New Roman" w:cs="Arial"/>
    </w:rPr>
  </w:style>
  <w:style w:type="character" w:customStyle="1" w:styleId="NoSpacingChar">
    <w:name w:val="No Spacing Char"/>
    <w:link w:val="NoSpacing"/>
    <w:uiPriority w:val="1"/>
    <w:rsid w:val="005230FE"/>
    <w:rPr>
      <w:rFonts w:ascii="Times New Roman" w:eastAsia="Calibri" w:hAnsi="Times New Roman" w:cs="Arial"/>
    </w:rPr>
  </w:style>
  <w:style w:type="paragraph" w:customStyle="1" w:styleId="Tabletitle">
    <w:name w:val="Table title"/>
    <w:basedOn w:val="Normal"/>
    <w:uiPriority w:val="99"/>
    <w:qFormat/>
    <w:rsid w:val="005230FE"/>
    <w:rPr>
      <w:rFonts w:cs="Times New Roman"/>
      <w:b/>
      <w:szCs w:val="22"/>
    </w:rPr>
  </w:style>
  <w:style w:type="paragraph" w:styleId="Revision">
    <w:name w:val="Revision"/>
    <w:hidden/>
    <w:uiPriority w:val="99"/>
    <w:semiHidden/>
    <w:rsid w:val="0049084E"/>
    <w:pPr>
      <w:spacing w:after="0" w:line="240" w:lineRule="auto"/>
    </w:pPr>
    <w:rPr>
      <w:rFonts w:ascii="Times New Roman" w:eastAsia="Times New Roman" w:hAnsi="Times New Roman"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202556">
      <w:bodyDiv w:val="1"/>
      <w:marLeft w:val="0"/>
      <w:marRight w:val="0"/>
      <w:marTop w:val="0"/>
      <w:marBottom w:val="0"/>
      <w:divBdr>
        <w:top w:val="none" w:sz="0" w:space="0" w:color="auto"/>
        <w:left w:val="none" w:sz="0" w:space="0" w:color="auto"/>
        <w:bottom w:val="none" w:sz="0" w:space="0" w:color="auto"/>
        <w:right w:val="none" w:sz="0" w:space="0" w:color="auto"/>
      </w:divBdr>
    </w:div>
    <w:div w:id="182395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ngland.nhs.uk/diabetes/diabetes-preven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igh@soton.ac.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FE20D-415D-4B5B-B54D-B782B952E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11273</Words>
  <Characters>64257</Characters>
  <Application>Microsoft Office Word</Application>
  <DocSecurity>4</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75380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 R.I.G.</dc:creator>
  <cp:lastModifiedBy>Jones K.M.</cp:lastModifiedBy>
  <cp:revision>2</cp:revision>
  <dcterms:created xsi:type="dcterms:W3CDTF">2018-07-13T15:48:00Z</dcterms:created>
  <dcterms:modified xsi:type="dcterms:W3CDTF">2018-07-13T15:48:00Z</dcterms:modified>
</cp:coreProperties>
</file>