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0A6EF" w14:textId="1F83EEA6" w:rsidR="00FF0B48" w:rsidRPr="00FF0B48" w:rsidRDefault="00FF0B48" w:rsidP="00FF0B48">
      <w:pPr>
        <w:pStyle w:val="Heading6"/>
      </w:pPr>
      <w:proofErr w:type="spellStart"/>
      <w:r w:rsidRPr="00FF0B48">
        <w:t>Utilising</w:t>
      </w:r>
      <w:proofErr w:type="spellEnd"/>
      <w:r w:rsidRPr="00FF0B48">
        <w:t xml:space="preserve"> social network analysis to identify the structural features of teachers' knowledge and resource-sharing networks within schools</w:t>
      </w:r>
    </w:p>
    <w:p w14:paraId="6E208CB1" w14:textId="061819EE" w:rsidR="00FF0B48" w:rsidRDefault="00FF0B48" w:rsidP="00FF0B48">
      <w:pPr>
        <w:pStyle w:val="Heading6"/>
      </w:pPr>
      <w:r w:rsidRPr="00FF0B48">
        <w:t>Christopher Downey, Southampton Education School, University of Southampton</w:t>
      </w:r>
    </w:p>
    <w:p w14:paraId="066921D8" w14:textId="77777777" w:rsidR="00FF0B48" w:rsidRPr="009272A6" w:rsidRDefault="00FF0B48" w:rsidP="00FF0B48">
      <w:pPr>
        <w:pStyle w:val="Heading6"/>
        <w:rPr>
          <w:rFonts w:ascii="Trebuchet MS" w:hAnsi="Trebuchet MS"/>
        </w:rPr>
      </w:pPr>
      <w:r w:rsidRPr="009272A6">
        <w:rPr>
          <w:rFonts w:ascii="Trebuchet MS" w:hAnsi="Trebuchet MS"/>
        </w:rPr>
        <w:t>Abstract</w:t>
      </w:r>
    </w:p>
    <w:p w14:paraId="0A441F6F" w14:textId="77777777" w:rsidR="00FF0B48" w:rsidRPr="009272A6" w:rsidRDefault="00FF0B48" w:rsidP="00FF0B48">
      <w:pPr>
        <w:tabs>
          <w:tab w:val="left" w:pos="709"/>
        </w:tabs>
        <w:spacing w:after="0"/>
        <w:jc w:val="both"/>
        <w:rPr>
          <w:iCs/>
          <w:color w:val="auto"/>
          <w:sz w:val="22"/>
          <w:szCs w:val="22"/>
          <w:lang w:val="en-GB"/>
        </w:rPr>
      </w:pPr>
      <w:r w:rsidRPr="009272A6">
        <w:rPr>
          <w:iCs/>
          <w:color w:val="auto"/>
          <w:sz w:val="22"/>
          <w:szCs w:val="22"/>
          <w:lang w:val="en-GB"/>
        </w:rPr>
        <w:t>This article discusses how social network analysis (SNA) might be used to identify the structural features present in the resource- and knowledge-sharing networks that develop between teachers when they are working within their schools. Network survey data was collected from teachers as part a case study research project undertaken in two high-achieving schools, one primary, and one secondary. Teachers working in schools operate within a number of organisational structures, such as Year Teams and Subject Depart</w:t>
      </w:r>
      <w:bookmarkStart w:id="0" w:name="_GoBack"/>
      <w:bookmarkEnd w:id="0"/>
      <w:r w:rsidRPr="009272A6">
        <w:rPr>
          <w:iCs/>
          <w:color w:val="auto"/>
          <w:sz w:val="22"/>
          <w:szCs w:val="22"/>
          <w:lang w:val="en-GB"/>
        </w:rPr>
        <w:t>ments. Through use of SNA techniques, this research aims to compare the extent to which the structure of networks of teacher collaboration around particular aspects of teacher practice may be associated with teachers’ affiliation to such teams. Teachers in each school were asked to nominate colleagues to whom they turned during the previous month for resources and knowledge in their practice of teaching and learning, and their use of student attainment and progress data. Analysis using a range of whole-network metrics revealed that there were key structural differences between networks that developed around learning and teaching compared to those focused on the use of attainment and progress data, with greater collaboration across teams in data use than in teaching and learning practices. There were also key differences observed when comparing the resource-sharing and knowledge-sharing networks, with collaborative resource-sharing for teaching and learning occurring much more within closed groups participating in reciprocated exchange, compared to a more open, though less reciprocated approach to knowledge-sharing collaboration. Finally, the potential use of metrics at the level of individual teachers to identify key actors in each network is considered.</w:t>
      </w:r>
    </w:p>
    <w:p w14:paraId="72768F22" w14:textId="77777777" w:rsidR="00FF0B48" w:rsidRPr="009272A6" w:rsidRDefault="00FF0B48" w:rsidP="00FF0B48">
      <w:pPr>
        <w:tabs>
          <w:tab w:val="left" w:pos="709"/>
        </w:tabs>
        <w:spacing w:after="0"/>
        <w:jc w:val="both"/>
        <w:rPr>
          <w:rStyle w:val="Heading6Char"/>
          <w:rFonts w:ascii="Trebuchet MS" w:eastAsia="Century Schoolbook" w:hAnsi="Trebuchet MS"/>
          <w:b w:val="0"/>
          <w:bCs w:val="0"/>
          <w:i/>
          <w:sz w:val="22"/>
          <w:szCs w:val="22"/>
          <w:lang w:val="en-GB"/>
        </w:rPr>
      </w:pPr>
    </w:p>
    <w:p w14:paraId="495DF2D4" w14:textId="77777777" w:rsidR="00FF0B48" w:rsidRPr="009272A6" w:rsidRDefault="00FF0B48" w:rsidP="00FF0B48">
      <w:pPr>
        <w:tabs>
          <w:tab w:val="left" w:pos="709"/>
        </w:tabs>
        <w:spacing w:after="0"/>
        <w:jc w:val="both"/>
        <w:rPr>
          <w:i/>
          <w:iCs/>
          <w:color w:val="auto"/>
          <w:sz w:val="22"/>
          <w:szCs w:val="22"/>
          <w:lang w:val="en-GB"/>
        </w:rPr>
      </w:pPr>
      <w:r w:rsidRPr="009272A6">
        <w:rPr>
          <w:rStyle w:val="Heading6Char"/>
          <w:rFonts w:ascii="Trebuchet MS" w:eastAsia="Century Schoolbook" w:hAnsi="Trebuchet MS"/>
          <w:b w:val="0"/>
          <w:bCs w:val="0"/>
          <w:i/>
          <w:color w:val="auto"/>
          <w:sz w:val="22"/>
          <w:szCs w:val="22"/>
          <w:lang w:val="en-GB"/>
        </w:rPr>
        <w:t>Key Words:</w:t>
      </w:r>
      <w:r w:rsidRPr="009272A6">
        <w:rPr>
          <w:iCs/>
          <w:color w:val="auto"/>
          <w:sz w:val="22"/>
          <w:szCs w:val="22"/>
          <w:lang w:val="en-GB"/>
        </w:rPr>
        <w:t xml:space="preserve"> </w:t>
      </w:r>
      <w:r w:rsidRPr="009272A6">
        <w:rPr>
          <w:i/>
          <w:iCs/>
          <w:color w:val="auto"/>
          <w:sz w:val="22"/>
          <w:szCs w:val="22"/>
          <w:lang w:val="en-GB"/>
        </w:rPr>
        <w:t>teacher collaboration, social network analysis, educational networks, educational research.</w:t>
      </w:r>
    </w:p>
    <w:p w14:paraId="059D4C5F" w14:textId="77777777" w:rsidR="00FF0B48" w:rsidRPr="009272A6" w:rsidRDefault="00FF0B48">
      <w:pPr>
        <w:spacing w:after="0" w:line="240" w:lineRule="auto"/>
        <w:rPr>
          <w:rStyle w:val="Hyperlink"/>
          <w:i/>
          <w:iCs/>
          <w:sz w:val="22"/>
          <w:szCs w:val="22"/>
          <w:lang w:val="en-GB"/>
        </w:rPr>
      </w:pPr>
    </w:p>
    <w:p w14:paraId="7E8799EC" w14:textId="77777777" w:rsidR="00FF0B48" w:rsidRPr="009272A6" w:rsidRDefault="00FF0B48" w:rsidP="00FF0B48">
      <w:pPr>
        <w:pStyle w:val="Heading6"/>
        <w:rPr>
          <w:rFonts w:ascii="Trebuchet MS" w:hAnsi="Trebuchet MS"/>
        </w:rPr>
      </w:pPr>
      <w:r w:rsidRPr="009272A6">
        <w:rPr>
          <w:rFonts w:ascii="Trebuchet MS" w:hAnsi="Trebuchet MS"/>
        </w:rPr>
        <w:t>Resumen</w:t>
      </w:r>
    </w:p>
    <w:p w14:paraId="18C4D4EE" w14:textId="77777777" w:rsidR="00FF0B48" w:rsidRPr="009272A6" w:rsidRDefault="00FF0B48" w:rsidP="00FF0B48">
      <w:pPr>
        <w:spacing w:after="0"/>
        <w:jc w:val="both"/>
        <w:rPr>
          <w:iCs/>
          <w:color w:val="auto"/>
          <w:sz w:val="22"/>
          <w:szCs w:val="22"/>
        </w:rPr>
      </w:pPr>
      <w:r w:rsidRPr="009272A6">
        <w:rPr>
          <w:iCs/>
          <w:color w:val="auto"/>
          <w:sz w:val="22"/>
          <w:szCs w:val="22"/>
        </w:rPr>
        <w:t>El artículo presenta el análisis de redes sociales (ARS) acometido para identificar las características presentes en redes de intercambio de recursos y conocimiento entre docentes. Se ha llevado a cabo una encuesta dirigida a docentes como parte de un estudio de casos asociado a un proyecto de investigación en dos escuelas de alto rendimiento, una de Educación Primaria y otra de Educación Secundaria. Se ha comprobado que los docentes de estas escuelas operan dentro de estructuras organizativas, como son los Equipos Anuales y los Departamentos de Asignaturas. Mediante el uso de técnicas de ARS en esta investigación se ha pretendido comparar hasta qué punto la estructura de las redes de colaboración docente puede vincularse con la afiliación de los docentes a dichos equipos. En cada escuela se solicitó al profesorado que mencionara a aquellos colegas a los que habían acudido durante el último mes con la intención de pedir recursos para sus prácticas de enseñanza y aprendizaje. En el análisis de la información se utilizó un rango de métricas de red completa. Se hallaron diferencias de colaboración entre redes de profesores a la hora de compartir materiales y conocimientos. El análisis arrojó la existencia de grupos cerrados de intercambio recíproco y grupos más abiertos con un enfoque menos recíproco en el mismo tipo de colaboración.</w:t>
      </w:r>
      <w:r w:rsidRPr="009272A6">
        <w:rPr>
          <w:color w:val="auto"/>
          <w:sz w:val="22"/>
          <w:szCs w:val="22"/>
        </w:rPr>
        <w:t xml:space="preserve"> </w:t>
      </w:r>
      <w:r w:rsidRPr="009272A6">
        <w:rPr>
          <w:iCs/>
          <w:color w:val="auto"/>
          <w:sz w:val="22"/>
          <w:szCs w:val="22"/>
        </w:rPr>
        <w:t xml:space="preserve">Finalmente, puede concluirse que el uso de métricas a nivel de docentes individuales ha permitido identificar a los actores clave en cada red.   </w:t>
      </w:r>
    </w:p>
    <w:p w14:paraId="522965AF" w14:textId="77777777" w:rsidR="00FF0B48" w:rsidRPr="009272A6" w:rsidRDefault="00FF0B48" w:rsidP="00FF0B48">
      <w:pPr>
        <w:spacing w:after="0"/>
        <w:jc w:val="both"/>
        <w:rPr>
          <w:iCs/>
          <w:color w:val="auto"/>
          <w:sz w:val="22"/>
          <w:szCs w:val="22"/>
        </w:rPr>
      </w:pPr>
    </w:p>
    <w:p w14:paraId="192EBF65" w14:textId="77777777" w:rsidR="00FF0B48" w:rsidRPr="009272A6" w:rsidRDefault="00FF0B48" w:rsidP="00FF0B48">
      <w:pPr>
        <w:tabs>
          <w:tab w:val="left" w:pos="709"/>
        </w:tabs>
        <w:spacing w:after="0"/>
        <w:jc w:val="both"/>
        <w:rPr>
          <w:i/>
          <w:iCs/>
          <w:color w:val="auto"/>
          <w:sz w:val="22"/>
          <w:szCs w:val="22"/>
        </w:rPr>
      </w:pPr>
      <w:r w:rsidRPr="009272A6">
        <w:rPr>
          <w:rFonts w:eastAsia="Century Schoolbook"/>
          <w:i/>
          <w:iCs/>
          <w:color w:val="auto"/>
          <w:sz w:val="22"/>
          <w:szCs w:val="22"/>
        </w:rPr>
        <w:t xml:space="preserve">Key </w:t>
      </w:r>
      <w:proofErr w:type="spellStart"/>
      <w:r w:rsidRPr="009272A6">
        <w:rPr>
          <w:rFonts w:eastAsia="Century Schoolbook"/>
          <w:i/>
          <w:iCs/>
          <w:color w:val="auto"/>
          <w:sz w:val="22"/>
          <w:szCs w:val="22"/>
        </w:rPr>
        <w:t>Words</w:t>
      </w:r>
      <w:proofErr w:type="spellEnd"/>
      <w:r w:rsidRPr="009272A6">
        <w:rPr>
          <w:rFonts w:eastAsia="Century Schoolbook"/>
          <w:i/>
          <w:iCs/>
          <w:color w:val="auto"/>
          <w:sz w:val="22"/>
          <w:szCs w:val="22"/>
          <w:lang w:val="es-ES_tradnl"/>
        </w:rPr>
        <w:t xml:space="preserve">: </w:t>
      </w:r>
      <w:r w:rsidRPr="009272A6">
        <w:rPr>
          <w:i/>
          <w:iCs/>
          <w:color w:val="auto"/>
          <w:sz w:val="22"/>
          <w:szCs w:val="22"/>
        </w:rPr>
        <w:t>Colaboración del profesorado, análisis de redes sociales, redes educativas, investigación educativa.</w:t>
      </w:r>
    </w:p>
    <w:p w14:paraId="223F7855" w14:textId="0114B8DD" w:rsidR="007C24E6" w:rsidRPr="00751EDD" w:rsidRDefault="00F45000" w:rsidP="00FF0B48">
      <w:pPr>
        <w:spacing w:after="0" w:line="240" w:lineRule="auto"/>
        <w:rPr>
          <w:i/>
          <w:iCs/>
          <w:u w:val="single"/>
        </w:rPr>
      </w:pPr>
      <w:r w:rsidRPr="00FF0B48">
        <w:rPr>
          <w:rStyle w:val="Hyperlink"/>
          <w:i/>
          <w:iCs/>
          <w:color w:val="auto"/>
          <w:szCs w:val="16"/>
        </w:rPr>
        <w:br w:type="page"/>
      </w:r>
      <w:r w:rsidR="007C24E6" w:rsidRPr="00751EDD">
        <w:t xml:space="preserve">1. </w:t>
      </w:r>
      <w:r w:rsidR="006C6FE3" w:rsidRPr="00751EDD">
        <w:t>Introduction</w:t>
      </w:r>
    </w:p>
    <w:p w14:paraId="1242217E" w14:textId="7297CB78" w:rsidR="00627E32" w:rsidRPr="00751EDD" w:rsidRDefault="00736B13" w:rsidP="00FF0B48">
      <w:pPr>
        <w:pStyle w:val="Heading6"/>
        <w:numPr>
          <w:ilvl w:val="1"/>
          <w:numId w:val="29"/>
        </w:numPr>
      </w:pPr>
      <w:r w:rsidRPr="00751EDD">
        <w:t>Typical organisational structures observed within English schools</w:t>
      </w:r>
    </w:p>
    <w:p w14:paraId="5BFE73AA" w14:textId="337F0432" w:rsidR="00736B13" w:rsidRPr="00751EDD" w:rsidRDefault="00736B13" w:rsidP="00C7488F">
      <w:pPr>
        <w:autoSpaceDE w:val="0"/>
        <w:autoSpaceDN w:val="0"/>
        <w:adjustRightInd w:val="0"/>
        <w:jc w:val="both"/>
        <w:rPr>
          <w:color w:val="auto"/>
          <w:sz w:val="22"/>
          <w:szCs w:val="22"/>
          <w:lang w:val="en-GB"/>
        </w:rPr>
      </w:pPr>
      <w:r w:rsidRPr="00751EDD">
        <w:rPr>
          <w:color w:val="auto"/>
          <w:sz w:val="22"/>
          <w:szCs w:val="22"/>
          <w:lang w:val="en-GB"/>
        </w:rPr>
        <w:t>Schools are relatively structured organisations with a framing based, at least in part, around teachers’ affiliation to specific teams. The majority of schools in the state-funded English education system are divided into two main phases; primary schools for children aged 4-11, and secondary schools for children aged 11-16 with some providing education for children up to 18-19. There are a number of other models adopted, especially in the private school sector and even in the English state maintained school system</w:t>
      </w:r>
      <w:r w:rsidR="000F0E5A" w:rsidRPr="00751EDD">
        <w:rPr>
          <w:color w:val="auto"/>
          <w:sz w:val="22"/>
          <w:szCs w:val="22"/>
          <w:lang w:val="en-GB"/>
        </w:rPr>
        <w:t>,</w:t>
      </w:r>
      <w:r w:rsidRPr="00751EDD">
        <w:rPr>
          <w:color w:val="auto"/>
          <w:sz w:val="22"/>
          <w:szCs w:val="22"/>
          <w:lang w:val="en-GB"/>
        </w:rPr>
        <w:t xml:space="preserve"> but the single transition between school phases</w:t>
      </w:r>
      <w:r w:rsidR="00C7488F" w:rsidRPr="00751EDD">
        <w:rPr>
          <w:color w:val="auto"/>
          <w:sz w:val="22"/>
          <w:szCs w:val="22"/>
          <w:lang w:val="en-GB"/>
        </w:rPr>
        <w:t xml:space="preserve"> at age 11 is the most typical</w:t>
      </w:r>
      <w:r w:rsidRPr="00751EDD">
        <w:rPr>
          <w:color w:val="auto"/>
          <w:sz w:val="22"/>
          <w:szCs w:val="22"/>
          <w:lang w:val="en-GB"/>
        </w:rPr>
        <w:t>.</w:t>
      </w:r>
    </w:p>
    <w:p w14:paraId="4BA82DDA" w14:textId="7CF576AD" w:rsidR="00736B13" w:rsidRPr="00751EDD" w:rsidRDefault="00736B13" w:rsidP="000F0E5A">
      <w:pPr>
        <w:autoSpaceDE w:val="0"/>
        <w:autoSpaceDN w:val="0"/>
        <w:adjustRightInd w:val="0"/>
        <w:jc w:val="both"/>
        <w:rPr>
          <w:color w:val="auto"/>
          <w:sz w:val="22"/>
          <w:szCs w:val="22"/>
          <w:lang w:val="en-GB"/>
        </w:rPr>
      </w:pPr>
      <w:r w:rsidRPr="00751EDD">
        <w:rPr>
          <w:color w:val="auto"/>
          <w:sz w:val="22"/>
          <w:szCs w:val="22"/>
          <w:lang w:val="en-GB"/>
        </w:rPr>
        <w:t xml:space="preserve">In larger, multi-form entry primary schools the dominant organisational frame for teaching and practice is likely to be the Year Team, which constitutes the group of teachers responsible for the learning of children within the same age band (known as a year group and broadly equivalent to a grade group in other systems). Teachers within these teams, especially those working with younger children, are largely generalists; teaching the whole curriculum to children in their class and </w:t>
      </w:r>
      <w:r w:rsidR="00032B65" w:rsidRPr="00751EDD">
        <w:rPr>
          <w:color w:val="auto"/>
          <w:sz w:val="22"/>
          <w:szCs w:val="22"/>
          <w:lang w:val="en-GB"/>
        </w:rPr>
        <w:t>taking</w:t>
      </w:r>
      <w:r w:rsidRPr="00751EDD">
        <w:rPr>
          <w:color w:val="auto"/>
          <w:sz w:val="22"/>
          <w:szCs w:val="22"/>
          <w:lang w:val="en-GB"/>
        </w:rPr>
        <w:t xml:space="preserve"> responsibility </w:t>
      </w:r>
      <w:r w:rsidR="00032B65" w:rsidRPr="00751EDD">
        <w:rPr>
          <w:color w:val="auto"/>
          <w:sz w:val="22"/>
          <w:szCs w:val="22"/>
          <w:lang w:val="en-GB"/>
        </w:rPr>
        <w:t xml:space="preserve">for the pastoral care of </w:t>
      </w:r>
      <w:r w:rsidRPr="00751EDD">
        <w:rPr>
          <w:color w:val="auto"/>
          <w:sz w:val="22"/>
          <w:szCs w:val="22"/>
          <w:lang w:val="en-GB"/>
        </w:rPr>
        <w:t>the children that they teach</w:t>
      </w:r>
      <w:r w:rsidRPr="00202181">
        <w:rPr>
          <w:color w:val="auto"/>
          <w:sz w:val="22"/>
          <w:szCs w:val="22"/>
          <w:lang w:val="en-GB"/>
        </w:rPr>
        <w:t xml:space="preserve">. </w:t>
      </w:r>
      <w:r w:rsidR="008A0A26" w:rsidRPr="00202181">
        <w:rPr>
          <w:color w:val="auto"/>
          <w:sz w:val="22"/>
          <w:szCs w:val="22"/>
          <w:lang w:val="en-GB"/>
        </w:rPr>
        <w:t>Pastoral care</w:t>
      </w:r>
      <w:r w:rsidR="00EC3B6E" w:rsidRPr="00202181">
        <w:rPr>
          <w:color w:val="auto"/>
          <w:sz w:val="22"/>
          <w:szCs w:val="22"/>
          <w:lang w:val="en-GB"/>
        </w:rPr>
        <w:t xml:space="preserve"> responsibilities in UK state-funded schools are usually undertaken by teachers. These responsibilities are separate from, but related to the curriculum teaching responsibilities of teachers</w:t>
      </w:r>
      <w:r w:rsidR="00BC18A0" w:rsidRPr="00202181">
        <w:rPr>
          <w:color w:val="auto"/>
          <w:sz w:val="22"/>
          <w:szCs w:val="22"/>
          <w:lang w:val="en-GB"/>
        </w:rPr>
        <w:t xml:space="preserve"> (Best, 2014)</w:t>
      </w:r>
      <w:r w:rsidR="00EC3B6E" w:rsidRPr="00202181">
        <w:rPr>
          <w:color w:val="auto"/>
          <w:sz w:val="22"/>
          <w:szCs w:val="22"/>
          <w:lang w:val="en-GB"/>
        </w:rPr>
        <w:t xml:space="preserve">. </w:t>
      </w:r>
      <w:r w:rsidR="00EC6B4E" w:rsidRPr="00202181">
        <w:rPr>
          <w:color w:val="auto"/>
          <w:sz w:val="22"/>
          <w:szCs w:val="22"/>
          <w:lang w:val="en-GB"/>
        </w:rPr>
        <w:t xml:space="preserve">Pastoral care involves </w:t>
      </w:r>
      <w:r w:rsidR="00BC18A0" w:rsidRPr="00202181">
        <w:rPr>
          <w:color w:val="auto"/>
          <w:sz w:val="22"/>
          <w:szCs w:val="22"/>
          <w:lang w:val="en-GB"/>
        </w:rPr>
        <w:t xml:space="preserve">a </w:t>
      </w:r>
      <w:r w:rsidR="00F65F80" w:rsidRPr="00202181">
        <w:rPr>
          <w:color w:val="auto"/>
          <w:sz w:val="22"/>
          <w:szCs w:val="22"/>
          <w:lang w:val="en-GB"/>
        </w:rPr>
        <w:t xml:space="preserve">range of duties including </w:t>
      </w:r>
      <w:r w:rsidR="00BC18A0" w:rsidRPr="00202181">
        <w:rPr>
          <w:color w:val="auto"/>
          <w:sz w:val="22"/>
          <w:szCs w:val="22"/>
          <w:lang w:val="en-GB"/>
        </w:rPr>
        <w:t>support for personal development</w:t>
      </w:r>
      <w:r w:rsidR="00EC6B4E" w:rsidRPr="00202181">
        <w:rPr>
          <w:color w:val="auto"/>
          <w:sz w:val="22"/>
          <w:szCs w:val="22"/>
          <w:lang w:val="en-GB"/>
        </w:rPr>
        <w:t xml:space="preserve">, </w:t>
      </w:r>
      <w:r w:rsidR="00F65F80" w:rsidRPr="00202181">
        <w:rPr>
          <w:color w:val="auto"/>
          <w:sz w:val="22"/>
          <w:szCs w:val="22"/>
          <w:lang w:val="en-GB"/>
        </w:rPr>
        <w:t xml:space="preserve">assisting children with </w:t>
      </w:r>
      <w:r w:rsidR="00EC6B4E" w:rsidRPr="00202181">
        <w:rPr>
          <w:color w:val="auto"/>
          <w:sz w:val="22"/>
          <w:szCs w:val="22"/>
          <w:lang w:val="en-GB"/>
        </w:rPr>
        <w:t xml:space="preserve">educational choices, supporting </w:t>
      </w:r>
      <w:r w:rsidR="00F65F80" w:rsidRPr="00202181">
        <w:rPr>
          <w:color w:val="auto"/>
          <w:sz w:val="22"/>
          <w:szCs w:val="22"/>
          <w:lang w:val="en-GB"/>
        </w:rPr>
        <w:t xml:space="preserve">them </w:t>
      </w:r>
      <w:r w:rsidR="00EC6B4E" w:rsidRPr="00202181">
        <w:rPr>
          <w:color w:val="auto"/>
          <w:sz w:val="22"/>
          <w:szCs w:val="22"/>
          <w:lang w:val="en-GB"/>
        </w:rPr>
        <w:t xml:space="preserve">through transitions and liaison with </w:t>
      </w:r>
      <w:r w:rsidR="00F65F80" w:rsidRPr="00202181">
        <w:rPr>
          <w:color w:val="auto"/>
          <w:sz w:val="22"/>
          <w:szCs w:val="22"/>
          <w:lang w:val="en-GB"/>
        </w:rPr>
        <w:t xml:space="preserve">their </w:t>
      </w:r>
      <w:r w:rsidR="00EC6B4E" w:rsidRPr="00202181">
        <w:rPr>
          <w:color w:val="auto"/>
          <w:sz w:val="22"/>
          <w:szCs w:val="22"/>
          <w:lang w:val="en-GB"/>
        </w:rPr>
        <w:t>families.</w:t>
      </w:r>
      <w:r w:rsidR="00BC18A0" w:rsidRPr="00202181">
        <w:rPr>
          <w:color w:val="auto"/>
          <w:sz w:val="22"/>
          <w:szCs w:val="22"/>
          <w:lang w:val="en-GB"/>
        </w:rPr>
        <w:t xml:space="preserve"> </w:t>
      </w:r>
      <w:r w:rsidRPr="00202181">
        <w:rPr>
          <w:color w:val="auto"/>
          <w:sz w:val="22"/>
          <w:szCs w:val="22"/>
          <w:lang w:val="en-GB"/>
        </w:rPr>
        <w:t xml:space="preserve">Children normally stay together in the same class and with the same teacher for up to a </w:t>
      </w:r>
      <w:r w:rsidRPr="00751EDD">
        <w:rPr>
          <w:color w:val="auto"/>
          <w:sz w:val="22"/>
          <w:szCs w:val="22"/>
          <w:lang w:val="en-GB"/>
        </w:rPr>
        <w:t xml:space="preserve">year. Typically one teacher in each year team would be designated as a Team Leader, working as a leading practitioner with the responsibility of co-ordinating the work of the other teachers in the Year Team. Teachers working with children aged 5-11 share a common National Curriculum divided into two stages (Key Stage 1 from 5-7 and Key Stage 2 from 7-11). Some schools may mix children across ages in each key stage but this is usually due to practical constraints </w:t>
      </w:r>
      <w:r w:rsidR="000F0E5A" w:rsidRPr="00751EDD">
        <w:rPr>
          <w:color w:val="auto"/>
          <w:sz w:val="22"/>
          <w:szCs w:val="22"/>
          <w:lang w:val="en-GB"/>
        </w:rPr>
        <w:t>such as class size and teacher-</w:t>
      </w:r>
      <w:r w:rsidRPr="00751EDD">
        <w:rPr>
          <w:color w:val="auto"/>
          <w:sz w:val="22"/>
          <w:szCs w:val="22"/>
          <w:lang w:val="en-GB"/>
        </w:rPr>
        <w:t>student ratios in small, rural primary schools.</w:t>
      </w:r>
    </w:p>
    <w:p w14:paraId="0DF3F005" w14:textId="6FD6C31B" w:rsidR="00736B13" w:rsidRPr="00751EDD" w:rsidRDefault="00736B13" w:rsidP="00CE1FFE">
      <w:pPr>
        <w:autoSpaceDE w:val="0"/>
        <w:autoSpaceDN w:val="0"/>
        <w:adjustRightInd w:val="0"/>
        <w:jc w:val="both"/>
        <w:rPr>
          <w:color w:val="auto"/>
          <w:sz w:val="22"/>
          <w:szCs w:val="22"/>
          <w:lang w:val="en-GB"/>
        </w:rPr>
      </w:pPr>
      <w:r w:rsidRPr="00751EDD">
        <w:rPr>
          <w:color w:val="auto"/>
          <w:sz w:val="22"/>
          <w:szCs w:val="22"/>
          <w:lang w:val="en-GB"/>
        </w:rPr>
        <w:t>In secondary schools the dominant structural frame is more likely to be based around the subject-specialism of the teachers, with teacher teams referred to as subject departments. The allocation of teaching time and teaching resources are largely aligned to the work of these subject departments</w:t>
      </w:r>
      <w:r w:rsidR="000F0E5A" w:rsidRPr="00751EDD">
        <w:rPr>
          <w:color w:val="auto"/>
          <w:sz w:val="22"/>
          <w:szCs w:val="22"/>
          <w:lang w:val="en-GB"/>
        </w:rPr>
        <w:t>,</w:t>
      </w:r>
      <w:r w:rsidRPr="00751EDD">
        <w:rPr>
          <w:color w:val="auto"/>
          <w:sz w:val="22"/>
          <w:szCs w:val="22"/>
          <w:lang w:val="en-GB"/>
        </w:rPr>
        <w:t xml:space="preserve"> and many secondary school teachers will teach almost exclusively within the confines of their subject department. Thus most teachers see themselves as teachers of a particular subject, and not as generalist teachers. Children are usually taught each subject in age-based groups, retaining the Year Group structure that is common to the primary school phase.</w:t>
      </w:r>
    </w:p>
    <w:p w14:paraId="624BB1E7" w14:textId="30FB4650" w:rsidR="00736B13" w:rsidRPr="00751EDD" w:rsidRDefault="00736B13" w:rsidP="00212084">
      <w:pPr>
        <w:autoSpaceDE w:val="0"/>
        <w:autoSpaceDN w:val="0"/>
        <w:adjustRightInd w:val="0"/>
        <w:jc w:val="both"/>
        <w:rPr>
          <w:color w:val="auto"/>
          <w:sz w:val="22"/>
          <w:szCs w:val="22"/>
          <w:lang w:val="en-GB"/>
        </w:rPr>
      </w:pPr>
      <w:r w:rsidRPr="00751EDD">
        <w:rPr>
          <w:color w:val="auto"/>
          <w:sz w:val="22"/>
          <w:szCs w:val="22"/>
          <w:lang w:val="en-GB"/>
        </w:rPr>
        <w:t>In secondary schools teachers can also be members of other teams, some</w:t>
      </w:r>
      <w:r w:rsidR="000F0E5A" w:rsidRPr="00751EDD">
        <w:rPr>
          <w:color w:val="auto"/>
          <w:sz w:val="22"/>
          <w:szCs w:val="22"/>
          <w:lang w:val="en-GB"/>
        </w:rPr>
        <w:t xml:space="preserve"> of which provide sub-divisions</w:t>
      </w:r>
      <w:r w:rsidRPr="00751EDD">
        <w:rPr>
          <w:color w:val="auto"/>
          <w:sz w:val="22"/>
          <w:szCs w:val="22"/>
          <w:lang w:val="en-GB"/>
        </w:rPr>
        <w:t xml:space="preserve"> within the departmental structure, </w:t>
      </w:r>
      <w:r w:rsidR="000F0E5A" w:rsidRPr="00751EDD">
        <w:rPr>
          <w:color w:val="auto"/>
          <w:sz w:val="22"/>
          <w:szCs w:val="22"/>
          <w:lang w:val="en-GB"/>
        </w:rPr>
        <w:t>while other teams</w:t>
      </w:r>
      <w:r w:rsidRPr="00751EDD">
        <w:rPr>
          <w:color w:val="auto"/>
          <w:sz w:val="22"/>
          <w:szCs w:val="22"/>
          <w:lang w:val="en-GB"/>
        </w:rPr>
        <w:t xml:space="preserve"> cut across the departmental structure. An example of the former would be teachers of science who may subdivide into teams focusing on discipline-based teaching, typically biology, chemistry and physics, or foreign language teachers dividing into language-based groups such as Spanish, German and French. An organisational example that cuts across the departmental structure would be teams of teachers involved in the pastoral care of students. Some schools choose to organise children into mixed-age pastoral groups, but the majority retain children in age-based Year Groups for pastoral care.</w:t>
      </w:r>
    </w:p>
    <w:p w14:paraId="44046F1D" w14:textId="59620F68" w:rsidR="00736B13" w:rsidRPr="00751EDD" w:rsidRDefault="00736B13" w:rsidP="00CE1FFE">
      <w:pPr>
        <w:autoSpaceDE w:val="0"/>
        <w:autoSpaceDN w:val="0"/>
        <w:adjustRightInd w:val="0"/>
        <w:jc w:val="both"/>
        <w:rPr>
          <w:color w:val="auto"/>
          <w:sz w:val="22"/>
          <w:szCs w:val="22"/>
          <w:lang w:val="en-GB"/>
        </w:rPr>
      </w:pPr>
      <w:r w:rsidRPr="00751EDD">
        <w:rPr>
          <w:color w:val="auto"/>
          <w:sz w:val="22"/>
          <w:szCs w:val="22"/>
          <w:lang w:val="en-GB"/>
        </w:rPr>
        <w:t>Schools may also set up professional learning groups that cut across Year Team and Subject Department</w:t>
      </w:r>
      <w:r w:rsidR="00212084" w:rsidRPr="00751EDD">
        <w:rPr>
          <w:color w:val="auto"/>
          <w:sz w:val="22"/>
          <w:szCs w:val="22"/>
          <w:lang w:val="en-GB"/>
        </w:rPr>
        <w:t xml:space="preserve"> boundaries</w:t>
      </w:r>
      <w:r w:rsidRPr="00751EDD">
        <w:rPr>
          <w:color w:val="auto"/>
          <w:sz w:val="22"/>
          <w:szCs w:val="22"/>
          <w:lang w:val="en-GB"/>
        </w:rPr>
        <w:t>. More rarely, multidisciplinary teams of teachers in secondary schools may be involved in teaching broader curricula, such as a competency-based curriculum, to some children in the school (</w:t>
      </w:r>
      <w:r w:rsidR="00202181">
        <w:rPr>
          <w:color w:val="auto"/>
          <w:sz w:val="22"/>
          <w:szCs w:val="22"/>
          <w:lang w:val="en-GB"/>
        </w:rPr>
        <w:t>Downey</w:t>
      </w:r>
      <w:r w:rsidRPr="00751EDD">
        <w:rPr>
          <w:color w:val="auto"/>
          <w:sz w:val="22"/>
          <w:szCs w:val="22"/>
          <w:lang w:val="en-GB"/>
        </w:rPr>
        <w:t xml:space="preserve"> et al</w:t>
      </w:r>
      <w:r w:rsidR="00BC18A0" w:rsidRPr="00751EDD">
        <w:rPr>
          <w:color w:val="auto"/>
          <w:sz w:val="22"/>
          <w:szCs w:val="22"/>
          <w:lang w:val="en-GB"/>
        </w:rPr>
        <w:t>,</w:t>
      </w:r>
      <w:r w:rsidRPr="00751EDD">
        <w:rPr>
          <w:color w:val="auto"/>
          <w:sz w:val="22"/>
          <w:szCs w:val="22"/>
          <w:lang w:val="en-GB"/>
        </w:rPr>
        <w:t xml:space="preserve"> 2013a).</w:t>
      </w:r>
    </w:p>
    <w:p w14:paraId="74F88065" w14:textId="77777777" w:rsidR="00C47D9C" w:rsidRPr="00751EDD" w:rsidRDefault="00C47D9C" w:rsidP="00CE1FFE">
      <w:pPr>
        <w:autoSpaceDE w:val="0"/>
        <w:autoSpaceDN w:val="0"/>
        <w:adjustRightInd w:val="0"/>
        <w:jc w:val="both"/>
        <w:rPr>
          <w:color w:val="auto"/>
          <w:sz w:val="22"/>
          <w:szCs w:val="22"/>
          <w:lang w:val="en-GB"/>
        </w:rPr>
      </w:pPr>
    </w:p>
    <w:p w14:paraId="0A0D2047" w14:textId="05F88C2E" w:rsidR="00736B13" w:rsidRPr="00751EDD" w:rsidRDefault="00736B13" w:rsidP="00FF0B48">
      <w:pPr>
        <w:pStyle w:val="Heading6"/>
        <w:numPr>
          <w:ilvl w:val="1"/>
          <w:numId w:val="29"/>
        </w:numPr>
      </w:pPr>
      <w:r w:rsidRPr="00751EDD">
        <w:t>Overview of literature focusing on school structures and teacher collaboration</w:t>
      </w:r>
    </w:p>
    <w:p w14:paraId="1DB5A053" w14:textId="793CFA98" w:rsidR="00736B13" w:rsidRPr="00751EDD" w:rsidRDefault="00736B13" w:rsidP="00CE1FFE">
      <w:pPr>
        <w:autoSpaceDE w:val="0"/>
        <w:autoSpaceDN w:val="0"/>
        <w:adjustRightInd w:val="0"/>
        <w:jc w:val="both"/>
        <w:rPr>
          <w:color w:val="auto"/>
          <w:sz w:val="22"/>
          <w:szCs w:val="22"/>
          <w:lang w:val="en-GB"/>
        </w:rPr>
      </w:pPr>
      <w:r w:rsidRPr="00751EDD">
        <w:rPr>
          <w:color w:val="auto"/>
          <w:sz w:val="22"/>
          <w:szCs w:val="22"/>
          <w:lang w:val="en-GB"/>
        </w:rPr>
        <w:t xml:space="preserve">In the preface to his influential work, </w:t>
      </w:r>
      <w:r w:rsidRPr="00751EDD">
        <w:rPr>
          <w:i/>
          <w:iCs/>
          <w:color w:val="auto"/>
          <w:sz w:val="22"/>
          <w:szCs w:val="22"/>
          <w:lang w:val="en-GB"/>
        </w:rPr>
        <w:t>The Sociology of Teaching</w:t>
      </w:r>
      <w:r w:rsidRPr="00751EDD">
        <w:rPr>
          <w:color w:val="auto"/>
          <w:sz w:val="22"/>
          <w:szCs w:val="22"/>
          <w:lang w:val="en-GB"/>
        </w:rPr>
        <w:t xml:space="preserve"> Waller (1932) began his account of the life of teachers with an intriguing perspective:</w:t>
      </w:r>
    </w:p>
    <w:p w14:paraId="5BD4449A" w14:textId="19AD81CF" w:rsidR="00736B13" w:rsidRPr="00751EDD" w:rsidRDefault="00736B13" w:rsidP="00736B13">
      <w:pPr>
        <w:autoSpaceDE w:val="0"/>
        <w:autoSpaceDN w:val="0"/>
        <w:adjustRightInd w:val="0"/>
        <w:ind w:left="709"/>
        <w:jc w:val="both"/>
        <w:rPr>
          <w:color w:val="auto"/>
          <w:sz w:val="22"/>
          <w:szCs w:val="22"/>
          <w:lang w:val="en-GB"/>
        </w:rPr>
      </w:pPr>
      <w:r w:rsidRPr="00751EDD">
        <w:rPr>
          <w:color w:val="auto"/>
          <w:sz w:val="22"/>
          <w:szCs w:val="22"/>
          <w:lang w:val="en-GB"/>
        </w:rPr>
        <w:t>“…every teacher knows, that the world of the school is a social world. Those human beings who live together in the school, though deeply severed in one sense, nevertheless spin a tangled web of relationships; that web and the people in it make up the social word of the school. It is not a wide world, but, for those who know it, it is a world compact with meaning. It is a unique world.”</w:t>
      </w:r>
      <w:r w:rsidR="00CE1FFE" w:rsidRPr="00751EDD">
        <w:rPr>
          <w:color w:val="auto"/>
          <w:sz w:val="22"/>
          <w:szCs w:val="22"/>
          <w:lang w:val="en-GB"/>
        </w:rPr>
        <w:t xml:space="preserve"> (Waller, 1932, 1)</w:t>
      </w:r>
    </w:p>
    <w:p w14:paraId="7958A77A" w14:textId="77777777" w:rsidR="00736B13" w:rsidRPr="00751EDD" w:rsidRDefault="00736B13" w:rsidP="00736B13">
      <w:pPr>
        <w:autoSpaceDE w:val="0"/>
        <w:autoSpaceDN w:val="0"/>
        <w:adjustRightInd w:val="0"/>
        <w:jc w:val="both"/>
        <w:rPr>
          <w:color w:val="auto"/>
          <w:sz w:val="22"/>
          <w:szCs w:val="22"/>
          <w:lang w:val="en-GB"/>
        </w:rPr>
      </w:pPr>
      <w:r w:rsidRPr="00751EDD">
        <w:rPr>
          <w:color w:val="auto"/>
          <w:sz w:val="22"/>
          <w:szCs w:val="22"/>
          <w:lang w:val="en-GB"/>
        </w:rPr>
        <w:t xml:space="preserve">Waller captures something of the contradictory environment teachers find themselves in a school, a community fractured by the workspace of the classroom, where teachers spend the majority of their time, usually working in isolation from one another, while at the same time recognising that they are engaged in a collective endeavour which leads to the development of social ties that can facilitate collaboration through exchange of knowledge and resources. </w:t>
      </w:r>
    </w:p>
    <w:p w14:paraId="6ABB6861" w14:textId="2636834B" w:rsidR="00736B13" w:rsidRPr="00202181" w:rsidRDefault="00736B13" w:rsidP="00212084">
      <w:pPr>
        <w:autoSpaceDE w:val="0"/>
        <w:autoSpaceDN w:val="0"/>
        <w:adjustRightInd w:val="0"/>
        <w:jc w:val="both"/>
        <w:rPr>
          <w:color w:val="auto"/>
          <w:sz w:val="22"/>
          <w:szCs w:val="22"/>
          <w:lang w:val="en-GB"/>
        </w:rPr>
      </w:pPr>
      <w:r w:rsidRPr="00751EDD">
        <w:rPr>
          <w:color w:val="auto"/>
          <w:sz w:val="22"/>
          <w:szCs w:val="22"/>
          <w:lang w:val="en-GB"/>
        </w:rPr>
        <w:t>A number of studies show that in large schools and especially in secondary schools there are sub communities within the school which form what Siskin referred to as “boundar</w:t>
      </w:r>
      <w:r w:rsidR="004B7900" w:rsidRPr="00751EDD">
        <w:rPr>
          <w:color w:val="auto"/>
          <w:sz w:val="22"/>
          <w:szCs w:val="22"/>
          <w:lang w:val="en-GB"/>
        </w:rPr>
        <w:t>ies and barriers” (Siskin, 1994,</w:t>
      </w:r>
      <w:r w:rsidRPr="00751EDD">
        <w:rPr>
          <w:color w:val="auto"/>
          <w:sz w:val="22"/>
          <w:szCs w:val="22"/>
          <w:lang w:val="en-GB"/>
        </w:rPr>
        <w:t xml:space="preserve"> 69) around elements of practice and professional exchange. As Siskin notes in her description of the schools in her study, the architecture of schools can further exacerbate the “departmentalization” of teachers (</w:t>
      </w:r>
      <w:r w:rsidR="004B7900" w:rsidRPr="00751EDD">
        <w:rPr>
          <w:color w:val="auto"/>
          <w:sz w:val="22"/>
          <w:szCs w:val="22"/>
          <w:lang w:val="en-GB"/>
        </w:rPr>
        <w:t>Siskin, 1994,</w:t>
      </w:r>
      <w:r w:rsidRPr="00751EDD">
        <w:rPr>
          <w:color w:val="auto"/>
          <w:sz w:val="22"/>
          <w:szCs w:val="22"/>
          <w:lang w:val="en-GB"/>
        </w:rPr>
        <w:t xml:space="preserve"> 50), with buildings focused on the teaching work and resource requirements of teams of specialist teachers, with shared space, such as staff rooms, rarely being large enough to accommodate all staff at key moments for socialisation such as lunch breaks. “Departments are thus quite distant from each other literally and metaphorically” (ibid). One of the teachers in Siskin’s study described the science department at his school in the following terms:</w:t>
      </w:r>
      <w:r w:rsidR="00CE1FFE" w:rsidRPr="00751EDD">
        <w:rPr>
          <w:color w:val="auto"/>
          <w:sz w:val="22"/>
          <w:szCs w:val="22"/>
          <w:lang w:val="en-GB"/>
        </w:rPr>
        <w:t xml:space="preserve"> </w:t>
      </w:r>
      <w:r w:rsidRPr="00751EDD">
        <w:rPr>
          <w:color w:val="auto"/>
          <w:sz w:val="22"/>
          <w:szCs w:val="22"/>
          <w:lang w:val="en-GB"/>
        </w:rPr>
        <w:t>“There are major interactions here in the department… we coordinate, we collaborate…we share materials and curricula. Not much at all outside the department… I have the materials I need here. I’m co</w:t>
      </w:r>
      <w:r w:rsidR="00CE1FFE" w:rsidRPr="00751EDD">
        <w:rPr>
          <w:color w:val="auto"/>
          <w:sz w:val="22"/>
          <w:szCs w:val="22"/>
          <w:lang w:val="en-GB"/>
        </w:rPr>
        <w:t>mfortable here.”  (Siskin, 1994,</w:t>
      </w:r>
      <w:r w:rsidRPr="00751EDD">
        <w:rPr>
          <w:color w:val="auto"/>
          <w:sz w:val="22"/>
          <w:szCs w:val="22"/>
          <w:lang w:val="en-GB"/>
        </w:rPr>
        <w:t xml:space="preserve"> 69</w:t>
      </w:r>
      <w:r w:rsidRPr="00202181">
        <w:rPr>
          <w:color w:val="auto"/>
          <w:sz w:val="22"/>
          <w:szCs w:val="22"/>
          <w:lang w:val="en-GB"/>
        </w:rPr>
        <w:t>)</w:t>
      </w:r>
      <w:r w:rsidR="00CE1FFE" w:rsidRPr="00202181">
        <w:rPr>
          <w:color w:val="auto"/>
          <w:sz w:val="22"/>
          <w:szCs w:val="22"/>
          <w:lang w:val="en-GB"/>
        </w:rPr>
        <w:t>.</w:t>
      </w:r>
      <w:r w:rsidR="00351464" w:rsidRPr="00202181">
        <w:rPr>
          <w:color w:val="auto"/>
          <w:sz w:val="22"/>
          <w:szCs w:val="22"/>
          <w:lang w:val="en-GB"/>
        </w:rPr>
        <w:t xml:space="preserve"> </w:t>
      </w:r>
      <w:r w:rsidR="00E33DBE" w:rsidRPr="00202181">
        <w:rPr>
          <w:color w:val="auto"/>
          <w:sz w:val="22"/>
          <w:szCs w:val="22"/>
          <w:lang w:val="en-GB"/>
        </w:rPr>
        <w:t>Burn et al (2007</w:t>
      </w:r>
      <w:r w:rsidR="00351464" w:rsidRPr="00202181">
        <w:rPr>
          <w:color w:val="auto"/>
          <w:sz w:val="22"/>
          <w:szCs w:val="22"/>
          <w:lang w:val="en-GB"/>
        </w:rPr>
        <w:t>)</w:t>
      </w:r>
      <w:r w:rsidR="00A313BB" w:rsidRPr="00202181">
        <w:rPr>
          <w:color w:val="auto"/>
          <w:sz w:val="22"/>
          <w:szCs w:val="22"/>
          <w:lang w:val="en-GB"/>
        </w:rPr>
        <w:t xml:space="preserve"> report a similar, strong allegiance to the subject team in secondary school teachers, but</w:t>
      </w:r>
      <w:r w:rsidR="00351464" w:rsidRPr="00202181">
        <w:rPr>
          <w:color w:val="auto"/>
          <w:sz w:val="22"/>
          <w:szCs w:val="22"/>
          <w:lang w:val="en-GB"/>
        </w:rPr>
        <w:t xml:space="preserve"> have pointed out the positive influence, especially for novice and pre-service teachers, of “team rooms” as an environment to foster communication and collaboration between teachers. This was especially when combined with a view that practice knowledge </w:t>
      </w:r>
      <w:r w:rsidR="00212084" w:rsidRPr="00202181">
        <w:rPr>
          <w:color w:val="auto"/>
          <w:sz w:val="22"/>
          <w:szCs w:val="22"/>
          <w:lang w:val="en-GB"/>
        </w:rPr>
        <w:t xml:space="preserve">is </w:t>
      </w:r>
      <w:r w:rsidR="00351464" w:rsidRPr="00202181">
        <w:rPr>
          <w:color w:val="auto"/>
          <w:sz w:val="22"/>
          <w:szCs w:val="22"/>
          <w:lang w:val="en-GB"/>
        </w:rPr>
        <w:t>distributed between teachers with differing levels of experience.</w:t>
      </w:r>
    </w:p>
    <w:p w14:paraId="482832D7" w14:textId="4D29F8F6" w:rsidR="00736B13" w:rsidRPr="00202181" w:rsidRDefault="00736B13" w:rsidP="00212084">
      <w:pPr>
        <w:autoSpaceDE w:val="0"/>
        <w:autoSpaceDN w:val="0"/>
        <w:adjustRightInd w:val="0"/>
        <w:jc w:val="both"/>
        <w:rPr>
          <w:color w:val="auto"/>
          <w:sz w:val="22"/>
          <w:szCs w:val="22"/>
          <w:lang w:val="en-GB"/>
        </w:rPr>
      </w:pPr>
      <w:r w:rsidRPr="00202181">
        <w:rPr>
          <w:color w:val="auto"/>
          <w:sz w:val="22"/>
          <w:szCs w:val="22"/>
          <w:lang w:val="en-GB"/>
        </w:rPr>
        <w:t xml:space="preserve">Siskin refers to this as the “institutionalized pull of academic orientation” </w:t>
      </w:r>
      <w:r w:rsidR="00CE1FFE" w:rsidRPr="00202181">
        <w:rPr>
          <w:color w:val="auto"/>
          <w:sz w:val="22"/>
          <w:szCs w:val="22"/>
          <w:lang w:val="en-GB"/>
        </w:rPr>
        <w:t>(Siskin, 1994, 70)</w:t>
      </w:r>
      <w:r w:rsidRPr="00202181">
        <w:rPr>
          <w:color w:val="auto"/>
          <w:sz w:val="22"/>
          <w:szCs w:val="22"/>
          <w:lang w:val="en-GB"/>
        </w:rPr>
        <w:t>. Bennett et al (2007) have referred to this effect as “cultural fragmentation”.</w:t>
      </w:r>
      <w:r w:rsidR="00CE1FFE" w:rsidRPr="00202181">
        <w:rPr>
          <w:color w:val="auto"/>
          <w:sz w:val="22"/>
          <w:szCs w:val="22"/>
          <w:lang w:val="en-GB"/>
        </w:rPr>
        <w:t xml:space="preserve"> McGregor (2004, </w:t>
      </w:r>
      <w:r w:rsidRPr="00202181">
        <w:rPr>
          <w:color w:val="auto"/>
          <w:sz w:val="22"/>
          <w:szCs w:val="22"/>
          <w:lang w:val="en-GB"/>
        </w:rPr>
        <w:t xml:space="preserve">362) refers to the department as a “practice-relevant actor-network” in which both teachers and the artefacts of their professional practice which include tangible elements such as classroom equipment, curriculum documents, assessment, text books and wall displays, as well as intangibles such as rituals, beliefs and agreed expectations. </w:t>
      </w:r>
      <w:r w:rsidR="008835FE" w:rsidRPr="00202181">
        <w:rPr>
          <w:color w:val="auto"/>
          <w:sz w:val="22"/>
          <w:szCs w:val="22"/>
          <w:lang w:val="en-GB"/>
        </w:rPr>
        <w:t>Nevertheless</w:t>
      </w:r>
      <w:r w:rsidR="008366DE" w:rsidRPr="00202181">
        <w:rPr>
          <w:color w:val="auto"/>
          <w:sz w:val="22"/>
          <w:szCs w:val="22"/>
          <w:lang w:val="en-GB"/>
        </w:rPr>
        <w:t>, despite such fragmentation, year teams and subject departments remain strong organi</w:t>
      </w:r>
      <w:r w:rsidR="00212084" w:rsidRPr="00202181">
        <w:rPr>
          <w:color w:val="auto"/>
          <w:sz w:val="22"/>
          <w:szCs w:val="22"/>
          <w:lang w:val="en-GB"/>
        </w:rPr>
        <w:t>s</w:t>
      </w:r>
      <w:r w:rsidR="008366DE" w:rsidRPr="00202181">
        <w:rPr>
          <w:color w:val="auto"/>
          <w:sz w:val="22"/>
          <w:szCs w:val="22"/>
          <w:lang w:val="en-GB"/>
        </w:rPr>
        <w:t xml:space="preserve">ing frameworks for knowledge exchange and development. There is a clear body of evidence, gathered over time, which indicates that effective subject departments are associated with measures of the overall effectiveness of secondary schools (Harris et al, 1995; Sammons et al, 1997; Harris, 2001; </w:t>
      </w:r>
      <w:r w:rsidR="00CA1ED6" w:rsidRPr="00202181">
        <w:rPr>
          <w:color w:val="auto"/>
          <w:sz w:val="22"/>
          <w:szCs w:val="22"/>
          <w:lang w:val="en-GB"/>
        </w:rPr>
        <w:t xml:space="preserve">Reynolds, 2010; </w:t>
      </w:r>
      <w:proofErr w:type="spellStart"/>
      <w:r w:rsidR="008366DE" w:rsidRPr="00202181">
        <w:rPr>
          <w:color w:val="auto"/>
          <w:sz w:val="22"/>
          <w:szCs w:val="22"/>
          <w:lang w:val="en-GB"/>
        </w:rPr>
        <w:t>Ko</w:t>
      </w:r>
      <w:proofErr w:type="spellEnd"/>
      <w:r w:rsidR="008366DE" w:rsidRPr="00202181">
        <w:rPr>
          <w:color w:val="auto"/>
          <w:sz w:val="22"/>
          <w:szCs w:val="22"/>
          <w:lang w:val="en-GB"/>
        </w:rPr>
        <w:t xml:space="preserve"> et al, 2015; Strand, 2016). </w:t>
      </w:r>
      <w:r w:rsidR="00212084" w:rsidRPr="00202181">
        <w:rPr>
          <w:color w:val="auto"/>
          <w:sz w:val="22"/>
          <w:szCs w:val="22"/>
          <w:lang w:val="en-GB"/>
        </w:rPr>
        <w:t xml:space="preserve">In a large-scale study of mathematics teachers in over 100 Dutch secondary schools, </w:t>
      </w:r>
      <w:proofErr w:type="spellStart"/>
      <w:r w:rsidR="00212084" w:rsidRPr="00202181">
        <w:rPr>
          <w:color w:val="auto"/>
          <w:sz w:val="22"/>
          <w:szCs w:val="22"/>
          <w:lang w:val="en-GB"/>
        </w:rPr>
        <w:t>Lomos</w:t>
      </w:r>
      <w:proofErr w:type="spellEnd"/>
      <w:r w:rsidR="00212084" w:rsidRPr="00202181">
        <w:rPr>
          <w:color w:val="auto"/>
          <w:sz w:val="22"/>
          <w:szCs w:val="22"/>
          <w:lang w:val="en-GB"/>
        </w:rPr>
        <w:t xml:space="preserve"> et al (2011) determined that departmental teams of teachers which report a high degree of focus on collaborative activity and shared reflective practice are significantly associated with improved student achievement.</w:t>
      </w:r>
    </w:p>
    <w:p w14:paraId="276BD437" w14:textId="1493B186" w:rsidR="008315AF" w:rsidRPr="00751EDD" w:rsidRDefault="00736B13" w:rsidP="008315AF">
      <w:pPr>
        <w:autoSpaceDE w:val="0"/>
        <w:autoSpaceDN w:val="0"/>
        <w:adjustRightInd w:val="0"/>
        <w:jc w:val="both"/>
        <w:rPr>
          <w:color w:val="auto"/>
          <w:sz w:val="22"/>
          <w:szCs w:val="22"/>
          <w:lang w:val="en-GB"/>
        </w:rPr>
      </w:pPr>
      <w:r w:rsidRPr="00202181">
        <w:rPr>
          <w:color w:val="auto"/>
          <w:sz w:val="22"/>
          <w:szCs w:val="22"/>
          <w:lang w:val="en-GB"/>
        </w:rPr>
        <w:t xml:space="preserve">Such distinctions also relate to year teams in primary schools, which share </w:t>
      </w:r>
      <w:r w:rsidRPr="00751EDD">
        <w:rPr>
          <w:color w:val="auto"/>
          <w:sz w:val="22"/>
          <w:szCs w:val="22"/>
          <w:lang w:val="en-GB"/>
        </w:rPr>
        <w:t>a common curriculum between classes, teaching similar topics in parallel and negotiating the sharing of tang</w:t>
      </w:r>
      <w:r w:rsidR="008315AF" w:rsidRPr="00751EDD">
        <w:rPr>
          <w:color w:val="auto"/>
          <w:sz w:val="22"/>
          <w:szCs w:val="22"/>
          <w:lang w:val="en-GB"/>
        </w:rPr>
        <w:t xml:space="preserve">ible resources while doings so. In primary school students usually remain in the same physical space for much of the teaching day but in secondary schools hundreds of students will transition from classroom to classroom at regular intervals. Metcalfe and Russell (1997) described the secondary school as a production line in which students move along a conveyor belt between workstations as they travel around various classrooms and subject focused lessons. The physical space of the classroom cannot be underestimated in terms of the constraint it can place on teacher collaboration and exchange. There is also the professional autonomy that prevails among teachers which develops from specialisation on a particular phase of the curriculum or a subject discipline.   </w:t>
      </w:r>
    </w:p>
    <w:p w14:paraId="0317D147" w14:textId="7342A591" w:rsidR="008315AF" w:rsidRPr="00751EDD" w:rsidRDefault="008315AF" w:rsidP="008835FE">
      <w:pPr>
        <w:autoSpaceDE w:val="0"/>
        <w:autoSpaceDN w:val="0"/>
        <w:adjustRightInd w:val="0"/>
        <w:jc w:val="both"/>
        <w:rPr>
          <w:color w:val="auto"/>
          <w:sz w:val="22"/>
          <w:szCs w:val="22"/>
          <w:lang w:val="en-GB"/>
        </w:rPr>
      </w:pPr>
      <w:r w:rsidRPr="00751EDD">
        <w:rPr>
          <w:color w:val="auto"/>
          <w:sz w:val="22"/>
          <w:szCs w:val="22"/>
          <w:lang w:val="en-GB"/>
        </w:rPr>
        <w:t xml:space="preserve">Studies have shown that initiatives that cut across these traditional structural framings in the </w:t>
      </w:r>
      <w:r w:rsidRPr="00202181">
        <w:rPr>
          <w:color w:val="auto"/>
          <w:sz w:val="22"/>
          <w:szCs w:val="22"/>
          <w:lang w:val="en-GB"/>
        </w:rPr>
        <w:t>life of the school can face challenges from the established organisational structures. The commitment of teachers to the</w:t>
      </w:r>
      <w:r w:rsidR="00DB6A4D" w:rsidRPr="00202181">
        <w:rPr>
          <w:color w:val="auto"/>
          <w:sz w:val="22"/>
          <w:szCs w:val="22"/>
          <w:lang w:val="en-GB"/>
        </w:rPr>
        <w:t>ir</w:t>
      </w:r>
      <w:r w:rsidRPr="00202181">
        <w:rPr>
          <w:color w:val="auto"/>
          <w:sz w:val="22"/>
          <w:szCs w:val="22"/>
          <w:lang w:val="en-GB"/>
        </w:rPr>
        <w:t xml:space="preserve"> subject team </w:t>
      </w:r>
      <w:r w:rsidR="00DB6A4D" w:rsidRPr="00202181">
        <w:rPr>
          <w:color w:val="auto"/>
          <w:sz w:val="22"/>
          <w:szCs w:val="22"/>
          <w:lang w:val="en-GB"/>
        </w:rPr>
        <w:t>may be called into question</w:t>
      </w:r>
      <w:r w:rsidR="008835FE" w:rsidRPr="00202181">
        <w:rPr>
          <w:color w:val="auto"/>
          <w:sz w:val="22"/>
          <w:szCs w:val="22"/>
          <w:lang w:val="en-GB"/>
        </w:rPr>
        <w:t>,</w:t>
      </w:r>
      <w:r w:rsidR="00DB6A4D" w:rsidRPr="00202181">
        <w:rPr>
          <w:color w:val="auto"/>
          <w:sz w:val="22"/>
          <w:szCs w:val="22"/>
          <w:lang w:val="en-GB"/>
        </w:rPr>
        <w:t xml:space="preserve"> and </w:t>
      </w:r>
      <w:r w:rsidR="008835FE" w:rsidRPr="00202181">
        <w:rPr>
          <w:color w:val="auto"/>
          <w:sz w:val="22"/>
          <w:szCs w:val="22"/>
          <w:lang w:val="en-GB"/>
        </w:rPr>
        <w:t xml:space="preserve">teacher </w:t>
      </w:r>
      <w:r w:rsidR="00D70A72" w:rsidRPr="00202181">
        <w:rPr>
          <w:color w:val="auto"/>
          <w:sz w:val="22"/>
          <w:szCs w:val="22"/>
          <w:lang w:val="en-GB"/>
        </w:rPr>
        <w:t xml:space="preserve">activity in teams </w:t>
      </w:r>
      <w:r w:rsidR="008835FE" w:rsidRPr="00202181">
        <w:rPr>
          <w:color w:val="auto"/>
          <w:sz w:val="22"/>
          <w:szCs w:val="22"/>
          <w:lang w:val="en-GB"/>
        </w:rPr>
        <w:t xml:space="preserve">with a wider remit may be discouraged by the teacher’s subject or year team leaders </w:t>
      </w:r>
      <w:r w:rsidR="00D70A72" w:rsidRPr="00202181">
        <w:rPr>
          <w:color w:val="auto"/>
          <w:sz w:val="22"/>
          <w:szCs w:val="22"/>
          <w:lang w:val="en-GB"/>
        </w:rPr>
        <w:t xml:space="preserve">as a distraction from the main task at hand (e.g. </w:t>
      </w:r>
      <w:r w:rsidR="00202181">
        <w:rPr>
          <w:color w:val="auto"/>
          <w:sz w:val="22"/>
          <w:szCs w:val="22"/>
          <w:lang w:val="en-GB"/>
        </w:rPr>
        <w:t>Downey</w:t>
      </w:r>
      <w:r w:rsidR="00D70A72" w:rsidRPr="00202181">
        <w:rPr>
          <w:color w:val="auto"/>
          <w:sz w:val="22"/>
          <w:szCs w:val="22"/>
          <w:lang w:val="en-GB"/>
        </w:rPr>
        <w:t xml:space="preserve">, Byrne and Souza, 2013a; 2013b). </w:t>
      </w:r>
    </w:p>
    <w:p w14:paraId="0649D00E" w14:textId="77777777" w:rsidR="00736B13" w:rsidRPr="00751EDD" w:rsidRDefault="00736B13" w:rsidP="00FF0B48">
      <w:pPr>
        <w:pStyle w:val="Heading6"/>
      </w:pPr>
    </w:p>
    <w:p w14:paraId="163CE047" w14:textId="0F9A7B46" w:rsidR="00082019" w:rsidRPr="00751EDD" w:rsidRDefault="00736B13" w:rsidP="00FF0B48">
      <w:pPr>
        <w:pStyle w:val="Heading6"/>
        <w:numPr>
          <w:ilvl w:val="0"/>
          <w:numId w:val="29"/>
        </w:numPr>
      </w:pPr>
      <w:r w:rsidRPr="00751EDD">
        <w:t>Justification of the research problem</w:t>
      </w:r>
    </w:p>
    <w:p w14:paraId="5518834E" w14:textId="7AD58844" w:rsidR="008B5DCA" w:rsidRPr="00202181" w:rsidRDefault="008B5DCA" w:rsidP="00CA1ED6">
      <w:pPr>
        <w:autoSpaceDE w:val="0"/>
        <w:autoSpaceDN w:val="0"/>
        <w:adjustRightInd w:val="0"/>
        <w:jc w:val="both"/>
        <w:rPr>
          <w:color w:val="auto"/>
          <w:sz w:val="22"/>
          <w:szCs w:val="22"/>
          <w:lang w:val="en-GB"/>
        </w:rPr>
      </w:pPr>
      <w:r w:rsidRPr="00751EDD">
        <w:rPr>
          <w:color w:val="auto"/>
          <w:sz w:val="22"/>
          <w:szCs w:val="22"/>
          <w:lang w:val="en-GB"/>
        </w:rPr>
        <w:t xml:space="preserve">This article discusses how social network analysis (SNA) might be used to identify teachers who occupy key positions within informal resource-sharing, collaborative networks in their school. Social capital theory (Coleman, 1990) describes the relational ties between actors as a form of professional capital that can facilitate access to the material resources and knowledge required by teachers to undertake various aspects of their professional practice. These ties often exhibit a network structure (Burt, 2000) derived from a mix of formal and informal interactions that </w:t>
      </w:r>
      <w:r w:rsidRPr="00202181">
        <w:rPr>
          <w:color w:val="auto"/>
          <w:sz w:val="22"/>
          <w:szCs w:val="22"/>
          <w:lang w:val="en-GB"/>
        </w:rPr>
        <w:t>occur as part of the day to day experience in the social learning setting of a school.</w:t>
      </w:r>
      <w:r w:rsidR="008835FE" w:rsidRPr="00202181">
        <w:rPr>
          <w:color w:val="auto"/>
          <w:sz w:val="22"/>
          <w:szCs w:val="22"/>
          <w:lang w:val="en-GB"/>
        </w:rPr>
        <w:t xml:space="preserve"> </w:t>
      </w:r>
      <w:r w:rsidR="0051364A" w:rsidRPr="00202181">
        <w:rPr>
          <w:color w:val="auto"/>
          <w:sz w:val="22"/>
          <w:szCs w:val="22"/>
          <w:lang w:val="en-GB"/>
        </w:rPr>
        <w:t xml:space="preserve">This is very important as </w:t>
      </w:r>
      <w:r w:rsidR="007859B8" w:rsidRPr="00202181">
        <w:rPr>
          <w:color w:val="auto"/>
          <w:sz w:val="22"/>
          <w:szCs w:val="22"/>
          <w:lang w:val="en-GB"/>
        </w:rPr>
        <w:t xml:space="preserve">studies have </w:t>
      </w:r>
      <w:r w:rsidR="0051364A" w:rsidRPr="00202181">
        <w:rPr>
          <w:color w:val="auto"/>
          <w:sz w:val="22"/>
          <w:szCs w:val="22"/>
          <w:lang w:val="en-GB"/>
        </w:rPr>
        <w:t xml:space="preserve">emphasised </w:t>
      </w:r>
      <w:r w:rsidR="007859B8" w:rsidRPr="00202181">
        <w:rPr>
          <w:color w:val="auto"/>
          <w:sz w:val="22"/>
          <w:szCs w:val="22"/>
          <w:lang w:val="en-GB"/>
        </w:rPr>
        <w:t xml:space="preserve">that </w:t>
      </w:r>
      <w:r w:rsidR="0051364A" w:rsidRPr="00202181">
        <w:rPr>
          <w:color w:val="auto"/>
          <w:sz w:val="22"/>
          <w:szCs w:val="22"/>
          <w:lang w:val="en-GB"/>
        </w:rPr>
        <w:t>structural teams are particularly strong influences on the way teachers, particularly student and novice teachers, develop their professional knowledge and also their identity as teachers</w:t>
      </w:r>
      <w:r w:rsidR="00CA1ED6" w:rsidRPr="00202181">
        <w:rPr>
          <w:color w:val="auto"/>
          <w:sz w:val="22"/>
          <w:szCs w:val="22"/>
          <w:lang w:val="en-GB"/>
        </w:rPr>
        <w:t xml:space="preserve"> (Burn et al, 2007; Childs et al, 2013; </w:t>
      </w:r>
      <w:proofErr w:type="spellStart"/>
      <w:r w:rsidR="00CA1ED6" w:rsidRPr="00202181">
        <w:rPr>
          <w:color w:val="auto"/>
          <w:sz w:val="22"/>
          <w:szCs w:val="22"/>
          <w:lang w:val="en-GB"/>
        </w:rPr>
        <w:t>McNicholl</w:t>
      </w:r>
      <w:proofErr w:type="spellEnd"/>
      <w:r w:rsidR="00CA1ED6" w:rsidRPr="00202181">
        <w:rPr>
          <w:color w:val="auto"/>
          <w:sz w:val="22"/>
          <w:szCs w:val="22"/>
          <w:lang w:val="en-GB"/>
        </w:rPr>
        <w:t xml:space="preserve"> et al, 2013; </w:t>
      </w:r>
      <w:proofErr w:type="spellStart"/>
      <w:r w:rsidR="00CA1ED6" w:rsidRPr="00202181">
        <w:rPr>
          <w:color w:val="auto"/>
          <w:sz w:val="22"/>
          <w:szCs w:val="22"/>
          <w:lang w:val="en-GB"/>
        </w:rPr>
        <w:t>Puttick</w:t>
      </w:r>
      <w:proofErr w:type="spellEnd"/>
      <w:r w:rsidR="00CA1ED6" w:rsidRPr="00202181">
        <w:rPr>
          <w:color w:val="auto"/>
          <w:sz w:val="22"/>
          <w:szCs w:val="22"/>
          <w:lang w:val="en-GB"/>
        </w:rPr>
        <w:t>, 2017; 2018)</w:t>
      </w:r>
      <w:r w:rsidR="0051364A" w:rsidRPr="00202181">
        <w:rPr>
          <w:color w:val="auto"/>
          <w:sz w:val="22"/>
          <w:szCs w:val="22"/>
          <w:lang w:val="en-GB"/>
        </w:rPr>
        <w:t xml:space="preserve">. </w:t>
      </w:r>
      <w:r w:rsidRPr="00202181">
        <w:rPr>
          <w:color w:val="auto"/>
          <w:sz w:val="22"/>
          <w:szCs w:val="22"/>
          <w:lang w:val="en-GB"/>
        </w:rPr>
        <w:t xml:space="preserve">Teachers, as actors within the professional network of their </w:t>
      </w:r>
      <w:r w:rsidRPr="00751EDD">
        <w:rPr>
          <w:color w:val="auto"/>
          <w:sz w:val="22"/>
          <w:szCs w:val="22"/>
          <w:lang w:val="en-GB"/>
        </w:rPr>
        <w:t xml:space="preserve">school, will occupy different positions within the network and access resources through the existing social structures (Lin 2001). These structures may be visualised using </w:t>
      </w:r>
      <w:proofErr w:type="spellStart"/>
      <w:r w:rsidRPr="00751EDD">
        <w:rPr>
          <w:color w:val="auto"/>
          <w:sz w:val="22"/>
          <w:szCs w:val="22"/>
          <w:lang w:val="en-GB"/>
        </w:rPr>
        <w:t>sociometric</w:t>
      </w:r>
      <w:proofErr w:type="spellEnd"/>
      <w:r w:rsidRPr="00751EDD">
        <w:rPr>
          <w:color w:val="auto"/>
          <w:sz w:val="22"/>
          <w:szCs w:val="22"/>
          <w:lang w:val="en-GB"/>
        </w:rPr>
        <w:t xml:space="preserve"> techniques such as SNA (Wassermann &amp; Faust, 1994). In recent years SNA has seen growing application </w:t>
      </w:r>
      <w:r w:rsidRPr="00202181">
        <w:rPr>
          <w:color w:val="auto"/>
          <w:sz w:val="22"/>
          <w:szCs w:val="22"/>
          <w:lang w:val="en-GB"/>
        </w:rPr>
        <w:t>within research in educational contexts (</w:t>
      </w:r>
      <w:proofErr w:type="spellStart"/>
      <w:r w:rsidRPr="00202181">
        <w:rPr>
          <w:color w:val="auto"/>
          <w:sz w:val="22"/>
          <w:szCs w:val="22"/>
          <w:lang w:val="en-GB"/>
        </w:rPr>
        <w:t>Carolan</w:t>
      </w:r>
      <w:proofErr w:type="spellEnd"/>
      <w:r w:rsidRPr="00202181">
        <w:rPr>
          <w:color w:val="auto"/>
          <w:sz w:val="22"/>
          <w:szCs w:val="22"/>
          <w:lang w:val="en-GB"/>
        </w:rPr>
        <w:t>, 2013; Daly, 2010).</w:t>
      </w:r>
    </w:p>
    <w:p w14:paraId="7D345929" w14:textId="690703CF" w:rsidR="00D7284E" w:rsidRPr="00751EDD" w:rsidRDefault="00784BFD" w:rsidP="00212084">
      <w:pPr>
        <w:autoSpaceDE w:val="0"/>
        <w:autoSpaceDN w:val="0"/>
        <w:adjustRightInd w:val="0"/>
        <w:jc w:val="both"/>
        <w:rPr>
          <w:color w:val="auto"/>
          <w:sz w:val="22"/>
          <w:szCs w:val="22"/>
          <w:lang w:val="en-GB"/>
        </w:rPr>
      </w:pPr>
      <w:proofErr w:type="spellStart"/>
      <w:r w:rsidRPr="00202181">
        <w:rPr>
          <w:color w:val="auto"/>
          <w:sz w:val="22"/>
          <w:szCs w:val="22"/>
          <w:lang w:val="en-GB"/>
        </w:rPr>
        <w:t>Maton</w:t>
      </w:r>
      <w:proofErr w:type="spellEnd"/>
      <w:r w:rsidRPr="00202181">
        <w:rPr>
          <w:color w:val="auto"/>
          <w:sz w:val="22"/>
          <w:szCs w:val="22"/>
          <w:lang w:val="en-GB"/>
        </w:rPr>
        <w:t xml:space="preserve"> (2014, 11) has described knowledge as an “inescapably social” construct “produced by socially situated actors”, emphasizing the importance of ‘knowers’ in organisations, as well as knowledge. Taking a social realist stance, </w:t>
      </w:r>
      <w:proofErr w:type="spellStart"/>
      <w:r w:rsidRPr="00202181">
        <w:rPr>
          <w:color w:val="auto"/>
          <w:sz w:val="22"/>
          <w:szCs w:val="22"/>
          <w:lang w:val="en-GB"/>
        </w:rPr>
        <w:t>Maton</w:t>
      </w:r>
      <w:proofErr w:type="spellEnd"/>
      <w:r w:rsidRPr="00202181">
        <w:rPr>
          <w:color w:val="auto"/>
          <w:sz w:val="22"/>
          <w:szCs w:val="22"/>
          <w:lang w:val="en-GB"/>
        </w:rPr>
        <w:t xml:space="preserve"> goes on (2014, 70) to categorise knower structures as either ‘hierarchical’, </w:t>
      </w:r>
      <w:r w:rsidR="004E54D3" w:rsidRPr="00202181">
        <w:rPr>
          <w:color w:val="auto"/>
          <w:sz w:val="22"/>
          <w:szCs w:val="22"/>
          <w:lang w:val="en-GB"/>
        </w:rPr>
        <w:t>or</w:t>
      </w:r>
      <w:r w:rsidRPr="00202181">
        <w:rPr>
          <w:color w:val="auto"/>
          <w:sz w:val="22"/>
          <w:szCs w:val="22"/>
          <w:lang w:val="en-GB"/>
        </w:rPr>
        <w:t xml:space="preserve"> ‘horizontal’. In hierarchical </w:t>
      </w:r>
      <w:r w:rsidR="007859B8" w:rsidRPr="00202181">
        <w:rPr>
          <w:color w:val="auto"/>
          <w:sz w:val="22"/>
          <w:szCs w:val="22"/>
          <w:lang w:val="en-GB"/>
        </w:rPr>
        <w:t>knower-</w:t>
      </w:r>
      <w:r w:rsidRPr="00202181">
        <w:rPr>
          <w:color w:val="auto"/>
          <w:sz w:val="22"/>
          <w:szCs w:val="22"/>
          <w:lang w:val="en-GB"/>
        </w:rPr>
        <w:t xml:space="preserve">structures </w:t>
      </w:r>
      <w:r w:rsidR="00F44A86" w:rsidRPr="00202181">
        <w:rPr>
          <w:color w:val="auto"/>
          <w:sz w:val="22"/>
          <w:szCs w:val="22"/>
          <w:lang w:val="en-GB"/>
        </w:rPr>
        <w:t xml:space="preserve">actors </w:t>
      </w:r>
      <w:r w:rsidRPr="00202181">
        <w:rPr>
          <w:color w:val="auto"/>
          <w:sz w:val="22"/>
          <w:szCs w:val="22"/>
          <w:lang w:val="en-GB"/>
        </w:rPr>
        <w:t xml:space="preserve">are privileged </w:t>
      </w:r>
      <w:r w:rsidR="00F44A86" w:rsidRPr="00202181">
        <w:rPr>
          <w:color w:val="auto"/>
          <w:sz w:val="22"/>
          <w:szCs w:val="22"/>
          <w:lang w:val="en-GB"/>
        </w:rPr>
        <w:t xml:space="preserve">according to the </w:t>
      </w:r>
      <w:r w:rsidRPr="00202181">
        <w:rPr>
          <w:color w:val="auto"/>
          <w:sz w:val="22"/>
          <w:szCs w:val="22"/>
          <w:lang w:val="en-GB"/>
        </w:rPr>
        <w:t xml:space="preserve">subjective perceptions </w:t>
      </w:r>
      <w:r w:rsidR="00F44A86" w:rsidRPr="00202181">
        <w:rPr>
          <w:color w:val="auto"/>
          <w:sz w:val="22"/>
          <w:szCs w:val="22"/>
          <w:lang w:val="en-GB"/>
        </w:rPr>
        <w:t xml:space="preserve">of their peers </w:t>
      </w:r>
      <w:r w:rsidR="007859B8" w:rsidRPr="00202181">
        <w:rPr>
          <w:color w:val="auto"/>
          <w:sz w:val="22"/>
          <w:szCs w:val="22"/>
          <w:lang w:val="en-GB"/>
        </w:rPr>
        <w:t xml:space="preserve">as </w:t>
      </w:r>
      <w:r w:rsidR="00F44A86" w:rsidRPr="00202181">
        <w:rPr>
          <w:color w:val="auto"/>
          <w:sz w:val="22"/>
          <w:szCs w:val="22"/>
          <w:lang w:val="en-GB"/>
        </w:rPr>
        <w:t xml:space="preserve">to </w:t>
      </w:r>
      <w:r w:rsidR="007859B8" w:rsidRPr="00202181">
        <w:rPr>
          <w:color w:val="auto"/>
          <w:sz w:val="22"/>
          <w:szCs w:val="22"/>
          <w:lang w:val="en-GB"/>
        </w:rPr>
        <w:t xml:space="preserve">the </w:t>
      </w:r>
      <w:r w:rsidR="00F44A86" w:rsidRPr="00202181">
        <w:rPr>
          <w:color w:val="auto"/>
          <w:sz w:val="22"/>
          <w:szCs w:val="22"/>
          <w:lang w:val="en-GB"/>
        </w:rPr>
        <w:t xml:space="preserve">actor’s </w:t>
      </w:r>
      <w:r w:rsidRPr="00202181">
        <w:rPr>
          <w:color w:val="auto"/>
          <w:sz w:val="22"/>
          <w:szCs w:val="22"/>
          <w:lang w:val="en-GB"/>
        </w:rPr>
        <w:t xml:space="preserve">capacity </w:t>
      </w:r>
      <w:r w:rsidR="00F44A86" w:rsidRPr="00202181">
        <w:rPr>
          <w:color w:val="auto"/>
          <w:sz w:val="22"/>
          <w:szCs w:val="22"/>
          <w:lang w:val="en-GB"/>
        </w:rPr>
        <w:t>toward</w:t>
      </w:r>
      <w:r w:rsidR="004E54D3" w:rsidRPr="00202181">
        <w:rPr>
          <w:color w:val="auto"/>
          <w:sz w:val="22"/>
          <w:szCs w:val="22"/>
          <w:lang w:val="en-GB"/>
        </w:rPr>
        <w:t>,</w:t>
      </w:r>
      <w:r w:rsidR="00F44A86" w:rsidRPr="00202181">
        <w:rPr>
          <w:color w:val="auto"/>
          <w:sz w:val="22"/>
          <w:szCs w:val="22"/>
          <w:lang w:val="en-GB"/>
        </w:rPr>
        <w:t xml:space="preserve"> </w:t>
      </w:r>
      <w:r w:rsidRPr="00202181">
        <w:rPr>
          <w:color w:val="auto"/>
          <w:sz w:val="22"/>
          <w:szCs w:val="22"/>
          <w:lang w:val="en-GB"/>
        </w:rPr>
        <w:t xml:space="preserve">or disposition </w:t>
      </w:r>
      <w:r w:rsidR="00F44A86" w:rsidRPr="00202181">
        <w:rPr>
          <w:color w:val="auto"/>
          <w:sz w:val="22"/>
          <w:szCs w:val="22"/>
          <w:lang w:val="en-GB"/>
        </w:rPr>
        <w:t xml:space="preserve">for privileged </w:t>
      </w:r>
      <w:r w:rsidRPr="00202181">
        <w:rPr>
          <w:color w:val="auto"/>
          <w:sz w:val="22"/>
          <w:szCs w:val="22"/>
          <w:lang w:val="en-GB"/>
        </w:rPr>
        <w:t>knowledge</w:t>
      </w:r>
      <w:r w:rsidR="00F44A86" w:rsidRPr="00202181">
        <w:rPr>
          <w:color w:val="auto"/>
          <w:sz w:val="22"/>
          <w:szCs w:val="22"/>
          <w:lang w:val="en-GB"/>
        </w:rPr>
        <w:t xml:space="preserve"> (</w:t>
      </w:r>
      <w:r w:rsidR="007859B8" w:rsidRPr="00202181">
        <w:rPr>
          <w:color w:val="auto"/>
          <w:sz w:val="22"/>
          <w:szCs w:val="22"/>
          <w:lang w:val="en-GB"/>
        </w:rPr>
        <w:t xml:space="preserve">e.g. </w:t>
      </w:r>
      <w:r w:rsidR="00F44A86" w:rsidRPr="00202181">
        <w:rPr>
          <w:color w:val="auto"/>
          <w:sz w:val="22"/>
          <w:szCs w:val="22"/>
          <w:lang w:val="en-GB"/>
        </w:rPr>
        <w:t>‘teacher x is just good with data’)</w:t>
      </w:r>
      <w:r w:rsidRPr="00202181">
        <w:rPr>
          <w:color w:val="auto"/>
          <w:sz w:val="22"/>
          <w:szCs w:val="22"/>
          <w:lang w:val="en-GB"/>
        </w:rPr>
        <w:t xml:space="preserve">, while in horizontal </w:t>
      </w:r>
      <w:r w:rsidR="007859B8" w:rsidRPr="00202181">
        <w:rPr>
          <w:color w:val="auto"/>
          <w:sz w:val="22"/>
          <w:szCs w:val="22"/>
          <w:lang w:val="en-GB"/>
        </w:rPr>
        <w:t>knower-</w:t>
      </w:r>
      <w:r w:rsidRPr="00202181">
        <w:rPr>
          <w:color w:val="auto"/>
          <w:sz w:val="22"/>
          <w:szCs w:val="22"/>
          <w:lang w:val="en-GB"/>
        </w:rPr>
        <w:t>struc</w:t>
      </w:r>
      <w:r w:rsidR="00F44A86" w:rsidRPr="00202181">
        <w:rPr>
          <w:color w:val="auto"/>
          <w:sz w:val="22"/>
          <w:szCs w:val="22"/>
          <w:lang w:val="en-GB"/>
        </w:rPr>
        <w:t>t</w:t>
      </w:r>
      <w:r w:rsidRPr="00202181">
        <w:rPr>
          <w:color w:val="auto"/>
          <w:sz w:val="22"/>
          <w:szCs w:val="22"/>
          <w:lang w:val="en-GB"/>
        </w:rPr>
        <w:t xml:space="preserve">ures </w:t>
      </w:r>
      <w:r w:rsidR="007859B8" w:rsidRPr="00202181">
        <w:rPr>
          <w:color w:val="auto"/>
          <w:sz w:val="22"/>
          <w:szCs w:val="22"/>
          <w:lang w:val="en-GB"/>
        </w:rPr>
        <w:t xml:space="preserve">the requisite forms of </w:t>
      </w:r>
      <w:r w:rsidR="00F44A86" w:rsidRPr="00202181">
        <w:rPr>
          <w:color w:val="auto"/>
          <w:sz w:val="22"/>
          <w:szCs w:val="22"/>
          <w:lang w:val="en-GB"/>
        </w:rPr>
        <w:t xml:space="preserve">knowledge </w:t>
      </w:r>
      <w:r w:rsidR="007859B8" w:rsidRPr="00202181">
        <w:rPr>
          <w:color w:val="auto"/>
          <w:sz w:val="22"/>
          <w:szCs w:val="22"/>
          <w:lang w:val="en-GB"/>
        </w:rPr>
        <w:t xml:space="preserve">are more accessible to </w:t>
      </w:r>
      <w:r w:rsidR="004460B5" w:rsidRPr="00202181">
        <w:rPr>
          <w:color w:val="auto"/>
          <w:sz w:val="22"/>
          <w:szCs w:val="22"/>
          <w:lang w:val="en-GB"/>
        </w:rPr>
        <w:t>all</w:t>
      </w:r>
      <w:r w:rsidR="007859B8" w:rsidRPr="00202181">
        <w:rPr>
          <w:color w:val="auto"/>
          <w:sz w:val="22"/>
          <w:szCs w:val="22"/>
          <w:lang w:val="en-GB"/>
        </w:rPr>
        <w:t xml:space="preserve"> relevant actors</w:t>
      </w:r>
      <w:r w:rsidR="00F44A86" w:rsidRPr="00202181">
        <w:rPr>
          <w:color w:val="auto"/>
          <w:sz w:val="22"/>
          <w:szCs w:val="22"/>
          <w:lang w:val="en-GB"/>
        </w:rPr>
        <w:t xml:space="preserve">. </w:t>
      </w:r>
      <w:r w:rsidRPr="00202181">
        <w:rPr>
          <w:color w:val="auto"/>
          <w:sz w:val="22"/>
          <w:szCs w:val="22"/>
          <w:lang w:val="en-GB"/>
        </w:rPr>
        <w:t xml:space="preserve">Thus, a </w:t>
      </w:r>
      <w:r w:rsidR="00D7284E" w:rsidRPr="00202181">
        <w:rPr>
          <w:color w:val="auto"/>
          <w:sz w:val="22"/>
          <w:szCs w:val="22"/>
          <w:lang w:val="en-GB"/>
        </w:rPr>
        <w:t>key question in this study is the extent to which the informal networks of professional interaction around learning and teaching</w:t>
      </w:r>
      <w:r w:rsidR="007859B8" w:rsidRPr="00202181">
        <w:rPr>
          <w:color w:val="auto"/>
          <w:sz w:val="22"/>
          <w:szCs w:val="22"/>
          <w:lang w:val="en-GB"/>
        </w:rPr>
        <w:t>,</w:t>
      </w:r>
      <w:r w:rsidR="00D7284E" w:rsidRPr="00202181">
        <w:rPr>
          <w:color w:val="auto"/>
          <w:sz w:val="22"/>
          <w:szCs w:val="22"/>
          <w:lang w:val="en-GB"/>
        </w:rPr>
        <w:t xml:space="preserve"> and </w:t>
      </w:r>
      <w:r w:rsidR="007859B8" w:rsidRPr="00202181">
        <w:rPr>
          <w:color w:val="auto"/>
          <w:sz w:val="22"/>
          <w:szCs w:val="22"/>
          <w:lang w:val="en-GB"/>
        </w:rPr>
        <w:t xml:space="preserve">around </w:t>
      </w:r>
      <w:r w:rsidR="00D7284E" w:rsidRPr="00202181">
        <w:rPr>
          <w:color w:val="auto"/>
          <w:sz w:val="22"/>
          <w:szCs w:val="22"/>
          <w:lang w:val="en-GB"/>
        </w:rPr>
        <w:t>the use of data to inform teaching</w:t>
      </w:r>
      <w:r w:rsidR="007859B8" w:rsidRPr="00202181">
        <w:rPr>
          <w:color w:val="auto"/>
          <w:sz w:val="22"/>
          <w:szCs w:val="22"/>
          <w:lang w:val="en-GB"/>
        </w:rPr>
        <w:t>,</w:t>
      </w:r>
      <w:r w:rsidR="00D7284E" w:rsidRPr="00202181">
        <w:rPr>
          <w:color w:val="auto"/>
          <w:sz w:val="22"/>
          <w:szCs w:val="22"/>
          <w:lang w:val="en-GB"/>
        </w:rPr>
        <w:t xml:space="preserve"> are constrained by</w:t>
      </w:r>
      <w:r w:rsidR="007859B8" w:rsidRPr="00202181">
        <w:rPr>
          <w:color w:val="auto"/>
          <w:sz w:val="22"/>
          <w:szCs w:val="22"/>
          <w:lang w:val="en-GB"/>
        </w:rPr>
        <w:t xml:space="preserve"> </w:t>
      </w:r>
      <w:r w:rsidR="00D7284E" w:rsidRPr="00202181">
        <w:rPr>
          <w:color w:val="auto"/>
          <w:sz w:val="22"/>
          <w:szCs w:val="22"/>
          <w:lang w:val="en-GB"/>
        </w:rPr>
        <w:t>the more formal structural framing of the school such as year teams and departments</w:t>
      </w:r>
      <w:r w:rsidR="007859B8" w:rsidRPr="00202181">
        <w:rPr>
          <w:color w:val="auto"/>
          <w:sz w:val="22"/>
          <w:szCs w:val="22"/>
          <w:lang w:val="en-GB"/>
        </w:rPr>
        <w:t>, or centralised around</w:t>
      </w:r>
      <w:r w:rsidR="00D7284E" w:rsidRPr="00202181">
        <w:rPr>
          <w:color w:val="auto"/>
          <w:sz w:val="22"/>
          <w:szCs w:val="22"/>
          <w:lang w:val="en-GB"/>
        </w:rPr>
        <w:t xml:space="preserve"> </w:t>
      </w:r>
      <w:r w:rsidR="007859B8" w:rsidRPr="00202181">
        <w:rPr>
          <w:color w:val="auto"/>
          <w:sz w:val="22"/>
          <w:szCs w:val="22"/>
          <w:lang w:val="en-GB"/>
        </w:rPr>
        <w:t xml:space="preserve">specific teachers in a hierarchical way. </w:t>
      </w:r>
      <w:r w:rsidR="00D7284E" w:rsidRPr="00202181">
        <w:rPr>
          <w:color w:val="auto"/>
          <w:sz w:val="22"/>
          <w:szCs w:val="22"/>
          <w:lang w:val="en-GB"/>
        </w:rPr>
        <w:t xml:space="preserve">If schools are to disseminate elements of effective practice and to incorporate the findings of research into decision-making and classroom practice, then the collaborative </w:t>
      </w:r>
      <w:r w:rsidR="00D7284E" w:rsidRPr="00751EDD">
        <w:rPr>
          <w:color w:val="auto"/>
          <w:sz w:val="22"/>
          <w:szCs w:val="22"/>
          <w:lang w:val="en-GB"/>
        </w:rPr>
        <w:t>networks of teachers will need to demonstrate</w:t>
      </w:r>
      <w:r w:rsidR="00C47D9C" w:rsidRPr="00751EDD">
        <w:rPr>
          <w:color w:val="auto"/>
          <w:sz w:val="22"/>
          <w:szCs w:val="22"/>
          <w:lang w:val="en-GB"/>
        </w:rPr>
        <w:t xml:space="preserve"> a capacity to cut across structural frames</w:t>
      </w:r>
      <w:r w:rsidR="000976A0" w:rsidRPr="00751EDD">
        <w:rPr>
          <w:color w:val="auto"/>
          <w:sz w:val="22"/>
          <w:szCs w:val="22"/>
          <w:lang w:val="en-GB"/>
        </w:rPr>
        <w:t xml:space="preserve"> like Year/Grade Teams and Subject Departments. SNA enables us to determine the extent to which this happens via a variety of whole-network-level metrics.</w:t>
      </w:r>
      <w:r w:rsidRPr="00751EDD">
        <w:rPr>
          <w:color w:val="auto"/>
          <w:sz w:val="22"/>
          <w:szCs w:val="22"/>
          <w:lang w:val="en-GB"/>
        </w:rPr>
        <w:t xml:space="preserve"> </w:t>
      </w:r>
    </w:p>
    <w:p w14:paraId="30526221" w14:textId="75A00C7E" w:rsidR="00DB6A4D" w:rsidRPr="00751EDD" w:rsidRDefault="009A199C" w:rsidP="000976A0">
      <w:pPr>
        <w:autoSpaceDE w:val="0"/>
        <w:autoSpaceDN w:val="0"/>
        <w:adjustRightInd w:val="0"/>
        <w:jc w:val="both"/>
        <w:rPr>
          <w:color w:val="auto"/>
          <w:sz w:val="22"/>
          <w:szCs w:val="22"/>
          <w:lang w:val="en-GB"/>
        </w:rPr>
      </w:pPr>
      <w:r w:rsidRPr="00751EDD">
        <w:rPr>
          <w:color w:val="auto"/>
          <w:sz w:val="22"/>
          <w:szCs w:val="22"/>
          <w:lang w:val="en-GB"/>
        </w:rPr>
        <w:t xml:space="preserve">A further </w:t>
      </w:r>
      <w:r w:rsidR="008E6BD3" w:rsidRPr="00751EDD">
        <w:rPr>
          <w:color w:val="auto"/>
          <w:sz w:val="22"/>
          <w:szCs w:val="22"/>
          <w:lang w:val="en-GB"/>
        </w:rPr>
        <w:t xml:space="preserve">aim is to compare structural features of the </w:t>
      </w:r>
      <w:r w:rsidR="00AC0F4D" w:rsidRPr="00751EDD">
        <w:rPr>
          <w:color w:val="auto"/>
          <w:sz w:val="22"/>
          <w:szCs w:val="22"/>
          <w:lang w:val="en-GB"/>
        </w:rPr>
        <w:t xml:space="preserve">networks </w:t>
      </w:r>
      <w:r w:rsidR="008E6BD3" w:rsidRPr="00751EDD">
        <w:rPr>
          <w:color w:val="auto"/>
          <w:sz w:val="22"/>
          <w:szCs w:val="22"/>
          <w:lang w:val="en-GB"/>
        </w:rPr>
        <w:t xml:space="preserve">developed </w:t>
      </w:r>
      <w:r w:rsidR="00AC0F4D" w:rsidRPr="00751EDD">
        <w:rPr>
          <w:color w:val="auto"/>
          <w:sz w:val="22"/>
          <w:szCs w:val="22"/>
          <w:lang w:val="en-GB"/>
        </w:rPr>
        <w:t>around different aspects of collaboration in teaching and learning and data use</w:t>
      </w:r>
      <w:r w:rsidR="008E6BD3" w:rsidRPr="00751EDD">
        <w:rPr>
          <w:color w:val="auto"/>
          <w:sz w:val="22"/>
          <w:szCs w:val="22"/>
          <w:lang w:val="en-GB"/>
        </w:rPr>
        <w:t xml:space="preserve"> in the case study schools</w:t>
      </w:r>
      <w:r w:rsidR="00AC0F4D" w:rsidRPr="00751EDD">
        <w:rPr>
          <w:color w:val="auto"/>
          <w:sz w:val="22"/>
          <w:szCs w:val="22"/>
          <w:lang w:val="en-GB"/>
        </w:rPr>
        <w:t xml:space="preserve">. </w:t>
      </w:r>
      <w:r w:rsidR="00DB6A4D" w:rsidRPr="00751EDD">
        <w:rPr>
          <w:color w:val="auto"/>
          <w:sz w:val="22"/>
          <w:szCs w:val="22"/>
          <w:lang w:val="en-GB"/>
        </w:rPr>
        <w:t>Learning and teaching and data use have been selected as examples of practice that are likely to be compartmentalised to different extents. Learning and teaching is clearly focused around the strong structural frames referred to above, since these are in place largely to support the day to day work of teachers in the classroom, implementing the curriculum for student learning. Data use on the other hand is a more detached and reflective process, distinct from but related to learning and teaching.</w:t>
      </w:r>
    </w:p>
    <w:p w14:paraId="06E41AFD" w14:textId="69B28955" w:rsidR="00D7284E" w:rsidRPr="00751EDD" w:rsidRDefault="00DB6A4D" w:rsidP="00784BFD">
      <w:pPr>
        <w:rPr>
          <w:color w:val="auto"/>
          <w:sz w:val="22"/>
          <w:szCs w:val="22"/>
          <w:lang w:val="en-GB"/>
        </w:rPr>
      </w:pPr>
      <w:r w:rsidRPr="00751EDD">
        <w:rPr>
          <w:color w:val="auto"/>
          <w:sz w:val="22"/>
          <w:szCs w:val="22"/>
          <w:lang w:val="en-GB"/>
        </w:rPr>
        <w:t>The sharing of both material resources and knowledge are considered in order to compare and contrast the networks that facilitate the dissemination of both tangible resources (lesson plans, schemes of work,</w:t>
      </w:r>
      <w:r w:rsidR="00DF5B21" w:rsidRPr="00751EDD">
        <w:rPr>
          <w:color w:val="auto"/>
          <w:sz w:val="22"/>
          <w:szCs w:val="22"/>
          <w:lang w:val="en-GB"/>
        </w:rPr>
        <w:t xml:space="preserve"> lesson artefacts </w:t>
      </w:r>
      <w:proofErr w:type="spellStart"/>
      <w:r w:rsidR="00DF5B21" w:rsidRPr="00751EDD">
        <w:rPr>
          <w:color w:val="auto"/>
          <w:sz w:val="22"/>
          <w:szCs w:val="22"/>
          <w:lang w:val="en-GB"/>
        </w:rPr>
        <w:t>etc</w:t>
      </w:r>
      <w:proofErr w:type="spellEnd"/>
      <w:r w:rsidR="00DF5B21" w:rsidRPr="00751EDD">
        <w:rPr>
          <w:color w:val="auto"/>
          <w:sz w:val="22"/>
          <w:szCs w:val="22"/>
          <w:lang w:val="en-GB"/>
        </w:rPr>
        <w:t xml:space="preserve">) with the </w:t>
      </w:r>
      <w:r w:rsidRPr="00751EDD">
        <w:rPr>
          <w:color w:val="auto"/>
          <w:sz w:val="22"/>
          <w:szCs w:val="22"/>
          <w:lang w:val="en-GB"/>
        </w:rPr>
        <w:t>dissemination of intangible know-how about that</w:t>
      </w:r>
      <w:r w:rsidR="003213C5" w:rsidRPr="00751EDD">
        <w:rPr>
          <w:color w:val="auto"/>
          <w:sz w:val="22"/>
          <w:szCs w:val="22"/>
          <w:lang w:val="en-GB"/>
        </w:rPr>
        <w:t xml:space="preserve"> element of practice. </w:t>
      </w:r>
      <w:r w:rsidR="00AC6CC1" w:rsidRPr="00751EDD">
        <w:rPr>
          <w:color w:val="auto"/>
          <w:sz w:val="22"/>
          <w:szCs w:val="22"/>
          <w:lang w:val="en-GB"/>
        </w:rPr>
        <w:t xml:space="preserve">In this study </w:t>
      </w:r>
      <w:r w:rsidR="003213C5" w:rsidRPr="00751EDD">
        <w:rPr>
          <w:color w:val="auto"/>
          <w:sz w:val="22"/>
          <w:szCs w:val="22"/>
          <w:lang w:val="en-GB"/>
        </w:rPr>
        <w:t>know-</w:t>
      </w:r>
      <w:r w:rsidRPr="00751EDD">
        <w:rPr>
          <w:color w:val="auto"/>
          <w:sz w:val="22"/>
          <w:szCs w:val="22"/>
          <w:lang w:val="en-GB"/>
        </w:rPr>
        <w:t xml:space="preserve">how is focused on the development of one’s personal practice as a teacher and ability to interpret data to evaluate the progress of children in the teacher’s class. In the English school system the strong accountability context results in a view of data as being focused predominantly on the academic attainment and progress of students in the school (Kelly &amp; </w:t>
      </w:r>
      <w:r w:rsidR="00202181">
        <w:rPr>
          <w:color w:val="auto"/>
          <w:sz w:val="22"/>
          <w:szCs w:val="22"/>
          <w:lang w:val="en-GB"/>
        </w:rPr>
        <w:t>Downey</w:t>
      </w:r>
      <w:r w:rsidRPr="00751EDD">
        <w:rPr>
          <w:color w:val="auto"/>
          <w:sz w:val="22"/>
          <w:szCs w:val="22"/>
          <w:lang w:val="en-GB"/>
        </w:rPr>
        <w:t xml:space="preserve">, 2011) and </w:t>
      </w:r>
      <w:r w:rsidR="00232CA4" w:rsidRPr="00751EDD">
        <w:rPr>
          <w:color w:val="auto"/>
          <w:sz w:val="22"/>
          <w:szCs w:val="22"/>
          <w:lang w:val="en-GB"/>
        </w:rPr>
        <w:t xml:space="preserve">pupil attainment and progress data is the focus </w:t>
      </w:r>
      <w:r w:rsidRPr="00751EDD">
        <w:rPr>
          <w:color w:val="auto"/>
          <w:sz w:val="22"/>
          <w:szCs w:val="22"/>
          <w:lang w:val="en-GB"/>
        </w:rPr>
        <w:t>here</w:t>
      </w:r>
      <w:r w:rsidR="00232CA4" w:rsidRPr="00751EDD">
        <w:rPr>
          <w:color w:val="auto"/>
          <w:sz w:val="22"/>
          <w:szCs w:val="22"/>
          <w:lang w:val="en-GB"/>
        </w:rPr>
        <w:t xml:space="preserve"> in this study</w:t>
      </w:r>
      <w:r w:rsidRPr="00751EDD">
        <w:rPr>
          <w:color w:val="auto"/>
          <w:sz w:val="22"/>
          <w:szCs w:val="22"/>
          <w:lang w:val="en-GB"/>
        </w:rPr>
        <w:t>.</w:t>
      </w:r>
    </w:p>
    <w:p w14:paraId="4E851B19" w14:textId="77777777" w:rsidR="00DF5B21" w:rsidRPr="00751EDD" w:rsidRDefault="00DF5B21" w:rsidP="00DB6A4D">
      <w:pPr>
        <w:rPr>
          <w:color w:val="auto"/>
          <w:sz w:val="22"/>
          <w:szCs w:val="22"/>
          <w:lang w:val="en-GB"/>
        </w:rPr>
      </w:pPr>
    </w:p>
    <w:p w14:paraId="6356756F" w14:textId="77777777" w:rsidR="00D7284E" w:rsidRPr="00751EDD" w:rsidRDefault="00D7284E" w:rsidP="00D7284E">
      <w:pPr>
        <w:pStyle w:val="ListParagraph"/>
        <w:numPr>
          <w:ilvl w:val="0"/>
          <w:numId w:val="29"/>
        </w:numPr>
        <w:rPr>
          <w:rFonts w:eastAsia="Century Schoolbook"/>
          <w:b/>
          <w:bCs/>
          <w:color w:val="C00000"/>
          <w:sz w:val="22"/>
          <w:szCs w:val="22"/>
          <w:lang w:val="en-GB"/>
        </w:rPr>
      </w:pPr>
      <w:r w:rsidRPr="00751EDD">
        <w:rPr>
          <w:rFonts w:eastAsia="Century Schoolbook"/>
          <w:b/>
          <w:bCs/>
          <w:color w:val="C00000"/>
          <w:sz w:val="22"/>
          <w:szCs w:val="22"/>
          <w:lang w:val="en-GB"/>
        </w:rPr>
        <w:t>Aims and Research Questions</w:t>
      </w:r>
    </w:p>
    <w:p w14:paraId="291AE536" w14:textId="6CCD5DFF" w:rsidR="00C70E41" w:rsidRPr="00751EDD" w:rsidRDefault="00C70E41" w:rsidP="00C70E41">
      <w:pPr>
        <w:rPr>
          <w:color w:val="auto"/>
          <w:sz w:val="22"/>
          <w:szCs w:val="22"/>
          <w:lang w:val="en-GB"/>
        </w:rPr>
      </w:pPr>
      <w:r w:rsidRPr="00751EDD">
        <w:rPr>
          <w:color w:val="auto"/>
          <w:sz w:val="22"/>
          <w:szCs w:val="22"/>
          <w:lang w:val="en-GB"/>
        </w:rPr>
        <w:t>Through use of SNA techniques, this research aims to compare the extent to which the structure of networks of teacher collaboration around particular aspects of teacher practice may be associated with teachers’ affiliation to such teams.</w:t>
      </w:r>
    </w:p>
    <w:p w14:paraId="634AC2F0" w14:textId="239347FE" w:rsidR="00C70E41" w:rsidRPr="00751EDD" w:rsidRDefault="00C70E41" w:rsidP="00613CF7">
      <w:pPr>
        <w:rPr>
          <w:i/>
          <w:iCs/>
          <w:color w:val="auto"/>
          <w:sz w:val="22"/>
          <w:szCs w:val="22"/>
          <w:u w:val="single"/>
          <w:lang w:val="en-GB"/>
        </w:rPr>
      </w:pPr>
      <w:r w:rsidRPr="00751EDD">
        <w:rPr>
          <w:i/>
          <w:iCs/>
          <w:color w:val="auto"/>
          <w:sz w:val="22"/>
          <w:szCs w:val="22"/>
          <w:u w:val="single"/>
          <w:lang w:val="en-GB"/>
        </w:rPr>
        <w:t>Research Question 1</w:t>
      </w:r>
    </w:p>
    <w:p w14:paraId="2E9DAA61" w14:textId="65805C48" w:rsidR="00613CF7" w:rsidRPr="00751EDD" w:rsidRDefault="00613CF7" w:rsidP="00613CF7">
      <w:pPr>
        <w:rPr>
          <w:i/>
          <w:iCs/>
          <w:color w:val="auto"/>
          <w:sz w:val="22"/>
          <w:szCs w:val="22"/>
          <w:lang w:val="en-GB"/>
        </w:rPr>
      </w:pPr>
      <w:r w:rsidRPr="00751EDD">
        <w:rPr>
          <w:i/>
          <w:iCs/>
          <w:color w:val="auto"/>
          <w:sz w:val="22"/>
          <w:szCs w:val="22"/>
          <w:lang w:val="en-GB"/>
        </w:rPr>
        <w:t>What are some of the structural features of resource and knowledge-sharing networks observed in the case study schools?</w:t>
      </w:r>
    </w:p>
    <w:p w14:paraId="28AE4C85" w14:textId="2079F11A" w:rsidR="00C70E41" w:rsidRPr="00751EDD" w:rsidRDefault="00C70E41" w:rsidP="00C70E41">
      <w:pPr>
        <w:rPr>
          <w:i/>
          <w:iCs/>
          <w:color w:val="auto"/>
          <w:sz w:val="22"/>
          <w:szCs w:val="22"/>
          <w:u w:val="single"/>
          <w:lang w:val="en-GB"/>
        </w:rPr>
      </w:pPr>
      <w:r w:rsidRPr="00751EDD">
        <w:rPr>
          <w:i/>
          <w:iCs/>
          <w:color w:val="auto"/>
          <w:sz w:val="22"/>
          <w:szCs w:val="22"/>
          <w:u w:val="single"/>
          <w:lang w:val="en-GB"/>
        </w:rPr>
        <w:t>Research Question 2</w:t>
      </w:r>
    </w:p>
    <w:p w14:paraId="539E75E9" w14:textId="7EF51EEE" w:rsidR="00613CF7" w:rsidRPr="00751EDD" w:rsidRDefault="00613CF7" w:rsidP="005E7DA5">
      <w:pPr>
        <w:rPr>
          <w:i/>
          <w:iCs/>
          <w:color w:val="auto"/>
          <w:sz w:val="22"/>
          <w:szCs w:val="22"/>
          <w:lang w:val="en-GB"/>
        </w:rPr>
      </w:pPr>
      <w:r w:rsidRPr="00751EDD">
        <w:rPr>
          <w:i/>
          <w:iCs/>
          <w:color w:val="auto"/>
          <w:sz w:val="22"/>
          <w:szCs w:val="22"/>
          <w:lang w:val="en-GB"/>
        </w:rPr>
        <w:t xml:space="preserve">To what extent does affiliation to </w:t>
      </w:r>
      <w:r w:rsidR="005E7DA5" w:rsidRPr="00751EDD">
        <w:rPr>
          <w:i/>
          <w:iCs/>
          <w:color w:val="auto"/>
          <w:sz w:val="22"/>
          <w:szCs w:val="22"/>
          <w:lang w:val="en-GB"/>
        </w:rPr>
        <w:t xml:space="preserve">core </w:t>
      </w:r>
      <w:r w:rsidRPr="00751EDD">
        <w:rPr>
          <w:i/>
          <w:iCs/>
          <w:color w:val="auto"/>
          <w:sz w:val="22"/>
          <w:szCs w:val="22"/>
          <w:lang w:val="en-GB"/>
        </w:rPr>
        <w:t xml:space="preserve">organisational structures </w:t>
      </w:r>
      <w:r w:rsidR="005E7DA5" w:rsidRPr="00751EDD">
        <w:rPr>
          <w:i/>
          <w:iCs/>
          <w:color w:val="auto"/>
          <w:sz w:val="22"/>
          <w:szCs w:val="22"/>
          <w:lang w:val="en-GB"/>
        </w:rPr>
        <w:t xml:space="preserve">(year teams or subject </w:t>
      </w:r>
      <w:r w:rsidRPr="00751EDD">
        <w:rPr>
          <w:i/>
          <w:iCs/>
          <w:color w:val="auto"/>
          <w:sz w:val="22"/>
          <w:szCs w:val="22"/>
          <w:lang w:val="en-GB"/>
        </w:rPr>
        <w:t>departments</w:t>
      </w:r>
      <w:r w:rsidR="005E7DA5" w:rsidRPr="00751EDD">
        <w:rPr>
          <w:i/>
          <w:iCs/>
          <w:color w:val="auto"/>
          <w:sz w:val="22"/>
          <w:szCs w:val="22"/>
          <w:lang w:val="en-GB"/>
        </w:rPr>
        <w:t>)</w:t>
      </w:r>
      <w:r w:rsidRPr="00751EDD">
        <w:rPr>
          <w:i/>
          <w:iCs/>
          <w:color w:val="auto"/>
          <w:sz w:val="22"/>
          <w:szCs w:val="22"/>
          <w:lang w:val="en-GB"/>
        </w:rPr>
        <w:t xml:space="preserve"> explain the pattern of ties observed in each of the networks</w:t>
      </w:r>
      <w:r w:rsidR="005E7DA5" w:rsidRPr="00751EDD">
        <w:rPr>
          <w:i/>
          <w:iCs/>
          <w:color w:val="auto"/>
          <w:sz w:val="22"/>
          <w:szCs w:val="22"/>
          <w:lang w:val="en-GB"/>
        </w:rPr>
        <w:t xml:space="preserve"> in the case study schools</w:t>
      </w:r>
      <w:r w:rsidRPr="00751EDD">
        <w:rPr>
          <w:i/>
          <w:iCs/>
          <w:color w:val="auto"/>
          <w:sz w:val="22"/>
          <w:szCs w:val="22"/>
          <w:lang w:val="en-GB"/>
        </w:rPr>
        <w:t>?</w:t>
      </w:r>
    </w:p>
    <w:p w14:paraId="41BA46DC" w14:textId="747DD3C2" w:rsidR="00C70E41" w:rsidRPr="00751EDD" w:rsidRDefault="00C70E41" w:rsidP="00C70E41">
      <w:pPr>
        <w:rPr>
          <w:i/>
          <w:iCs/>
          <w:color w:val="auto"/>
          <w:sz w:val="22"/>
          <w:szCs w:val="22"/>
          <w:u w:val="single"/>
          <w:lang w:val="en-GB"/>
        </w:rPr>
      </w:pPr>
      <w:r w:rsidRPr="00751EDD">
        <w:rPr>
          <w:i/>
          <w:iCs/>
          <w:color w:val="auto"/>
          <w:sz w:val="22"/>
          <w:szCs w:val="22"/>
          <w:u w:val="single"/>
          <w:lang w:val="en-GB"/>
        </w:rPr>
        <w:t>Research Question 3</w:t>
      </w:r>
    </w:p>
    <w:p w14:paraId="2FE911BD" w14:textId="77777777" w:rsidR="002317A2" w:rsidRPr="00751EDD" w:rsidRDefault="005E7DA5" w:rsidP="002317A2">
      <w:pPr>
        <w:rPr>
          <w:color w:val="auto"/>
          <w:sz w:val="22"/>
          <w:szCs w:val="22"/>
          <w:lang w:val="en-GB"/>
        </w:rPr>
      </w:pPr>
      <w:r w:rsidRPr="00751EDD">
        <w:rPr>
          <w:i/>
          <w:iCs/>
          <w:color w:val="auto"/>
          <w:sz w:val="22"/>
          <w:szCs w:val="22"/>
          <w:lang w:val="en-GB"/>
        </w:rPr>
        <w:t xml:space="preserve">To what extent </w:t>
      </w:r>
      <w:r w:rsidR="002317A2" w:rsidRPr="00751EDD">
        <w:rPr>
          <w:i/>
          <w:iCs/>
          <w:color w:val="auto"/>
          <w:sz w:val="22"/>
          <w:szCs w:val="22"/>
          <w:lang w:val="en-GB"/>
        </w:rPr>
        <w:t xml:space="preserve">do </w:t>
      </w:r>
      <w:r w:rsidR="00556AFF" w:rsidRPr="00751EDD">
        <w:rPr>
          <w:i/>
          <w:iCs/>
          <w:color w:val="auto"/>
          <w:sz w:val="22"/>
          <w:szCs w:val="22"/>
          <w:lang w:val="en-GB"/>
        </w:rPr>
        <w:t xml:space="preserve">social capital related </w:t>
      </w:r>
      <w:r w:rsidRPr="00751EDD">
        <w:rPr>
          <w:i/>
          <w:iCs/>
          <w:color w:val="auto"/>
          <w:sz w:val="22"/>
          <w:szCs w:val="22"/>
          <w:lang w:val="en-GB"/>
        </w:rPr>
        <w:t xml:space="preserve">attributes of teachers such as interpersonal trust and network intentionality </w:t>
      </w:r>
      <w:r w:rsidR="002317A2" w:rsidRPr="00751EDD">
        <w:rPr>
          <w:i/>
          <w:iCs/>
          <w:color w:val="auto"/>
          <w:sz w:val="22"/>
          <w:szCs w:val="22"/>
          <w:lang w:val="en-GB"/>
        </w:rPr>
        <w:t>explain the pattern of ties observed in each of the networks in the case study schools?</w:t>
      </w:r>
    </w:p>
    <w:p w14:paraId="462564A7" w14:textId="77777777" w:rsidR="00C70E41" w:rsidRPr="00751EDD" w:rsidRDefault="00C70E41" w:rsidP="00C70E41">
      <w:pPr>
        <w:rPr>
          <w:color w:val="auto"/>
          <w:sz w:val="22"/>
          <w:szCs w:val="22"/>
          <w:lang w:val="en-GB"/>
        </w:rPr>
      </w:pPr>
    </w:p>
    <w:p w14:paraId="769A4104" w14:textId="77777777" w:rsidR="00D7284E" w:rsidRPr="00751EDD" w:rsidRDefault="00D7284E" w:rsidP="00D7284E">
      <w:pPr>
        <w:pStyle w:val="ListParagraph"/>
        <w:ind w:left="495"/>
        <w:rPr>
          <w:rFonts w:eastAsia="Century Schoolbook"/>
          <w:b/>
          <w:bCs/>
          <w:color w:val="C00000"/>
          <w:sz w:val="22"/>
          <w:szCs w:val="22"/>
          <w:lang w:val="en-GB"/>
        </w:rPr>
      </w:pPr>
    </w:p>
    <w:p w14:paraId="77EC1274" w14:textId="6CFE65F4" w:rsidR="00D7284E" w:rsidRPr="00751EDD" w:rsidRDefault="00D7284E" w:rsidP="00D7284E">
      <w:pPr>
        <w:pStyle w:val="ListParagraph"/>
        <w:numPr>
          <w:ilvl w:val="0"/>
          <w:numId w:val="29"/>
        </w:numPr>
        <w:rPr>
          <w:rFonts w:eastAsia="Century Schoolbook"/>
          <w:b/>
          <w:bCs/>
          <w:color w:val="C00000"/>
          <w:sz w:val="22"/>
          <w:szCs w:val="22"/>
          <w:lang w:val="en-GB"/>
        </w:rPr>
      </w:pPr>
      <w:r w:rsidRPr="00751EDD">
        <w:rPr>
          <w:rFonts w:eastAsia="Century Schoolbook"/>
          <w:b/>
          <w:bCs/>
          <w:color w:val="C00000"/>
          <w:sz w:val="22"/>
          <w:szCs w:val="22"/>
          <w:lang w:val="en-GB"/>
        </w:rPr>
        <w:t>Methodology</w:t>
      </w:r>
    </w:p>
    <w:p w14:paraId="1CA88D69" w14:textId="29D31EF8" w:rsidR="00D7284E" w:rsidRPr="00751EDD" w:rsidRDefault="00D7284E" w:rsidP="00FF0B48">
      <w:pPr>
        <w:pStyle w:val="Heading6"/>
        <w:numPr>
          <w:ilvl w:val="1"/>
          <w:numId w:val="29"/>
        </w:numPr>
      </w:pPr>
      <w:r w:rsidRPr="00751EDD">
        <w:t>Selection of case study schools</w:t>
      </w:r>
    </w:p>
    <w:p w14:paraId="00B56EE7" w14:textId="4FF1E232" w:rsidR="00A4296E" w:rsidRPr="00202181" w:rsidRDefault="00D7284E" w:rsidP="001F1C36">
      <w:pPr>
        <w:autoSpaceDE w:val="0"/>
        <w:autoSpaceDN w:val="0"/>
        <w:adjustRightInd w:val="0"/>
        <w:jc w:val="both"/>
        <w:rPr>
          <w:color w:val="auto"/>
          <w:sz w:val="22"/>
          <w:szCs w:val="22"/>
          <w:lang w:val="en-GB"/>
        </w:rPr>
      </w:pPr>
      <w:r w:rsidRPr="00751EDD">
        <w:rPr>
          <w:color w:val="auto"/>
          <w:sz w:val="22"/>
          <w:szCs w:val="22"/>
          <w:lang w:val="en-GB"/>
        </w:rPr>
        <w:t xml:space="preserve">In this study the focus is on eliciting the resource sharing networks of teachers in two case study schools; one primary and one secondary school. Each case study school was invited to participate in the study on the basis of their track record. Both schools </w:t>
      </w:r>
      <w:r w:rsidRPr="00202181">
        <w:rPr>
          <w:color w:val="auto"/>
          <w:sz w:val="22"/>
          <w:szCs w:val="22"/>
          <w:lang w:val="en-GB"/>
        </w:rPr>
        <w:t xml:space="preserve">had </w:t>
      </w:r>
      <w:r w:rsidR="002501B1" w:rsidRPr="00202181">
        <w:rPr>
          <w:color w:val="auto"/>
          <w:sz w:val="22"/>
          <w:szCs w:val="22"/>
          <w:lang w:val="en-GB"/>
        </w:rPr>
        <w:t>recently been</w:t>
      </w:r>
      <w:r w:rsidRPr="00202181">
        <w:rPr>
          <w:color w:val="auto"/>
          <w:sz w:val="22"/>
          <w:szCs w:val="22"/>
          <w:lang w:val="en-GB"/>
        </w:rPr>
        <w:t xml:space="preserve"> judged as </w:t>
      </w:r>
      <w:r w:rsidR="00EC669D" w:rsidRPr="00202181">
        <w:rPr>
          <w:color w:val="auto"/>
          <w:sz w:val="22"/>
          <w:szCs w:val="22"/>
          <w:lang w:val="en-GB"/>
        </w:rPr>
        <w:t>“</w:t>
      </w:r>
      <w:r w:rsidRPr="00202181">
        <w:rPr>
          <w:color w:val="auto"/>
          <w:sz w:val="22"/>
          <w:szCs w:val="22"/>
          <w:lang w:val="en-GB"/>
        </w:rPr>
        <w:t>outstanding</w:t>
      </w:r>
      <w:r w:rsidR="00EC669D" w:rsidRPr="00202181">
        <w:rPr>
          <w:color w:val="auto"/>
          <w:sz w:val="22"/>
          <w:szCs w:val="22"/>
          <w:lang w:val="en-GB"/>
        </w:rPr>
        <w:t xml:space="preserve">” </w:t>
      </w:r>
      <w:r w:rsidRPr="00202181">
        <w:rPr>
          <w:color w:val="auto"/>
          <w:sz w:val="22"/>
          <w:szCs w:val="22"/>
          <w:lang w:val="en-GB"/>
        </w:rPr>
        <w:t xml:space="preserve">by Ofsted inspectors </w:t>
      </w:r>
      <w:r w:rsidR="00EC669D" w:rsidRPr="00202181">
        <w:rPr>
          <w:color w:val="auto"/>
          <w:sz w:val="22"/>
          <w:szCs w:val="22"/>
          <w:lang w:val="en-GB"/>
        </w:rPr>
        <w:t xml:space="preserve">in terms of their overall effectiveness </w:t>
      </w:r>
      <w:r w:rsidRPr="00202181">
        <w:rPr>
          <w:color w:val="auto"/>
          <w:sz w:val="22"/>
          <w:szCs w:val="22"/>
          <w:lang w:val="en-GB"/>
        </w:rPr>
        <w:t>(within 3 years of the period of data collection)</w:t>
      </w:r>
      <w:r w:rsidR="00EC669D" w:rsidRPr="00202181">
        <w:rPr>
          <w:color w:val="auto"/>
          <w:sz w:val="22"/>
          <w:szCs w:val="22"/>
          <w:lang w:val="en-GB"/>
        </w:rPr>
        <w:t xml:space="preserve">. </w:t>
      </w:r>
      <w:r w:rsidR="001F1C36" w:rsidRPr="00202181">
        <w:rPr>
          <w:color w:val="auto"/>
          <w:sz w:val="22"/>
          <w:szCs w:val="22"/>
          <w:lang w:val="en-GB"/>
        </w:rPr>
        <w:t xml:space="preserve">This overall “outstanding” judgment placed each case study school within or very close to the top 15% of schools in England at the time of inspection. </w:t>
      </w:r>
      <w:r w:rsidR="00EC669D" w:rsidRPr="00202181">
        <w:rPr>
          <w:color w:val="auto"/>
          <w:sz w:val="22"/>
          <w:szCs w:val="22"/>
          <w:lang w:val="en-GB"/>
        </w:rPr>
        <w:t xml:space="preserve">In addition, each school was judged as “outstanding” in terms of student achievement, the quality of teaching, the quality of pastoral care, and leadership and management. </w:t>
      </w:r>
      <w:r w:rsidR="00A4296E" w:rsidRPr="00202181">
        <w:rPr>
          <w:color w:val="auto"/>
          <w:sz w:val="22"/>
          <w:szCs w:val="22"/>
          <w:lang w:val="en-GB"/>
        </w:rPr>
        <w:t>The reports are not cited here in order to maintain the anonymity of the case study schools.</w:t>
      </w:r>
    </w:p>
    <w:p w14:paraId="2E32E9B4" w14:textId="4B6C3E1A" w:rsidR="00D7284E" w:rsidRPr="00202181" w:rsidRDefault="00EC669D" w:rsidP="00A4296E">
      <w:pPr>
        <w:autoSpaceDE w:val="0"/>
        <w:autoSpaceDN w:val="0"/>
        <w:adjustRightInd w:val="0"/>
        <w:jc w:val="both"/>
        <w:rPr>
          <w:color w:val="auto"/>
          <w:sz w:val="22"/>
          <w:szCs w:val="22"/>
          <w:lang w:val="en-GB"/>
        </w:rPr>
      </w:pPr>
      <w:r w:rsidRPr="00202181">
        <w:rPr>
          <w:color w:val="auto"/>
          <w:sz w:val="22"/>
          <w:szCs w:val="22"/>
          <w:lang w:val="en-GB"/>
        </w:rPr>
        <w:t xml:space="preserve">Each school had experienced an </w:t>
      </w:r>
      <w:r w:rsidR="00D7284E" w:rsidRPr="00202181">
        <w:rPr>
          <w:color w:val="auto"/>
          <w:sz w:val="22"/>
          <w:szCs w:val="22"/>
          <w:lang w:val="en-GB"/>
        </w:rPr>
        <w:t>improving trajectory</w:t>
      </w:r>
      <w:r w:rsidR="002501B1" w:rsidRPr="00202181">
        <w:rPr>
          <w:color w:val="auto"/>
          <w:sz w:val="22"/>
          <w:szCs w:val="22"/>
          <w:lang w:val="en-GB"/>
        </w:rPr>
        <w:t xml:space="preserve"> (though from a position of relative strength)</w:t>
      </w:r>
      <w:r w:rsidR="00D7284E" w:rsidRPr="00202181">
        <w:rPr>
          <w:color w:val="auto"/>
          <w:sz w:val="22"/>
          <w:szCs w:val="22"/>
          <w:lang w:val="en-GB"/>
        </w:rPr>
        <w:t xml:space="preserve"> based on previous inspections for which at least some elements of the practice of the school had been judged as </w:t>
      </w:r>
      <w:r w:rsidRPr="00202181">
        <w:rPr>
          <w:color w:val="auto"/>
          <w:sz w:val="22"/>
          <w:szCs w:val="22"/>
          <w:lang w:val="en-GB"/>
        </w:rPr>
        <w:t>“</w:t>
      </w:r>
      <w:r w:rsidR="00D7284E" w:rsidRPr="00202181">
        <w:rPr>
          <w:color w:val="auto"/>
          <w:sz w:val="22"/>
          <w:szCs w:val="22"/>
          <w:lang w:val="en-GB"/>
        </w:rPr>
        <w:t>good</w:t>
      </w:r>
      <w:r w:rsidRPr="00202181">
        <w:rPr>
          <w:color w:val="auto"/>
          <w:sz w:val="22"/>
          <w:szCs w:val="22"/>
          <w:lang w:val="en-GB"/>
        </w:rPr>
        <w:t>”</w:t>
      </w:r>
      <w:r w:rsidR="00D7284E" w:rsidRPr="00202181">
        <w:rPr>
          <w:color w:val="auto"/>
          <w:sz w:val="22"/>
          <w:szCs w:val="22"/>
          <w:lang w:val="en-GB"/>
        </w:rPr>
        <w:t xml:space="preserve">. Ofsted reports in each school refer to effective systems for </w:t>
      </w:r>
      <w:r w:rsidR="00A4296E" w:rsidRPr="00202181">
        <w:rPr>
          <w:color w:val="auto"/>
          <w:sz w:val="22"/>
          <w:szCs w:val="22"/>
          <w:lang w:val="en-GB"/>
        </w:rPr>
        <w:t xml:space="preserve">assessing and </w:t>
      </w:r>
      <w:r w:rsidR="00D7284E" w:rsidRPr="00202181">
        <w:rPr>
          <w:color w:val="auto"/>
          <w:sz w:val="22"/>
          <w:szCs w:val="22"/>
          <w:lang w:val="en-GB"/>
        </w:rPr>
        <w:t xml:space="preserve">monitoring the progress of </w:t>
      </w:r>
      <w:r w:rsidR="00A4296E" w:rsidRPr="00202181">
        <w:rPr>
          <w:color w:val="auto"/>
          <w:sz w:val="22"/>
          <w:szCs w:val="22"/>
          <w:lang w:val="en-GB"/>
        </w:rPr>
        <w:t xml:space="preserve">all </w:t>
      </w:r>
      <w:r w:rsidR="00D7284E" w:rsidRPr="00202181">
        <w:rPr>
          <w:color w:val="auto"/>
          <w:sz w:val="22"/>
          <w:szCs w:val="22"/>
          <w:lang w:val="en-GB"/>
        </w:rPr>
        <w:t>students</w:t>
      </w:r>
      <w:r w:rsidR="00A4296E" w:rsidRPr="00202181">
        <w:rPr>
          <w:color w:val="auto"/>
          <w:sz w:val="22"/>
          <w:szCs w:val="22"/>
          <w:lang w:val="en-GB"/>
        </w:rPr>
        <w:t xml:space="preserve"> across the full range of abilities</w:t>
      </w:r>
      <w:r w:rsidR="00D7284E" w:rsidRPr="00202181">
        <w:rPr>
          <w:color w:val="auto"/>
          <w:sz w:val="22"/>
          <w:szCs w:val="22"/>
          <w:lang w:val="en-GB"/>
        </w:rPr>
        <w:t xml:space="preserve">, </w:t>
      </w:r>
      <w:r w:rsidR="00A4296E" w:rsidRPr="00202181">
        <w:rPr>
          <w:color w:val="auto"/>
          <w:sz w:val="22"/>
          <w:szCs w:val="22"/>
          <w:lang w:val="en-GB"/>
        </w:rPr>
        <w:t xml:space="preserve">and for </w:t>
      </w:r>
      <w:r w:rsidR="00D7284E" w:rsidRPr="00202181">
        <w:rPr>
          <w:color w:val="auto"/>
          <w:sz w:val="22"/>
          <w:szCs w:val="22"/>
          <w:lang w:val="en-GB"/>
        </w:rPr>
        <w:t>setting appropriate targets for learning</w:t>
      </w:r>
      <w:r w:rsidR="00A4296E" w:rsidRPr="00202181">
        <w:rPr>
          <w:color w:val="auto"/>
          <w:sz w:val="22"/>
          <w:szCs w:val="22"/>
          <w:lang w:val="en-GB"/>
        </w:rPr>
        <w:t>.</w:t>
      </w:r>
      <w:r w:rsidR="00D7284E" w:rsidRPr="00202181">
        <w:rPr>
          <w:color w:val="auto"/>
          <w:sz w:val="22"/>
          <w:szCs w:val="22"/>
          <w:lang w:val="en-GB"/>
        </w:rPr>
        <w:t xml:space="preserve"> </w:t>
      </w:r>
      <w:r w:rsidR="00A4296E" w:rsidRPr="00202181">
        <w:rPr>
          <w:color w:val="auto"/>
          <w:sz w:val="22"/>
          <w:szCs w:val="22"/>
          <w:lang w:val="en-GB"/>
        </w:rPr>
        <w:t xml:space="preserve">They also report </w:t>
      </w:r>
      <w:r w:rsidR="00D7284E" w:rsidRPr="00202181">
        <w:rPr>
          <w:color w:val="auto"/>
          <w:sz w:val="22"/>
          <w:szCs w:val="22"/>
          <w:lang w:val="en-GB"/>
        </w:rPr>
        <w:t>demonstrable competence of school leaders</w:t>
      </w:r>
      <w:r w:rsidR="00BF14DF" w:rsidRPr="00202181">
        <w:rPr>
          <w:color w:val="auto"/>
          <w:sz w:val="22"/>
          <w:szCs w:val="22"/>
          <w:lang w:val="en-GB"/>
        </w:rPr>
        <w:t>,</w:t>
      </w:r>
      <w:r w:rsidR="00D7284E" w:rsidRPr="00202181">
        <w:rPr>
          <w:color w:val="auto"/>
          <w:sz w:val="22"/>
          <w:szCs w:val="22"/>
          <w:lang w:val="en-GB"/>
        </w:rPr>
        <w:t xml:space="preserve"> teachers </w:t>
      </w:r>
      <w:r w:rsidR="00BF14DF" w:rsidRPr="00202181">
        <w:rPr>
          <w:color w:val="auto"/>
          <w:sz w:val="22"/>
          <w:szCs w:val="22"/>
          <w:lang w:val="en-GB"/>
        </w:rPr>
        <w:t xml:space="preserve">and school governors </w:t>
      </w:r>
      <w:r w:rsidR="00D7284E" w:rsidRPr="00202181">
        <w:rPr>
          <w:color w:val="auto"/>
          <w:sz w:val="22"/>
          <w:szCs w:val="22"/>
          <w:lang w:val="en-GB"/>
        </w:rPr>
        <w:t xml:space="preserve">in evaluating the impact of learning initiatives and interventions. </w:t>
      </w:r>
      <w:r w:rsidR="00BF14DF" w:rsidRPr="00202181">
        <w:rPr>
          <w:color w:val="auto"/>
          <w:sz w:val="22"/>
          <w:szCs w:val="22"/>
          <w:lang w:val="en-GB"/>
        </w:rPr>
        <w:t xml:space="preserve">The </w:t>
      </w:r>
      <w:proofErr w:type="spellStart"/>
      <w:r w:rsidR="00BF14DF" w:rsidRPr="00202181">
        <w:rPr>
          <w:color w:val="auto"/>
          <w:sz w:val="22"/>
          <w:szCs w:val="22"/>
          <w:lang w:val="en-GB"/>
        </w:rPr>
        <w:t>headteachers</w:t>
      </w:r>
      <w:proofErr w:type="spellEnd"/>
      <w:r w:rsidR="00BF14DF" w:rsidRPr="00202181">
        <w:rPr>
          <w:color w:val="auto"/>
          <w:sz w:val="22"/>
          <w:szCs w:val="22"/>
          <w:lang w:val="en-GB"/>
        </w:rPr>
        <w:t xml:space="preserve"> in </w:t>
      </w:r>
      <w:r w:rsidR="00A4296E" w:rsidRPr="00202181">
        <w:rPr>
          <w:color w:val="auto"/>
          <w:sz w:val="22"/>
          <w:szCs w:val="22"/>
          <w:lang w:val="en-GB"/>
        </w:rPr>
        <w:t xml:space="preserve">each </w:t>
      </w:r>
      <w:r w:rsidR="00BF14DF" w:rsidRPr="00202181">
        <w:rPr>
          <w:color w:val="auto"/>
          <w:sz w:val="22"/>
          <w:szCs w:val="22"/>
          <w:lang w:val="en-GB"/>
        </w:rPr>
        <w:t xml:space="preserve">school were singled out for comment on their </w:t>
      </w:r>
      <w:r w:rsidR="00A4296E" w:rsidRPr="00202181">
        <w:rPr>
          <w:color w:val="auto"/>
          <w:sz w:val="22"/>
          <w:szCs w:val="22"/>
          <w:lang w:val="en-GB"/>
        </w:rPr>
        <w:t xml:space="preserve">passion and </w:t>
      </w:r>
      <w:r w:rsidR="00BF14DF" w:rsidRPr="00202181">
        <w:rPr>
          <w:color w:val="auto"/>
          <w:sz w:val="22"/>
          <w:szCs w:val="22"/>
          <w:lang w:val="en-GB"/>
        </w:rPr>
        <w:t xml:space="preserve">clear vision for school improvement. </w:t>
      </w:r>
      <w:r w:rsidR="00D7284E" w:rsidRPr="00202181">
        <w:rPr>
          <w:color w:val="auto"/>
          <w:sz w:val="22"/>
          <w:szCs w:val="22"/>
          <w:lang w:val="en-GB"/>
        </w:rPr>
        <w:t>The Ofsted inspection reports also specifically highlight the strengths of the curriculum offered by each school.</w:t>
      </w:r>
      <w:r w:rsidR="00BF14DF" w:rsidRPr="00202181">
        <w:rPr>
          <w:color w:val="auto"/>
          <w:sz w:val="22"/>
          <w:szCs w:val="22"/>
          <w:lang w:val="en-GB"/>
        </w:rPr>
        <w:t xml:space="preserve"> </w:t>
      </w:r>
      <w:r w:rsidR="00A4296E" w:rsidRPr="00202181">
        <w:rPr>
          <w:color w:val="auto"/>
          <w:sz w:val="22"/>
          <w:szCs w:val="22"/>
          <w:lang w:val="en-GB"/>
        </w:rPr>
        <w:t xml:space="preserve">In the primary school specific mention was made of the way different subject areas were extremely well linked and for excellent development of core literacy and numeracy skills. </w:t>
      </w:r>
      <w:r w:rsidR="00BF14DF" w:rsidRPr="00202181">
        <w:rPr>
          <w:color w:val="auto"/>
          <w:sz w:val="22"/>
          <w:szCs w:val="22"/>
          <w:lang w:val="en-GB"/>
        </w:rPr>
        <w:t xml:space="preserve">In the secondary school there was praise for the development of literacy and communication skills across subjects and the way the curriculum prepared all students for transitions within and beyond school. </w:t>
      </w:r>
    </w:p>
    <w:p w14:paraId="32CA4512" w14:textId="77777777" w:rsidR="00072972" w:rsidRPr="00751EDD" w:rsidRDefault="00072972" w:rsidP="00072972">
      <w:pPr>
        <w:spacing w:after="0"/>
        <w:rPr>
          <w:color w:val="000000" w:themeColor="text1"/>
          <w:sz w:val="18"/>
          <w:lang w:val="en-GB" w:eastAsia="pt-PT"/>
        </w:rPr>
      </w:pPr>
      <w:r w:rsidRPr="00751EDD">
        <w:rPr>
          <w:color w:val="000000" w:themeColor="text1"/>
          <w:sz w:val="18"/>
          <w:lang w:val="en-GB" w:eastAsia="pt-PT"/>
        </w:rPr>
        <w:t>Table 1</w:t>
      </w:r>
    </w:p>
    <w:p w14:paraId="14C89297" w14:textId="4B90F73C" w:rsidR="00072972" w:rsidRPr="00751EDD" w:rsidRDefault="00072972" w:rsidP="00072972">
      <w:pPr>
        <w:rPr>
          <w:i/>
          <w:color w:val="000000" w:themeColor="text1"/>
          <w:sz w:val="18"/>
          <w:szCs w:val="18"/>
          <w:lang w:val="en-GB"/>
        </w:rPr>
      </w:pPr>
      <w:r w:rsidRPr="00751EDD">
        <w:rPr>
          <w:i/>
          <w:color w:val="000000" w:themeColor="text1"/>
          <w:sz w:val="18"/>
          <w:szCs w:val="18"/>
          <w:lang w:val="en-GB"/>
        </w:rPr>
        <w:t>Demographic characteristics of teachers in the case study schools</w:t>
      </w:r>
    </w:p>
    <w:tbl>
      <w:tblPr>
        <w:tblW w:w="5335" w:type="dxa"/>
        <w:tblInd w:w="111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1746"/>
        <w:gridCol w:w="1417"/>
        <w:gridCol w:w="142"/>
        <w:gridCol w:w="187"/>
        <w:gridCol w:w="142"/>
        <w:gridCol w:w="1701"/>
      </w:tblGrid>
      <w:tr w:rsidR="0002326A" w:rsidRPr="00751EDD" w14:paraId="15705829" w14:textId="77777777" w:rsidTr="00975906">
        <w:trPr>
          <w:cantSplit/>
          <w:tblHeader/>
        </w:trPr>
        <w:tc>
          <w:tcPr>
            <w:tcW w:w="1746" w:type="dxa"/>
            <w:tcBorders>
              <w:top w:val="single" w:sz="4" w:space="0" w:color="auto"/>
            </w:tcBorders>
            <w:shd w:val="clear" w:color="auto" w:fill="FFFFFF"/>
            <w:tcMar>
              <w:top w:w="30" w:type="dxa"/>
              <w:left w:w="30" w:type="dxa"/>
              <w:bottom w:w="30" w:type="dxa"/>
              <w:right w:w="30" w:type="dxa"/>
            </w:tcMar>
          </w:tcPr>
          <w:p w14:paraId="6720EBCD" w14:textId="5E594395"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Demographic characteristic</w:t>
            </w:r>
            <w:r w:rsidR="005568CF" w:rsidRPr="00751EDD">
              <w:rPr>
                <w:rFonts w:eastAsia="Cambria"/>
                <w:color w:val="000000" w:themeColor="text1"/>
                <w:sz w:val="18"/>
                <w:szCs w:val="16"/>
                <w:lang w:val="en-GB"/>
              </w:rPr>
              <w:t>s</w:t>
            </w:r>
          </w:p>
        </w:tc>
        <w:tc>
          <w:tcPr>
            <w:tcW w:w="1559"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14:paraId="61B0C930" w14:textId="385A6E12"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Primary </w:t>
            </w:r>
            <w:r w:rsidR="00975906" w:rsidRPr="00751EDD">
              <w:rPr>
                <w:rFonts w:eastAsia="Cambria"/>
                <w:color w:val="000000" w:themeColor="text1"/>
                <w:sz w:val="18"/>
                <w:szCs w:val="16"/>
                <w:lang w:val="en-GB"/>
              </w:rPr>
              <w:br/>
            </w:r>
            <w:r w:rsidRPr="00751EDD">
              <w:rPr>
                <w:rFonts w:eastAsia="Cambria"/>
                <w:color w:val="000000" w:themeColor="text1"/>
                <w:sz w:val="18"/>
                <w:szCs w:val="16"/>
                <w:lang w:val="en-GB"/>
              </w:rPr>
              <w:t>case study school</w:t>
            </w:r>
          </w:p>
        </w:tc>
        <w:tc>
          <w:tcPr>
            <w:tcW w:w="187" w:type="dxa"/>
            <w:tcBorders>
              <w:top w:val="single" w:sz="4" w:space="0" w:color="auto"/>
              <w:bottom w:val="single" w:sz="4" w:space="0" w:color="auto"/>
            </w:tcBorders>
            <w:shd w:val="clear" w:color="auto" w:fill="FFFFFF"/>
          </w:tcPr>
          <w:p w14:paraId="223CB4AD"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p>
        </w:tc>
        <w:tc>
          <w:tcPr>
            <w:tcW w:w="1843" w:type="dxa"/>
            <w:gridSpan w:val="2"/>
            <w:tcBorders>
              <w:top w:val="single" w:sz="4" w:space="0" w:color="auto"/>
              <w:bottom w:val="single" w:sz="4" w:space="0" w:color="auto"/>
            </w:tcBorders>
            <w:shd w:val="clear" w:color="auto" w:fill="FFFFFF"/>
          </w:tcPr>
          <w:p w14:paraId="0DD091A6" w14:textId="513E663D" w:rsidR="0002326A" w:rsidRPr="00751EDD" w:rsidRDefault="0002326A" w:rsidP="0002326A">
            <w:pPr>
              <w:autoSpaceDE w:val="0"/>
              <w:autoSpaceDN w:val="0"/>
              <w:adjustRightInd w:val="0"/>
              <w:spacing w:after="0" w:line="240" w:lineRule="auto"/>
              <w:jc w:val="center"/>
              <w:rPr>
                <w:rFonts w:eastAsia="Cambria"/>
                <w:i/>
                <w:color w:val="000000" w:themeColor="text1"/>
                <w:sz w:val="18"/>
                <w:szCs w:val="16"/>
                <w:lang w:val="en-GB"/>
              </w:rPr>
            </w:pPr>
            <w:r w:rsidRPr="00751EDD">
              <w:rPr>
                <w:rFonts w:eastAsia="Cambria"/>
                <w:color w:val="000000" w:themeColor="text1"/>
                <w:sz w:val="18"/>
                <w:szCs w:val="16"/>
                <w:lang w:val="en-GB"/>
              </w:rPr>
              <w:t xml:space="preserve">Secondary </w:t>
            </w:r>
            <w:r w:rsidR="00975906" w:rsidRPr="00751EDD">
              <w:rPr>
                <w:rFonts w:eastAsia="Cambria"/>
                <w:color w:val="000000" w:themeColor="text1"/>
                <w:sz w:val="18"/>
                <w:szCs w:val="16"/>
                <w:lang w:val="en-GB"/>
              </w:rPr>
              <w:br/>
            </w:r>
            <w:r w:rsidRPr="00751EDD">
              <w:rPr>
                <w:rFonts w:eastAsia="Cambria"/>
                <w:color w:val="000000" w:themeColor="text1"/>
                <w:sz w:val="18"/>
                <w:szCs w:val="16"/>
                <w:lang w:val="en-GB"/>
              </w:rPr>
              <w:t>case study school</w:t>
            </w:r>
          </w:p>
        </w:tc>
      </w:tr>
      <w:tr w:rsidR="0002326A" w:rsidRPr="00751EDD" w14:paraId="25B9FAB3" w14:textId="77777777" w:rsidTr="00975906">
        <w:trPr>
          <w:cantSplit/>
          <w:tblHeader/>
        </w:trPr>
        <w:tc>
          <w:tcPr>
            <w:tcW w:w="1746" w:type="dxa"/>
            <w:tcBorders>
              <w:top w:val="single" w:sz="4" w:space="0" w:color="auto"/>
            </w:tcBorders>
            <w:shd w:val="clear" w:color="auto" w:fill="FFFFFF"/>
            <w:tcMar>
              <w:top w:w="30" w:type="dxa"/>
              <w:left w:w="30" w:type="dxa"/>
              <w:bottom w:w="30" w:type="dxa"/>
              <w:right w:w="30" w:type="dxa"/>
            </w:tcMar>
          </w:tcPr>
          <w:p w14:paraId="273DF5D2" w14:textId="26163911" w:rsidR="0002326A" w:rsidRPr="00751EDD" w:rsidRDefault="00065942" w:rsidP="00065942">
            <w:pPr>
              <w:autoSpaceDE w:val="0"/>
              <w:autoSpaceDN w:val="0"/>
              <w:adjustRightInd w:val="0"/>
              <w:spacing w:after="0" w:line="240" w:lineRule="auto"/>
              <w:jc w:val="center"/>
              <w:rPr>
                <w:rFonts w:eastAsia="Cambria"/>
                <w:i/>
                <w:iCs/>
                <w:color w:val="000000" w:themeColor="text1"/>
                <w:sz w:val="18"/>
                <w:szCs w:val="16"/>
                <w:lang w:val="en-GB"/>
              </w:rPr>
            </w:pPr>
            <w:r w:rsidRPr="00751EDD">
              <w:rPr>
                <w:rFonts w:eastAsia="Cambria"/>
                <w:i/>
                <w:iCs/>
                <w:color w:val="000000" w:themeColor="text1"/>
                <w:sz w:val="18"/>
                <w:szCs w:val="16"/>
                <w:lang w:val="en-GB"/>
              </w:rPr>
              <w:t>Overall r</w:t>
            </w:r>
            <w:r w:rsidR="0002326A" w:rsidRPr="00751EDD">
              <w:rPr>
                <w:rFonts w:eastAsia="Cambria"/>
                <w:i/>
                <w:iCs/>
                <w:color w:val="000000" w:themeColor="text1"/>
                <w:sz w:val="18"/>
                <w:szCs w:val="16"/>
                <w:lang w:val="en-GB"/>
              </w:rPr>
              <w:t>esponse rate</w:t>
            </w:r>
          </w:p>
        </w:tc>
        <w:tc>
          <w:tcPr>
            <w:tcW w:w="1417" w:type="dxa"/>
            <w:tcBorders>
              <w:top w:val="single" w:sz="4" w:space="0" w:color="auto"/>
            </w:tcBorders>
            <w:shd w:val="clear" w:color="auto" w:fill="FFFFFF"/>
            <w:tcMar>
              <w:top w:w="30" w:type="dxa"/>
              <w:left w:w="30" w:type="dxa"/>
              <w:bottom w:w="30" w:type="dxa"/>
              <w:right w:w="30" w:type="dxa"/>
            </w:tcMar>
          </w:tcPr>
          <w:p w14:paraId="0F0C5322" w14:textId="56B790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96.4%</w:t>
            </w:r>
            <w:r w:rsidR="00975906" w:rsidRPr="00751EDD">
              <w:rPr>
                <w:rFonts w:eastAsia="Cambria"/>
                <w:color w:val="000000" w:themeColor="text1"/>
                <w:sz w:val="18"/>
                <w:szCs w:val="16"/>
                <w:lang w:val="en-GB"/>
              </w:rPr>
              <w:t xml:space="preserve"> (N=28)</w:t>
            </w:r>
          </w:p>
        </w:tc>
        <w:tc>
          <w:tcPr>
            <w:tcW w:w="471" w:type="dxa"/>
            <w:gridSpan w:val="3"/>
            <w:tcBorders>
              <w:top w:val="single" w:sz="4" w:space="0" w:color="auto"/>
            </w:tcBorders>
            <w:shd w:val="clear" w:color="auto" w:fill="FFFFFF"/>
          </w:tcPr>
          <w:p w14:paraId="6C396AEE" w14:textId="24F8E866"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p>
        </w:tc>
        <w:tc>
          <w:tcPr>
            <w:tcW w:w="1701" w:type="dxa"/>
            <w:tcBorders>
              <w:top w:val="single" w:sz="4" w:space="0" w:color="auto"/>
            </w:tcBorders>
            <w:shd w:val="clear" w:color="auto" w:fill="FFFFFF"/>
          </w:tcPr>
          <w:p w14:paraId="71C8217F" w14:textId="5B2E00F1" w:rsidR="0002326A" w:rsidRPr="00751EDD" w:rsidRDefault="00072972"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75.2%</w:t>
            </w:r>
            <w:r w:rsidR="00975906" w:rsidRPr="00751EDD">
              <w:rPr>
                <w:rFonts w:eastAsia="Cambria"/>
                <w:color w:val="000000" w:themeColor="text1"/>
                <w:sz w:val="18"/>
                <w:szCs w:val="16"/>
                <w:lang w:val="en-GB"/>
              </w:rPr>
              <w:t xml:space="preserve"> (N=117)</w:t>
            </w:r>
          </w:p>
        </w:tc>
      </w:tr>
      <w:tr w:rsidR="0002326A" w:rsidRPr="00751EDD" w14:paraId="1C6AEAB8" w14:textId="77777777" w:rsidTr="00975906">
        <w:trPr>
          <w:cantSplit/>
          <w:tblHeader/>
        </w:trPr>
        <w:tc>
          <w:tcPr>
            <w:tcW w:w="1746" w:type="dxa"/>
            <w:shd w:val="clear" w:color="auto" w:fill="FFFFFF"/>
            <w:tcMar>
              <w:top w:w="30" w:type="dxa"/>
              <w:left w:w="30" w:type="dxa"/>
              <w:bottom w:w="30" w:type="dxa"/>
              <w:right w:w="30" w:type="dxa"/>
            </w:tcMar>
          </w:tcPr>
          <w:p w14:paraId="6AD37EB7" w14:textId="6CA2A099" w:rsidR="0002326A" w:rsidRPr="00751EDD" w:rsidRDefault="00975906" w:rsidP="00975906">
            <w:pPr>
              <w:autoSpaceDE w:val="0"/>
              <w:autoSpaceDN w:val="0"/>
              <w:adjustRightInd w:val="0"/>
              <w:spacing w:after="0" w:line="240" w:lineRule="auto"/>
              <w:rPr>
                <w:rFonts w:eastAsia="Cambria"/>
                <w:i/>
                <w:iCs/>
                <w:color w:val="000000" w:themeColor="text1"/>
                <w:sz w:val="18"/>
                <w:szCs w:val="16"/>
                <w:lang w:val="en-GB"/>
              </w:rPr>
            </w:pPr>
            <w:r w:rsidRPr="00751EDD">
              <w:rPr>
                <w:rFonts w:eastAsia="Cambria"/>
                <w:i/>
                <w:iCs/>
                <w:color w:val="000000" w:themeColor="text1"/>
                <w:sz w:val="18"/>
                <w:szCs w:val="16"/>
                <w:lang w:val="en-GB"/>
              </w:rPr>
              <w:t xml:space="preserve">  </w:t>
            </w:r>
            <w:r w:rsidR="00072972" w:rsidRPr="00751EDD">
              <w:rPr>
                <w:rFonts w:eastAsia="Cambria"/>
                <w:i/>
                <w:iCs/>
                <w:color w:val="000000" w:themeColor="text1"/>
                <w:sz w:val="18"/>
                <w:szCs w:val="16"/>
                <w:lang w:val="en-GB"/>
              </w:rPr>
              <w:t>F</w:t>
            </w:r>
            <w:r w:rsidR="0002326A" w:rsidRPr="00751EDD">
              <w:rPr>
                <w:rFonts w:eastAsia="Cambria"/>
                <w:i/>
                <w:iCs/>
                <w:color w:val="000000" w:themeColor="text1"/>
                <w:sz w:val="18"/>
                <w:szCs w:val="16"/>
                <w:lang w:val="en-GB"/>
              </w:rPr>
              <w:t>emale</w:t>
            </w:r>
          </w:p>
        </w:tc>
        <w:tc>
          <w:tcPr>
            <w:tcW w:w="1417" w:type="dxa"/>
            <w:shd w:val="clear" w:color="auto" w:fill="FFFFFF"/>
            <w:tcMar>
              <w:top w:w="30" w:type="dxa"/>
              <w:left w:w="30" w:type="dxa"/>
              <w:bottom w:w="30" w:type="dxa"/>
              <w:right w:w="30" w:type="dxa"/>
            </w:tcMar>
          </w:tcPr>
          <w:p w14:paraId="4EB11C94" w14:textId="11991D1C"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82</w:t>
            </w:r>
            <w:r w:rsidR="00072972" w:rsidRPr="00751EDD">
              <w:rPr>
                <w:rFonts w:eastAsia="Cambria"/>
                <w:color w:val="000000" w:themeColor="text1"/>
                <w:sz w:val="18"/>
                <w:szCs w:val="16"/>
                <w:lang w:val="en-GB"/>
              </w:rPr>
              <w:t>.0</w:t>
            </w:r>
            <w:r w:rsidRPr="00751EDD">
              <w:rPr>
                <w:rFonts w:eastAsia="Cambria"/>
                <w:color w:val="000000" w:themeColor="text1"/>
                <w:sz w:val="18"/>
                <w:szCs w:val="16"/>
                <w:lang w:val="en-GB"/>
              </w:rPr>
              <w:t>%</w:t>
            </w:r>
          </w:p>
        </w:tc>
        <w:tc>
          <w:tcPr>
            <w:tcW w:w="471" w:type="dxa"/>
            <w:gridSpan w:val="3"/>
            <w:shd w:val="clear" w:color="auto" w:fill="FFFFFF"/>
          </w:tcPr>
          <w:p w14:paraId="19CD8588" w14:textId="7BF867F8"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p>
        </w:tc>
        <w:tc>
          <w:tcPr>
            <w:tcW w:w="1701" w:type="dxa"/>
            <w:shd w:val="clear" w:color="auto" w:fill="FFFFFF"/>
          </w:tcPr>
          <w:p w14:paraId="7C888533" w14:textId="55113E8A" w:rsidR="0002326A" w:rsidRPr="00751EDD" w:rsidRDefault="00072972"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63.2%</w:t>
            </w:r>
          </w:p>
        </w:tc>
      </w:tr>
      <w:tr w:rsidR="00975906" w:rsidRPr="00751EDD" w14:paraId="1A063811" w14:textId="77777777" w:rsidTr="00975906">
        <w:trPr>
          <w:cantSplit/>
          <w:tblHeader/>
        </w:trPr>
        <w:tc>
          <w:tcPr>
            <w:tcW w:w="1746" w:type="dxa"/>
            <w:shd w:val="clear" w:color="auto" w:fill="FFFFFF"/>
            <w:tcMar>
              <w:top w:w="30" w:type="dxa"/>
              <w:left w:w="30" w:type="dxa"/>
              <w:bottom w:w="30" w:type="dxa"/>
              <w:right w:w="30" w:type="dxa"/>
            </w:tcMar>
          </w:tcPr>
          <w:p w14:paraId="6F3BEC18" w14:textId="77777777" w:rsidR="00975906" w:rsidRPr="00751EDD" w:rsidRDefault="00975906" w:rsidP="00975906">
            <w:pPr>
              <w:autoSpaceDE w:val="0"/>
              <w:autoSpaceDN w:val="0"/>
              <w:adjustRightInd w:val="0"/>
              <w:spacing w:after="0" w:line="240" w:lineRule="auto"/>
              <w:rPr>
                <w:rFonts w:eastAsia="Cambria"/>
                <w:color w:val="000000" w:themeColor="text1"/>
                <w:sz w:val="10"/>
                <w:szCs w:val="10"/>
                <w:lang w:val="en-GB"/>
              </w:rPr>
            </w:pPr>
          </w:p>
        </w:tc>
        <w:tc>
          <w:tcPr>
            <w:tcW w:w="1417" w:type="dxa"/>
            <w:shd w:val="clear" w:color="auto" w:fill="FFFFFF"/>
            <w:tcMar>
              <w:top w:w="30" w:type="dxa"/>
              <w:left w:w="30" w:type="dxa"/>
              <w:bottom w:w="30" w:type="dxa"/>
              <w:right w:w="30" w:type="dxa"/>
            </w:tcMar>
          </w:tcPr>
          <w:p w14:paraId="68DD5658" w14:textId="77777777" w:rsidR="00975906" w:rsidRPr="00751EDD" w:rsidRDefault="00975906" w:rsidP="00975906">
            <w:pPr>
              <w:autoSpaceDE w:val="0"/>
              <w:autoSpaceDN w:val="0"/>
              <w:adjustRightInd w:val="0"/>
              <w:spacing w:after="0" w:line="240" w:lineRule="auto"/>
              <w:jc w:val="center"/>
              <w:rPr>
                <w:rFonts w:eastAsia="Cambria"/>
                <w:color w:val="000000" w:themeColor="text1"/>
                <w:sz w:val="10"/>
                <w:szCs w:val="10"/>
                <w:lang w:val="en-GB"/>
              </w:rPr>
            </w:pPr>
          </w:p>
        </w:tc>
        <w:tc>
          <w:tcPr>
            <w:tcW w:w="471" w:type="dxa"/>
            <w:gridSpan w:val="3"/>
            <w:shd w:val="clear" w:color="auto" w:fill="FFFFFF"/>
          </w:tcPr>
          <w:p w14:paraId="0E4650F4" w14:textId="77777777" w:rsidR="00975906" w:rsidRPr="00751EDD" w:rsidRDefault="00975906" w:rsidP="00975906">
            <w:pPr>
              <w:autoSpaceDE w:val="0"/>
              <w:autoSpaceDN w:val="0"/>
              <w:adjustRightInd w:val="0"/>
              <w:spacing w:after="0" w:line="240" w:lineRule="auto"/>
              <w:jc w:val="center"/>
              <w:rPr>
                <w:rFonts w:eastAsia="Cambria"/>
                <w:color w:val="000000" w:themeColor="text1"/>
                <w:sz w:val="10"/>
                <w:szCs w:val="10"/>
                <w:lang w:val="en-GB"/>
              </w:rPr>
            </w:pPr>
          </w:p>
        </w:tc>
        <w:tc>
          <w:tcPr>
            <w:tcW w:w="1701" w:type="dxa"/>
            <w:shd w:val="clear" w:color="auto" w:fill="FFFFFF"/>
          </w:tcPr>
          <w:p w14:paraId="3A9C5218" w14:textId="77777777" w:rsidR="00975906" w:rsidRPr="00751EDD" w:rsidRDefault="00975906" w:rsidP="00975906">
            <w:pPr>
              <w:autoSpaceDE w:val="0"/>
              <w:autoSpaceDN w:val="0"/>
              <w:adjustRightInd w:val="0"/>
              <w:spacing w:after="0" w:line="240" w:lineRule="auto"/>
              <w:jc w:val="center"/>
              <w:rPr>
                <w:rFonts w:eastAsia="Cambria"/>
                <w:color w:val="000000" w:themeColor="text1"/>
                <w:sz w:val="10"/>
                <w:szCs w:val="10"/>
                <w:lang w:val="en-GB"/>
              </w:rPr>
            </w:pPr>
          </w:p>
        </w:tc>
      </w:tr>
      <w:tr w:rsidR="0002326A" w:rsidRPr="00751EDD" w14:paraId="5B29A0CD" w14:textId="77777777" w:rsidTr="00975906">
        <w:trPr>
          <w:cantSplit/>
          <w:tblHeader/>
        </w:trPr>
        <w:tc>
          <w:tcPr>
            <w:tcW w:w="1746" w:type="dxa"/>
            <w:shd w:val="clear" w:color="auto" w:fill="FFFFFF"/>
            <w:tcMar>
              <w:top w:w="30" w:type="dxa"/>
              <w:left w:w="30" w:type="dxa"/>
              <w:bottom w:w="30" w:type="dxa"/>
              <w:right w:w="30" w:type="dxa"/>
            </w:tcMar>
          </w:tcPr>
          <w:p w14:paraId="7013D345" w14:textId="04DD104F" w:rsidR="0002326A" w:rsidRPr="00751EDD" w:rsidRDefault="00975906" w:rsidP="00975906">
            <w:pPr>
              <w:autoSpaceDE w:val="0"/>
              <w:autoSpaceDN w:val="0"/>
              <w:adjustRightInd w:val="0"/>
              <w:spacing w:after="0" w:line="240" w:lineRule="auto"/>
              <w:rPr>
                <w:rFonts w:eastAsia="Cambria"/>
                <w:i/>
                <w:iCs/>
                <w:color w:val="000000" w:themeColor="text1"/>
                <w:sz w:val="18"/>
                <w:szCs w:val="16"/>
                <w:lang w:val="en-GB"/>
              </w:rPr>
            </w:pPr>
            <w:r w:rsidRPr="00751EDD">
              <w:rPr>
                <w:rFonts w:eastAsia="Cambria"/>
                <w:i/>
                <w:iCs/>
                <w:color w:val="000000" w:themeColor="text1"/>
                <w:sz w:val="18"/>
                <w:szCs w:val="16"/>
                <w:lang w:val="en-GB"/>
              </w:rPr>
              <w:t xml:space="preserve">  </w:t>
            </w:r>
            <w:r w:rsidR="0002326A" w:rsidRPr="00751EDD">
              <w:rPr>
                <w:rFonts w:eastAsia="Cambria"/>
                <w:i/>
                <w:iCs/>
                <w:color w:val="000000" w:themeColor="text1"/>
                <w:sz w:val="18"/>
                <w:szCs w:val="16"/>
                <w:lang w:val="en-GB"/>
              </w:rPr>
              <w:t xml:space="preserve">Years in </w:t>
            </w:r>
            <w:r w:rsidRPr="00751EDD">
              <w:rPr>
                <w:rFonts w:eastAsia="Cambria"/>
                <w:i/>
                <w:iCs/>
                <w:color w:val="000000" w:themeColor="text1"/>
                <w:sz w:val="18"/>
                <w:szCs w:val="16"/>
                <w:lang w:val="en-GB"/>
              </w:rPr>
              <w:br/>
              <w:t xml:space="preserve">  </w:t>
            </w:r>
            <w:r w:rsidR="0002326A" w:rsidRPr="00751EDD">
              <w:rPr>
                <w:rFonts w:eastAsia="Cambria"/>
                <w:i/>
                <w:iCs/>
                <w:color w:val="000000" w:themeColor="text1"/>
                <w:sz w:val="18"/>
                <w:szCs w:val="16"/>
                <w:lang w:val="en-GB"/>
              </w:rPr>
              <w:t>current school</w:t>
            </w:r>
          </w:p>
          <w:p w14:paraId="439CFBA5" w14:textId="2365B5A1" w:rsidR="0002326A"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 xml:space="preserve">- </w:t>
            </w:r>
            <w:r w:rsidRPr="00751EDD">
              <w:rPr>
                <w:rFonts w:eastAsia="Cambria"/>
                <w:color w:val="000000" w:themeColor="text1"/>
                <w:sz w:val="18"/>
                <w:szCs w:val="16"/>
                <w:lang w:val="en-GB"/>
              </w:rPr>
              <w:t>0-2y</w:t>
            </w:r>
            <w:r w:rsidR="0002326A" w:rsidRPr="00751EDD">
              <w:rPr>
                <w:rFonts w:eastAsia="Cambria"/>
                <w:color w:val="000000" w:themeColor="text1"/>
                <w:sz w:val="18"/>
                <w:szCs w:val="16"/>
                <w:lang w:val="en-GB"/>
              </w:rPr>
              <w:t>r</w:t>
            </w:r>
            <w:r w:rsidRPr="00751EDD">
              <w:rPr>
                <w:rFonts w:eastAsia="Cambria"/>
                <w:color w:val="000000" w:themeColor="text1"/>
                <w:sz w:val="18"/>
                <w:szCs w:val="16"/>
                <w:lang w:val="en-GB"/>
              </w:rPr>
              <w:t>s</w:t>
            </w:r>
          </w:p>
          <w:p w14:paraId="44A68FA1" w14:textId="1036DA69" w:rsidR="0002326A"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- 3</w:t>
            </w:r>
            <w:r w:rsidRPr="00751EDD">
              <w:rPr>
                <w:rFonts w:eastAsia="Cambria"/>
                <w:color w:val="000000" w:themeColor="text1"/>
                <w:sz w:val="18"/>
                <w:szCs w:val="16"/>
                <w:lang w:val="en-GB"/>
              </w:rPr>
              <w:t>-5yrs</w:t>
            </w:r>
          </w:p>
          <w:p w14:paraId="44E0E4C9" w14:textId="0BBA96C6" w:rsidR="0002326A"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- 6</w:t>
            </w:r>
            <w:r w:rsidRPr="00751EDD">
              <w:rPr>
                <w:rFonts w:eastAsia="Cambria"/>
                <w:color w:val="000000" w:themeColor="text1"/>
                <w:sz w:val="18"/>
                <w:szCs w:val="16"/>
                <w:lang w:val="en-GB"/>
              </w:rPr>
              <w:t>-10yrs</w:t>
            </w:r>
          </w:p>
          <w:p w14:paraId="36630962" w14:textId="03DB3631" w:rsidR="0002326A"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- 11-15yrs</w:t>
            </w:r>
          </w:p>
          <w:p w14:paraId="106BB4E5" w14:textId="3E506A03" w:rsidR="0002326A"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 xml:space="preserve">- </w:t>
            </w:r>
            <w:r w:rsidRPr="00751EDD">
              <w:rPr>
                <w:rFonts w:eastAsia="Cambria"/>
                <w:color w:val="000000" w:themeColor="text1"/>
                <w:sz w:val="18"/>
                <w:szCs w:val="16"/>
                <w:lang w:val="en-GB"/>
              </w:rPr>
              <w:t>&gt;15y</w:t>
            </w:r>
            <w:r w:rsidR="0002326A" w:rsidRPr="00751EDD">
              <w:rPr>
                <w:rFonts w:eastAsia="Cambria"/>
                <w:color w:val="000000" w:themeColor="text1"/>
                <w:sz w:val="18"/>
                <w:szCs w:val="16"/>
                <w:lang w:val="en-GB"/>
              </w:rPr>
              <w:t>rs</w:t>
            </w:r>
          </w:p>
          <w:p w14:paraId="4CBB4B9E" w14:textId="2B1244E6" w:rsidR="0002326A"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 xml:space="preserve">- </w:t>
            </w:r>
            <w:r w:rsidRPr="00751EDD">
              <w:rPr>
                <w:rFonts w:eastAsia="Cambria"/>
                <w:color w:val="000000" w:themeColor="text1"/>
                <w:sz w:val="18"/>
                <w:szCs w:val="16"/>
                <w:lang w:val="en-GB"/>
              </w:rPr>
              <w:t>missing</w:t>
            </w:r>
          </w:p>
        </w:tc>
        <w:tc>
          <w:tcPr>
            <w:tcW w:w="1417" w:type="dxa"/>
            <w:shd w:val="clear" w:color="auto" w:fill="FFFFFF"/>
            <w:tcMar>
              <w:top w:w="30" w:type="dxa"/>
              <w:left w:w="30" w:type="dxa"/>
              <w:bottom w:w="30" w:type="dxa"/>
              <w:right w:w="30" w:type="dxa"/>
            </w:tcMar>
          </w:tcPr>
          <w:p w14:paraId="13BA0572" w14:textId="46F6C288" w:rsidR="0002326A" w:rsidRPr="00751EDD" w:rsidRDefault="00975906"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mean = </w:t>
            </w:r>
            <w:r w:rsidR="0002326A" w:rsidRPr="00751EDD">
              <w:rPr>
                <w:rFonts w:eastAsia="Cambria"/>
                <w:color w:val="000000" w:themeColor="text1"/>
                <w:sz w:val="18"/>
                <w:szCs w:val="16"/>
                <w:lang w:val="en-GB"/>
              </w:rPr>
              <w:t xml:space="preserve">7.15 </w:t>
            </w:r>
            <w:r w:rsidRPr="00751EDD">
              <w:rPr>
                <w:rFonts w:eastAsia="Cambria"/>
                <w:color w:val="000000" w:themeColor="text1"/>
                <w:sz w:val="18"/>
                <w:szCs w:val="16"/>
                <w:lang w:val="en-GB"/>
              </w:rPr>
              <w:br/>
            </w:r>
            <w:proofErr w:type="spellStart"/>
            <w:r w:rsidRPr="00751EDD">
              <w:rPr>
                <w:rFonts w:eastAsia="Cambria"/>
                <w:color w:val="000000" w:themeColor="text1"/>
                <w:sz w:val="18"/>
                <w:szCs w:val="16"/>
                <w:lang w:val="en-GB"/>
              </w:rPr>
              <w:t>st.</w:t>
            </w:r>
            <w:proofErr w:type="spellEnd"/>
            <w:r w:rsidRPr="00751EDD">
              <w:rPr>
                <w:rFonts w:eastAsia="Cambria"/>
                <w:color w:val="000000" w:themeColor="text1"/>
                <w:sz w:val="18"/>
                <w:szCs w:val="16"/>
                <w:lang w:val="en-GB"/>
              </w:rPr>
              <w:t xml:space="preserve"> dev. </w:t>
            </w:r>
            <w:r w:rsidR="0002326A" w:rsidRPr="00751EDD">
              <w:rPr>
                <w:rFonts w:eastAsia="Cambria"/>
                <w:color w:val="000000" w:themeColor="text1"/>
                <w:sz w:val="18"/>
                <w:szCs w:val="16"/>
                <w:lang w:val="en-GB"/>
              </w:rPr>
              <w:t>=</w:t>
            </w: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5.27</w:t>
            </w:r>
          </w:p>
          <w:p w14:paraId="6D7B3C7D" w14:textId="4236F5EB"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25.0%</w:t>
            </w:r>
          </w:p>
          <w:p w14:paraId="612ABBD1"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17.9%</w:t>
            </w:r>
          </w:p>
          <w:p w14:paraId="66B4A609"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17.9%</w:t>
            </w:r>
          </w:p>
          <w:p w14:paraId="6760BEA5"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28.6%</w:t>
            </w:r>
          </w:p>
          <w:p w14:paraId="51851E9C"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3.6%</w:t>
            </w:r>
          </w:p>
          <w:p w14:paraId="4850BDC5" w14:textId="6DB15A50"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7.1%</w:t>
            </w:r>
          </w:p>
        </w:tc>
        <w:tc>
          <w:tcPr>
            <w:tcW w:w="471" w:type="dxa"/>
            <w:gridSpan w:val="3"/>
            <w:shd w:val="clear" w:color="auto" w:fill="FFFFFF"/>
          </w:tcPr>
          <w:p w14:paraId="2B097E20" w14:textId="33784A07" w:rsidR="0002326A" w:rsidRPr="00751EDD" w:rsidRDefault="0002326A" w:rsidP="00905B04">
            <w:pPr>
              <w:autoSpaceDE w:val="0"/>
              <w:autoSpaceDN w:val="0"/>
              <w:adjustRightInd w:val="0"/>
              <w:spacing w:after="0" w:line="240" w:lineRule="auto"/>
              <w:jc w:val="center"/>
              <w:rPr>
                <w:rFonts w:eastAsia="Cambria"/>
                <w:color w:val="000000" w:themeColor="text1"/>
                <w:sz w:val="18"/>
                <w:szCs w:val="16"/>
                <w:lang w:val="en-GB"/>
              </w:rPr>
            </w:pPr>
          </w:p>
        </w:tc>
        <w:tc>
          <w:tcPr>
            <w:tcW w:w="1701" w:type="dxa"/>
            <w:shd w:val="clear" w:color="auto" w:fill="FFFFFF"/>
          </w:tcPr>
          <w:p w14:paraId="28BCBDF8" w14:textId="7DF84420" w:rsidR="0002326A" w:rsidRPr="00751EDD" w:rsidRDefault="00975906"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mean = </w:t>
            </w:r>
            <w:r w:rsidR="0002326A" w:rsidRPr="00751EDD">
              <w:rPr>
                <w:rFonts w:eastAsia="Cambria"/>
                <w:color w:val="000000" w:themeColor="text1"/>
                <w:sz w:val="18"/>
                <w:szCs w:val="16"/>
                <w:lang w:val="en-GB"/>
              </w:rPr>
              <w:t xml:space="preserve">6.88 </w:t>
            </w:r>
            <w:r w:rsidRPr="00751EDD">
              <w:rPr>
                <w:rFonts w:eastAsia="Cambria"/>
                <w:color w:val="000000" w:themeColor="text1"/>
                <w:sz w:val="18"/>
                <w:szCs w:val="16"/>
                <w:lang w:val="en-GB"/>
              </w:rPr>
              <w:br/>
            </w:r>
            <w:proofErr w:type="spellStart"/>
            <w:r w:rsidR="0002326A" w:rsidRPr="00751EDD">
              <w:rPr>
                <w:rFonts w:eastAsia="Cambria"/>
                <w:color w:val="000000" w:themeColor="text1"/>
                <w:sz w:val="18"/>
                <w:szCs w:val="16"/>
                <w:lang w:val="en-GB"/>
              </w:rPr>
              <w:t>s</w:t>
            </w:r>
            <w:r w:rsidRPr="00751EDD">
              <w:rPr>
                <w:rFonts w:eastAsia="Cambria"/>
                <w:color w:val="000000" w:themeColor="text1"/>
                <w:sz w:val="18"/>
                <w:szCs w:val="16"/>
                <w:lang w:val="en-GB"/>
              </w:rPr>
              <w:t>t.</w:t>
            </w:r>
            <w:proofErr w:type="spellEnd"/>
            <w:r w:rsidRPr="00751EDD">
              <w:rPr>
                <w:rFonts w:eastAsia="Cambria"/>
                <w:color w:val="000000" w:themeColor="text1"/>
                <w:sz w:val="18"/>
                <w:szCs w:val="16"/>
                <w:lang w:val="en-GB"/>
              </w:rPr>
              <w:t xml:space="preserve"> dev. </w:t>
            </w:r>
            <w:r w:rsidR="0002326A" w:rsidRPr="00751EDD">
              <w:rPr>
                <w:rFonts w:eastAsia="Cambria"/>
                <w:color w:val="000000" w:themeColor="text1"/>
                <w:sz w:val="18"/>
                <w:szCs w:val="16"/>
                <w:lang w:val="en-GB"/>
              </w:rPr>
              <w:t>=</w:t>
            </w: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5.22</w:t>
            </w:r>
          </w:p>
          <w:p w14:paraId="3CE0BD04"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18.8%</w:t>
            </w:r>
          </w:p>
          <w:p w14:paraId="14C02955"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12.0%</w:t>
            </w:r>
          </w:p>
          <w:p w14:paraId="2AFE646B"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25.6%</w:t>
            </w:r>
          </w:p>
          <w:p w14:paraId="7C5F1BBC"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10.3%</w:t>
            </w:r>
          </w:p>
          <w:p w14:paraId="67B7E458"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4.3%</w:t>
            </w:r>
          </w:p>
          <w:p w14:paraId="26385BE1" w14:textId="47E29BEF"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29.1%</w:t>
            </w:r>
          </w:p>
        </w:tc>
      </w:tr>
      <w:tr w:rsidR="00975906" w:rsidRPr="00751EDD" w14:paraId="320B4E79" w14:textId="77777777" w:rsidTr="00975906">
        <w:trPr>
          <w:cantSplit/>
          <w:trHeight w:val="119"/>
          <w:tblHeader/>
        </w:trPr>
        <w:tc>
          <w:tcPr>
            <w:tcW w:w="1746" w:type="dxa"/>
            <w:shd w:val="clear" w:color="auto" w:fill="FFFFFF"/>
            <w:tcMar>
              <w:top w:w="30" w:type="dxa"/>
              <w:left w:w="30" w:type="dxa"/>
              <w:bottom w:w="30" w:type="dxa"/>
              <w:right w:w="30" w:type="dxa"/>
            </w:tcMar>
          </w:tcPr>
          <w:p w14:paraId="4364DACB" w14:textId="77777777" w:rsidR="00975906" w:rsidRPr="00751EDD" w:rsidRDefault="00975906" w:rsidP="00975906">
            <w:pPr>
              <w:autoSpaceDE w:val="0"/>
              <w:autoSpaceDN w:val="0"/>
              <w:adjustRightInd w:val="0"/>
              <w:spacing w:after="0" w:line="240" w:lineRule="auto"/>
              <w:rPr>
                <w:rFonts w:eastAsia="Cambria"/>
                <w:i/>
                <w:iCs/>
                <w:color w:val="000000" w:themeColor="text1"/>
                <w:sz w:val="10"/>
                <w:szCs w:val="10"/>
                <w:lang w:val="en-GB"/>
              </w:rPr>
            </w:pPr>
          </w:p>
        </w:tc>
        <w:tc>
          <w:tcPr>
            <w:tcW w:w="1417" w:type="dxa"/>
            <w:shd w:val="clear" w:color="auto" w:fill="FFFFFF"/>
            <w:tcMar>
              <w:top w:w="30" w:type="dxa"/>
              <w:left w:w="30" w:type="dxa"/>
              <w:bottom w:w="30" w:type="dxa"/>
              <w:right w:w="30" w:type="dxa"/>
            </w:tcMar>
          </w:tcPr>
          <w:p w14:paraId="0F2A708C" w14:textId="77777777" w:rsidR="00975906" w:rsidRPr="00751EDD" w:rsidRDefault="00975906" w:rsidP="00975906">
            <w:pPr>
              <w:autoSpaceDE w:val="0"/>
              <w:autoSpaceDN w:val="0"/>
              <w:adjustRightInd w:val="0"/>
              <w:spacing w:after="0" w:line="240" w:lineRule="auto"/>
              <w:jc w:val="center"/>
              <w:rPr>
                <w:rFonts w:eastAsia="Cambria"/>
                <w:color w:val="000000" w:themeColor="text1"/>
                <w:sz w:val="10"/>
                <w:szCs w:val="10"/>
                <w:lang w:val="en-GB"/>
              </w:rPr>
            </w:pPr>
          </w:p>
        </w:tc>
        <w:tc>
          <w:tcPr>
            <w:tcW w:w="471" w:type="dxa"/>
            <w:gridSpan w:val="3"/>
            <w:shd w:val="clear" w:color="auto" w:fill="FFFFFF"/>
          </w:tcPr>
          <w:p w14:paraId="6A2C5352" w14:textId="77777777" w:rsidR="00975906" w:rsidRPr="00751EDD" w:rsidRDefault="00975906" w:rsidP="00905B04">
            <w:pPr>
              <w:autoSpaceDE w:val="0"/>
              <w:autoSpaceDN w:val="0"/>
              <w:adjustRightInd w:val="0"/>
              <w:spacing w:after="0" w:line="240" w:lineRule="auto"/>
              <w:jc w:val="center"/>
              <w:rPr>
                <w:rFonts w:eastAsia="Cambria"/>
                <w:color w:val="000000" w:themeColor="text1"/>
                <w:sz w:val="10"/>
                <w:szCs w:val="10"/>
                <w:lang w:val="en-GB"/>
              </w:rPr>
            </w:pPr>
          </w:p>
        </w:tc>
        <w:tc>
          <w:tcPr>
            <w:tcW w:w="1701" w:type="dxa"/>
            <w:shd w:val="clear" w:color="auto" w:fill="FFFFFF"/>
          </w:tcPr>
          <w:p w14:paraId="41854DED" w14:textId="77777777" w:rsidR="00975906" w:rsidRPr="00751EDD" w:rsidRDefault="00975906" w:rsidP="00975906">
            <w:pPr>
              <w:autoSpaceDE w:val="0"/>
              <w:autoSpaceDN w:val="0"/>
              <w:adjustRightInd w:val="0"/>
              <w:spacing w:after="0" w:line="240" w:lineRule="auto"/>
              <w:jc w:val="center"/>
              <w:rPr>
                <w:rFonts w:eastAsia="Cambria"/>
                <w:color w:val="000000" w:themeColor="text1"/>
                <w:sz w:val="10"/>
                <w:szCs w:val="10"/>
                <w:lang w:val="en-GB"/>
              </w:rPr>
            </w:pPr>
          </w:p>
        </w:tc>
      </w:tr>
      <w:tr w:rsidR="0002326A" w:rsidRPr="00751EDD" w14:paraId="337E372A" w14:textId="77777777" w:rsidTr="00975906">
        <w:trPr>
          <w:cantSplit/>
          <w:tblHeader/>
        </w:trPr>
        <w:tc>
          <w:tcPr>
            <w:tcW w:w="1746" w:type="dxa"/>
            <w:shd w:val="clear" w:color="auto" w:fill="FFFFFF"/>
            <w:tcMar>
              <w:top w:w="30" w:type="dxa"/>
              <w:left w:w="30" w:type="dxa"/>
              <w:bottom w:w="30" w:type="dxa"/>
              <w:right w:w="30" w:type="dxa"/>
            </w:tcMar>
          </w:tcPr>
          <w:p w14:paraId="5B97FD6D" w14:textId="5A5047F2" w:rsidR="0002326A" w:rsidRPr="00751EDD" w:rsidRDefault="00975906" w:rsidP="00975906">
            <w:pPr>
              <w:autoSpaceDE w:val="0"/>
              <w:autoSpaceDN w:val="0"/>
              <w:adjustRightInd w:val="0"/>
              <w:spacing w:after="0" w:line="240" w:lineRule="auto"/>
              <w:rPr>
                <w:rFonts w:eastAsia="Cambria"/>
                <w:i/>
                <w:iCs/>
                <w:color w:val="000000" w:themeColor="text1"/>
                <w:sz w:val="18"/>
                <w:szCs w:val="16"/>
                <w:lang w:val="en-GB"/>
              </w:rPr>
            </w:pPr>
            <w:r w:rsidRPr="00751EDD">
              <w:rPr>
                <w:rFonts w:eastAsia="Cambria"/>
                <w:color w:val="000000" w:themeColor="text1"/>
                <w:sz w:val="18"/>
                <w:szCs w:val="16"/>
                <w:lang w:val="en-GB"/>
              </w:rPr>
              <w:t xml:space="preserve">  </w:t>
            </w:r>
            <w:r w:rsidR="0002326A" w:rsidRPr="00751EDD">
              <w:rPr>
                <w:rFonts w:eastAsia="Cambria"/>
                <w:i/>
                <w:iCs/>
                <w:color w:val="000000" w:themeColor="text1"/>
                <w:sz w:val="18"/>
                <w:szCs w:val="16"/>
                <w:lang w:val="en-GB"/>
              </w:rPr>
              <w:t xml:space="preserve">Years as </w:t>
            </w:r>
            <w:r w:rsidRPr="00751EDD">
              <w:rPr>
                <w:rFonts w:eastAsia="Cambria"/>
                <w:i/>
                <w:iCs/>
                <w:color w:val="000000" w:themeColor="text1"/>
                <w:sz w:val="18"/>
                <w:szCs w:val="16"/>
                <w:lang w:val="en-GB"/>
              </w:rPr>
              <w:br/>
              <w:t xml:space="preserve">  </w:t>
            </w:r>
            <w:r w:rsidR="0002326A" w:rsidRPr="00751EDD">
              <w:rPr>
                <w:rFonts w:eastAsia="Cambria"/>
                <w:i/>
                <w:iCs/>
                <w:color w:val="000000" w:themeColor="text1"/>
                <w:sz w:val="18"/>
                <w:szCs w:val="16"/>
                <w:lang w:val="en-GB"/>
              </w:rPr>
              <w:t>a teacher</w:t>
            </w:r>
          </w:p>
          <w:p w14:paraId="0BB0B0FF" w14:textId="77777777" w:rsidR="00975906"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- 0-2yrs</w:t>
            </w:r>
          </w:p>
          <w:p w14:paraId="1482D206" w14:textId="77777777" w:rsidR="00975906"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- 3-5yrs</w:t>
            </w:r>
          </w:p>
          <w:p w14:paraId="79BFEA2C" w14:textId="77777777" w:rsidR="00975906"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- 6-10yrs</w:t>
            </w:r>
          </w:p>
          <w:p w14:paraId="52878A73" w14:textId="77777777" w:rsidR="00975906"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- 11-15yrs</w:t>
            </w:r>
          </w:p>
          <w:p w14:paraId="34D75058" w14:textId="77777777" w:rsidR="00975906"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 &gt;15yrs</w:t>
            </w:r>
          </w:p>
          <w:p w14:paraId="670ABF0C" w14:textId="43320F65" w:rsidR="0002326A" w:rsidRPr="00751EDD" w:rsidRDefault="00975906" w:rsidP="00975906">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   - missing</w:t>
            </w:r>
          </w:p>
        </w:tc>
        <w:tc>
          <w:tcPr>
            <w:tcW w:w="1417" w:type="dxa"/>
            <w:shd w:val="clear" w:color="auto" w:fill="FFFFFF"/>
            <w:tcMar>
              <w:top w:w="30" w:type="dxa"/>
              <w:left w:w="30" w:type="dxa"/>
              <w:bottom w:w="30" w:type="dxa"/>
              <w:right w:w="30" w:type="dxa"/>
            </w:tcMar>
          </w:tcPr>
          <w:p w14:paraId="2FC6441B" w14:textId="5A71D378" w:rsidR="0002326A" w:rsidRPr="00751EDD" w:rsidRDefault="00975906"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mean = </w:t>
            </w:r>
            <w:r w:rsidR="0002326A" w:rsidRPr="00751EDD">
              <w:rPr>
                <w:rFonts w:eastAsia="Cambria"/>
                <w:color w:val="000000" w:themeColor="text1"/>
                <w:sz w:val="18"/>
                <w:szCs w:val="16"/>
                <w:lang w:val="en-GB"/>
              </w:rPr>
              <w:t>10.48</w:t>
            </w:r>
            <w:r w:rsidRPr="00751EDD">
              <w:rPr>
                <w:rFonts w:eastAsia="Cambria"/>
                <w:color w:val="000000" w:themeColor="text1"/>
                <w:sz w:val="18"/>
                <w:szCs w:val="16"/>
                <w:lang w:val="en-GB"/>
              </w:rPr>
              <w:t xml:space="preserve"> </w:t>
            </w:r>
            <w:r w:rsidRPr="00751EDD">
              <w:rPr>
                <w:rFonts w:eastAsia="Cambria"/>
                <w:color w:val="000000" w:themeColor="text1"/>
                <w:sz w:val="18"/>
                <w:szCs w:val="16"/>
                <w:lang w:val="en-GB"/>
              </w:rPr>
              <w:br/>
            </w:r>
            <w:proofErr w:type="spellStart"/>
            <w:r w:rsidR="0002326A" w:rsidRPr="00751EDD">
              <w:rPr>
                <w:rFonts w:eastAsia="Cambria"/>
                <w:color w:val="000000" w:themeColor="text1"/>
                <w:sz w:val="18"/>
                <w:szCs w:val="16"/>
                <w:lang w:val="en-GB"/>
              </w:rPr>
              <w:t>s</w:t>
            </w:r>
            <w:r w:rsidRPr="00751EDD">
              <w:rPr>
                <w:rFonts w:eastAsia="Cambria"/>
                <w:color w:val="000000" w:themeColor="text1"/>
                <w:sz w:val="18"/>
                <w:szCs w:val="16"/>
                <w:lang w:val="en-GB"/>
              </w:rPr>
              <w:t>t.</w:t>
            </w:r>
            <w:proofErr w:type="spellEnd"/>
            <w:r w:rsidRPr="00751EDD">
              <w:rPr>
                <w:rFonts w:eastAsia="Cambria"/>
                <w:color w:val="000000" w:themeColor="text1"/>
                <w:sz w:val="18"/>
                <w:szCs w:val="16"/>
                <w:lang w:val="en-GB"/>
              </w:rPr>
              <w:t xml:space="preserve"> dev. </w:t>
            </w:r>
            <w:r w:rsidR="0002326A" w:rsidRPr="00751EDD">
              <w:rPr>
                <w:rFonts w:eastAsia="Cambria"/>
                <w:color w:val="000000" w:themeColor="text1"/>
                <w:sz w:val="18"/>
                <w:szCs w:val="16"/>
                <w:lang w:val="en-GB"/>
              </w:rPr>
              <w:t>=</w:t>
            </w: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7.96</w:t>
            </w:r>
          </w:p>
          <w:p w14:paraId="6735028F"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14.3%</w:t>
            </w:r>
          </w:p>
          <w:p w14:paraId="035C791F"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17.9%</w:t>
            </w:r>
          </w:p>
          <w:p w14:paraId="340B969C"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14.3%</w:t>
            </w:r>
          </w:p>
          <w:p w14:paraId="3B9DA195"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25.0%</w:t>
            </w:r>
          </w:p>
          <w:p w14:paraId="7F29501C" w14:textId="77777777"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21.4%</w:t>
            </w:r>
          </w:p>
          <w:p w14:paraId="225022C0" w14:textId="6EF337BB" w:rsidR="0002326A" w:rsidRPr="00751EDD" w:rsidRDefault="0002326A"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7.1%</w:t>
            </w:r>
          </w:p>
        </w:tc>
        <w:tc>
          <w:tcPr>
            <w:tcW w:w="471" w:type="dxa"/>
            <w:gridSpan w:val="3"/>
            <w:shd w:val="clear" w:color="auto" w:fill="FFFFFF"/>
          </w:tcPr>
          <w:p w14:paraId="1D4E79A3" w14:textId="3BCF8938" w:rsidR="0002326A" w:rsidRPr="00751EDD" w:rsidRDefault="0002326A" w:rsidP="00B91DC7">
            <w:pPr>
              <w:autoSpaceDE w:val="0"/>
              <w:autoSpaceDN w:val="0"/>
              <w:adjustRightInd w:val="0"/>
              <w:spacing w:after="0" w:line="240" w:lineRule="auto"/>
              <w:jc w:val="center"/>
              <w:rPr>
                <w:rFonts w:eastAsia="Cambria"/>
                <w:color w:val="000000" w:themeColor="text1"/>
                <w:sz w:val="18"/>
                <w:szCs w:val="16"/>
                <w:lang w:val="en-GB"/>
              </w:rPr>
            </w:pPr>
          </w:p>
        </w:tc>
        <w:tc>
          <w:tcPr>
            <w:tcW w:w="1701" w:type="dxa"/>
            <w:shd w:val="clear" w:color="auto" w:fill="FFFFFF"/>
          </w:tcPr>
          <w:p w14:paraId="7A961C18" w14:textId="0759084B" w:rsidR="0002326A" w:rsidRPr="00751EDD" w:rsidRDefault="00975906" w:rsidP="00975906">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mean = </w:t>
            </w:r>
            <w:r w:rsidR="0002326A" w:rsidRPr="00751EDD">
              <w:rPr>
                <w:rFonts w:eastAsia="Cambria"/>
                <w:color w:val="000000" w:themeColor="text1"/>
                <w:sz w:val="18"/>
                <w:szCs w:val="16"/>
                <w:lang w:val="en-GB"/>
              </w:rPr>
              <w:t>11.88</w:t>
            </w:r>
            <w:r w:rsidRPr="00751EDD">
              <w:rPr>
                <w:rFonts w:eastAsia="Cambria"/>
                <w:color w:val="000000" w:themeColor="text1"/>
                <w:sz w:val="18"/>
                <w:szCs w:val="16"/>
                <w:lang w:val="en-GB"/>
              </w:rPr>
              <w:t xml:space="preserve"> </w:t>
            </w:r>
            <w:r w:rsidRPr="00751EDD">
              <w:rPr>
                <w:rFonts w:eastAsia="Cambria"/>
                <w:color w:val="000000" w:themeColor="text1"/>
                <w:sz w:val="18"/>
                <w:szCs w:val="16"/>
                <w:lang w:val="en-GB"/>
              </w:rPr>
              <w:br/>
            </w:r>
            <w:proofErr w:type="spellStart"/>
            <w:r w:rsidRPr="00751EDD">
              <w:rPr>
                <w:rFonts w:eastAsia="Cambria"/>
                <w:color w:val="000000" w:themeColor="text1"/>
                <w:sz w:val="18"/>
                <w:szCs w:val="16"/>
                <w:lang w:val="en-GB"/>
              </w:rPr>
              <w:t>st.</w:t>
            </w:r>
            <w:proofErr w:type="spellEnd"/>
            <w:r w:rsidRPr="00751EDD">
              <w:rPr>
                <w:rFonts w:eastAsia="Cambria"/>
                <w:color w:val="000000" w:themeColor="text1"/>
                <w:sz w:val="18"/>
                <w:szCs w:val="16"/>
                <w:lang w:val="en-GB"/>
              </w:rPr>
              <w:t xml:space="preserve"> dev. </w:t>
            </w:r>
            <w:r w:rsidR="0002326A" w:rsidRPr="00751EDD">
              <w:rPr>
                <w:rFonts w:eastAsia="Cambria"/>
                <w:color w:val="000000" w:themeColor="text1"/>
                <w:sz w:val="18"/>
                <w:szCs w:val="16"/>
                <w:lang w:val="en-GB"/>
              </w:rPr>
              <w:t>=</w:t>
            </w:r>
            <w:r w:rsidRPr="00751EDD">
              <w:rPr>
                <w:rFonts w:eastAsia="Cambria"/>
                <w:color w:val="000000" w:themeColor="text1"/>
                <w:sz w:val="18"/>
                <w:szCs w:val="16"/>
                <w:lang w:val="en-GB"/>
              </w:rPr>
              <w:t xml:space="preserve"> </w:t>
            </w:r>
            <w:r w:rsidR="0002326A" w:rsidRPr="00751EDD">
              <w:rPr>
                <w:rFonts w:eastAsia="Cambria"/>
                <w:color w:val="000000" w:themeColor="text1"/>
                <w:sz w:val="18"/>
                <w:szCs w:val="16"/>
                <w:lang w:val="en-GB"/>
              </w:rPr>
              <w:t>7.81</w:t>
            </w:r>
          </w:p>
          <w:p w14:paraId="5A754454"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7.7%</w:t>
            </w:r>
          </w:p>
          <w:p w14:paraId="5FCB35E3"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6.0%</w:t>
            </w:r>
          </w:p>
          <w:p w14:paraId="11DF2A79"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24.8%</w:t>
            </w:r>
          </w:p>
          <w:p w14:paraId="396D11BD"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15.4%</w:t>
            </w:r>
          </w:p>
          <w:p w14:paraId="284E58D4" w14:textId="77777777"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19.7%</w:t>
            </w:r>
          </w:p>
          <w:p w14:paraId="669D16BD" w14:textId="60B27656" w:rsidR="0002326A" w:rsidRPr="00751EDD" w:rsidRDefault="0002326A" w:rsidP="0002326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26.5%</w:t>
            </w:r>
          </w:p>
        </w:tc>
      </w:tr>
    </w:tbl>
    <w:p w14:paraId="3D9812EC" w14:textId="77777777" w:rsidR="00065942" w:rsidRPr="00751EDD" w:rsidRDefault="00065942" w:rsidP="00CB586F">
      <w:pPr>
        <w:spacing w:after="0"/>
        <w:rPr>
          <w:color w:val="000000" w:themeColor="text1"/>
          <w:sz w:val="18"/>
          <w:lang w:val="en-GB" w:eastAsia="pt-PT"/>
        </w:rPr>
      </w:pPr>
    </w:p>
    <w:p w14:paraId="0E1AC818" w14:textId="77777777" w:rsidR="00065942" w:rsidRPr="00751EDD" w:rsidRDefault="00065942" w:rsidP="00CB586F">
      <w:pPr>
        <w:spacing w:after="0"/>
        <w:rPr>
          <w:color w:val="000000" w:themeColor="text1"/>
          <w:sz w:val="18"/>
          <w:lang w:val="en-GB" w:eastAsia="pt-PT"/>
        </w:rPr>
      </w:pPr>
    </w:p>
    <w:p w14:paraId="347B0AD3" w14:textId="77777777" w:rsidR="00065942" w:rsidRPr="00751EDD" w:rsidRDefault="00065942" w:rsidP="00CB586F">
      <w:pPr>
        <w:spacing w:after="0"/>
        <w:rPr>
          <w:color w:val="000000" w:themeColor="text1"/>
          <w:sz w:val="18"/>
          <w:lang w:val="en-GB" w:eastAsia="pt-PT"/>
        </w:rPr>
      </w:pPr>
    </w:p>
    <w:p w14:paraId="017E1A83" w14:textId="57A6F294" w:rsidR="00CB586F" w:rsidRPr="00751EDD" w:rsidRDefault="00CB586F" w:rsidP="00CB586F">
      <w:pPr>
        <w:spacing w:after="0"/>
        <w:rPr>
          <w:color w:val="000000" w:themeColor="text1"/>
          <w:sz w:val="18"/>
          <w:lang w:val="en-GB" w:eastAsia="pt-PT"/>
        </w:rPr>
      </w:pPr>
      <w:r w:rsidRPr="00751EDD">
        <w:rPr>
          <w:color w:val="000000" w:themeColor="text1"/>
          <w:sz w:val="18"/>
          <w:lang w:val="en-GB" w:eastAsia="pt-PT"/>
        </w:rPr>
        <w:t>Table 2</w:t>
      </w:r>
    </w:p>
    <w:p w14:paraId="5DCBCEB5" w14:textId="72B6AABD" w:rsidR="00CB586F" w:rsidRPr="00751EDD" w:rsidRDefault="00CB586F" w:rsidP="00CB586F">
      <w:pPr>
        <w:rPr>
          <w:i/>
          <w:color w:val="000000" w:themeColor="text1"/>
          <w:sz w:val="18"/>
          <w:szCs w:val="18"/>
          <w:lang w:val="en-GB"/>
        </w:rPr>
      </w:pPr>
      <w:r w:rsidRPr="00751EDD">
        <w:rPr>
          <w:i/>
          <w:color w:val="000000" w:themeColor="text1"/>
          <w:sz w:val="18"/>
          <w:szCs w:val="18"/>
          <w:lang w:val="en-GB"/>
        </w:rPr>
        <w:t>Demographic characteristics of students in the case study schools</w:t>
      </w:r>
      <w:r w:rsidR="006F070E" w:rsidRPr="00751EDD">
        <w:rPr>
          <w:i/>
          <w:color w:val="000000" w:themeColor="text1"/>
          <w:sz w:val="18"/>
          <w:szCs w:val="18"/>
          <w:lang w:val="en-GB"/>
        </w:rPr>
        <w:t xml:space="preserve"> (national level figures in brackets)</w:t>
      </w:r>
    </w:p>
    <w:tbl>
      <w:tblPr>
        <w:tblW w:w="5335" w:type="dxa"/>
        <w:tblInd w:w="111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1746"/>
        <w:gridCol w:w="1417"/>
        <w:gridCol w:w="142"/>
        <w:gridCol w:w="187"/>
        <w:gridCol w:w="142"/>
        <w:gridCol w:w="1701"/>
      </w:tblGrid>
      <w:tr w:rsidR="00CB586F" w:rsidRPr="00751EDD" w14:paraId="491C5339" w14:textId="77777777" w:rsidTr="00491D7A">
        <w:trPr>
          <w:cantSplit/>
          <w:tblHeader/>
        </w:trPr>
        <w:tc>
          <w:tcPr>
            <w:tcW w:w="1746" w:type="dxa"/>
            <w:tcBorders>
              <w:top w:val="single" w:sz="4" w:space="0" w:color="auto"/>
            </w:tcBorders>
            <w:shd w:val="clear" w:color="auto" w:fill="FFFFFF"/>
            <w:tcMar>
              <w:top w:w="30" w:type="dxa"/>
              <w:left w:w="30" w:type="dxa"/>
              <w:bottom w:w="30" w:type="dxa"/>
              <w:right w:w="30" w:type="dxa"/>
            </w:tcMar>
          </w:tcPr>
          <w:p w14:paraId="6EC5DBA8" w14:textId="77777777" w:rsidR="00CB586F" w:rsidRPr="00751EDD" w:rsidRDefault="00CB586F" w:rsidP="00491D7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Demographic characteristics</w:t>
            </w:r>
          </w:p>
        </w:tc>
        <w:tc>
          <w:tcPr>
            <w:tcW w:w="1559"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14:paraId="3788A289" w14:textId="77777777" w:rsidR="00CB586F" w:rsidRPr="00751EDD" w:rsidRDefault="00CB586F" w:rsidP="00491D7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Primary </w:t>
            </w:r>
            <w:r w:rsidRPr="00751EDD">
              <w:rPr>
                <w:rFonts w:eastAsia="Cambria"/>
                <w:color w:val="000000" w:themeColor="text1"/>
                <w:sz w:val="18"/>
                <w:szCs w:val="16"/>
                <w:lang w:val="en-GB"/>
              </w:rPr>
              <w:br/>
              <w:t>case study school</w:t>
            </w:r>
          </w:p>
        </w:tc>
        <w:tc>
          <w:tcPr>
            <w:tcW w:w="187" w:type="dxa"/>
            <w:tcBorders>
              <w:top w:val="single" w:sz="4" w:space="0" w:color="auto"/>
              <w:bottom w:val="single" w:sz="4" w:space="0" w:color="auto"/>
            </w:tcBorders>
            <w:shd w:val="clear" w:color="auto" w:fill="FFFFFF"/>
          </w:tcPr>
          <w:p w14:paraId="0FD027D5" w14:textId="77777777" w:rsidR="00CB586F" w:rsidRPr="00751EDD" w:rsidRDefault="00CB586F" w:rsidP="00491D7A">
            <w:pPr>
              <w:autoSpaceDE w:val="0"/>
              <w:autoSpaceDN w:val="0"/>
              <w:adjustRightInd w:val="0"/>
              <w:spacing w:after="0" w:line="240" w:lineRule="auto"/>
              <w:jc w:val="center"/>
              <w:rPr>
                <w:rFonts w:eastAsia="Cambria"/>
                <w:color w:val="000000" w:themeColor="text1"/>
                <w:sz w:val="18"/>
                <w:szCs w:val="16"/>
                <w:lang w:val="en-GB"/>
              </w:rPr>
            </w:pPr>
          </w:p>
        </w:tc>
        <w:tc>
          <w:tcPr>
            <w:tcW w:w="1843" w:type="dxa"/>
            <w:gridSpan w:val="2"/>
            <w:tcBorders>
              <w:top w:val="single" w:sz="4" w:space="0" w:color="auto"/>
              <w:bottom w:val="single" w:sz="4" w:space="0" w:color="auto"/>
            </w:tcBorders>
            <w:shd w:val="clear" w:color="auto" w:fill="FFFFFF"/>
          </w:tcPr>
          <w:p w14:paraId="3F94C37C" w14:textId="77777777" w:rsidR="00CB586F" w:rsidRPr="00751EDD" w:rsidRDefault="00CB586F" w:rsidP="00491D7A">
            <w:pPr>
              <w:autoSpaceDE w:val="0"/>
              <w:autoSpaceDN w:val="0"/>
              <w:adjustRightInd w:val="0"/>
              <w:spacing w:after="0" w:line="240" w:lineRule="auto"/>
              <w:jc w:val="center"/>
              <w:rPr>
                <w:rFonts w:eastAsia="Cambria"/>
                <w:i/>
                <w:color w:val="000000" w:themeColor="text1"/>
                <w:sz w:val="18"/>
                <w:szCs w:val="16"/>
                <w:lang w:val="en-GB"/>
              </w:rPr>
            </w:pPr>
            <w:r w:rsidRPr="00751EDD">
              <w:rPr>
                <w:rFonts w:eastAsia="Cambria"/>
                <w:color w:val="000000" w:themeColor="text1"/>
                <w:sz w:val="18"/>
                <w:szCs w:val="16"/>
                <w:lang w:val="en-GB"/>
              </w:rPr>
              <w:t xml:space="preserve">Secondary </w:t>
            </w:r>
            <w:r w:rsidRPr="00751EDD">
              <w:rPr>
                <w:rFonts w:eastAsia="Cambria"/>
                <w:color w:val="000000" w:themeColor="text1"/>
                <w:sz w:val="18"/>
                <w:szCs w:val="16"/>
                <w:lang w:val="en-GB"/>
              </w:rPr>
              <w:br/>
              <w:t>case study school</w:t>
            </w:r>
          </w:p>
        </w:tc>
      </w:tr>
      <w:tr w:rsidR="00CB586F" w:rsidRPr="00751EDD" w14:paraId="4A3FE181" w14:textId="77777777" w:rsidTr="00491D7A">
        <w:trPr>
          <w:cantSplit/>
          <w:tblHeader/>
        </w:trPr>
        <w:tc>
          <w:tcPr>
            <w:tcW w:w="1746" w:type="dxa"/>
            <w:tcBorders>
              <w:top w:val="single" w:sz="4" w:space="0" w:color="auto"/>
            </w:tcBorders>
            <w:shd w:val="clear" w:color="auto" w:fill="FFFFFF"/>
            <w:tcMar>
              <w:top w:w="30" w:type="dxa"/>
              <w:left w:w="30" w:type="dxa"/>
              <w:bottom w:w="30" w:type="dxa"/>
              <w:right w:w="30" w:type="dxa"/>
            </w:tcMar>
          </w:tcPr>
          <w:p w14:paraId="5EB1901D" w14:textId="5B871EA1" w:rsidR="00CB586F" w:rsidRPr="00751EDD" w:rsidRDefault="001C6D06" w:rsidP="00491D7A">
            <w:pPr>
              <w:autoSpaceDE w:val="0"/>
              <w:autoSpaceDN w:val="0"/>
              <w:adjustRightInd w:val="0"/>
              <w:spacing w:after="0" w:line="240" w:lineRule="auto"/>
              <w:rPr>
                <w:rFonts w:eastAsia="Cambria"/>
                <w:i/>
                <w:iCs/>
                <w:color w:val="000000" w:themeColor="text1"/>
                <w:sz w:val="18"/>
                <w:szCs w:val="16"/>
                <w:lang w:val="en-GB"/>
              </w:rPr>
            </w:pPr>
            <w:r w:rsidRPr="00751EDD">
              <w:rPr>
                <w:rFonts w:eastAsia="Cambria"/>
                <w:i/>
                <w:iCs/>
                <w:color w:val="000000" w:themeColor="text1"/>
                <w:sz w:val="18"/>
                <w:szCs w:val="16"/>
                <w:lang w:val="en-GB"/>
              </w:rPr>
              <w:t xml:space="preserve"> </w:t>
            </w:r>
            <w:r w:rsidR="00CB586F" w:rsidRPr="00751EDD">
              <w:rPr>
                <w:rFonts w:eastAsia="Cambria"/>
                <w:i/>
                <w:iCs/>
                <w:color w:val="000000" w:themeColor="text1"/>
                <w:sz w:val="18"/>
                <w:szCs w:val="16"/>
                <w:lang w:val="en-GB"/>
              </w:rPr>
              <w:t>Number of students</w:t>
            </w:r>
          </w:p>
        </w:tc>
        <w:tc>
          <w:tcPr>
            <w:tcW w:w="1417" w:type="dxa"/>
            <w:tcBorders>
              <w:top w:val="single" w:sz="4" w:space="0" w:color="auto"/>
            </w:tcBorders>
            <w:shd w:val="clear" w:color="auto" w:fill="FFFFFF"/>
            <w:tcMar>
              <w:top w:w="30" w:type="dxa"/>
              <w:left w:w="30" w:type="dxa"/>
              <w:bottom w:w="30" w:type="dxa"/>
              <w:right w:w="30" w:type="dxa"/>
            </w:tcMar>
          </w:tcPr>
          <w:p w14:paraId="5CF2A3A4" w14:textId="326E62C9" w:rsidR="00CB586F" w:rsidRPr="00751EDD" w:rsidRDefault="009B10B7" w:rsidP="00491D7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approx. 600</w:t>
            </w:r>
          </w:p>
        </w:tc>
        <w:tc>
          <w:tcPr>
            <w:tcW w:w="471" w:type="dxa"/>
            <w:gridSpan w:val="3"/>
            <w:tcBorders>
              <w:top w:val="single" w:sz="4" w:space="0" w:color="auto"/>
            </w:tcBorders>
            <w:shd w:val="clear" w:color="auto" w:fill="FFFFFF"/>
          </w:tcPr>
          <w:p w14:paraId="637CB520" w14:textId="77777777" w:rsidR="00CB586F" w:rsidRPr="00751EDD" w:rsidRDefault="00CB586F" w:rsidP="00491D7A">
            <w:pPr>
              <w:autoSpaceDE w:val="0"/>
              <w:autoSpaceDN w:val="0"/>
              <w:adjustRightInd w:val="0"/>
              <w:spacing w:after="0" w:line="240" w:lineRule="auto"/>
              <w:jc w:val="center"/>
              <w:rPr>
                <w:rFonts w:eastAsia="Cambria"/>
                <w:color w:val="000000" w:themeColor="text1"/>
                <w:sz w:val="18"/>
                <w:szCs w:val="16"/>
                <w:lang w:val="en-GB"/>
              </w:rPr>
            </w:pPr>
          </w:p>
        </w:tc>
        <w:tc>
          <w:tcPr>
            <w:tcW w:w="1701" w:type="dxa"/>
            <w:tcBorders>
              <w:top w:val="single" w:sz="4" w:space="0" w:color="auto"/>
            </w:tcBorders>
            <w:shd w:val="clear" w:color="auto" w:fill="FFFFFF"/>
          </w:tcPr>
          <w:p w14:paraId="423D71B4" w14:textId="1E50FE36" w:rsidR="00CB586F" w:rsidRPr="00751EDD" w:rsidRDefault="00CB586F" w:rsidP="00491D7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approx. 1,600</w:t>
            </w:r>
          </w:p>
        </w:tc>
      </w:tr>
      <w:tr w:rsidR="00CB586F" w:rsidRPr="00751EDD" w14:paraId="350E5109" w14:textId="77777777" w:rsidTr="00491D7A">
        <w:trPr>
          <w:cantSplit/>
          <w:tblHeader/>
        </w:trPr>
        <w:tc>
          <w:tcPr>
            <w:tcW w:w="1746" w:type="dxa"/>
            <w:shd w:val="clear" w:color="auto" w:fill="FFFFFF"/>
            <w:tcMar>
              <w:top w:w="30" w:type="dxa"/>
              <w:left w:w="30" w:type="dxa"/>
              <w:bottom w:w="30" w:type="dxa"/>
              <w:right w:w="30" w:type="dxa"/>
            </w:tcMar>
          </w:tcPr>
          <w:p w14:paraId="0FBAE6E9" w14:textId="198D446F" w:rsidR="00CB586F" w:rsidRPr="00751EDD" w:rsidRDefault="001C6D06" w:rsidP="00491D7A">
            <w:pPr>
              <w:autoSpaceDE w:val="0"/>
              <w:autoSpaceDN w:val="0"/>
              <w:adjustRightInd w:val="0"/>
              <w:spacing w:after="0" w:line="240" w:lineRule="auto"/>
              <w:rPr>
                <w:rFonts w:eastAsia="Cambria"/>
                <w:i/>
                <w:iCs/>
                <w:color w:val="000000" w:themeColor="text1"/>
                <w:sz w:val="18"/>
                <w:szCs w:val="16"/>
                <w:lang w:val="en-GB"/>
              </w:rPr>
            </w:pPr>
            <w:r w:rsidRPr="00751EDD">
              <w:rPr>
                <w:rFonts w:eastAsia="Cambria"/>
                <w:i/>
                <w:iCs/>
                <w:color w:val="000000" w:themeColor="text1"/>
                <w:sz w:val="18"/>
                <w:szCs w:val="16"/>
                <w:lang w:val="en-GB"/>
              </w:rPr>
              <w:t xml:space="preserve"> </w:t>
            </w:r>
            <w:r w:rsidR="00CB586F" w:rsidRPr="00751EDD">
              <w:rPr>
                <w:rFonts w:eastAsia="Cambria"/>
                <w:i/>
                <w:iCs/>
                <w:color w:val="000000" w:themeColor="text1"/>
                <w:sz w:val="18"/>
                <w:szCs w:val="16"/>
                <w:lang w:val="en-GB"/>
              </w:rPr>
              <w:t>Female</w:t>
            </w:r>
          </w:p>
        </w:tc>
        <w:tc>
          <w:tcPr>
            <w:tcW w:w="1417" w:type="dxa"/>
            <w:shd w:val="clear" w:color="auto" w:fill="FFFFFF"/>
            <w:tcMar>
              <w:top w:w="30" w:type="dxa"/>
              <w:left w:w="30" w:type="dxa"/>
              <w:bottom w:w="30" w:type="dxa"/>
              <w:right w:w="30" w:type="dxa"/>
            </w:tcMar>
          </w:tcPr>
          <w:p w14:paraId="10393258" w14:textId="7BB939E5" w:rsidR="00CB586F" w:rsidRPr="00751EDD" w:rsidRDefault="009B10B7" w:rsidP="00491D7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49</w:t>
            </w:r>
            <w:r w:rsidR="00CB586F" w:rsidRPr="00751EDD">
              <w:rPr>
                <w:rFonts w:eastAsia="Cambria"/>
                <w:color w:val="000000" w:themeColor="text1"/>
                <w:sz w:val="18"/>
                <w:szCs w:val="16"/>
                <w:lang w:val="en-GB"/>
              </w:rPr>
              <w:t>%</w:t>
            </w:r>
            <w:r w:rsidR="00127117" w:rsidRPr="00751EDD">
              <w:rPr>
                <w:rFonts w:eastAsia="Cambria"/>
                <w:color w:val="000000" w:themeColor="text1"/>
                <w:sz w:val="18"/>
                <w:szCs w:val="16"/>
                <w:lang w:val="en-GB"/>
              </w:rPr>
              <w:t xml:space="preserve"> (49</w:t>
            </w:r>
            <w:r w:rsidR="00AD62B2" w:rsidRPr="00751EDD">
              <w:rPr>
                <w:rFonts w:eastAsia="Cambria"/>
                <w:color w:val="000000" w:themeColor="text1"/>
                <w:sz w:val="18"/>
                <w:szCs w:val="16"/>
                <w:lang w:val="en-GB"/>
              </w:rPr>
              <w:t>.0</w:t>
            </w:r>
            <w:r w:rsidR="00127117" w:rsidRPr="00751EDD">
              <w:rPr>
                <w:rFonts w:eastAsia="Cambria"/>
                <w:color w:val="000000" w:themeColor="text1"/>
                <w:sz w:val="18"/>
                <w:szCs w:val="16"/>
                <w:lang w:val="en-GB"/>
              </w:rPr>
              <w:t>%)</w:t>
            </w:r>
          </w:p>
        </w:tc>
        <w:tc>
          <w:tcPr>
            <w:tcW w:w="471" w:type="dxa"/>
            <w:gridSpan w:val="3"/>
            <w:shd w:val="clear" w:color="auto" w:fill="FFFFFF"/>
          </w:tcPr>
          <w:p w14:paraId="7D4D0832" w14:textId="77777777" w:rsidR="00CB586F" w:rsidRPr="00751EDD" w:rsidRDefault="00CB586F" w:rsidP="00491D7A">
            <w:pPr>
              <w:autoSpaceDE w:val="0"/>
              <w:autoSpaceDN w:val="0"/>
              <w:adjustRightInd w:val="0"/>
              <w:spacing w:after="0" w:line="240" w:lineRule="auto"/>
              <w:jc w:val="center"/>
              <w:rPr>
                <w:rFonts w:eastAsia="Cambria"/>
                <w:color w:val="000000" w:themeColor="text1"/>
                <w:sz w:val="18"/>
                <w:szCs w:val="16"/>
                <w:lang w:val="en-GB"/>
              </w:rPr>
            </w:pPr>
          </w:p>
        </w:tc>
        <w:tc>
          <w:tcPr>
            <w:tcW w:w="1701" w:type="dxa"/>
            <w:shd w:val="clear" w:color="auto" w:fill="FFFFFF"/>
          </w:tcPr>
          <w:p w14:paraId="0F406924" w14:textId="171E2D36" w:rsidR="00CB586F" w:rsidRPr="00751EDD" w:rsidRDefault="009B10B7" w:rsidP="00491D7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47</w:t>
            </w:r>
            <w:r w:rsidR="00CB586F" w:rsidRPr="00751EDD">
              <w:rPr>
                <w:rFonts w:eastAsia="Cambria"/>
                <w:color w:val="000000" w:themeColor="text1"/>
                <w:sz w:val="18"/>
                <w:szCs w:val="16"/>
                <w:lang w:val="en-GB"/>
              </w:rPr>
              <w:t>%</w:t>
            </w:r>
            <w:r w:rsidR="00AD62B2" w:rsidRPr="00751EDD">
              <w:rPr>
                <w:rFonts w:eastAsia="Cambria"/>
                <w:color w:val="000000" w:themeColor="text1"/>
                <w:sz w:val="18"/>
                <w:szCs w:val="16"/>
                <w:lang w:val="en-GB"/>
              </w:rPr>
              <w:t xml:space="preserve"> (49.6%)</w:t>
            </w:r>
          </w:p>
        </w:tc>
      </w:tr>
      <w:tr w:rsidR="009B10B7" w:rsidRPr="00751EDD" w14:paraId="5ED86953" w14:textId="77777777" w:rsidTr="00491D7A">
        <w:trPr>
          <w:cantSplit/>
          <w:tblHeader/>
        </w:trPr>
        <w:tc>
          <w:tcPr>
            <w:tcW w:w="1746" w:type="dxa"/>
            <w:shd w:val="clear" w:color="auto" w:fill="FFFFFF"/>
            <w:tcMar>
              <w:top w:w="30" w:type="dxa"/>
              <w:left w:w="30" w:type="dxa"/>
              <w:bottom w:w="30" w:type="dxa"/>
              <w:right w:w="30" w:type="dxa"/>
            </w:tcMar>
          </w:tcPr>
          <w:p w14:paraId="0147A0A3" w14:textId="390896C8" w:rsidR="009B10B7" w:rsidRPr="00751EDD" w:rsidRDefault="001C6D06" w:rsidP="00491D7A">
            <w:pPr>
              <w:autoSpaceDE w:val="0"/>
              <w:autoSpaceDN w:val="0"/>
              <w:adjustRightInd w:val="0"/>
              <w:spacing w:after="0" w:line="240" w:lineRule="auto"/>
              <w:rPr>
                <w:rFonts w:eastAsia="Cambria"/>
                <w:color w:val="000000" w:themeColor="text1"/>
                <w:sz w:val="18"/>
                <w:szCs w:val="18"/>
                <w:lang w:val="en-GB"/>
              </w:rPr>
            </w:pPr>
            <w:r w:rsidRPr="00751EDD">
              <w:rPr>
                <w:rFonts w:eastAsia="Cambria"/>
                <w:i/>
                <w:iCs/>
                <w:color w:val="000000" w:themeColor="text1"/>
                <w:sz w:val="18"/>
                <w:szCs w:val="18"/>
                <w:lang w:val="en-GB"/>
              </w:rPr>
              <w:t xml:space="preserve"> </w:t>
            </w:r>
            <w:r w:rsidR="009B10B7" w:rsidRPr="00751EDD">
              <w:rPr>
                <w:rFonts w:eastAsia="Cambria"/>
                <w:i/>
                <w:iCs/>
                <w:color w:val="000000" w:themeColor="text1"/>
                <w:sz w:val="18"/>
                <w:szCs w:val="18"/>
                <w:lang w:val="en-GB"/>
              </w:rPr>
              <w:t>Gender of entry</w:t>
            </w:r>
          </w:p>
        </w:tc>
        <w:tc>
          <w:tcPr>
            <w:tcW w:w="1417" w:type="dxa"/>
            <w:shd w:val="clear" w:color="auto" w:fill="FFFFFF"/>
            <w:tcMar>
              <w:top w:w="30" w:type="dxa"/>
              <w:left w:w="30" w:type="dxa"/>
              <w:bottom w:w="30" w:type="dxa"/>
              <w:right w:w="30" w:type="dxa"/>
            </w:tcMar>
          </w:tcPr>
          <w:p w14:paraId="33EA42F1" w14:textId="661BA88F" w:rsidR="009B10B7" w:rsidRPr="00751EDD" w:rsidRDefault="00AD62B2" w:rsidP="00491D7A">
            <w:pPr>
              <w:autoSpaceDE w:val="0"/>
              <w:autoSpaceDN w:val="0"/>
              <w:adjustRightInd w:val="0"/>
              <w:spacing w:after="0" w:line="240" w:lineRule="auto"/>
              <w:jc w:val="center"/>
              <w:rPr>
                <w:rFonts w:eastAsia="Cambria"/>
                <w:color w:val="000000" w:themeColor="text1"/>
                <w:sz w:val="18"/>
                <w:szCs w:val="18"/>
                <w:lang w:val="en-GB"/>
              </w:rPr>
            </w:pPr>
            <w:r w:rsidRPr="00751EDD">
              <w:rPr>
                <w:rFonts w:eastAsia="Cambria"/>
                <w:color w:val="000000" w:themeColor="text1"/>
                <w:sz w:val="18"/>
                <w:szCs w:val="18"/>
                <w:lang w:val="en-GB"/>
              </w:rPr>
              <w:t>m</w:t>
            </w:r>
            <w:r w:rsidR="009B10B7" w:rsidRPr="00751EDD">
              <w:rPr>
                <w:rFonts w:eastAsia="Cambria"/>
                <w:color w:val="000000" w:themeColor="text1"/>
                <w:sz w:val="18"/>
                <w:szCs w:val="18"/>
                <w:lang w:val="en-GB"/>
              </w:rPr>
              <w:t>ixed</w:t>
            </w:r>
          </w:p>
        </w:tc>
        <w:tc>
          <w:tcPr>
            <w:tcW w:w="471" w:type="dxa"/>
            <w:gridSpan w:val="3"/>
            <w:shd w:val="clear" w:color="auto" w:fill="FFFFFF"/>
          </w:tcPr>
          <w:p w14:paraId="3D16D418" w14:textId="77777777" w:rsidR="009B10B7" w:rsidRPr="00751EDD" w:rsidRDefault="009B10B7" w:rsidP="00491D7A">
            <w:pPr>
              <w:autoSpaceDE w:val="0"/>
              <w:autoSpaceDN w:val="0"/>
              <w:adjustRightInd w:val="0"/>
              <w:spacing w:after="0" w:line="240" w:lineRule="auto"/>
              <w:jc w:val="center"/>
              <w:rPr>
                <w:rFonts w:eastAsia="Cambria"/>
                <w:color w:val="000000" w:themeColor="text1"/>
                <w:sz w:val="18"/>
                <w:szCs w:val="18"/>
                <w:lang w:val="en-GB"/>
              </w:rPr>
            </w:pPr>
          </w:p>
        </w:tc>
        <w:tc>
          <w:tcPr>
            <w:tcW w:w="1701" w:type="dxa"/>
            <w:shd w:val="clear" w:color="auto" w:fill="FFFFFF"/>
          </w:tcPr>
          <w:p w14:paraId="2FD37912" w14:textId="1C03C1A4" w:rsidR="009B10B7" w:rsidRPr="00751EDD" w:rsidRDefault="009B10B7" w:rsidP="00491D7A">
            <w:pPr>
              <w:autoSpaceDE w:val="0"/>
              <w:autoSpaceDN w:val="0"/>
              <w:adjustRightInd w:val="0"/>
              <w:spacing w:after="0" w:line="240" w:lineRule="auto"/>
              <w:jc w:val="center"/>
              <w:rPr>
                <w:rFonts w:eastAsia="Cambria"/>
                <w:color w:val="000000" w:themeColor="text1"/>
                <w:sz w:val="18"/>
                <w:szCs w:val="18"/>
                <w:lang w:val="en-GB"/>
              </w:rPr>
            </w:pPr>
            <w:r w:rsidRPr="00751EDD">
              <w:rPr>
                <w:rFonts w:eastAsia="Cambria"/>
                <w:color w:val="000000" w:themeColor="text1"/>
                <w:sz w:val="18"/>
                <w:szCs w:val="18"/>
                <w:lang w:val="en-GB"/>
              </w:rPr>
              <w:t>mixed</w:t>
            </w:r>
          </w:p>
        </w:tc>
      </w:tr>
      <w:tr w:rsidR="009B10B7" w:rsidRPr="00751EDD" w14:paraId="0866466B" w14:textId="77777777" w:rsidTr="00491D7A">
        <w:trPr>
          <w:cantSplit/>
          <w:tblHeader/>
        </w:trPr>
        <w:tc>
          <w:tcPr>
            <w:tcW w:w="1746" w:type="dxa"/>
            <w:shd w:val="clear" w:color="auto" w:fill="FFFFFF"/>
            <w:tcMar>
              <w:top w:w="30" w:type="dxa"/>
              <w:left w:w="30" w:type="dxa"/>
              <w:bottom w:w="30" w:type="dxa"/>
              <w:right w:w="30" w:type="dxa"/>
            </w:tcMar>
          </w:tcPr>
          <w:p w14:paraId="0C77E50D" w14:textId="1253EF1B" w:rsidR="009B10B7" w:rsidRPr="00751EDD" w:rsidRDefault="001C6D06" w:rsidP="000728FA">
            <w:pPr>
              <w:autoSpaceDE w:val="0"/>
              <w:autoSpaceDN w:val="0"/>
              <w:adjustRightInd w:val="0"/>
              <w:spacing w:after="0" w:line="240" w:lineRule="auto"/>
              <w:rPr>
                <w:rFonts w:eastAsia="Cambria"/>
                <w:i/>
                <w:iCs/>
                <w:color w:val="000000" w:themeColor="text1"/>
                <w:sz w:val="18"/>
                <w:szCs w:val="16"/>
                <w:lang w:val="en-GB"/>
              </w:rPr>
            </w:pPr>
            <w:r w:rsidRPr="00751EDD">
              <w:rPr>
                <w:rFonts w:eastAsia="Cambria"/>
                <w:i/>
                <w:iCs/>
                <w:color w:val="000000" w:themeColor="text1"/>
                <w:sz w:val="18"/>
                <w:szCs w:val="16"/>
                <w:lang w:val="en-GB"/>
              </w:rPr>
              <w:t xml:space="preserve"> </w:t>
            </w:r>
            <w:r w:rsidR="009B10B7" w:rsidRPr="00751EDD">
              <w:rPr>
                <w:rFonts w:eastAsia="Cambria"/>
                <w:i/>
                <w:iCs/>
                <w:color w:val="000000" w:themeColor="text1"/>
                <w:sz w:val="18"/>
                <w:szCs w:val="16"/>
                <w:lang w:val="en-GB"/>
              </w:rPr>
              <w:t>Age range</w:t>
            </w:r>
          </w:p>
        </w:tc>
        <w:tc>
          <w:tcPr>
            <w:tcW w:w="1417" w:type="dxa"/>
            <w:shd w:val="clear" w:color="auto" w:fill="FFFFFF"/>
            <w:tcMar>
              <w:top w:w="30" w:type="dxa"/>
              <w:left w:w="30" w:type="dxa"/>
              <w:bottom w:w="30" w:type="dxa"/>
              <w:right w:w="30" w:type="dxa"/>
            </w:tcMar>
          </w:tcPr>
          <w:p w14:paraId="3AE48FBC" w14:textId="483394FA" w:rsidR="009B10B7" w:rsidRPr="00751EDD" w:rsidRDefault="009B10B7" w:rsidP="000728F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4-11</w:t>
            </w:r>
          </w:p>
        </w:tc>
        <w:tc>
          <w:tcPr>
            <w:tcW w:w="471" w:type="dxa"/>
            <w:gridSpan w:val="3"/>
            <w:shd w:val="clear" w:color="auto" w:fill="FFFFFF"/>
          </w:tcPr>
          <w:p w14:paraId="6D6AF16A" w14:textId="77777777" w:rsidR="009B10B7" w:rsidRPr="00751EDD" w:rsidRDefault="009B10B7" w:rsidP="00491D7A">
            <w:pPr>
              <w:autoSpaceDE w:val="0"/>
              <w:autoSpaceDN w:val="0"/>
              <w:adjustRightInd w:val="0"/>
              <w:spacing w:after="0" w:line="240" w:lineRule="auto"/>
              <w:jc w:val="center"/>
              <w:rPr>
                <w:rFonts w:eastAsia="Cambria"/>
                <w:color w:val="000000" w:themeColor="text1"/>
                <w:sz w:val="18"/>
                <w:szCs w:val="16"/>
                <w:lang w:val="en-GB"/>
              </w:rPr>
            </w:pPr>
          </w:p>
        </w:tc>
        <w:tc>
          <w:tcPr>
            <w:tcW w:w="1701" w:type="dxa"/>
            <w:shd w:val="clear" w:color="auto" w:fill="FFFFFF"/>
          </w:tcPr>
          <w:p w14:paraId="18301A1B" w14:textId="76B989A8" w:rsidR="009B10B7" w:rsidRPr="00751EDD" w:rsidRDefault="009B10B7" w:rsidP="000728FA">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11-19</w:t>
            </w:r>
          </w:p>
        </w:tc>
      </w:tr>
      <w:tr w:rsidR="009B10B7" w:rsidRPr="00751EDD" w14:paraId="796CE533" w14:textId="77777777" w:rsidTr="00491D7A">
        <w:trPr>
          <w:cantSplit/>
          <w:trHeight w:val="119"/>
          <w:tblHeader/>
        </w:trPr>
        <w:tc>
          <w:tcPr>
            <w:tcW w:w="1746" w:type="dxa"/>
            <w:shd w:val="clear" w:color="auto" w:fill="FFFFFF"/>
            <w:tcMar>
              <w:top w:w="30" w:type="dxa"/>
              <w:left w:w="30" w:type="dxa"/>
              <w:bottom w:w="30" w:type="dxa"/>
              <w:right w:w="30" w:type="dxa"/>
            </w:tcMar>
          </w:tcPr>
          <w:p w14:paraId="56A82AB8" w14:textId="23F53DE3" w:rsidR="009B10B7" w:rsidRPr="00751EDD" w:rsidRDefault="001C6D06" w:rsidP="00C77FB1">
            <w:pPr>
              <w:autoSpaceDE w:val="0"/>
              <w:autoSpaceDN w:val="0"/>
              <w:adjustRightInd w:val="0"/>
              <w:spacing w:after="0" w:line="240" w:lineRule="auto"/>
              <w:rPr>
                <w:rFonts w:eastAsia="Cambria"/>
                <w:i/>
                <w:iCs/>
                <w:color w:val="000000" w:themeColor="text1"/>
                <w:sz w:val="18"/>
                <w:szCs w:val="18"/>
                <w:lang w:val="en-GB"/>
              </w:rPr>
            </w:pPr>
            <w:r w:rsidRPr="00751EDD">
              <w:rPr>
                <w:rFonts w:eastAsia="Cambria"/>
                <w:i/>
                <w:iCs/>
                <w:color w:val="000000" w:themeColor="text1"/>
                <w:sz w:val="18"/>
                <w:szCs w:val="18"/>
                <w:lang w:val="en-GB"/>
              </w:rPr>
              <w:t xml:space="preserve"> </w:t>
            </w:r>
            <w:r w:rsidR="00C77FB1" w:rsidRPr="00751EDD">
              <w:rPr>
                <w:rFonts w:eastAsia="Cambria"/>
                <w:i/>
                <w:iCs/>
                <w:color w:val="000000" w:themeColor="text1"/>
                <w:sz w:val="18"/>
                <w:szCs w:val="18"/>
                <w:lang w:val="en-GB"/>
              </w:rPr>
              <w:t>Proportion low SES</w:t>
            </w:r>
          </w:p>
        </w:tc>
        <w:tc>
          <w:tcPr>
            <w:tcW w:w="1417" w:type="dxa"/>
            <w:shd w:val="clear" w:color="auto" w:fill="FFFFFF"/>
            <w:tcMar>
              <w:top w:w="30" w:type="dxa"/>
              <w:left w:w="30" w:type="dxa"/>
              <w:bottom w:w="30" w:type="dxa"/>
              <w:right w:w="30" w:type="dxa"/>
            </w:tcMar>
          </w:tcPr>
          <w:p w14:paraId="0C7BC95C" w14:textId="3005599E" w:rsidR="009B10B7" w:rsidRPr="00751EDD" w:rsidRDefault="00C77FB1" w:rsidP="00E77E04">
            <w:pPr>
              <w:autoSpaceDE w:val="0"/>
              <w:autoSpaceDN w:val="0"/>
              <w:adjustRightInd w:val="0"/>
              <w:spacing w:after="0" w:line="240" w:lineRule="auto"/>
              <w:jc w:val="center"/>
              <w:rPr>
                <w:rFonts w:eastAsia="Cambria"/>
                <w:color w:val="000000" w:themeColor="text1"/>
                <w:sz w:val="18"/>
                <w:szCs w:val="18"/>
                <w:lang w:val="en-GB"/>
              </w:rPr>
            </w:pPr>
            <w:r w:rsidRPr="00751EDD">
              <w:rPr>
                <w:rFonts w:eastAsia="Cambria"/>
                <w:color w:val="000000" w:themeColor="text1"/>
                <w:sz w:val="18"/>
                <w:szCs w:val="18"/>
                <w:lang w:val="en-GB"/>
              </w:rPr>
              <w:t>5% (</w:t>
            </w:r>
            <w:r w:rsidR="00E77E04" w:rsidRPr="00751EDD">
              <w:rPr>
                <w:rFonts w:eastAsia="Cambria"/>
                <w:color w:val="000000" w:themeColor="text1"/>
                <w:sz w:val="18"/>
                <w:szCs w:val="18"/>
                <w:lang w:val="en-GB"/>
              </w:rPr>
              <w:t>19.2%</w:t>
            </w:r>
            <w:r w:rsidRPr="00751EDD">
              <w:rPr>
                <w:rFonts w:eastAsia="Cambria"/>
                <w:color w:val="000000" w:themeColor="text1"/>
                <w:sz w:val="18"/>
                <w:szCs w:val="18"/>
                <w:lang w:val="en-GB"/>
              </w:rPr>
              <w:t>)</w:t>
            </w:r>
          </w:p>
        </w:tc>
        <w:tc>
          <w:tcPr>
            <w:tcW w:w="471" w:type="dxa"/>
            <w:gridSpan w:val="3"/>
            <w:shd w:val="clear" w:color="auto" w:fill="FFFFFF"/>
          </w:tcPr>
          <w:p w14:paraId="03E89336" w14:textId="77777777" w:rsidR="009B10B7" w:rsidRPr="00751EDD" w:rsidRDefault="009B10B7" w:rsidP="00491D7A">
            <w:pPr>
              <w:autoSpaceDE w:val="0"/>
              <w:autoSpaceDN w:val="0"/>
              <w:adjustRightInd w:val="0"/>
              <w:spacing w:after="0" w:line="240" w:lineRule="auto"/>
              <w:jc w:val="center"/>
              <w:rPr>
                <w:rFonts w:eastAsia="Cambria"/>
                <w:color w:val="000000" w:themeColor="text1"/>
                <w:sz w:val="18"/>
                <w:szCs w:val="18"/>
                <w:lang w:val="en-GB"/>
              </w:rPr>
            </w:pPr>
          </w:p>
        </w:tc>
        <w:tc>
          <w:tcPr>
            <w:tcW w:w="1701" w:type="dxa"/>
            <w:shd w:val="clear" w:color="auto" w:fill="FFFFFF"/>
          </w:tcPr>
          <w:p w14:paraId="0C64285B" w14:textId="6D33B109" w:rsidR="009B10B7" w:rsidRPr="00751EDD" w:rsidRDefault="00127117" w:rsidP="00491D7A">
            <w:pPr>
              <w:autoSpaceDE w:val="0"/>
              <w:autoSpaceDN w:val="0"/>
              <w:adjustRightInd w:val="0"/>
              <w:spacing w:after="0" w:line="240" w:lineRule="auto"/>
              <w:jc w:val="center"/>
              <w:rPr>
                <w:rFonts w:eastAsia="Cambria"/>
                <w:color w:val="000000" w:themeColor="text1"/>
                <w:sz w:val="18"/>
                <w:szCs w:val="18"/>
                <w:lang w:val="en-GB"/>
              </w:rPr>
            </w:pPr>
            <w:r w:rsidRPr="00751EDD">
              <w:rPr>
                <w:rFonts w:eastAsia="Cambria"/>
                <w:color w:val="000000" w:themeColor="text1"/>
                <w:sz w:val="18"/>
                <w:szCs w:val="18"/>
                <w:lang w:val="en-GB"/>
              </w:rPr>
              <w:t>7%</w:t>
            </w:r>
            <w:r w:rsidR="00E77E04" w:rsidRPr="00751EDD">
              <w:rPr>
                <w:rFonts w:eastAsia="Cambria"/>
                <w:color w:val="000000" w:themeColor="text1"/>
                <w:sz w:val="18"/>
                <w:szCs w:val="18"/>
                <w:lang w:val="en-GB"/>
              </w:rPr>
              <w:t xml:space="preserve"> (16.3%)</w:t>
            </w:r>
          </w:p>
        </w:tc>
      </w:tr>
      <w:tr w:rsidR="009B10B7" w:rsidRPr="00751EDD" w14:paraId="49C4DC41" w14:textId="77777777" w:rsidTr="00A425E3">
        <w:trPr>
          <w:cantSplit/>
          <w:tblHeader/>
        </w:trPr>
        <w:tc>
          <w:tcPr>
            <w:tcW w:w="1746" w:type="dxa"/>
            <w:shd w:val="clear" w:color="auto" w:fill="FFFFFF"/>
            <w:tcMar>
              <w:top w:w="30" w:type="dxa"/>
              <w:left w:w="30" w:type="dxa"/>
              <w:bottom w:w="30" w:type="dxa"/>
              <w:right w:w="30" w:type="dxa"/>
            </w:tcMar>
          </w:tcPr>
          <w:p w14:paraId="7EE416C7" w14:textId="119DB600" w:rsidR="009B10B7" w:rsidRPr="00751EDD" w:rsidRDefault="001C6D06" w:rsidP="00E77E04">
            <w:pPr>
              <w:autoSpaceDE w:val="0"/>
              <w:autoSpaceDN w:val="0"/>
              <w:adjustRightInd w:val="0"/>
              <w:spacing w:after="0" w:line="240" w:lineRule="auto"/>
              <w:rPr>
                <w:rFonts w:eastAsia="Cambria"/>
                <w:i/>
                <w:iCs/>
                <w:color w:val="000000" w:themeColor="text1"/>
                <w:sz w:val="18"/>
                <w:szCs w:val="16"/>
                <w:lang w:val="en-GB"/>
              </w:rPr>
            </w:pPr>
            <w:r w:rsidRPr="00751EDD">
              <w:rPr>
                <w:rFonts w:eastAsia="Cambria"/>
                <w:i/>
                <w:iCs/>
                <w:color w:val="000000" w:themeColor="text1"/>
                <w:sz w:val="18"/>
                <w:szCs w:val="16"/>
                <w:lang w:val="en-GB"/>
              </w:rPr>
              <w:t xml:space="preserve"> </w:t>
            </w:r>
            <w:r w:rsidR="00E77E04" w:rsidRPr="00751EDD">
              <w:rPr>
                <w:rFonts w:eastAsia="Cambria"/>
                <w:i/>
                <w:iCs/>
                <w:color w:val="000000" w:themeColor="text1"/>
                <w:sz w:val="18"/>
                <w:szCs w:val="16"/>
                <w:lang w:val="en-GB"/>
              </w:rPr>
              <w:t>E</w:t>
            </w:r>
            <w:r w:rsidR="00A425E3" w:rsidRPr="00751EDD">
              <w:rPr>
                <w:rFonts w:eastAsia="Cambria"/>
                <w:i/>
                <w:iCs/>
                <w:color w:val="000000" w:themeColor="text1"/>
                <w:sz w:val="18"/>
                <w:szCs w:val="16"/>
                <w:lang w:val="en-GB"/>
              </w:rPr>
              <w:t xml:space="preserve">nglish as an </w:t>
            </w:r>
            <w:r w:rsidR="00E77E04" w:rsidRPr="00751EDD">
              <w:rPr>
                <w:rFonts w:eastAsia="Cambria"/>
                <w:i/>
                <w:iCs/>
                <w:color w:val="000000" w:themeColor="text1"/>
                <w:sz w:val="18"/>
                <w:szCs w:val="16"/>
                <w:lang w:val="en-GB"/>
              </w:rPr>
              <w:t>A</w:t>
            </w:r>
            <w:r w:rsidR="00A425E3" w:rsidRPr="00751EDD">
              <w:rPr>
                <w:rFonts w:eastAsia="Cambria"/>
                <w:i/>
                <w:iCs/>
                <w:color w:val="000000" w:themeColor="text1"/>
                <w:sz w:val="18"/>
                <w:szCs w:val="16"/>
                <w:lang w:val="en-GB"/>
              </w:rPr>
              <w:t xml:space="preserve">dditional </w:t>
            </w:r>
            <w:r w:rsidR="00E77E04" w:rsidRPr="00751EDD">
              <w:rPr>
                <w:rFonts w:eastAsia="Cambria"/>
                <w:i/>
                <w:iCs/>
                <w:color w:val="000000" w:themeColor="text1"/>
                <w:sz w:val="18"/>
                <w:szCs w:val="16"/>
                <w:lang w:val="en-GB"/>
              </w:rPr>
              <w:t>L</w:t>
            </w:r>
            <w:r w:rsidR="00A425E3" w:rsidRPr="00751EDD">
              <w:rPr>
                <w:rFonts w:eastAsia="Cambria"/>
                <w:i/>
                <w:iCs/>
                <w:color w:val="000000" w:themeColor="text1"/>
                <w:sz w:val="18"/>
                <w:szCs w:val="16"/>
                <w:lang w:val="en-GB"/>
              </w:rPr>
              <w:t>anguage</w:t>
            </w:r>
          </w:p>
        </w:tc>
        <w:tc>
          <w:tcPr>
            <w:tcW w:w="1417" w:type="dxa"/>
            <w:shd w:val="clear" w:color="auto" w:fill="FFFFFF"/>
            <w:tcMar>
              <w:top w:w="30" w:type="dxa"/>
              <w:left w:w="30" w:type="dxa"/>
              <w:bottom w:w="30" w:type="dxa"/>
              <w:right w:w="30" w:type="dxa"/>
            </w:tcMar>
            <w:vAlign w:val="center"/>
          </w:tcPr>
          <w:p w14:paraId="6AF8DD24" w14:textId="351B4920" w:rsidR="009B10B7" w:rsidRPr="00751EDD" w:rsidRDefault="001C6D06" w:rsidP="00A425E3">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2% </w:t>
            </w:r>
            <w:r w:rsidR="00E77E04" w:rsidRPr="00751EDD">
              <w:rPr>
                <w:rFonts w:eastAsia="Cambria"/>
                <w:color w:val="000000" w:themeColor="text1"/>
                <w:sz w:val="18"/>
                <w:szCs w:val="16"/>
                <w:lang w:val="en-GB"/>
              </w:rPr>
              <w:t>(17%)</w:t>
            </w:r>
          </w:p>
        </w:tc>
        <w:tc>
          <w:tcPr>
            <w:tcW w:w="471" w:type="dxa"/>
            <w:gridSpan w:val="3"/>
            <w:shd w:val="clear" w:color="auto" w:fill="FFFFFF"/>
            <w:vAlign w:val="center"/>
          </w:tcPr>
          <w:p w14:paraId="68489F98" w14:textId="77777777" w:rsidR="009B10B7" w:rsidRPr="00751EDD" w:rsidRDefault="009B10B7" w:rsidP="00A425E3">
            <w:pPr>
              <w:autoSpaceDE w:val="0"/>
              <w:autoSpaceDN w:val="0"/>
              <w:adjustRightInd w:val="0"/>
              <w:spacing w:after="0" w:line="240" w:lineRule="auto"/>
              <w:jc w:val="center"/>
              <w:rPr>
                <w:rFonts w:eastAsia="Cambria"/>
                <w:color w:val="000000" w:themeColor="text1"/>
                <w:sz w:val="18"/>
                <w:szCs w:val="16"/>
                <w:lang w:val="en-GB"/>
              </w:rPr>
            </w:pPr>
          </w:p>
        </w:tc>
        <w:tc>
          <w:tcPr>
            <w:tcW w:w="1701" w:type="dxa"/>
            <w:shd w:val="clear" w:color="auto" w:fill="FFFFFF"/>
            <w:vAlign w:val="center"/>
          </w:tcPr>
          <w:p w14:paraId="04C30C8B" w14:textId="5BB475E2" w:rsidR="009B10B7" w:rsidRPr="00751EDD" w:rsidRDefault="001C6D06" w:rsidP="00A425E3">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2% </w:t>
            </w:r>
            <w:r w:rsidR="00E77E04" w:rsidRPr="00751EDD">
              <w:rPr>
                <w:rFonts w:eastAsia="Cambria"/>
                <w:color w:val="000000" w:themeColor="text1"/>
                <w:sz w:val="18"/>
                <w:szCs w:val="16"/>
                <w:lang w:val="en-GB"/>
              </w:rPr>
              <w:t>(13.6%)</w:t>
            </w:r>
          </w:p>
        </w:tc>
      </w:tr>
    </w:tbl>
    <w:p w14:paraId="5D8F8CFF" w14:textId="77777777" w:rsidR="006E7686" w:rsidRPr="00751EDD" w:rsidRDefault="006E7686" w:rsidP="00CE1FFE">
      <w:pPr>
        <w:autoSpaceDE w:val="0"/>
        <w:autoSpaceDN w:val="0"/>
        <w:adjustRightInd w:val="0"/>
        <w:jc w:val="both"/>
        <w:rPr>
          <w:color w:val="auto"/>
          <w:sz w:val="22"/>
          <w:szCs w:val="22"/>
          <w:lang w:val="en-GB"/>
        </w:rPr>
      </w:pPr>
    </w:p>
    <w:p w14:paraId="3888CBA1" w14:textId="478079A7" w:rsidR="00A425E3" w:rsidRPr="00202181" w:rsidRDefault="00A425E3" w:rsidP="00065942">
      <w:pPr>
        <w:autoSpaceDE w:val="0"/>
        <w:autoSpaceDN w:val="0"/>
        <w:adjustRightInd w:val="0"/>
        <w:jc w:val="both"/>
        <w:rPr>
          <w:color w:val="auto"/>
          <w:sz w:val="22"/>
          <w:szCs w:val="22"/>
          <w:lang w:val="en-GB"/>
        </w:rPr>
      </w:pPr>
      <w:r w:rsidRPr="00202181">
        <w:rPr>
          <w:color w:val="auto"/>
          <w:sz w:val="22"/>
          <w:szCs w:val="22"/>
          <w:lang w:val="en-GB"/>
        </w:rPr>
        <w:t xml:space="preserve">Tables 1 and 2 shows some characteristics of teachers and students in the case study schools. From Table 2 it is clear that </w:t>
      </w:r>
      <w:r w:rsidR="00065942" w:rsidRPr="00202181">
        <w:rPr>
          <w:color w:val="auto"/>
          <w:sz w:val="22"/>
          <w:szCs w:val="22"/>
          <w:lang w:val="en-GB"/>
        </w:rPr>
        <w:t>both</w:t>
      </w:r>
      <w:r w:rsidRPr="00202181">
        <w:rPr>
          <w:color w:val="auto"/>
          <w:sz w:val="22"/>
          <w:szCs w:val="22"/>
          <w:lang w:val="en-GB"/>
        </w:rPr>
        <w:t xml:space="preserve"> of the schools </w:t>
      </w:r>
      <w:r w:rsidR="006F070E" w:rsidRPr="00202181">
        <w:rPr>
          <w:color w:val="auto"/>
          <w:sz w:val="22"/>
          <w:szCs w:val="22"/>
          <w:lang w:val="en-GB"/>
        </w:rPr>
        <w:t xml:space="preserve">are </w:t>
      </w:r>
      <w:r w:rsidR="00065942" w:rsidRPr="00202181">
        <w:rPr>
          <w:color w:val="auto"/>
          <w:sz w:val="22"/>
          <w:szCs w:val="22"/>
          <w:lang w:val="en-GB"/>
        </w:rPr>
        <w:t xml:space="preserve">somewhat </w:t>
      </w:r>
      <w:r w:rsidR="006F070E" w:rsidRPr="00202181">
        <w:rPr>
          <w:color w:val="auto"/>
          <w:sz w:val="22"/>
          <w:szCs w:val="22"/>
          <w:lang w:val="en-GB"/>
        </w:rPr>
        <w:t>atypical in aspects of the student demographic with low levels of socioeconomic disadvantage (as measured by entitlement to free school meals) and also low levels of students with English as an additional language.</w:t>
      </w:r>
    </w:p>
    <w:p w14:paraId="7095C333" w14:textId="272B05C3" w:rsidR="00D7284E" w:rsidRPr="00751EDD" w:rsidRDefault="00D7284E" w:rsidP="00A425E3">
      <w:pPr>
        <w:autoSpaceDE w:val="0"/>
        <w:autoSpaceDN w:val="0"/>
        <w:adjustRightInd w:val="0"/>
        <w:jc w:val="both"/>
        <w:rPr>
          <w:color w:val="auto"/>
          <w:sz w:val="22"/>
          <w:szCs w:val="22"/>
          <w:lang w:val="en-GB"/>
        </w:rPr>
      </w:pPr>
      <w:r w:rsidRPr="00202181">
        <w:rPr>
          <w:color w:val="auto"/>
          <w:sz w:val="22"/>
          <w:szCs w:val="22"/>
          <w:lang w:val="en-GB"/>
        </w:rPr>
        <w:t xml:space="preserve">Each school also takes the lead role in their </w:t>
      </w:r>
      <w:r w:rsidR="00C7488F" w:rsidRPr="00202181">
        <w:rPr>
          <w:color w:val="auto"/>
          <w:sz w:val="22"/>
          <w:szCs w:val="22"/>
          <w:lang w:val="en-GB"/>
        </w:rPr>
        <w:t>local Teaching School Alliance</w:t>
      </w:r>
      <w:r w:rsidRPr="00202181">
        <w:rPr>
          <w:color w:val="auto"/>
          <w:sz w:val="22"/>
          <w:szCs w:val="22"/>
          <w:lang w:val="en-GB"/>
        </w:rPr>
        <w:t xml:space="preserve"> which means they are involved in leading coordinating provision for effective continuing professional development of teachers in a wider partnership of schools, and both schools lead local partnerships organised to provide initial teacher education and training for those aspiring to become teachers. Each school has a track record of teachers engaging in practitioner research projects and disseminating their findings within the school and in other schools. They are considered to exemplify effective teaching learning, across a wide range of professional practice acting as a source of knowledge and resources to support the learning of both students and teachers alike. Each case study school therefore provides an opportunity to glean an insight into the nature of teachers’ social interaction around some key areas of practice that facilitates the work of effective schools.</w:t>
      </w:r>
      <w:r w:rsidR="005568CF" w:rsidRPr="00202181">
        <w:rPr>
          <w:color w:val="auto"/>
          <w:sz w:val="22"/>
          <w:szCs w:val="22"/>
          <w:lang w:val="en-GB"/>
        </w:rPr>
        <w:t xml:space="preserve"> The specific references in the Ofsted reports to the outstanding curricula, quality of teaching, student achievement and strong praise for assessment and monitoring of student progress support the rationale for selection of the schools as case studies of teacher </w:t>
      </w:r>
      <w:r w:rsidR="00A425E3" w:rsidRPr="00202181">
        <w:rPr>
          <w:color w:val="auto"/>
          <w:sz w:val="22"/>
          <w:szCs w:val="22"/>
          <w:lang w:val="en-GB"/>
        </w:rPr>
        <w:t xml:space="preserve">networks </w:t>
      </w:r>
      <w:r w:rsidR="005568CF" w:rsidRPr="00202181">
        <w:rPr>
          <w:color w:val="auto"/>
          <w:sz w:val="22"/>
          <w:szCs w:val="22"/>
          <w:lang w:val="en-GB"/>
        </w:rPr>
        <w:t xml:space="preserve">in the areas of learning and teaching and </w:t>
      </w:r>
      <w:r w:rsidR="00A425E3" w:rsidRPr="00202181">
        <w:rPr>
          <w:color w:val="auto"/>
          <w:sz w:val="22"/>
          <w:szCs w:val="22"/>
          <w:lang w:val="en-GB"/>
        </w:rPr>
        <w:t xml:space="preserve">the </w:t>
      </w:r>
      <w:r w:rsidR="005568CF" w:rsidRPr="00202181">
        <w:rPr>
          <w:color w:val="auto"/>
          <w:sz w:val="22"/>
          <w:szCs w:val="22"/>
          <w:lang w:val="en-GB"/>
        </w:rPr>
        <w:t xml:space="preserve">use of attainment and progress data. </w:t>
      </w:r>
    </w:p>
    <w:p w14:paraId="7FD3FE42" w14:textId="77777777" w:rsidR="00506267" w:rsidRPr="00751EDD" w:rsidRDefault="00506267" w:rsidP="00CE1FFE">
      <w:pPr>
        <w:autoSpaceDE w:val="0"/>
        <w:autoSpaceDN w:val="0"/>
        <w:adjustRightInd w:val="0"/>
        <w:jc w:val="both"/>
        <w:rPr>
          <w:color w:val="auto"/>
          <w:sz w:val="22"/>
          <w:szCs w:val="22"/>
          <w:lang w:val="en-GB"/>
        </w:rPr>
      </w:pPr>
    </w:p>
    <w:p w14:paraId="42B3EF8C" w14:textId="086F66F2" w:rsidR="009E6186" w:rsidRPr="00751EDD" w:rsidRDefault="009E6186" w:rsidP="00FF0B48">
      <w:pPr>
        <w:pStyle w:val="Heading6"/>
        <w:numPr>
          <w:ilvl w:val="1"/>
          <w:numId w:val="29"/>
        </w:numPr>
      </w:pPr>
      <w:r w:rsidRPr="00751EDD">
        <w:t>Data collection instruments</w:t>
      </w:r>
    </w:p>
    <w:p w14:paraId="2BC5746A" w14:textId="2CA79CFF" w:rsidR="002C6920" w:rsidRPr="00751EDD" w:rsidRDefault="002C6920" w:rsidP="00E25F4A">
      <w:pPr>
        <w:rPr>
          <w:color w:val="auto"/>
          <w:sz w:val="22"/>
          <w:szCs w:val="22"/>
          <w:lang w:val="en-GB"/>
        </w:rPr>
      </w:pPr>
      <w:r w:rsidRPr="00751EDD">
        <w:rPr>
          <w:color w:val="auto"/>
          <w:sz w:val="22"/>
          <w:szCs w:val="22"/>
          <w:lang w:val="en-GB"/>
        </w:rPr>
        <w:t>This article focuses on one element of the data collected from the case study schools, nam</w:t>
      </w:r>
      <w:r w:rsidR="00A60E31" w:rsidRPr="00751EDD">
        <w:rPr>
          <w:color w:val="auto"/>
          <w:sz w:val="22"/>
          <w:szCs w:val="22"/>
          <w:lang w:val="en-GB"/>
        </w:rPr>
        <w:t>ely a cross-</w:t>
      </w:r>
      <w:r w:rsidRPr="00751EDD">
        <w:rPr>
          <w:color w:val="auto"/>
          <w:sz w:val="22"/>
          <w:szCs w:val="22"/>
          <w:lang w:val="en-GB"/>
        </w:rPr>
        <w:t xml:space="preserve">sectional </w:t>
      </w:r>
      <w:r w:rsidR="00506267" w:rsidRPr="00751EDD">
        <w:rPr>
          <w:color w:val="auto"/>
          <w:sz w:val="22"/>
          <w:szCs w:val="22"/>
          <w:lang w:val="en-GB"/>
        </w:rPr>
        <w:t xml:space="preserve">network </w:t>
      </w:r>
      <w:r w:rsidRPr="00751EDD">
        <w:rPr>
          <w:color w:val="auto"/>
          <w:sz w:val="22"/>
          <w:szCs w:val="22"/>
          <w:lang w:val="en-GB"/>
        </w:rPr>
        <w:t xml:space="preserve">survey </w:t>
      </w:r>
      <w:r w:rsidR="00506267" w:rsidRPr="00751EDD">
        <w:rPr>
          <w:color w:val="auto"/>
          <w:sz w:val="22"/>
          <w:szCs w:val="22"/>
          <w:lang w:val="en-GB"/>
        </w:rPr>
        <w:t xml:space="preserve">to elicit </w:t>
      </w:r>
      <w:r w:rsidRPr="00751EDD">
        <w:rPr>
          <w:color w:val="auto"/>
          <w:sz w:val="22"/>
          <w:szCs w:val="22"/>
          <w:lang w:val="en-GB"/>
        </w:rPr>
        <w:t>professional interactions between teachers in the school.</w:t>
      </w:r>
      <w:r w:rsidR="00A60E31" w:rsidRPr="00751EDD">
        <w:rPr>
          <w:color w:val="auto"/>
          <w:sz w:val="22"/>
          <w:szCs w:val="22"/>
          <w:lang w:val="en-GB"/>
        </w:rPr>
        <w:t xml:space="preserve"> </w:t>
      </w:r>
    </w:p>
    <w:p w14:paraId="7AF5F2D6" w14:textId="5E6E36F3" w:rsidR="00506267" w:rsidRPr="00751EDD" w:rsidRDefault="00506267" w:rsidP="00506267">
      <w:pPr>
        <w:rPr>
          <w:color w:val="auto"/>
          <w:sz w:val="22"/>
          <w:szCs w:val="22"/>
          <w:lang w:val="en-GB"/>
        </w:rPr>
      </w:pPr>
      <w:r w:rsidRPr="00751EDD">
        <w:rPr>
          <w:color w:val="auto"/>
          <w:sz w:val="22"/>
          <w:szCs w:val="22"/>
          <w:lang w:val="en-GB"/>
        </w:rPr>
        <w:t>The core of the survey cons</w:t>
      </w:r>
      <w:r w:rsidR="00E25F4A" w:rsidRPr="00751EDD">
        <w:rPr>
          <w:color w:val="auto"/>
          <w:sz w:val="22"/>
          <w:szCs w:val="22"/>
          <w:lang w:val="en-GB"/>
        </w:rPr>
        <w:t xml:space="preserve">isted of four network questions </w:t>
      </w:r>
      <w:r w:rsidRPr="00751EDD">
        <w:rPr>
          <w:color w:val="auto"/>
          <w:sz w:val="22"/>
          <w:szCs w:val="22"/>
          <w:lang w:val="en-GB"/>
        </w:rPr>
        <w:t>with a common stem.</w:t>
      </w:r>
    </w:p>
    <w:p w14:paraId="4911D9B5" w14:textId="61F51AA1" w:rsidR="00506267" w:rsidRPr="00751EDD" w:rsidRDefault="00506267" w:rsidP="00506267">
      <w:pPr>
        <w:rPr>
          <w:i/>
          <w:iCs/>
          <w:color w:val="auto"/>
          <w:sz w:val="22"/>
          <w:szCs w:val="22"/>
          <w:lang w:val="en-GB"/>
        </w:rPr>
      </w:pPr>
      <w:r w:rsidRPr="00751EDD">
        <w:rPr>
          <w:i/>
          <w:iCs/>
          <w:color w:val="auto"/>
          <w:sz w:val="22"/>
          <w:szCs w:val="22"/>
          <w:lang w:val="en-GB"/>
        </w:rPr>
        <w:t>During the last month, with whom did you …</w:t>
      </w:r>
    </w:p>
    <w:p w14:paraId="3426ABEF" w14:textId="510C1A40" w:rsidR="00506267" w:rsidRPr="00751EDD" w:rsidRDefault="00506267" w:rsidP="006105DD">
      <w:pPr>
        <w:pStyle w:val="ListParagraph"/>
        <w:numPr>
          <w:ilvl w:val="0"/>
          <w:numId w:val="36"/>
        </w:numPr>
        <w:rPr>
          <w:i/>
          <w:iCs/>
          <w:color w:val="auto"/>
          <w:sz w:val="22"/>
          <w:szCs w:val="22"/>
          <w:lang w:val="en-GB"/>
        </w:rPr>
      </w:pPr>
      <w:proofErr w:type="gramStart"/>
      <w:r w:rsidRPr="00751EDD">
        <w:rPr>
          <w:i/>
          <w:iCs/>
          <w:color w:val="auto"/>
          <w:sz w:val="22"/>
          <w:szCs w:val="22"/>
          <w:lang w:val="en-GB"/>
        </w:rPr>
        <w:t>exchange</w:t>
      </w:r>
      <w:proofErr w:type="gramEnd"/>
      <w:r w:rsidRPr="00751EDD">
        <w:rPr>
          <w:i/>
          <w:iCs/>
          <w:color w:val="auto"/>
          <w:sz w:val="22"/>
          <w:szCs w:val="22"/>
          <w:lang w:val="en-GB"/>
        </w:rPr>
        <w:t xml:space="preserve"> teaching materials/resources (e.g. assessments lesson plans etc.)?</w:t>
      </w:r>
    </w:p>
    <w:p w14:paraId="59CEFACA" w14:textId="41AF387F" w:rsidR="00506267" w:rsidRPr="00751EDD" w:rsidRDefault="00506267" w:rsidP="006105DD">
      <w:pPr>
        <w:pStyle w:val="ListParagraph"/>
        <w:numPr>
          <w:ilvl w:val="0"/>
          <w:numId w:val="36"/>
        </w:numPr>
        <w:rPr>
          <w:i/>
          <w:iCs/>
          <w:color w:val="auto"/>
          <w:sz w:val="22"/>
          <w:szCs w:val="22"/>
          <w:lang w:val="en-GB"/>
        </w:rPr>
      </w:pPr>
      <w:proofErr w:type="gramStart"/>
      <w:r w:rsidRPr="00751EDD">
        <w:rPr>
          <w:i/>
          <w:iCs/>
          <w:color w:val="auto"/>
          <w:sz w:val="22"/>
          <w:szCs w:val="22"/>
          <w:lang w:val="en-GB"/>
        </w:rPr>
        <w:t>collaborate</w:t>
      </w:r>
      <w:proofErr w:type="gramEnd"/>
      <w:r w:rsidRPr="00751EDD">
        <w:rPr>
          <w:i/>
          <w:iCs/>
          <w:color w:val="auto"/>
          <w:sz w:val="22"/>
          <w:szCs w:val="22"/>
          <w:lang w:val="en-GB"/>
        </w:rPr>
        <w:t xml:space="preserve"> on how to improve the effectiveness of your teaching?</w:t>
      </w:r>
    </w:p>
    <w:p w14:paraId="7477EC46" w14:textId="69DB4930" w:rsidR="00506267" w:rsidRPr="00751EDD" w:rsidRDefault="00506267" w:rsidP="006105DD">
      <w:pPr>
        <w:pStyle w:val="ListParagraph"/>
        <w:numPr>
          <w:ilvl w:val="0"/>
          <w:numId w:val="36"/>
        </w:numPr>
        <w:rPr>
          <w:i/>
          <w:iCs/>
          <w:color w:val="auto"/>
          <w:sz w:val="22"/>
          <w:szCs w:val="22"/>
          <w:lang w:val="en-GB"/>
        </w:rPr>
      </w:pPr>
      <w:proofErr w:type="gramStart"/>
      <w:r w:rsidRPr="00751EDD">
        <w:rPr>
          <w:i/>
          <w:iCs/>
          <w:color w:val="auto"/>
          <w:sz w:val="22"/>
          <w:szCs w:val="22"/>
          <w:lang w:val="en-GB"/>
        </w:rPr>
        <w:t>exchange</w:t>
      </w:r>
      <w:proofErr w:type="gramEnd"/>
      <w:r w:rsidRPr="00751EDD">
        <w:rPr>
          <w:i/>
          <w:iCs/>
          <w:color w:val="auto"/>
          <w:sz w:val="22"/>
          <w:szCs w:val="22"/>
          <w:lang w:val="en-GB"/>
        </w:rPr>
        <w:t xml:space="preserve"> data on students taught by you or your colleague?</w:t>
      </w:r>
    </w:p>
    <w:p w14:paraId="2812123F" w14:textId="64CABD30" w:rsidR="00506267" w:rsidRPr="00751EDD" w:rsidRDefault="00506267" w:rsidP="006105DD">
      <w:pPr>
        <w:pStyle w:val="ListParagraph"/>
        <w:numPr>
          <w:ilvl w:val="0"/>
          <w:numId w:val="36"/>
        </w:numPr>
        <w:rPr>
          <w:i/>
          <w:iCs/>
          <w:color w:val="auto"/>
          <w:sz w:val="22"/>
          <w:szCs w:val="22"/>
          <w:lang w:val="en-GB"/>
        </w:rPr>
      </w:pPr>
      <w:proofErr w:type="gramStart"/>
      <w:r w:rsidRPr="00751EDD">
        <w:rPr>
          <w:i/>
          <w:iCs/>
          <w:color w:val="auto"/>
          <w:sz w:val="22"/>
          <w:szCs w:val="22"/>
          <w:lang w:val="en-GB"/>
        </w:rPr>
        <w:t>collaborate</w:t>
      </w:r>
      <w:proofErr w:type="gramEnd"/>
      <w:r w:rsidRPr="00751EDD">
        <w:rPr>
          <w:i/>
          <w:iCs/>
          <w:color w:val="auto"/>
          <w:sz w:val="22"/>
          <w:szCs w:val="22"/>
          <w:lang w:val="en-GB"/>
        </w:rPr>
        <w:t xml:space="preserve"> using data to evaluate student performance?</w:t>
      </w:r>
    </w:p>
    <w:p w14:paraId="7314F125" w14:textId="7353356E" w:rsidR="00A60E31" w:rsidRPr="00202181" w:rsidRDefault="00506267" w:rsidP="000A2554">
      <w:pPr>
        <w:rPr>
          <w:color w:val="auto"/>
          <w:sz w:val="22"/>
          <w:szCs w:val="22"/>
          <w:lang w:val="en-GB"/>
        </w:rPr>
      </w:pPr>
      <w:r w:rsidRPr="00751EDD">
        <w:rPr>
          <w:color w:val="auto"/>
          <w:sz w:val="22"/>
          <w:szCs w:val="22"/>
          <w:lang w:val="en-GB"/>
        </w:rPr>
        <w:t>These questions were used to elicit collaborative networks around two areas of practice</w:t>
      </w:r>
      <w:r w:rsidRPr="00202181">
        <w:rPr>
          <w:color w:val="auto"/>
          <w:sz w:val="22"/>
          <w:szCs w:val="22"/>
          <w:lang w:val="en-GB"/>
        </w:rPr>
        <w:t xml:space="preserve">, namely learning and teaching, and use of data on students’ academic performance. Each area of practice was divided into resource-sharing activity and knowledge sharing activity. </w:t>
      </w:r>
      <w:r w:rsidR="00A60E31" w:rsidRPr="00202181">
        <w:rPr>
          <w:color w:val="auto"/>
          <w:sz w:val="22"/>
          <w:szCs w:val="22"/>
          <w:lang w:val="en-GB"/>
        </w:rPr>
        <w:t>All teachers in the case study schools were invited to participate in the survey and so the data represents the population for each school, rather than a sample. This helps</w:t>
      </w:r>
      <w:r w:rsidR="00065942" w:rsidRPr="00202181">
        <w:rPr>
          <w:color w:val="auto"/>
          <w:sz w:val="22"/>
          <w:szCs w:val="22"/>
          <w:lang w:val="en-GB"/>
        </w:rPr>
        <w:t xml:space="preserve"> with establishing whole-school</w:t>
      </w:r>
      <w:r w:rsidR="00A60E31" w:rsidRPr="00202181">
        <w:rPr>
          <w:color w:val="auto"/>
          <w:sz w:val="22"/>
          <w:szCs w:val="22"/>
          <w:lang w:val="en-GB"/>
        </w:rPr>
        <w:t xml:space="preserve"> networks on teacher interaction.</w:t>
      </w:r>
      <w:r w:rsidR="00065942" w:rsidRPr="00202181">
        <w:rPr>
          <w:color w:val="auto"/>
          <w:sz w:val="22"/>
          <w:szCs w:val="22"/>
          <w:lang w:val="en-GB"/>
        </w:rPr>
        <w:t xml:space="preserve"> The boundary for each network was considered to be the teaching staff working for the school</w:t>
      </w:r>
      <w:r w:rsidR="000A2554" w:rsidRPr="00202181">
        <w:rPr>
          <w:color w:val="auto"/>
          <w:sz w:val="22"/>
          <w:szCs w:val="22"/>
          <w:lang w:val="en-GB"/>
        </w:rPr>
        <w:t xml:space="preserve"> and teachers were able to nominate their colleagues from a pre-prepared list of all the teaching staff working in their school. </w:t>
      </w:r>
    </w:p>
    <w:p w14:paraId="422AD706" w14:textId="77777777" w:rsidR="00717CD7" w:rsidRPr="00751EDD" w:rsidRDefault="00717CD7" w:rsidP="00506267">
      <w:pPr>
        <w:rPr>
          <w:color w:val="auto"/>
          <w:sz w:val="22"/>
          <w:szCs w:val="22"/>
          <w:lang w:val="en-GB"/>
        </w:rPr>
      </w:pPr>
      <w:r w:rsidRPr="00202181">
        <w:rPr>
          <w:color w:val="auto"/>
          <w:sz w:val="22"/>
          <w:szCs w:val="22"/>
          <w:lang w:val="en-GB"/>
        </w:rPr>
        <w:t>Friendship network data was also collected from the participating teachers. The network question posed in the survey was as follows</w:t>
      </w:r>
      <w:r w:rsidRPr="00751EDD">
        <w:rPr>
          <w:color w:val="auto"/>
          <w:sz w:val="22"/>
          <w:szCs w:val="22"/>
          <w:lang w:val="en-GB"/>
        </w:rPr>
        <w:t>:</w:t>
      </w:r>
    </w:p>
    <w:p w14:paraId="6C4A6181" w14:textId="12DA2DDA" w:rsidR="00717CD7" w:rsidRPr="00751EDD" w:rsidRDefault="00717CD7" w:rsidP="00717CD7">
      <w:pPr>
        <w:pStyle w:val="ListParagraph"/>
        <w:numPr>
          <w:ilvl w:val="0"/>
          <w:numId w:val="37"/>
        </w:numPr>
        <w:rPr>
          <w:i/>
          <w:iCs/>
          <w:color w:val="auto"/>
          <w:sz w:val="22"/>
          <w:szCs w:val="22"/>
          <w:lang w:val="en-GB"/>
        </w:rPr>
      </w:pPr>
      <w:r w:rsidRPr="00751EDD">
        <w:rPr>
          <w:i/>
          <w:iCs/>
          <w:color w:val="auto"/>
          <w:sz w:val="22"/>
          <w:szCs w:val="22"/>
          <w:lang w:val="en-GB"/>
        </w:rPr>
        <w:t xml:space="preserve">With whom do you have a close friendship? </w:t>
      </w:r>
      <w:r w:rsidRPr="00751EDD">
        <w:rPr>
          <w:i/>
          <w:iCs/>
          <w:color w:val="auto"/>
          <w:sz w:val="22"/>
          <w:szCs w:val="22"/>
          <w:lang w:val="en-GB"/>
        </w:rPr>
        <w:br/>
        <w:t>(By close friendship we mean a person with whom you spend time in informal activities or sharing personal information.)</w:t>
      </w:r>
    </w:p>
    <w:p w14:paraId="571DC754" w14:textId="0C0413CE" w:rsidR="00717CD7" w:rsidRPr="00202181" w:rsidRDefault="00717CD7" w:rsidP="000A2554">
      <w:pPr>
        <w:rPr>
          <w:color w:val="auto"/>
          <w:sz w:val="22"/>
          <w:szCs w:val="22"/>
          <w:lang w:val="en-GB"/>
        </w:rPr>
      </w:pPr>
      <w:r w:rsidRPr="00751EDD">
        <w:rPr>
          <w:color w:val="auto"/>
          <w:sz w:val="22"/>
          <w:szCs w:val="22"/>
          <w:lang w:val="en-GB"/>
        </w:rPr>
        <w:t xml:space="preserve">The friendship network data collected from the teachers helps adjust for the effects of </w:t>
      </w:r>
      <w:r w:rsidRPr="00202181">
        <w:rPr>
          <w:color w:val="auto"/>
          <w:sz w:val="22"/>
          <w:szCs w:val="22"/>
          <w:lang w:val="en-GB"/>
        </w:rPr>
        <w:t>teachers considering that they don't just have colleagues within the teaching team, but also friends</w:t>
      </w:r>
      <w:r w:rsidR="00AB1339" w:rsidRPr="00202181">
        <w:rPr>
          <w:color w:val="auto"/>
          <w:sz w:val="22"/>
          <w:szCs w:val="22"/>
          <w:lang w:val="en-GB"/>
        </w:rPr>
        <w:t xml:space="preserve">. </w:t>
      </w:r>
      <w:r w:rsidR="000A2554" w:rsidRPr="00202181">
        <w:rPr>
          <w:color w:val="auto"/>
          <w:sz w:val="22"/>
          <w:szCs w:val="22"/>
          <w:lang w:val="en-GB"/>
        </w:rPr>
        <w:t xml:space="preserve">This helps to determine if the </w:t>
      </w:r>
      <w:r w:rsidR="00AB1339" w:rsidRPr="00202181">
        <w:rPr>
          <w:color w:val="auto"/>
          <w:sz w:val="22"/>
          <w:szCs w:val="22"/>
          <w:lang w:val="en-GB"/>
        </w:rPr>
        <w:t>effects of other variables are strong</w:t>
      </w:r>
      <w:r w:rsidR="000A2554" w:rsidRPr="00202181">
        <w:rPr>
          <w:color w:val="auto"/>
          <w:sz w:val="22"/>
          <w:szCs w:val="22"/>
          <w:lang w:val="en-GB"/>
        </w:rPr>
        <w:t>, especially if they help to explain significant levels of variance in collaboration networks after adjusting for friendships</w:t>
      </w:r>
      <w:r w:rsidR="00AB1339" w:rsidRPr="00202181">
        <w:rPr>
          <w:color w:val="auto"/>
          <w:sz w:val="22"/>
          <w:szCs w:val="22"/>
          <w:lang w:val="en-GB"/>
        </w:rPr>
        <w:t>.</w:t>
      </w:r>
    </w:p>
    <w:p w14:paraId="37A95EDC" w14:textId="459A2DD9" w:rsidR="00091708" w:rsidRPr="00202181" w:rsidRDefault="00E65FC7" w:rsidP="00C47D9C">
      <w:pPr>
        <w:rPr>
          <w:color w:val="auto"/>
          <w:sz w:val="22"/>
          <w:szCs w:val="22"/>
          <w:lang w:val="en-GB"/>
        </w:rPr>
      </w:pPr>
      <w:r w:rsidRPr="00202181">
        <w:rPr>
          <w:color w:val="auto"/>
          <w:sz w:val="22"/>
          <w:szCs w:val="22"/>
          <w:lang w:val="en-GB"/>
        </w:rPr>
        <w:t xml:space="preserve">Participating teachers were also asked to </w:t>
      </w:r>
      <w:r w:rsidR="00C47D9C" w:rsidRPr="00202181">
        <w:rPr>
          <w:color w:val="auto"/>
          <w:sz w:val="22"/>
          <w:szCs w:val="22"/>
          <w:lang w:val="en-GB"/>
        </w:rPr>
        <w:t>confirm the Year Team (Primary) or Subject Department (Secondary) to which they were affiliated</w:t>
      </w:r>
      <w:r w:rsidR="00A60E31" w:rsidRPr="00202181">
        <w:rPr>
          <w:color w:val="auto"/>
          <w:sz w:val="22"/>
          <w:szCs w:val="22"/>
          <w:lang w:val="en-GB"/>
        </w:rPr>
        <w:t xml:space="preserve"> as well as completing some demographic items (gender, years in current school, years worked as a teacher)</w:t>
      </w:r>
      <w:r w:rsidR="00C47D9C" w:rsidRPr="00202181">
        <w:rPr>
          <w:color w:val="auto"/>
          <w:sz w:val="22"/>
          <w:szCs w:val="22"/>
          <w:lang w:val="en-GB"/>
        </w:rPr>
        <w:t>.</w:t>
      </w:r>
    </w:p>
    <w:p w14:paraId="018B709E" w14:textId="212AC0AE" w:rsidR="002C6920" w:rsidRPr="00751EDD" w:rsidRDefault="00A60E31" w:rsidP="00AB481E">
      <w:pPr>
        <w:rPr>
          <w:color w:val="auto"/>
          <w:sz w:val="22"/>
          <w:szCs w:val="22"/>
          <w:lang w:val="en-GB"/>
        </w:rPr>
      </w:pPr>
      <w:r w:rsidRPr="00202181">
        <w:rPr>
          <w:color w:val="auto"/>
          <w:sz w:val="22"/>
          <w:szCs w:val="22"/>
          <w:lang w:val="en-GB"/>
        </w:rPr>
        <w:t>In addition to the demographic questions and the nomin</w:t>
      </w:r>
      <w:r w:rsidR="00AB481E" w:rsidRPr="00202181">
        <w:rPr>
          <w:color w:val="auto"/>
          <w:sz w:val="22"/>
          <w:szCs w:val="22"/>
          <w:lang w:val="en-GB"/>
        </w:rPr>
        <w:t>ation of fellow teachers in the</w:t>
      </w:r>
      <w:r w:rsidRPr="00202181">
        <w:rPr>
          <w:color w:val="auto"/>
          <w:sz w:val="22"/>
          <w:szCs w:val="22"/>
          <w:lang w:val="en-GB"/>
        </w:rPr>
        <w:t xml:space="preserve"> network element of the survey, teachers were asked concurrently to </w:t>
      </w:r>
      <w:r w:rsidR="00AB481E" w:rsidRPr="00202181">
        <w:rPr>
          <w:color w:val="auto"/>
          <w:sz w:val="22"/>
          <w:szCs w:val="22"/>
          <w:lang w:val="en-GB"/>
        </w:rPr>
        <w:t>respond to a number of scale</w:t>
      </w:r>
      <w:r w:rsidRPr="00202181">
        <w:rPr>
          <w:color w:val="auto"/>
          <w:sz w:val="22"/>
          <w:szCs w:val="22"/>
          <w:lang w:val="en-GB"/>
        </w:rPr>
        <w:t xml:space="preserve"> items </w:t>
      </w:r>
      <w:r w:rsidR="00AB481E" w:rsidRPr="00202181">
        <w:rPr>
          <w:color w:val="auto"/>
          <w:sz w:val="22"/>
          <w:szCs w:val="22"/>
          <w:lang w:val="en-GB"/>
        </w:rPr>
        <w:t xml:space="preserve">associated with </w:t>
      </w:r>
      <w:r w:rsidRPr="00202181">
        <w:rPr>
          <w:color w:val="auto"/>
          <w:sz w:val="22"/>
          <w:szCs w:val="22"/>
          <w:lang w:val="en-GB"/>
        </w:rPr>
        <w:t>factors rel</w:t>
      </w:r>
      <w:r w:rsidR="00AB481E" w:rsidRPr="00202181">
        <w:rPr>
          <w:color w:val="auto"/>
          <w:sz w:val="22"/>
          <w:szCs w:val="22"/>
          <w:lang w:val="en-GB"/>
        </w:rPr>
        <w:t>a</w:t>
      </w:r>
      <w:r w:rsidRPr="00202181">
        <w:rPr>
          <w:color w:val="auto"/>
          <w:sz w:val="22"/>
          <w:szCs w:val="22"/>
          <w:lang w:val="en-GB"/>
        </w:rPr>
        <w:t xml:space="preserve">ted to </w:t>
      </w:r>
      <w:r w:rsidR="00AB481E" w:rsidRPr="00202181">
        <w:rPr>
          <w:color w:val="auto"/>
          <w:sz w:val="22"/>
          <w:szCs w:val="22"/>
          <w:lang w:val="en-GB"/>
        </w:rPr>
        <w:t>aspects of teacher collaboration and network behaviour. D</w:t>
      </w:r>
      <w:r w:rsidR="00484A2A" w:rsidRPr="00202181">
        <w:rPr>
          <w:color w:val="auto"/>
          <w:sz w:val="22"/>
          <w:szCs w:val="22"/>
          <w:lang w:val="en-GB"/>
        </w:rPr>
        <w:t xml:space="preserve">ata on perceived interpersonal trust </w:t>
      </w:r>
      <w:r w:rsidR="002C6920" w:rsidRPr="00202181">
        <w:rPr>
          <w:color w:val="auto"/>
          <w:sz w:val="22"/>
          <w:szCs w:val="22"/>
          <w:lang w:val="en-GB"/>
        </w:rPr>
        <w:t>(</w:t>
      </w:r>
      <w:r w:rsidR="005A4FFE" w:rsidRPr="00202181">
        <w:rPr>
          <w:color w:val="auto"/>
          <w:sz w:val="22"/>
          <w:szCs w:val="22"/>
          <w:lang w:val="en-GB"/>
        </w:rPr>
        <w:t>TRUST</w:t>
      </w:r>
      <w:r w:rsidR="002C6920" w:rsidRPr="00202181">
        <w:rPr>
          <w:color w:val="auto"/>
          <w:sz w:val="22"/>
          <w:szCs w:val="22"/>
          <w:lang w:val="en-GB"/>
        </w:rPr>
        <w:t>)</w:t>
      </w:r>
      <w:r w:rsidR="00FC5B08" w:rsidRPr="00202181">
        <w:rPr>
          <w:color w:val="auto"/>
          <w:sz w:val="22"/>
          <w:szCs w:val="22"/>
          <w:lang w:val="en-GB"/>
        </w:rPr>
        <w:t xml:space="preserve"> </w:t>
      </w:r>
      <w:r w:rsidR="00484A2A" w:rsidRPr="00202181">
        <w:rPr>
          <w:color w:val="auto"/>
          <w:sz w:val="22"/>
          <w:szCs w:val="22"/>
          <w:lang w:val="en-GB"/>
        </w:rPr>
        <w:t>was collected via a scale consisting</w:t>
      </w:r>
      <w:r w:rsidR="002C6920" w:rsidRPr="00202181">
        <w:rPr>
          <w:color w:val="auto"/>
          <w:sz w:val="22"/>
          <w:szCs w:val="22"/>
          <w:lang w:val="en-GB"/>
        </w:rPr>
        <w:t xml:space="preserve"> of six </w:t>
      </w:r>
      <w:r w:rsidR="002C6920" w:rsidRPr="00751EDD">
        <w:rPr>
          <w:color w:val="auto"/>
          <w:sz w:val="22"/>
          <w:szCs w:val="22"/>
          <w:lang w:val="en-GB"/>
        </w:rPr>
        <w:t xml:space="preserve">items. This scale was </w:t>
      </w:r>
      <w:r w:rsidR="00484A2A" w:rsidRPr="00751EDD">
        <w:rPr>
          <w:color w:val="auto"/>
          <w:sz w:val="22"/>
          <w:szCs w:val="22"/>
          <w:lang w:val="en-GB"/>
        </w:rPr>
        <w:t xml:space="preserve">a </w:t>
      </w:r>
      <w:r w:rsidR="002C6920" w:rsidRPr="00751EDD">
        <w:rPr>
          <w:color w:val="auto"/>
          <w:sz w:val="22"/>
          <w:szCs w:val="22"/>
          <w:lang w:val="en-GB"/>
        </w:rPr>
        <w:t xml:space="preserve">modified </w:t>
      </w:r>
      <w:r w:rsidR="00484A2A" w:rsidRPr="00751EDD">
        <w:rPr>
          <w:color w:val="auto"/>
          <w:sz w:val="22"/>
          <w:szCs w:val="22"/>
          <w:lang w:val="en-GB"/>
        </w:rPr>
        <w:t xml:space="preserve">from that used in </w:t>
      </w:r>
      <w:r w:rsidR="002C6920" w:rsidRPr="00751EDD">
        <w:rPr>
          <w:color w:val="auto"/>
          <w:sz w:val="22"/>
          <w:szCs w:val="22"/>
          <w:lang w:val="en-GB"/>
        </w:rPr>
        <w:t xml:space="preserve">previous </w:t>
      </w:r>
      <w:r w:rsidR="00484A2A" w:rsidRPr="00751EDD">
        <w:rPr>
          <w:color w:val="auto"/>
          <w:sz w:val="22"/>
          <w:szCs w:val="22"/>
          <w:lang w:val="en-GB"/>
        </w:rPr>
        <w:t xml:space="preserve">studies </w:t>
      </w:r>
      <w:r w:rsidR="002C6920" w:rsidRPr="00751EDD">
        <w:rPr>
          <w:color w:val="auto"/>
          <w:sz w:val="22"/>
          <w:szCs w:val="22"/>
          <w:lang w:val="en-GB"/>
        </w:rPr>
        <w:t xml:space="preserve">by Daly and </w:t>
      </w:r>
      <w:proofErr w:type="spellStart"/>
      <w:r w:rsidR="002C6920" w:rsidRPr="00751EDD">
        <w:rPr>
          <w:color w:val="auto"/>
          <w:sz w:val="22"/>
          <w:szCs w:val="22"/>
          <w:lang w:val="en-GB"/>
        </w:rPr>
        <w:t>Chrispeels</w:t>
      </w:r>
      <w:proofErr w:type="spellEnd"/>
      <w:r w:rsidR="002C6920" w:rsidRPr="00751EDD">
        <w:rPr>
          <w:color w:val="auto"/>
          <w:sz w:val="22"/>
          <w:szCs w:val="22"/>
          <w:lang w:val="en-GB"/>
        </w:rPr>
        <w:t xml:space="preserve"> (2008) and Hoy and </w:t>
      </w:r>
      <w:proofErr w:type="spellStart"/>
      <w:r w:rsidR="002C6920" w:rsidRPr="00751EDD">
        <w:rPr>
          <w:color w:val="auto"/>
          <w:sz w:val="22"/>
          <w:szCs w:val="22"/>
          <w:lang w:val="en-GB"/>
        </w:rPr>
        <w:t>Tschannen</w:t>
      </w:r>
      <w:proofErr w:type="spellEnd"/>
      <w:r w:rsidR="002C6920" w:rsidRPr="00751EDD">
        <w:rPr>
          <w:color w:val="auto"/>
          <w:sz w:val="22"/>
          <w:szCs w:val="22"/>
          <w:lang w:val="en-GB"/>
        </w:rPr>
        <w:t xml:space="preserve">-Moran (2003).  </w:t>
      </w:r>
      <w:r w:rsidR="00484A2A" w:rsidRPr="00751EDD">
        <w:rPr>
          <w:color w:val="auto"/>
          <w:sz w:val="22"/>
          <w:szCs w:val="22"/>
          <w:lang w:val="en-GB"/>
        </w:rPr>
        <w:t xml:space="preserve">Each </w:t>
      </w:r>
      <w:r w:rsidR="002C6920" w:rsidRPr="00751EDD">
        <w:rPr>
          <w:color w:val="auto"/>
          <w:sz w:val="22"/>
          <w:szCs w:val="22"/>
          <w:lang w:val="en-GB"/>
        </w:rPr>
        <w:t xml:space="preserve">items </w:t>
      </w:r>
      <w:r w:rsidR="00484A2A" w:rsidRPr="00751EDD">
        <w:rPr>
          <w:color w:val="auto"/>
          <w:sz w:val="22"/>
          <w:szCs w:val="22"/>
          <w:lang w:val="en-GB"/>
        </w:rPr>
        <w:t xml:space="preserve">is </w:t>
      </w:r>
      <w:r w:rsidR="002C6920" w:rsidRPr="00751EDD">
        <w:rPr>
          <w:color w:val="auto"/>
          <w:sz w:val="22"/>
          <w:szCs w:val="22"/>
          <w:lang w:val="en-GB"/>
        </w:rPr>
        <w:t>scored on a 9-poin</w:t>
      </w:r>
      <w:r w:rsidR="000408CA" w:rsidRPr="00751EDD">
        <w:rPr>
          <w:color w:val="auto"/>
          <w:sz w:val="22"/>
          <w:szCs w:val="22"/>
          <w:lang w:val="en-GB"/>
        </w:rPr>
        <w:t xml:space="preserve">t Likert-type response scale (1 </w:t>
      </w:r>
      <w:r w:rsidR="002C6920" w:rsidRPr="00751EDD">
        <w:rPr>
          <w:color w:val="auto"/>
          <w:sz w:val="22"/>
          <w:szCs w:val="22"/>
          <w:lang w:val="en-GB"/>
        </w:rPr>
        <w:t>=</w:t>
      </w:r>
      <w:r w:rsidR="000408CA" w:rsidRPr="00751EDD">
        <w:rPr>
          <w:color w:val="auto"/>
          <w:sz w:val="22"/>
          <w:szCs w:val="22"/>
          <w:lang w:val="en-GB"/>
        </w:rPr>
        <w:t xml:space="preserve"> </w:t>
      </w:r>
      <w:r w:rsidR="002C6920" w:rsidRPr="00751EDD">
        <w:rPr>
          <w:color w:val="auto"/>
          <w:sz w:val="22"/>
          <w:szCs w:val="22"/>
          <w:lang w:val="en-GB"/>
        </w:rPr>
        <w:t xml:space="preserve">very strongly disagree, 9 = very strongly agree). </w:t>
      </w:r>
    </w:p>
    <w:p w14:paraId="45E11665" w14:textId="45A83562" w:rsidR="002C6920" w:rsidRPr="00751EDD" w:rsidRDefault="00484A2A" w:rsidP="00484A2A">
      <w:pPr>
        <w:rPr>
          <w:color w:val="auto"/>
          <w:sz w:val="22"/>
          <w:szCs w:val="22"/>
          <w:lang w:val="en-GB"/>
        </w:rPr>
      </w:pPr>
      <w:r w:rsidRPr="00751EDD">
        <w:rPr>
          <w:color w:val="auto"/>
          <w:sz w:val="22"/>
          <w:szCs w:val="22"/>
          <w:lang w:val="en-GB"/>
        </w:rPr>
        <w:t xml:space="preserve">A further scale measuring </w:t>
      </w:r>
      <w:r w:rsidR="000A2554" w:rsidRPr="00751EDD">
        <w:rPr>
          <w:color w:val="auto"/>
          <w:sz w:val="22"/>
          <w:szCs w:val="22"/>
          <w:lang w:val="en-GB"/>
        </w:rPr>
        <w:t>n</w:t>
      </w:r>
      <w:r w:rsidR="002C6920" w:rsidRPr="00751EDD">
        <w:rPr>
          <w:color w:val="auto"/>
          <w:sz w:val="22"/>
          <w:szCs w:val="22"/>
          <w:lang w:val="en-GB"/>
        </w:rPr>
        <w:t>etwork intentionality (N</w:t>
      </w:r>
      <w:r w:rsidR="005A4FFE" w:rsidRPr="00751EDD">
        <w:rPr>
          <w:color w:val="auto"/>
          <w:sz w:val="22"/>
          <w:szCs w:val="22"/>
          <w:lang w:val="en-GB"/>
        </w:rPr>
        <w:t>ETWORK</w:t>
      </w:r>
      <w:r w:rsidR="00FC5B08" w:rsidRPr="00751EDD">
        <w:rPr>
          <w:color w:val="auto"/>
          <w:sz w:val="22"/>
          <w:szCs w:val="22"/>
          <w:lang w:val="en-GB"/>
        </w:rPr>
        <w:t>)</w:t>
      </w:r>
      <w:r w:rsidR="002C6920" w:rsidRPr="00751EDD">
        <w:rPr>
          <w:color w:val="auto"/>
          <w:sz w:val="22"/>
          <w:szCs w:val="22"/>
          <w:lang w:val="en-GB"/>
        </w:rPr>
        <w:t xml:space="preserve"> </w:t>
      </w:r>
      <w:r w:rsidRPr="00751EDD">
        <w:rPr>
          <w:color w:val="auto"/>
          <w:sz w:val="22"/>
          <w:szCs w:val="22"/>
          <w:lang w:val="en-GB"/>
        </w:rPr>
        <w:t>was utilised, consisting</w:t>
      </w:r>
      <w:r w:rsidR="002C6920" w:rsidRPr="00751EDD">
        <w:rPr>
          <w:color w:val="auto"/>
          <w:sz w:val="22"/>
          <w:szCs w:val="22"/>
          <w:lang w:val="en-GB"/>
        </w:rPr>
        <w:t xml:space="preserve"> of twenty-two items </w:t>
      </w:r>
      <w:r w:rsidRPr="00751EDD">
        <w:rPr>
          <w:color w:val="auto"/>
          <w:sz w:val="22"/>
          <w:szCs w:val="22"/>
          <w:lang w:val="en-GB"/>
        </w:rPr>
        <w:t xml:space="preserve">covering </w:t>
      </w:r>
      <w:r w:rsidR="002C6920" w:rsidRPr="00751EDD">
        <w:rPr>
          <w:color w:val="auto"/>
          <w:sz w:val="22"/>
          <w:szCs w:val="22"/>
          <w:lang w:val="en-GB"/>
        </w:rPr>
        <w:t xml:space="preserve">the extent </w:t>
      </w:r>
      <w:r w:rsidRPr="00751EDD">
        <w:rPr>
          <w:color w:val="auto"/>
          <w:sz w:val="22"/>
          <w:szCs w:val="22"/>
          <w:lang w:val="en-GB"/>
        </w:rPr>
        <w:t xml:space="preserve">to </w:t>
      </w:r>
      <w:r w:rsidR="002C6920" w:rsidRPr="00751EDD">
        <w:rPr>
          <w:color w:val="auto"/>
          <w:sz w:val="22"/>
          <w:szCs w:val="22"/>
          <w:lang w:val="en-GB"/>
        </w:rPr>
        <w:t xml:space="preserve">which </w:t>
      </w:r>
      <w:r w:rsidRPr="00751EDD">
        <w:rPr>
          <w:color w:val="auto"/>
          <w:sz w:val="22"/>
          <w:szCs w:val="22"/>
          <w:lang w:val="en-GB"/>
        </w:rPr>
        <w:t xml:space="preserve">each participant is </w:t>
      </w:r>
      <w:r w:rsidR="002C6920" w:rsidRPr="00751EDD">
        <w:rPr>
          <w:color w:val="auto"/>
          <w:sz w:val="22"/>
          <w:szCs w:val="22"/>
          <w:lang w:val="en-GB"/>
        </w:rPr>
        <w:t xml:space="preserve">pro-active about developing their </w:t>
      </w:r>
      <w:r w:rsidRPr="00751EDD">
        <w:rPr>
          <w:color w:val="auto"/>
          <w:sz w:val="22"/>
          <w:szCs w:val="22"/>
          <w:lang w:val="en-GB"/>
        </w:rPr>
        <w:t xml:space="preserve">professional </w:t>
      </w:r>
      <w:r w:rsidR="002C6920" w:rsidRPr="00751EDD">
        <w:rPr>
          <w:color w:val="auto"/>
          <w:sz w:val="22"/>
          <w:szCs w:val="22"/>
          <w:lang w:val="en-GB"/>
        </w:rPr>
        <w:t>network(s)</w:t>
      </w:r>
      <w:r w:rsidRPr="00751EDD">
        <w:rPr>
          <w:color w:val="auto"/>
          <w:sz w:val="22"/>
          <w:szCs w:val="22"/>
          <w:lang w:val="en-GB"/>
        </w:rPr>
        <w:t xml:space="preserve">. The scale includes items such as </w:t>
      </w:r>
      <w:r w:rsidR="002C6920" w:rsidRPr="00751EDD">
        <w:rPr>
          <w:color w:val="auto"/>
          <w:sz w:val="22"/>
          <w:szCs w:val="22"/>
          <w:lang w:val="en-GB"/>
        </w:rPr>
        <w:t>“</w:t>
      </w:r>
      <w:r w:rsidRPr="00751EDD">
        <w:rPr>
          <w:color w:val="auto"/>
          <w:sz w:val="22"/>
          <w:szCs w:val="22"/>
          <w:lang w:val="en-GB"/>
        </w:rPr>
        <w:t>I actively search out new relationships with people who can help me improve my teaching</w:t>
      </w:r>
      <w:r w:rsidR="002C6920" w:rsidRPr="00751EDD">
        <w:rPr>
          <w:color w:val="auto"/>
          <w:sz w:val="22"/>
          <w:szCs w:val="22"/>
          <w:lang w:val="en-GB"/>
        </w:rPr>
        <w:t xml:space="preserve">” </w:t>
      </w:r>
      <w:r w:rsidRPr="00751EDD">
        <w:rPr>
          <w:color w:val="auto"/>
          <w:sz w:val="22"/>
          <w:szCs w:val="22"/>
          <w:lang w:val="en-GB"/>
        </w:rPr>
        <w:t xml:space="preserve">and </w:t>
      </w:r>
      <w:r w:rsidR="002C6920" w:rsidRPr="00751EDD">
        <w:rPr>
          <w:color w:val="auto"/>
          <w:sz w:val="22"/>
          <w:szCs w:val="22"/>
          <w:lang w:val="en-GB"/>
        </w:rPr>
        <w:t>“</w:t>
      </w:r>
      <w:r w:rsidRPr="00751EDD">
        <w:rPr>
          <w:color w:val="auto"/>
          <w:sz w:val="22"/>
          <w:szCs w:val="22"/>
          <w:lang w:val="en-GB"/>
        </w:rPr>
        <w:t>I actively seek out professional relationships beyond the school</w:t>
      </w:r>
      <w:r w:rsidR="002C6920" w:rsidRPr="00751EDD">
        <w:rPr>
          <w:color w:val="auto"/>
          <w:sz w:val="22"/>
          <w:szCs w:val="22"/>
          <w:lang w:val="en-GB"/>
        </w:rPr>
        <w:t xml:space="preserve">”. The items have been used in previous studies </w:t>
      </w:r>
      <w:r w:rsidR="00FC5B08" w:rsidRPr="00751EDD">
        <w:rPr>
          <w:color w:val="auto"/>
          <w:sz w:val="22"/>
          <w:szCs w:val="22"/>
          <w:lang w:val="en-GB"/>
        </w:rPr>
        <w:t xml:space="preserve">and further details and a list of items can be found in </w:t>
      </w:r>
      <w:proofErr w:type="spellStart"/>
      <w:r w:rsidR="00FC5B08" w:rsidRPr="00751EDD">
        <w:rPr>
          <w:color w:val="auto"/>
          <w:sz w:val="22"/>
          <w:szCs w:val="22"/>
          <w:lang w:val="en-GB"/>
        </w:rPr>
        <w:t>Bokhove</w:t>
      </w:r>
      <w:proofErr w:type="spellEnd"/>
      <w:r w:rsidR="00FC5B08" w:rsidRPr="00751EDD">
        <w:rPr>
          <w:color w:val="auto"/>
          <w:sz w:val="22"/>
          <w:szCs w:val="22"/>
          <w:lang w:val="en-GB"/>
        </w:rPr>
        <w:t xml:space="preserve"> and </w:t>
      </w:r>
      <w:r w:rsidR="00202181">
        <w:rPr>
          <w:color w:val="auto"/>
          <w:sz w:val="22"/>
          <w:szCs w:val="22"/>
          <w:lang w:val="en-GB"/>
        </w:rPr>
        <w:t>Downey</w:t>
      </w:r>
      <w:r w:rsidR="00FC5B08" w:rsidRPr="00751EDD">
        <w:rPr>
          <w:color w:val="auto"/>
          <w:sz w:val="22"/>
          <w:szCs w:val="22"/>
          <w:lang w:val="en-GB"/>
        </w:rPr>
        <w:t xml:space="preserve"> (2018)</w:t>
      </w:r>
      <w:r w:rsidR="002C6920" w:rsidRPr="00751EDD">
        <w:rPr>
          <w:color w:val="auto"/>
          <w:sz w:val="22"/>
          <w:szCs w:val="22"/>
          <w:lang w:val="en-GB"/>
        </w:rPr>
        <w:t>. Each item was scored on a 5-point Likert response scale (1 =</w:t>
      </w:r>
      <w:r w:rsidR="000408CA" w:rsidRPr="00751EDD">
        <w:rPr>
          <w:color w:val="auto"/>
          <w:sz w:val="22"/>
          <w:szCs w:val="22"/>
          <w:lang w:val="en-GB"/>
        </w:rPr>
        <w:t xml:space="preserve"> </w:t>
      </w:r>
      <w:r w:rsidR="002C6920" w:rsidRPr="00751EDD">
        <w:rPr>
          <w:color w:val="auto"/>
          <w:sz w:val="22"/>
          <w:szCs w:val="22"/>
          <w:lang w:val="en-GB"/>
        </w:rPr>
        <w:t>strongly disagree, 5 =</w:t>
      </w:r>
      <w:r w:rsidR="000408CA" w:rsidRPr="00751EDD">
        <w:rPr>
          <w:color w:val="auto"/>
          <w:sz w:val="22"/>
          <w:szCs w:val="22"/>
          <w:lang w:val="en-GB"/>
        </w:rPr>
        <w:t xml:space="preserve"> </w:t>
      </w:r>
      <w:r w:rsidR="002C6920" w:rsidRPr="00751EDD">
        <w:rPr>
          <w:color w:val="auto"/>
          <w:sz w:val="22"/>
          <w:szCs w:val="22"/>
          <w:lang w:val="en-GB"/>
        </w:rPr>
        <w:t xml:space="preserve">strongly agree). </w:t>
      </w:r>
    </w:p>
    <w:p w14:paraId="100DEC32" w14:textId="77777777" w:rsidR="002C6920" w:rsidRPr="00751EDD" w:rsidRDefault="002C6920" w:rsidP="002C6920">
      <w:pPr>
        <w:rPr>
          <w:lang w:val="en-GB"/>
        </w:rPr>
      </w:pPr>
    </w:p>
    <w:p w14:paraId="34CD00BF" w14:textId="5C6CC876" w:rsidR="009E6186" w:rsidRPr="00751EDD" w:rsidRDefault="009E6186" w:rsidP="00FF0B48">
      <w:pPr>
        <w:pStyle w:val="Heading6"/>
        <w:numPr>
          <w:ilvl w:val="1"/>
          <w:numId w:val="29"/>
        </w:numPr>
      </w:pPr>
      <w:r w:rsidRPr="00751EDD">
        <w:t xml:space="preserve">Data Analysis </w:t>
      </w:r>
    </w:p>
    <w:p w14:paraId="5D5C4F51" w14:textId="77777777" w:rsidR="00613CF7" w:rsidRPr="00751EDD" w:rsidRDefault="00613CF7" w:rsidP="00613CF7">
      <w:pPr>
        <w:rPr>
          <w:i/>
          <w:iCs/>
          <w:color w:val="auto"/>
          <w:sz w:val="22"/>
          <w:szCs w:val="22"/>
          <w:u w:val="single"/>
          <w:lang w:val="en-GB"/>
        </w:rPr>
      </w:pPr>
      <w:r w:rsidRPr="00751EDD">
        <w:rPr>
          <w:i/>
          <w:iCs/>
          <w:color w:val="auto"/>
          <w:sz w:val="22"/>
          <w:szCs w:val="22"/>
          <w:u w:val="single"/>
          <w:lang w:val="en-GB"/>
        </w:rPr>
        <w:t>Research Question 1</w:t>
      </w:r>
    </w:p>
    <w:p w14:paraId="395BC685" w14:textId="1058C364" w:rsidR="00613CF7" w:rsidRPr="00751EDD" w:rsidRDefault="00613CF7" w:rsidP="00613CF7">
      <w:pPr>
        <w:rPr>
          <w:i/>
          <w:iCs/>
          <w:color w:val="auto"/>
          <w:sz w:val="22"/>
          <w:szCs w:val="22"/>
          <w:lang w:val="en-GB"/>
        </w:rPr>
      </w:pPr>
      <w:r w:rsidRPr="00751EDD">
        <w:rPr>
          <w:i/>
          <w:iCs/>
          <w:color w:val="auto"/>
          <w:sz w:val="22"/>
          <w:szCs w:val="22"/>
          <w:lang w:val="en-GB"/>
        </w:rPr>
        <w:t>What are some of the structural features of resource-sharing and knowledge-sharing networks observed in the case study schools?</w:t>
      </w:r>
    </w:p>
    <w:p w14:paraId="1F345581" w14:textId="65E8A0CF" w:rsidR="004D17B8" w:rsidRPr="00751EDD" w:rsidRDefault="00613CF7" w:rsidP="00F65F80">
      <w:pPr>
        <w:rPr>
          <w:color w:val="auto"/>
          <w:sz w:val="22"/>
          <w:szCs w:val="22"/>
          <w:lang w:val="en-GB"/>
        </w:rPr>
      </w:pPr>
      <w:r w:rsidRPr="00751EDD">
        <w:rPr>
          <w:color w:val="auto"/>
          <w:sz w:val="22"/>
          <w:szCs w:val="22"/>
          <w:lang w:val="en-GB"/>
        </w:rPr>
        <w:t xml:space="preserve">In order to establish the structural features of the collaborative networks in the case study primary and secondary school a range of whole network metrics were </w:t>
      </w:r>
      <w:r w:rsidRPr="00202181">
        <w:rPr>
          <w:color w:val="auto"/>
          <w:sz w:val="22"/>
          <w:szCs w:val="22"/>
          <w:lang w:val="en-GB"/>
        </w:rPr>
        <w:t>calculated using the UCINET software</w:t>
      </w:r>
      <w:r w:rsidR="00F91016" w:rsidRPr="00202181">
        <w:rPr>
          <w:color w:val="auto"/>
          <w:sz w:val="22"/>
          <w:szCs w:val="22"/>
          <w:lang w:val="en-GB"/>
        </w:rPr>
        <w:t xml:space="preserve"> v6.491</w:t>
      </w:r>
      <w:r w:rsidRPr="00202181">
        <w:rPr>
          <w:color w:val="auto"/>
          <w:sz w:val="22"/>
          <w:szCs w:val="22"/>
          <w:lang w:val="en-GB"/>
        </w:rPr>
        <w:t xml:space="preserve"> (</w:t>
      </w:r>
      <w:proofErr w:type="spellStart"/>
      <w:r w:rsidR="00C162CE" w:rsidRPr="00202181">
        <w:rPr>
          <w:color w:val="auto"/>
          <w:sz w:val="22"/>
          <w:szCs w:val="22"/>
          <w:lang w:val="en-GB"/>
        </w:rPr>
        <w:t>Borgatti</w:t>
      </w:r>
      <w:proofErr w:type="spellEnd"/>
      <w:r w:rsidR="00C162CE" w:rsidRPr="00202181">
        <w:rPr>
          <w:color w:val="auto"/>
          <w:sz w:val="22"/>
          <w:szCs w:val="22"/>
          <w:lang w:val="en-GB"/>
        </w:rPr>
        <w:t>, Everett and Freeman, 2002)</w:t>
      </w:r>
      <w:r w:rsidRPr="00202181">
        <w:rPr>
          <w:color w:val="auto"/>
          <w:sz w:val="22"/>
          <w:szCs w:val="22"/>
          <w:lang w:val="en-GB"/>
        </w:rPr>
        <w:t xml:space="preserve">. </w:t>
      </w:r>
      <w:r w:rsidR="00F65F80" w:rsidRPr="00202181">
        <w:rPr>
          <w:color w:val="auto"/>
          <w:sz w:val="22"/>
          <w:szCs w:val="22"/>
          <w:lang w:val="en-GB"/>
        </w:rPr>
        <w:t xml:space="preserve">Network visualisations, in the form of network graphs, were produced using </w:t>
      </w:r>
      <w:proofErr w:type="spellStart"/>
      <w:r w:rsidR="00F65F80" w:rsidRPr="00202181">
        <w:rPr>
          <w:color w:val="auto"/>
          <w:sz w:val="22"/>
          <w:szCs w:val="22"/>
          <w:lang w:val="en-GB"/>
        </w:rPr>
        <w:t>NetDraw</w:t>
      </w:r>
      <w:proofErr w:type="spellEnd"/>
      <w:r w:rsidR="00F65F80" w:rsidRPr="00202181">
        <w:rPr>
          <w:color w:val="auto"/>
          <w:sz w:val="22"/>
          <w:szCs w:val="22"/>
          <w:lang w:val="en-GB"/>
        </w:rPr>
        <w:t xml:space="preserve"> software v2.135 (</w:t>
      </w:r>
      <w:proofErr w:type="spellStart"/>
      <w:r w:rsidR="00F65F80" w:rsidRPr="00202181">
        <w:rPr>
          <w:color w:val="auto"/>
          <w:sz w:val="22"/>
          <w:szCs w:val="22"/>
          <w:lang w:val="en-GB"/>
        </w:rPr>
        <w:t>Borgatti</w:t>
      </w:r>
      <w:proofErr w:type="spellEnd"/>
      <w:r w:rsidR="00F65F80" w:rsidRPr="00202181">
        <w:rPr>
          <w:color w:val="auto"/>
          <w:sz w:val="22"/>
          <w:szCs w:val="22"/>
          <w:lang w:val="en-GB"/>
        </w:rPr>
        <w:t>, 2002).</w:t>
      </w:r>
    </w:p>
    <w:p w14:paraId="483F9830" w14:textId="77777777" w:rsidR="004D17B8" w:rsidRPr="00751EDD" w:rsidRDefault="00613CF7" w:rsidP="00071834">
      <w:pPr>
        <w:rPr>
          <w:color w:val="auto"/>
          <w:sz w:val="22"/>
          <w:szCs w:val="22"/>
          <w:lang w:val="en-GB"/>
        </w:rPr>
      </w:pPr>
      <w:r w:rsidRPr="00751EDD">
        <w:rPr>
          <w:color w:val="auto"/>
          <w:sz w:val="22"/>
          <w:szCs w:val="22"/>
          <w:lang w:val="en-GB"/>
        </w:rPr>
        <w:t>These include</w:t>
      </w:r>
      <w:r w:rsidR="004D17B8" w:rsidRPr="00751EDD">
        <w:rPr>
          <w:color w:val="auto"/>
          <w:sz w:val="22"/>
          <w:szCs w:val="22"/>
          <w:lang w:val="en-GB"/>
        </w:rPr>
        <w:t>:</w:t>
      </w:r>
    </w:p>
    <w:p w14:paraId="51A35EE7" w14:textId="2CE29FE1" w:rsidR="004D17B8" w:rsidRPr="00751EDD" w:rsidRDefault="00613CF7" w:rsidP="00713563">
      <w:pPr>
        <w:pStyle w:val="ListParagraph"/>
        <w:numPr>
          <w:ilvl w:val="0"/>
          <w:numId w:val="36"/>
        </w:numPr>
        <w:rPr>
          <w:color w:val="auto"/>
          <w:sz w:val="22"/>
          <w:szCs w:val="22"/>
          <w:lang w:val="en-GB"/>
        </w:rPr>
      </w:pPr>
      <w:r w:rsidRPr="00751EDD">
        <w:rPr>
          <w:color w:val="auto"/>
          <w:sz w:val="22"/>
          <w:szCs w:val="22"/>
          <w:lang w:val="en-GB"/>
        </w:rPr>
        <w:t>network density</w:t>
      </w:r>
      <w:r w:rsidR="003B5F4D" w:rsidRPr="00751EDD">
        <w:rPr>
          <w:color w:val="auto"/>
          <w:sz w:val="22"/>
          <w:szCs w:val="22"/>
          <w:lang w:val="en-GB"/>
        </w:rPr>
        <w:t xml:space="preserve"> and mean ties per node;</w:t>
      </w:r>
    </w:p>
    <w:p w14:paraId="5EF94A6E" w14:textId="61A8C8F5" w:rsidR="004D17B8" w:rsidRPr="00751EDD" w:rsidRDefault="00613CF7" w:rsidP="00713563">
      <w:pPr>
        <w:pStyle w:val="ListParagraph"/>
        <w:numPr>
          <w:ilvl w:val="0"/>
          <w:numId w:val="36"/>
        </w:numPr>
        <w:rPr>
          <w:color w:val="auto"/>
          <w:sz w:val="22"/>
          <w:szCs w:val="22"/>
          <w:lang w:val="en-GB"/>
        </w:rPr>
      </w:pPr>
      <w:r w:rsidRPr="00751EDD">
        <w:rPr>
          <w:color w:val="auto"/>
          <w:sz w:val="22"/>
          <w:szCs w:val="22"/>
          <w:lang w:val="en-GB"/>
        </w:rPr>
        <w:t>network reciprocity</w:t>
      </w:r>
      <w:r w:rsidR="004D17B8" w:rsidRPr="00751EDD">
        <w:rPr>
          <w:color w:val="auto"/>
          <w:sz w:val="22"/>
          <w:szCs w:val="22"/>
          <w:lang w:val="en-GB"/>
        </w:rPr>
        <w:t>;</w:t>
      </w:r>
      <w:r w:rsidRPr="00751EDD">
        <w:rPr>
          <w:color w:val="auto"/>
          <w:sz w:val="22"/>
          <w:szCs w:val="22"/>
          <w:lang w:val="en-GB"/>
        </w:rPr>
        <w:t xml:space="preserve"> </w:t>
      </w:r>
    </w:p>
    <w:p w14:paraId="5DC96332" w14:textId="036621FD" w:rsidR="001427EA" w:rsidRPr="00751EDD" w:rsidRDefault="004D17B8" w:rsidP="001427EA">
      <w:pPr>
        <w:pStyle w:val="ListParagraph"/>
        <w:numPr>
          <w:ilvl w:val="0"/>
          <w:numId w:val="36"/>
        </w:numPr>
        <w:rPr>
          <w:color w:val="auto"/>
          <w:sz w:val="22"/>
          <w:szCs w:val="22"/>
          <w:lang w:val="en-GB"/>
        </w:rPr>
      </w:pPr>
      <w:r w:rsidRPr="00751EDD">
        <w:rPr>
          <w:color w:val="auto"/>
          <w:sz w:val="22"/>
          <w:szCs w:val="22"/>
          <w:lang w:val="en-GB"/>
        </w:rPr>
        <w:t xml:space="preserve">network </w:t>
      </w:r>
      <w:r w:rsidR="00613CF7" w:rsidRPr="00751EDD">
        <w:rPr>
          <w:color w:val="auto"/>
          <w:sz w:val="22"/>
          <w:szCs w:val="22"/>
          <w:lang w:val="en-GB"/>
        </w:rPr>
        <w:t>fragmentation</w:t>
      </w:r>
      <w:r w:rsidR="001427EA" w:rsidRPr="00751EDD">
        <w:rPr>
          <w:color w:val="auto"/>
          <w:sz w:val="22"/>
          <w:szCs w:val="22"/>
          <w:lang w:val="en-GB"/>
        </w:rPr>
        <w:t xml:space="preserve"> and node isolates;</w:t>
      </w:r>
    </w:p>
    <w:p w14:paraId="10DBABF8" w14:textId="776766D0" w:rsidR="00613CF7" w:rsidRPr="00751EDD" w:rsidRDefault="004D17B8" w:rsidP="0047090B">
      <w:pPr>
        <w:pStyle w:val="ListParagraph"/>
        <w:numPr>
          <w:ilvl w:val="0"/>
          <w:numId w:val="36"/>
        </w:numPr>
        <w:rPr>
          <w:color w:val="auto"/>
          <w:sz w:val="22"/>
          <w:szCs w:val="22"/>
          <w:lang w:val="en-GB"/>
        </w:rPr>
      </w:pPr>
      <w:proofErr w:type="gramStart"/>
      <w:r w:rsidRPr="00751EDD">
        <w:rPr>
          <w:color w:val="auto"/>
          <w:sz w:val="22"/>
          <w:szCs w:val="22"/>
          <w:lang w:val="en-GB"/>
        </w:rPr>
        <w:t>network</w:t>
      </w:r>
      <w:proofErr w:type="gramEnd"/>
      <w:r w:rsidRPr="00751EDD">
        <w:rPr>
          <w:color w:val="auto"/>
          <w:sz w:val="22"/>
          <w:szCs w:val="22"/>
          <w:lang w:val="en-GB"/>
        </w:rPr>
        <w:t xml:space="preserve"> c</w:t>
      </w:r>
      <w:r w:rsidR="00613CF7" w:rsidRPr="00751EDD">
        <w:rPr>
          <w:color w:val="auto"/>
          <w:sz w:val="22"/>
          <w:szCs w:val="22"/>
          <w:lang w:val="en-GB"/>
        </w:rPr>
        <w:t>losure.</w:t>
      </w:r>
    </w:p>
    <w:p w14:paraId="55F4C722" w14:textId="1541BEC6" w:rsidR="004D17B8" w:rsidRPr="00751EDD" w:rsidRDefault="004D17B8" w:rsidP="00713563">
      <w:pPr>
        <w:rPr>
          <w:color w:val="auto"/>
          <w:sz w:val="22"/>
          <w:szCs w:val="22"/>
          <w:lang w:val="en-GB"/>
        </w:rPr>
      </w:pPr>
      <w:r w:rsidRPr="00751EDD">
        <w:rPr>
          <w:color w:val="auto"/>
          <w:sz w:val="22"/>
          <w:szCs w:val="22"/>
          <w:lang w:val="en-GB"/>
        </w:rPr>
        <w:t xml:space="preserve">Network density </w:t>
      </w:r>
      <w:r w:rsidR="00713563" w:rsidRPr="00751EDD">
        <w:rPr>
          <w:color w:val="auto"/>
          <w:sz w:val="22"/>
          <w:szCs w:val="22"/>
          <w:lang w:val="en-GB"/>
        </w:rPr>
        <w:t xml:space="preserve">is the number of ties as a proportion of the maximum possible number of ties, indicating the proportion of potential ties that are actualised in the school. </w:t>
      </w:r>
      <w:r w:rsidRPr="00751EDD">
        <w:rPr>
          <w:color w:val="auto"/>
          <w:sz w:val="22"/>
          <w:szCs w:val="22"/>
          <w:lang w:val="en-GB"/>
        </w:rPr>
        <w:t>It</w:t>
      </w:r>
      <w:r w:rsidR="00713563" w:rsidRPr="00751EDD">
        <w:rPr>
          <w:color w:val="auto"/>
          <w:sz w:val="22"/>
          <w:szCs w:val="22"/>
          <w:lang w:val="en-GB"/>
        </w:rPr>
        <w:t xml:space="preserve"> i</w:t>
      </w:r>
      <w:r w:rsidRPr="00751EDD">
        <w:rPr>
          <w:color w:val="auto"/>
          <w:sz w:val="22"/>
          <w:szCs w:val="22"/>
          <w:lang w:val="en-GB"/>
        </w:rPr>
        <w:t>s a measure of the dyadic connections within each case study scho</w:t>
      </w:r>
      <w:r w:rsidR="004D4775" w:rsidRPr="00751EDD">
        <w:rPr>
          <w:color w:val="auto"/>
          <w:sz w:val="22"/>
          <w:szCs w:val="22"/>
          <w:lang w:val="en-GB"/>
        </w:rPr>
        <w:t xml:space="preserve">ol and therefore </w:t>
      </w:r>
      <w:r w:rsidR="00761196" w:rsidRPr="00751EDD">
        <w:rPr>
          <w:color w:val="auto"/>
          <w:sz w:val="22"/>
          <w:szCs w:val="22"/>
          <w:lang w:val="en-GB"/>
        </w:rPr>
        <w:t xml:space="preserve">is a general measure of how connected teachers are. Professional networks tend to be relatively sparse. </w:t>
      </w:r>
      <w:r w:rsidR="001957E8" w:rsidRPr="00751EDD">
        <w:rPr>
          <w:color w:val="auto"/>
          <w:sz w:val="22"/>
          <w:szCs w:val="22"/>
          <w:lang w:val="en-GB"/>
        </w:rPr>
        <w:t>This is also in part due to the subjective nature of determining what constitutes a meaningful tie through self-report responses to the network questions in the survey. Teachers wi</w:t>
      </w:r>
      <w:r w:rsidR="00761196" w:rsidRPr="00751EDD">
        <w:rPr>
          <w:color w:val="auto"/>
          <w:sz w:val="22"/>
          <w:szCs w:val="22"/>
          <w:lang w:val="en-GB"/>
        </w:rPr>
        <w:t xml:space="preserve">ll tend to be </w:t>
      </w:r>
      <w:r w:rsidR="001957E8" w:rsidRPr="00751EDD">
        <w:rPr>
          <w:color w:val="auto"/>
          <w:sz w:val="22"/>
          <w:szCs w:val="22"/>
          <w:lang w:val="en-GB"/>
        </w:rPr>
        <w:t xml:space="preserve">naturally </w:t>
      </w:r>
      <w:r w:rsidR="00761196" w:rsidRPr="00751EDD">
        <w:rPr>
          <w:color w:val="auto"/>
          <w:sz w:val="22"/>
          <w:szCs w:val="22"/>
          <w:lang w:val="en-GB"/>
        </w:rPr>
        <w:t xml:space="preserve">selective in nominating colleagues </w:t>
      </w:r>
      <w:r w:rsidR="001957E8" w:rsidRPr="00751EDD">
        <w:rPr>
          <w:color w:val="auto"/>
          <w:sz w:val="22"/>
          <w:szCs w:val="22"/>
          <w:lang w:val="en-GB"/>
        </w:rPr>
        <w:t xml:space="preserve">when given a complete list of all staff in the school, </w:t>
      </w:r>
      <w:r w:rsidR="00761196" w:rsidRPr="00751EDD">
        <w:rPr>
          <w:color w:val="auto"/>
          <w:sz w:val="22"/>
          <w:szCs w:val="22"/>
          <w:lang w:val="en-GB"/>
        </w:rPr>
        <w:t xml:space="preserve">and all network metrics are suppressed by non-response in network surveys. </w:t>
      </w:r>
    </w:p>
    <w:p w14:paraId="017B2D30" w14:textId="3B1325EF" w:rsidR="00713563" w:rsidRPr="00751EDD" w:rsidRDefault="001957E8" w:rsidP="00713563">
      <w:pPr>
        <w:rPr>
          <w:color w:val="auto"/>
          <w:sz w:val="22"/>
          <w:szCs w:val="22"/>
          <w:lang w:val="en-GB"/>
        </w:rPr>
      </w:pPr>
      <w:r w:rsidRPr="00751EDD">
        <w:rPr>
          <w:color w:val="auto"/>
          <w:sz w:val="22"/>
          <w:szCs w:val="22"/>
          <w:lang w:val="en-GB"/>
        </w:rPr>
        <w:t xml:space="preserve">The ties in these networks are directed, indicating who is nominated by whom. This allows </w:t>
      </w:r>
      <w:r w:rsidR="00713563" w:rsidRPr="00751EDD">
        <w:rPr>
          <w:color w:val="auto"/>
          <w:sz w:val="22"/>
          <w:szCs w:val="22"/>
          <w:lang w:val="en-GB"/>
        </w:rPr>
        <w:t>r</w:t>
      </w:r>
      <w:r w:rsidRPr="00751EDD">
        <w:rPr>
          <w:color w:val="auto"/>
          <w:sz w:val="22"/>
          <w:szCs w:val="22"/>
          <w:lang w:val="en-GB"/>
        </w:rPr>
        <w:t xml:space="preserve">eciprocity </w:t>
      </w:r>
      <w:r w:rsidR="00713563" w:rsidRPr="00751EDD">
        <w:rPr>
          <w:color w:val="auto"/>
          <w:sz w:val="22"/>
          <w:szCs w:val="22"/>
          <w:lang w:val="en-GB"/>
        </w:rPr>
        <w:t>to be determined. Dyadic ties can be null (no tie present), asymmetric (the tie is in a single direction) or symmetric (a reciprocated nomination between two teachers). A reciprocal tie indicates potential for exchange of resources or knowledge to occur between the two teachers, as opposed to resource or knowledge seeking behaviour indicated by an asymmetric tie. Network reciprocity is the proportion of the existing (non-null) dyadic ties that are reciprocal.</w:t>
      </w:r>
    </w:p>
    <w:p w14:paraId="2BD3C29E" w14:textId="7E16F6D3" w:rsidR="00713563" w:rsidRPr="00751EDD" w:rsidRDefault="00713563" w:rsidP="001D29B6">
      <w:pPr>
        <w:rPr>
          <w:color w:val="auto"/>
          <w:sz w:val="22"/>
          <w:szCs w:val="22"/>
          <w:lang w:val="en-GB"/>
        </w:rPr>
      </w:pPr>
      <w:r w:rsidRPr="00751EDD">
        <w:rPr>
          <w:color w:val="auto"/>
          <w:sz w:val="22"/>
          <w:szCs w:val="22"/>
          <w:lang w:val="en-GB"/>
        </w:rPr>
        <w:t>Network fragmentation is the proportion of pairs of nodes that cannot reach each other</w:t>
      </w:r>
      <w:r w:rsidR="00736B22" w:rsidRPr="00751EDD">
        <w:rPr>
          <w:color w:val="auto"/>
          <w:sz w:val="22"/>
          <w:szCs w:val="22"/>
          <w:lang w:val="en-GB"/>
        </w:rPr>
        <w:t xml:space="preserve"> as they are not connected by a path (of any length)</w:t>
      </w:r>
      <w:r w:rsidRPr="00751EDD">
        <w:rPr>
          <w:color w:val="auto"/>
          <w:sz w:val="22"/>
          <w:szCs w:val="22"/>
          <w:lang w:val="en-GB"/>
        </w:rPr>
        <w:t xml:space="preserve">. It is a measure of </w:t>
      </w:r>
      <w:r w:rsidR="00736B22" w:rsidRPr="00751EDD">
        <w:rPr>
          <w:color w:val="auto"/>
          <w:sz w:val="22"/>
          <w:szCs w:val="22"/>
          <w:lang w:val="en-GB"/>
        </w:rPr>
        <w:t>(dis)</w:t>
      </w:r>
      <w:r w:rsidRPr="00751EDD">
        <w:rPr>
          <w:color w:val="auto"/>
          <w:sz w:val="22"/>
          <w:szCs w:val="22"/>
          <w:lang w:val="en-GB"/>
        </w:rPr>
        <w:t xml:space="preserve">connectedness </w:t>
      </w:r>
      <w:r w:rsidR="0047090B" w:rsidRPr="00751EDD">
        <w:rPr>
          <w:color w:val="auto"/>
          <w:sz w:val="22"/>
          <w:szCs w:val="22"/>
          <w:lang w:val="en-GB"/>
        </w:rPr>
        <w:t xml:space="preserve">across the </w:t>
      </w:r>
      <w:r w:rsidRPr="00751EDD">
        <w:rPr>
          <w:color w:val="auto"/>
          <w:sz w:val="22"/>
          <w:szCs w:val="22"/>
          <w:lang w:val="en-GB"/>
        </w:rPr>
        <w:t xml:space="preserve">network and measures </w:t>
      </w:r>
      <w:r w:rsidR="0047090B" w:rsidRPr="00751EDD">
        <w:rPr>
          <w:color w:val="auto"/>
          <w:sz w:val="22"/>
          <w:szCs w:val="22"/>
          <w:lang w:val="en-GB"/>
        </w:rPr>
        <w:t xml:space="preserve">and, and </w:t>
      </w:r>
      <w:r w:rsidR="001427EA" w:rsidRPr="00751EDD">
        <w:rPr>
          <w:color w:val="auto"/>
          <w:sz w:val="22"/>
          <w:szCs w:val="22"/>
          <w:lang w:val="en-GB"/>
        </w:rPr>
        <w:t xml:space="preserve">its value </w:t>
      </w:r>
      <w:r w:rsidR="0047090B" w:rsidRPr="00751EDD">
        <w:rPr>
          <w:color w:val="auto"/>
          <w:sz w:val="22"/>
          <w:szCs w:val="22"/>
          <w:lang w:val="en-GB"/>
        </w:rPr>
        <w:t>will be high</w:t>
      </w:r>
      <w:r w:rsidR="001427EA" w:rsidRPr="00751EDD">
        <w:rPr>
          <w:color w:val="auto"/>
          <w:sz w:val="22"/>
          <w:szCs w:val="22"/>
          <w:lang w:val="en-GB"/>
        </w:rPr>
        <w:t>er</w:t>
      </w:r>
      <w:r w:rsidR="0047090B" w:rsidRPr="00751EDD">
        <w:rPr>
          <w:color w:val="auto"/>
          <w:sz w:val="22"/>
          <w:szCs w:val="22"/>
          <w:lang w:val="en-GB"/>
        </w:rPr>
        <w:t xml:space="preserve"> in a network </w:t>
      </w:r>
      <w:r w:rsidR="001427EA" w:rsidRPr="00751EDD">
        <w:rPr>
          <w:color w:val="auto"/>
          <w:sz w:val="22"/>
          <w:szCs w:val="22"/>
          <w:lang w:val="en-GB"/>
        </w:rPr>
        <w:t xml:space="preserve">consisting </w:t>
      </w:r>
      <w:r w:rsidR="0047090B" w:rsidRPr="00751EDD">
        <w:rPr>
          <w:color w:val="auto"/>
          <w:sz w:val="22"/>
          <w:szCs w:val="22"/>
          <w:lang w:val="en-GB"/>
        </w:rPr>
        <w:t>of a number of separate connected components indicating teams of teachers connected to one another but isolated from other sections of the network.</w:t>
      </w:r>
      <w:r w:rsidR="001D29B6" w:rsidRPr="00751EDD">
        <w:rPr>
          <w:color w:val="auto"/>
          <w:sz w:val="22"/>
          <w:szCs w:val="22"/>
          <w:lang w:val="en-GB"/>
        </w:rPr>
        <w:t xml:space="preserve"> Clearly isolated nodes, indicating teachers who are not integrated in the network, will also contribute to fragmentation. For this reason the number of node isolates is reported.</w:t>
      </w:r>
    </w:p>
    <w:p w14:paraId="7A34709C" w14:textId="50E3DCF2" w:rsidR="00AB1339" w:rsidRPr="00751EDD" w:rsidRDefault="0047090B" w:rsidP="00AB1339">
      <w:pPr>
        <w:rPr>
          <w:color w:val="auto"/>
          <w:sz w:val="22"/>
          <w:szCs w:val="22"/>
          <w:lang w:val="en-GB"/>
        </w:rPr>
      </w:pPr>
      <w:r w:rsidRPr="00751EDD">
        <w:rPr>
          <w:color w:val="auto"/>
          <w:sz w:val="22"/>
          <w:szCs w:val="22"/>
          <w:lang w:val="en-GB"/>
        </w:rPr>
        <w:t>Network closure is the proportion of ordered triples in which i</w:t>
      </w:r>
      <w:r w:rsidRPr="00751EDD">
        <w:rPr>
          <w:lang w:val="en-GB"/>
        </w:rPr>
        <w:sym w:font="Wingdings" w:char="F0E0"/>
      </w:r>
      <w:r w:rsidRPr="00751EDD">
        <w:rPr>
          <w:color w:val="auto"/>
          <w:sz w:val="22"/>
          <w:szCs w:val="22"/>
          <w:lang w:val="en-GB"/>
        </w:rPr>
        <w:t>j and j</w:t>
      </w:r>
      <w:r w:rsidRPr="00751EDD">
        <w:rPr>
          <w:lang w:val="en-GB"/>
        </w:rPr>
        <w:sym w:font="Wingdings" w:char="F0E0"/>
      </w:r>
      <w:r w:rsidRPr="00751EDD">
        <w:rPr>
          <w:color w:val="auto"/>
          <w:sz w:val="22"/>
          <w:szCs w:val="22"/>
          <w:lang w:val="en-GB"/>
        </w:rPr>
        <w:t>k that are transitive. An example of this is illustrated in Fig</w:t>
      </w:r>
      <w:r w:rsidR="00EE1FE8" w:rsidRPr="00751EDD">
        <w:rPr>
          <w:color w:val="auto"/>
          <w:sz w:val="22"/>
          <w:szCs w:val="22"/>
          <w:lang w:val="en-GB"/>
        </w:rPr>
        <w:t>ure</w:t>
      </w:r>
      <w:r w:rsidRPr="00751EDD">
        <w:rPr>
          <w:color w:val="auto"/>
          <w:sz w:val="22"/>
          <w:szCs w:val="22"/>
          <w:lang w:val="en-GB"/>
        </w:rPr>
        <w:t xml:space="preserve"> </w:t>
      </w:r>
      <w:r w:rsidR="001D29B6" w:rsidRPr="00751EDD">
        <w:rPr>
          <w:color w:val="auto"/>
          <w:sz w:val="22"/>
          <w:szCs w:val="22"/>
          <w:lang w:val="en-GB"/>
        </w:rPr>
        <w:t xml:space="preserve">1 </w:t>
      </w:r>
      <w:r w:rsidRPr="00751EDD">
        <w:rPr>
          <w:color w:val="auto"/>
          <w:sz w:val="22"/>
          <w:szCs w:val="22"/>
          <w:lang w:val="en-GB"/>
        </w:rPr>
        <w:t>below. These closed triads can contain symmetric (reciprocal) as well as asymmetric ties.</w:t>
      </w:r>
      <w:r w:rsidR="00AB1339" w:rsidRPr="00751EDD">
        <w:rPr>
          <w:color w:val="auto"/>
          <w:sz w:val="22"/>
          <w:szCs w:val="22"/>
          <w:lang w:val="en-GB"/>
        </w:rPr>
        <w:t xml:space="preserve"> </w:t>
      </w:r>
    </w:p>
    <w:p w14:paraId="390B1BC0" w14:textId="6C0C6D81" w:rsidR="00AB1339" w:rsidRPr="00751EDD" w:rsidRDefault="00AB1339" w:rsidP="00C7488F">
      <w:pPr>
        <w:rPr>
          <w:color w:val="auto"/>
          <w:sz w:val="22"/>
          <w:szCs w:val="22"/>
          <w:lang w:val="en-GB"/>
        </w:rPr>
      </w:pPr>
      <w:r w:rsidRPr="00751EDD">
        <w:rPr>
          <w:color w:val="auto"/>
          <w:sz w:val="22"/>
          <w:szCs w:val="22"/>
          <w:lang w:val="en-GB"/>
        </w:rPr>
        <w:t>Closure occurs via the principle that “</w:t>
      </w:r>
      <w:r w:rsidRPr="00751EDD">
        <w:rPr>
          <w:i/>
          <w:iCs/>
          <w:color w:val="auto"/>
          <w:sz w:val="22"/>
          <w:szCs w:val="22"/>
          <w:lang w:val="en-GB"/>
        </w:rPr>
        <w:t>a friend of a friend is my friend</w:t>
      </w:r>
      <w:r w:rsidRPr="00751EDD">
        <w:rPr>
          <w:color w:val="auto"/>
          <w:sz w:val="22"/>
          <w:szCs w:val="22"/>
          <w:lang w:val="en-GB"/>
        </w:rPr>
        <w:t xml:space="preserve">” and in collaborative terms indicates a tight-knit group of colleagues with a pattern of close working, in which resource or information can flow to nearby members directly without the need of a bridging actor. </w:t>
      </w:r>
    </w:p>
    <w:p w14:paraId="7E908853" w14:textId="77777777" w:rsidR="0047090B" w:rsidRPr="00751EDD" w:rsidRDefault="0047090B" w:rsidP="0047090B">
      <w:pPr>
        <w:rPr>
          <w:color w:val="auto"/>
          <w:sz w:val="22"/>
          <w:szCs w:val="22"/>
          <w:lang w:val="en-GB"/>
        </w:rPr>
      </w:pPr>
    </w:p>
    <w:p w14:paraId="39FC5419" w14:textId="57F838C6" w:rsidR="004D68C9" w:rsidRPr="00751EDD" w:rsidRDefault="004D68C9" w:rsidP="00613CF7">
      <w:pPr>
        <w:rPr>
          <w:color w:val="auto"/>
          <w:sz w:val="22"/>
          <w:szCs w:val="22"/>
          <w:lang w:val="en-GB"/>
        </w:rPr>
      </w:pPr>
      <w:r w:rsidRPr="00751EDD">
        <w:rPr>
          <w:noProof/>
          <w:color w:val="auto"/>
          <w:sz w:val="22"/>
          <w:szCs w:val="22"/>
          <w:lang w:val="en-GB" w:eastAsia="zh-CN"/>
        </w:rPr>
        <mc:AlternateContent>
          <mc:Choice Requires="wps">
            <w:drawing>
              <wp:anchor distT="0" distB="0" distL="114300" distR="114300" simplePos="0" relativeHeight="251681280" behindDoc="0" locked="0" layoutInCell="1" allowOverlap="1" wp14:anchorId="68A6E69C" wp14:editId="37957269">
                <wp:simplePos x="0" y="0"/>
                <wp:positionH relativeFrom="column">
                  <wp:posOffset>3750945</wp:posOffset>
                </wp:positionH>
                <wp:positionV relativeFrom="paragraph">
                  <wp:posOffset>290195</wp:posOffset>
                </wp:positionV>
                <wp:extent cx="320040" cy="449580"/>
                <wp:effectExtent l="0" t="0" r="80010" b="64770"/>
                <wp:wrapNone/>
                <wp:docPr id="290" name="Straight Arrow Connector 290"/>
                <wp:cNvGraphicFramePr/>
                <a:graphic xmlns:a="http://schemas.openxmlformats.org/drawingml/2006/main">
                  <a:graphicData uri="http://schemas.microsoft.com/office/word/2010/wordprocessingShape">
                    <wps:wsp>
                      <wps:cNvCnPr/>
                      <wps:spPr>
                        <a:xfrm>
                          <a:off x="0" y="0"/>
                          <a:ext cx="320040" cy="44958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AC6BD" id="_x0000_t32" coordsize="21600,21600" o:spt="32" o:oned="t" path="m,l21600,21600e" filled="f">
                <v:path arrowok="t" fillok="f" o:connecttype="none"/>
                <o:lock v:ext="edit" shapetype="t"/>
              </v:shapetype>
              <v:shape id="Straight Arrow Connector 290" o:spid="_x0000_s1026" type="#_x0000_t32" style="position:absolute;margin-left:295.35pt;margin-top:22.85pt;width:25.2pt;height:35.4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" strokecolor="#4579b8 [3044]" strokeweight="1.25pt">
                <v:stroke endarrow="open"/>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80256" behindDoc="0" locked="0" layoutInCell="1" allowOverlap="1" wp14:anchorId="5C2A68A8" wp14:editId="3B838917">
                <wp:simplePos x="0" y="0"/>
                <wp:positionH relativeFrom="column">
                  <wp:posOffset>3392805</wp:posOffset>
                </wp:positionH>
                <wp:positionV relativeFrom="paragraph">
                  <wp:posOffset>892175</wp:posOffset>
                </wp:positionV>
                <wp:extent cx="609600" cy="0"/>
                <wp:effectExtent l="0" t="76200" r="19050" b="114300"/>
                <wp:wrapNone/>
                <wp:docPr id="289" name="Straight Arrow Connector 289"/>
                <wp:cNvGraphicFramePr/>
                <a:graphic xmlns:a="http://schemas.openxmlformats.org/drawingml/2006/main">
                  <a:graphicData uri="http://schemas.microsoft.com/office/word/2010/wordprocessingShape">
                    <wps:wsp>
                      <wps:cNvCnPr/>
                      <wps:spPr>
                        <a:xfrm>
                          <a:off x="0" y="0"/>
                          <a:ext cx="609600" cy="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EC8A5" id="Straight Arrow Connector 289" o:spid="_x0000_s1026" type="#_x0000_t32" style="position:absolute;margin-left:267.15pt;margin-top:70.25pt;width:48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" strokecolor="#4579b8 [3044]" strokeweight="1.25pt">
                <v:stroke endarrow="open"/>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79232" behindDoc="0" locked="0" layoutInCell="1" allowOverlap="1" wp14:anchorId="0BE34FC6" wp14:editId="286A6869">
                <wp:simplePos x="0" y="0"/>
                <wp:positionH relativeFrom="column">
                  <wp:posOffset>3324225</wp:posOffset>
                </wp:positionH>
                <wp:positionV relativeFrom="paragraph">
                  <wp:posOffset>290195</wp:posOffset>
                </wp:positionV>
                <wp:extent cx="281940" cy="449580"/>
                <wp:effectExtent l="38100" t="0" r="22860" b="64770"/>
                <wp:wrapNone/>
                <wp:docPr id="288" name="Straight Arrow Connector 288"/>
                <wp:cNvGraphicFramePr/>
                <a:graphic xmlns:a="http://schemas.openxmlformats.org/drawingml/2006/main">
                  <a:graphicData uri="http://schemas.microsoft.com/office/word/2010/wordprocessingShape">
                    <wps:wsp>
                      <wps:cNvCnPr/>
                      <wps:spPr>
                        <a:xfrm flipH="1">
                          <a:off x="0" y="0"/>
                          <a:ext cx="281940" cy="44958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BDA34" id="Straight Arrow Connector 288" o:spid="_x0000_s1026" type="#_x0000_t32" style="position:absolute;margin-left:261.75pt;margin-top:22.85pt;width:22.2pt;height:35.4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" strokecolor="#4579b8 [3044]" strokeweight="1.25pt">
                <v:stroke endarrow="open"/>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45431" behindDoc="0" locked="0" layoutInCell="1" allowOverlap="1" wp14:anchorId="359F743C" wp14:editId="6B4CA466">
                <wp:simplePos x="0" y="0"/>
                <wp:positionH relativeFrom="column">
                  <wp:posOffset>4002405</wp:posOffset>
                </wp:positionH>
                <wp:positionV relativeFrom="paragraph">
                  <wp:posOffset>739775</wp:posOffset>
                </wp:positionV>
                <wp:extent cx="243840" cy="259080"/>
                <wp:effectExtent l="0" t="0" r="22860" b="26670"/>
                <wp:wrapNone/>
                <wp:docPr id="31" name="Oval 31"/>
                <wp:cNvGraphicFramePr/>
                <a:graphic xmlns:a="http://schemas.openxmlformats.org/drawingml/2006/main">
                  <a:graphicData uri="http://schemas.microsoft.com/office/word/2010/wordprocessingShape">
                    <wps:wsp>
                      <wps:cNvSpPr/>
                      <wps:spPr>
                        <a:xfrm>
                          <a:off x="0" y="0"/>
                          <a:ext cx="243840" cy="259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ABC0F" id="Oval 31" o:spid="_x0000_s1026" style="position:absolute;margin-left:315.15pt;margin-top:58.25pt;width:19.2pt;height:20.4pt;z-index:251645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" fillcolor="#4f81bd [3204]" strokecolor="#243f60 [1604]" strokeweight="2pt"/>
            </w:pict>
          </mc:Fallback>
        </mc:AlternateContent>
      </w:r>
      <w:r w:rsidRPr="00751EDD">
        <w:rPr>
          <w:noProof/>
          <w:color w:val="auto"/>
          <w:sz w:val="22"/>
          <w:szCs w:val="22"/>
          <w:lang w:val="en-GB" w:eastAsia="zh-CN"/>
        </w:rPr>
        <mc:AlternateContent>
          <mc:Choice Requires="wps">
            <w:drawing>
              <wp:anchor distT="0" distB="0" distL="114300" distR="114300" simplePos="0" relativeHeight="251646456" behindDoc="0" locked="0" layoutInCell="1" allowOverlap="1" wp14:anchorId="25EC0A11" wp14:editId="5602ECA6">
                <wp:simplePos x="0" y="0"/>
                <wp:positionH relativeFrom="column">
                  <wp:posOffset>3148965</wp:posOffset>
                </wp:positionH>
                <wp:positionV relativeFrom="paragraph">
                  <wp:posOffset>739775</wp:posOffset>
                </wp:positionV>
                <wp:extent cx="243840" cy="259080"/>
                <wp:effectExtent l="0" t="0" r="22860" b="26670"/>
                <wp:wrapNone/>
                <wp:docPr id="30" name="Oval 30"/>
                <wp:cNvGraphicFramePr/>
                <a:graphic xmlns:a="http://schemas.openxmlformats.org/drawingml/2006/main">
                  <a:graphicData uri="http://schemas.microsoft.com/office/word/2010/wordprocessingShape">
                    <wps:wsp>
                      <wps:cNvSpPr/>
                      <wps:spPr>
                        <a:xfrm>
                          <a:off x="0" y="0"/>
                          <a:ext cx="243840" cy="259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9F243" id="Oval 30" o:spid="_x0000_s1026" style="position:absolute;margin-left:247.95pt;margin-top:58.25pt;width:19.2pt;height:20.4pt;z-index:251646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" fillcolor="#4f81bd [3204]" strokecolor="#243f60 [1604]" strokeweight="2pt"/>
            </w:pict>
          </mc:Fallback>
        </mc:AlternateContent>
      </w:r>
      <w:r w:rsidRPr="00751EDD">
        <w:rPr>
          <w:noProof/>
          <w:color w:val="auto"/>
          <w:sz w:val="22"/>
          <w:szCs w:val="22"/>
          <w:lang w:val="en-GB" w:eastAsia="zh-CN"/>
        </w:rPr>
        <mc:AlternateContent>
          <mc:Choice Requires="wps">
            <w:drawing>
              <wp:anchor distT="0" distB="0" distL="114300" distR="114300" simplePos="0" relativeHeight="251647481" behindDoc="0" locked="0" layoutInCell="1" allowOverlap="1" wp14:anchorId="31368883" wp14:editId="09B75A96">
                <wp:simplePos x="0" y="0"/>
                <wp:positionH relativeFrom="column">
                  <wp:posOffset>3545205</wp:posOffset>
                </wp:positionH>
                <wp:positionV relativeFrom="paragraph">
                  <wp:posOffset>61595</wp:posOffset>
                </wp:positionV>
                <wp:extent cx="243840" cy="259080"/>
                <wp:effectExtent l="0" t="0" r="22860" b="26670"/>
                <wp:wrapNone/>
                <wp:docPr id="29" name="Oval 29"/>
                <wp:cNvGraphicFramePr/>
                <a:graphic xmlns:a="http://schemas.openxmlformats.org/drawingml/2006/main">
                  <a:graphicData uri="http://schemas.microsoft.com/office/word/2010/wordprocessingShape">
                    <wps:wsp>
                      <wps:cNvSpPr/>
                      <wps:spPr>
                        <a:xfrm>
                          <a:off x="0" y="0"/>
                          <a:ext cx="243840" cy="259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89334F" id="Oval 29" o:spid="_x0000_s1026" style="position:absolute;margin-left:279.15pt;margin-top:4.85pt;width:19.2pt;height:20.4pt;z-index:251647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" fillcolor="#4f81bd [3204]" strokecolor="#243f60 [1604]" strokeweight="2pt"/>
            </w:pict>
          </mc:Fallback>
        </mc:AlternateContent>
      </w:r>
      <w:r w:rsidRPr="00751EDD">
        <w:rPr>
          <w:noProof/>
          <w:color w:val="auto"/>
          <w:sz w:val="22"/>
          <w:szCs w:val="22"/>
          <w:lang w:val="en-GB" w:eastAsia="zh-CN"/>
        </w:rPr>
        <mc:AlternateContent>
          <mc:Choice Requires="wps">
            <w:drawing>
              <wp:anchor distT="0" distB="0" distL="114300" distR="114300" simplePos="0" relativeHeight="251675136" behindDoc="0" locked="0" layoutInCell="1" allowOverlap="1" wp14:anchorId="0CC9A53C" wp14:editId="76581343">
                <wp:simplePos x="0" y="0"/>
                <wp:positionH relativeFrom="column">
                  <wp:posOffset>3545205</wp:posOffset>
                </wp:positionH>
                <wp:positionV relativeFrom="paragraph">
                  <wp:posOffset>38735</wp:posOffset>
                </wp:positionV>
                <wp:extent cx="327660" cy="3429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42900"/>
                        </a:xfrm>
                        <a:prstGeom prst="rect">
                          <a:avLst/>
                        </a:prstGeom>
                        <a:noFill/>
                        <a:ln w="9525">
                          <a:noFill/>
                          <a:miter lim="800000"/>
                          <a:headEnd/>
                          <a:tailEnd/>
                        </a:ln>
                      </wps:spPr>
                      <wps:txbx>
                        <w:txbxContent>
                          <w:p w14:paraId="2075AB3C" w14:textId="77777777" w:rsidR="00151A76" w:rsidRPr="004D68C9" w:rsidRDefault="00151A76" w:rsidP="004D68C9">
                            <w:pPr>
                              <w:rPr>
                                <w:b/>
                                <w:bCs/>
                                <w:color w:val="FFFFFF" w:themeColor="background1"/>
                                <w:sz w:val="28"/>
                                <w:szCs w:val="28"/>
                                <w:lang w:val="en-GB"/>
                              </w:rPr>
                            </w:pPr>
                            <w:proofErr w:type="gramStart"/>
                            <w:r w:rsidRPr="004D68C9">
                              <w:rPr>
                                <w:b/>
                                <w:bCs/>
                                <w:color w:val="FFFFFF" w:themeColor="background1"/>
                                <w:sz w:val="28"/>
                                <w:szCs w:val="28"/>
                              </w:rPr>
                              <w:t>i</w:t>
                            </w:r>
                            <w:proofErr w:type="gramEnd"/>
                          </w:p>
                          <w:p w14:paraId="5D36E2C7" w14:textId="77777777" w:rsidR="00151A76" w:rsidRDefault="00151A76" w:rsidP="004D68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9A53C" id="_x0000_t202" coordsize="21600,21600" o:spt="202" path="m,l,21600r21600,l21600,xe">
                <v:stroke joinstyle="miter"/>
                <v:path gradientshapeok="t" o:connecttype="rect"/>
              </v:shapetype>
              <v:shape id="Text Box 2" o:spid="_x0000_s1026" type="#_x0000_t202" style="position:absolute;margin-left:279.15pt;margin-top:3.05pt;width:25.8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" filled="f" stroked="f">
                <v:textbox>
                  <w:txbxContent>
                    <w:p w14:paraId="2075AB3C" w14:textId="77777777" w:rsidR="00151A76" w:rsidRPr="004D68C9" w:rsidRDefault="00151A76" w:rsidP="004D68C9">
                      <w:pPr>
                        <w:rPr>
                          <w:b/>
                          <w:bCs/>
                          <w:color w:val="FFFFFF" w:themeColor="background1"/>
                          <w:sz w:val="28"/>
                          <w:szCs w:val="28"/>
                          <w:lang w:val="en-GB"/>
                        </w:rPr>
                      </w:pPr>
                      <w:proofErr w:type="gramStart"/>
                      <w:r w:rsidRPr="004D68C9">
                        <w:rPr>
                          <w:b/>
                          <w:bCs/>
                          <w:color w:val="FFFFFF" w:themeColor="background1"/>
                          <w:sz w:val="28"/>
                          <w:szCs w:val="28"/>
                        </w:rPr>
                        <w:t>i</w:t>
                      </w:r>
                      <w:proofErr w:type="gramEnd"/>
                    </w:p>
                    <w:p w14:paraId="5D36E2C7" w14:textId="77777777" w:rsidR="00151A76" w:rsidRDefault="00151A76" w:rsidP="004D68C9"/>
                  </w:txbxContent>
                </v:textbox>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74112" behindDoc="0" locked="0" layoutInCell="1" allowOverlap="1" wp14:anchorId="68D04DFC" wp14:editId="6E02A3F0">
                <wp:simplePos x="0" y="0"/>
                <wp:positionH relativeFrom="column">
                  <wp:posOffset>3979545</wp:posOffset>
                </wp:positionH>
                <wp:positionV relativeFrom="paragraph">
                  <wp:posOffset>709295</wp:posOffset>
                </wp:positionV>
                <wp:extent cx="350520" cy="36576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5760"/>
                        </a:xfrm>
                        <a:prstGeom prst="rect">
                          <a:avLst/>
                        </a:prstGeom>
                        <a:noFill/>
                        <a:ln w="9525">
                          <a:noFill/>
                          <a:miter lim="800000"/>
                          <a:headEnd/>
                          <a:tailEnd/>
                        </a:ln>
                      </wps:spPr>
                      <wps:txbx>
                        <w:txbxContent>
                          <w:p w14:paraId="6CB560AD" w14:textId="77777777"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k</w:t>
                            </w:r>
                            <w:proofErr w:type="gramEnd"/>
                          </w:p>
                          <w:p w14:paraId="054AC509" w14:textId="77777777" w:rsidR="00151A76" w:rsidRDefault="00151A76" w:rsidP="004D68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04DFC" id="_x0000_s1027" type="#_x0000_t202" style="position:absolute;margin-left:313.35pt;margin-top:55.85pt;width:27.6pt;height:28.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" filled="f" stroked="f">
                <v:textbox>
                  <w:txbxContent>
                    <w:p w14:paraId="6CB560AD" w14:textId="77777777"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k</w:t>
                      </w:r>
                      <w:proofErr w:type="gramEnd"/>
                    </w:p>
                    <w:p w14:paraId="054AC509" w14:textId="77777777" w:rsidR="00151A76" w:rsidRDefault="00151A76" w:rsidP="004D68C9"/>
                  </w:txbxContent>
                </v:textbox>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73088" behindDoc="0" locked="0" layoutInCell="1" allowOverlap="1" wp14:anchorId="25CBECD5" wp14:editId="37CDD21E">
                <wp:simplePos x="0" y="0"/>
                <wp:positionH relativeFrom="column">
                  <wp:posOffset>3141345</wp:posOffset>
                </wp:positionH>
                <wp:positionV relativeFrom="paragraph">
                  <wp:posOffset>701675</wp:posOffset>
                </wp:positionV>
                <wp:extent cx="320040" cy="3733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73380"/>
                        </a:xfrm>
                        <a:prstGeom prst="rect">
                          <a:avLst/>
                        </a:prstGeom>
                        <a:noFill/>
                        <a:ln w="9525">
                          <a:noFill/>
                          <a:miter lim="800000"/>
                          <a:headEnd/>
                          <a:tailEnd/>
                        </a:ln>
                      </wps:spPr>
                      <wps:txbx>
                        <w:txbxContent>
                          <w:p w14:paraId="4B1C8A89" w14:textId="77777777"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j</w:t>
                            </w:r>
                            <w:proofErr w:type="gramEnd"/>
                          </w:p>
                          <w:p w14:paraId="20FB88A2" w14:textId="77777777" w:rsidR="00151A76" w:rsidRDefault="00151A76" w:rsidP="004D68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BECD5" id="_x0000_s1028" type="#_x0000_t202" style="position:absolute;margin-left:247.35pt;margin-top:55.25pt;width:25.2pt;height:2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" filled="f" stroked="f">
                <v:textbox>
                  <w:txbxContent>
                    <w:p w14:paraId="4B1C8A89" w14:textId="77777777"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j</w:t>
                      </w:r>
                      <w:proofErr w:type="gramEnd"/>
                    </w:p>
                    <w:p w14:paraId="20FB88A2" w14:textId="77777777" w:rsidR="00151A76" w:rsidRDefault="00151A76" w:rsidP="004D68C9"/>
                  </w:txbxContent>
                </v:textbox>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53631" behindDoc="0" locked="0" layoutInCell="1" allowOverlap="1" wp14:anchorId="3FA30B60" wp14:editId="7E88F6B6">
                <wp:simplePos x="0" y="0"/>
                <wp:positionH relativeFrom="column">
                  <wp:posOffset>1670685</wp:posOffset>
                </wp:positionH>
                <wp:positionV relativeFrom="paragraph">
                  <wp:posOffset>38735</wp:posOffset>
                </wp:positionV>
                <wp:extent cx="32766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42900"/>
                        </a:xfrm>
                        <a:prstGeom prst="rect">
                          <a:avLst/>
                        </a:prstGeom>
                        <a:noFill/>
                        <a:ln w="9525">
                          <a:noFill/>
                          <a:miter lim="800000"/>
                          <a:headEnd/>
                          <a:tailEnd/>
                        </a:ln>
                      </wps:spPr>
                      <wps:txbx>
                        <w:txbxContent>
                          <w:p w14:paraId="3B95F841" w14:textId="3B5B7B6C" w:rsidR="00151A76" w:rsidRPr="004D68C9" w:rsidRDefault="00151A76" w:rsidP="004D68C9">
                            <w:pPr>
                              <w:rPr>
                                <w:b/>
                                <w:bCs/>
                                <w:color w:val="FFFFFF" w:themeColor="background1"/>
                                <w:sz w:val="28"/>
                                <w:szCs w:val="28"/>
                                <w:lang w:val="en-GB"/>
                              </w:rPr>
                            </w:pPr>
                            <w:proofErr w:type="gramStart"/>
                            <w:r w:rsidRPr="004D68C9">
                              <w:rPr>
                                <w:b/>
                                <w:bCs/>
                                <w:color w:val="FFFFFF" w:themeColor="background1"/>
                                <w:sz w:val="28"/>
                                <w:szCs w:val="28"/>
                              </w:rPr>
                              <w:t>i</w:t>
                            </w:r>
                            <w:proofErr w:type="gramEnd"/>
                          </w:p>
                          <w:p w14:paraId="7D012C0C" w14:textId="77777777" w:rsidR="00151A76" w:rsidRDefault="00151A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30B60" id="_x0000_s1029" type="#_x0000_t202" style="position:absolute;margin-left:131.55pt;margin-top:3.05pt;width:25.8pt;height:27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" filled="f" stroked="f">
                <v:textbox>
                  <w:txbxContent>
                    <w:p w14:paraId="3B95F841" w14:textId="3B5B7B6C" w:rsidR="00151A76" w:rsidRPr="004D68C9" w:rsidRDefault="00151A76" w:rsidP="004D68C9">
                      <w:pPr>
                        <w:rPr>
                          <w:b/>
                          <w:bCs/>
                          <w:color w:val="FFFFFF" w:themeColor="background1"/>
                          <w:sz w:val="28"/>
                          <w:szCs w:val="28"/>
                          <w:lang w:val="en-GB"/>
                        </w:rPr>
                      </w:pPr>
                      <w:proofErr w:type="gramStart"/>
                      <w:r w:rsidRPr="004D68C9">
                        <w:rPr>
                          <w:b/>
                          <w:bCs/>
                          <w:color w:val="FFFFFF" w:themeColor="background1"/>
                          <w:sz w:val="28"/>
                          <w:szCs w:val="28"/>
                        </w:rPr>
                        <w:t>i</w:t>
                      </w:r>
                      <w:proofErr w:type="gramEnd"/>
                    </w:p>
                    <w:p w14:paraId="7D012C0C" w14:textId="77777777" w:rsidR="00151A76" w:rsidRDefault="00151A76"/>
                  </w:txbxContent>
                </v:textbox>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70016" behindDoc="0" locked="0" layoutInCell="1" allowOverlap="1" wp14:anchorId="5B747779" wp14:editId="65FD2237">
                <wp:simplePos x="0" y="0"/>
                <wp:positionH relativeFrom="column">
                  <wp:posOffset>1449705</wp:posOffset>
                </wp:positionH>
                <wp:positionV relativeFrom="paragraph">
                  <wp:posOffset>290195</wp:posOffset>
                </wp:positionV>
                <wp:extent cx="281940" cy="449580"/>
                <wp:effectExtent l="38100" t="0" r="22860" b="64770"/>
                <wp:wrapNone/>
                <wp:docPr id="17" name="Straight Arrow Connector 17"/>
                <wp:cNvGraphicFramePr/>
                <a:graphic xmlns:a="http://schemas.openxmlformats.org/drawingml/2006/main">
                  <a:graphicData uri="http://schemas.microsoft.com/office/word/2010/wordprocessingShape">
                    <wps:wsp>
                      <wps:cNvCnPr/>
                      <wps:spPr>
                        <a:xfrm flipH="1">
                          <a:off x="0" y="0"/>
                          <a:ext cx="281940" cy="44958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6A154C" id="Straight Arrow Connector 17" o:spid="_x0000_s1026" type="#_x0000_t32" style="position:absolute;margin-left:114.15pt;margin-top:22.85pt;width:22.2pt;height:35.4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" strokecolor="#4579b8 [3044]" strokeweight="1.25pt">
                <v:stroke endarrow="open"/>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50556" behindDoc="0" locked="0" layoutInCell="1" allowOverlap="1" wp14:anchorId="61A9EE91" wp14:editId="1ACD5482">
                <wp:simplePos x="0" y="0"/>
                <wp:positionH relativeFrom="column">
                  <wp:posOffset>1670685</wp:posOffset>
                </wp:positionH>
                <wp:positionV relativeFrom="paragraph">
                  <wp:posOffset>61595</wp:posOffset>
                </wp:positionV>
                <wp:extent cx="243840" cy="259080"/>
                <wp:effectExtent l="0" t="0" r="22860" b="26670"/>
                <wp:wrapNone/>
                <wp:docPr id="4" name="Oval 4"/>
                <wp:cNvGraphicFramePr/>
                <a:graphic xmlns:a="http://schemas.openxmlformats.org/drawingml/2006/main">
                  <a:graphicData uri="http://schemas.microsoft.com/office/word/2010/wordprocessingShape">
                    <wps:wsp>
                      <wps:cNvSpPr/>
                      <wps:spPr>
                        <a:xfrm>
                          <a:off x="0" y="0"/>
                          <a:ext cx="243840" cy="259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4D6B2" id="Oval 4" o:spid="_x0000_s1026" style="position:absolute;margin-left:131.55pt;margin-top:4.85pt;width:19.2pt;height:20.4pt;z-index:2516505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" fillcolor="#4f81bd [3204]" strokecolor="#243f60 [1604]" strokeweight="2pt"/>
            </w:pict>
          </mc:Fallback>
        </mc:AlternateContent>
      </w:r>
    </w:p>
    <w:p w14:paraId="20330625" w14:textId="0E48B0B0" w:rsidR="004D68C9" w:rsidRPr="00751EDD" w:rsidRDefault="004D68C9" w:rsidP="00613CF7">
      <w:pPr>
        <w:rPr>
          <w:color w:val="auto"/>
          <w:sz w:val="22"/>
          <w:szCs w:val="22"/>
          <w:lang w:val="en-GB"/>
        </w:rPr>
      </w:pPr>
    </w:p>
    <w:p w14:paraId="01307319" w14:textId="088238AB" w:rsidR="00613CF7" w:rsidRPr="00751EDD" w:rsidRDefault="004D68C9" w:rsidP="00613CF7">
      <w:pPr>
        <w:rPr>
          <w:color w:val="auto"/>
          <w:sz w:val="22"/>
          <w:szCs w:val="22"/>
          <w:lang w:val="en-GB"/>
        </w:rPr>
      </w:pPr>
      <w:r w:rsidRPr="00751EDD">
        <w:rPr>
          <w:noProof/>
          <w:color w:val="auto"/>
          <w:sz w:val="22"/>
          <w:szCs w:val="22"/>
          <w:lang w:val="en-GB" w:eastAsia="zh-CN"/>
        </w:rPr>
        <mc:AlternateContent>
          <mc:Choice Requires="wps">
            <w:drawing>
              <wp:anchor distT="0" distB="0" distL="114300" distR="114300" simplePos="0" relativeHeight="251652606" behindDoc="0" locked="0" layoutInCell="1" allowOverlap="1" wp14:anchorId="2AF63DA1" wp14:editId="0398DEE3">
                <wp:simplePos x="0" y="0"/>
                <wp:positionH relativeFrom="column">
                  <wp:posOffset>2105025</wp:posOffset>
                </wp:positionH>
                <wp:positionV relativeFrom="paragraph">
                  <wp:posOffset>81915</wp:posOffset>
                </wp:positionV>
                <wp:extent cx="350520" cy="3657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5760"/>
                        </a:xfrm>
                        <a:prstGeom prst="rect">
                          <a:avLst/>
                        </a:prstGeom>
                        <a:noFill/>
                        <a:ln w="9525">
                          <a:noFill/>
                          <a:miter lim="800000"/>
                          <a:headEnd/>
                          <a:tailEnd/>
                        </a:ln>
                      </wps:spPr>
                      <wps:txbx>
                        <w:txbxContent>
                          <w:p w14:paraId="40A2DDDA" w14:textId="620F7EAE"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k</w:t>
                            </w:r>
                            <w:proofErr w:type="gramEnd"/>
                          </w:p>
                          <w:p w14:paraId="4325CF75" w14:textId="77777777" w:rsidR="00151A76" w:rsidRDefault="00151A76" w:rsidP="004D68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63DA1" id="_x0000_s1030" type="#_x0000_t202" style="position:absolute;margin-left:165.75pt;margin-top:6.45pt;width:27.6pt;height:28.8pt;z-index:25165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" filled="f" stroked="f">
                <v:textbox>
                  <w:txbxContent>
                    <w:p w14:paraId="40A2DDDA" w14:textId="620F7EAE"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k</w:t>
                      </w:r>
                      <w:proofErr w:type="gramEnd"/>
                    </w:p>
                    <w:p w14:paraId="4325CF75" w14:textId="77777777" w:rsidR="00151A76" w:rsidRDefault="00151A76" w:rsidP="004D68C9"/>
                  </w:txbxContent>
                </v:textbox>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51581" behindDoc="0" locked="0" layoutInCell="1" allowOverlap="1" wp14:anchorId="61066A8C" wp14:editId="3C9B8893">
                <wp:simplePos x="0" y="0"/>
                <wp:positionH relativeFrom="column">
                  <wp:posOffset>1266825</wp:posOffset>
                </wp:positionH>
                <wp:positionV relativeFrom="paragraph">
                  <wp:posOffset>74295</wp:posOffset>
                </wp:positionV>
                <wp:extent cx="320040" cy="3733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73380"/>
                        </a:xfrm>
                        <a:prstGeom prst="rect">
                          <a:avLst/>
                        </a:prstGeom>
                        <a:noFill/>
                        <a:ln w="9525">
                          <a:noFill/>
                          <a:miter lim="800000"/>
                          <a:headEnd/>
                          <a:tailEnd/>
                        </a:ln>
                      </wps:spPr>
                      <wps:txbx>
                        <w:txbxContent>
                          <w:p w14:paraId="6396BC31" w14:textId="42D2D100"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j</w:t>
                            </w:r>
                            <w:proofErr w:type="gramEnd"/>
                          </w:p>
                          <w:p w14:paraId="28BE819D" w14:textId="77777777" w:rsidR="00151A76" w:rsidRDefault="00151A76" w:rsidP="004D68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66A8C" id="_x0000_s1031" type="#_x0000_t202" style="position:absolute;margin-left:99.75pt;margin-top:5.85pt;width:25.2pt;height:29.4pt;z-index:25165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" filled="f" stroked="f">
                <v:textbox>
                  <w:txbxContent>
                    <w:p w14:paraId="6396BC31" w14:textId="42D2D100" w:rsidR="00151A76" w:rsidRPr="004D68C9" w:rsidRDefault="00151A76" w:rsidP="004D68C9">
                      <w:pPr>
                        <w:rPr>
                          <w:b/>
                          <w:bCs/>
                          <w:color w:val="FFFFFF" w:themeColor="background1"/>
                          <w:sz w:val="28"/>
                          <w:szCs w:val="28"/>
                          <w:lang w:val="en-GB"/>
                        </w:rPr>
                      </w:pPr>
                      <w:proofErr w:type="gramStart"/>
                      <w:r>
                        <w:rPr>
                          <w:b/>
                          <w:bCs/>
                          <w:color w:val="FFFFFF" w:themeColor="background1"/>
                          <w:sz w:val="28"/>
                          <w:szCs w:val="28"/>
                        </w:rPr>
                        <w:t>j</w:t>
                      </w:r>
                      <w:proofErr w:type="gramEnd"/>
                    </w:p>
                    <w:p w14:paraId="28BE819D" w14:textId="77777777" w:rsidR="00151A76" w:rsidRDefault="00151A76" w:rsidP="004D68C9"/>
                  </w:txbxContent>
                </v:textbox>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71040" behindDoc="0" locked="0" layoutInCell="1" allowOverlap="1" wp14:anchorId="5A447AE2" wp14:editId="69C2984F">
                <wp:simplePos x="0" y="0"/>
                <wp:positionH relativeFrom="column">
                  <wp:posOffset>1518285</wp:posOffset>
                </wp:positionH>
                <wp:positionV relativeFrom="paragraph">
                  <wp:posOffset>264795</wp:posOffset>
                </wp:positionV>
                <wp:extent cx="609600" cy="0"/>
                <wp:effectExtent l="0" t="76200" r="19050" b="114300"/>
                <wp:wrapNone/>
                <wp:docPr id="18" name="Straight Arrow Connector 18"/>
                <wp:cNvGraphicFramePr/>
                <a:graphic xmlns:a="http://schemas.openxmlformats.org/drawingml/2006/main">
                  <a:graphicData uri="http://schemas.microsoft.com/office/word/2010/wordprocessingShape">
                    <wps:wsp>
                      <wps:cNvCnPr/>
                      <wps:spPr>
                        <a:xfrm>
                          <a:off x="0" y="0"/>
                          <a:ext cx="609600" cy="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A7855" id="Straight Arrow Connector 18" o:spid="_x0000_s1026" type="#_x0000_t32" style="position:absolute;margin-left:119.55pt;margin-top:20.85pt;width:48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" strokecolor="#4579b8 [3044]" strokeweight="1.25pt">
                <v:stroke endarrow="open"/>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49531" behindDoc="0" locked="0" layoutInCell="1" allowOverlap="1" wp14:anchorId="31E146C7" wp14:editId="0EA1CA21">
                <wp:simplePos x="0" y="0"/>
                <wp:positionH relativeFrom="column">
                  <wp:posOffset>1274445</wp:posOffset>
                </wp:positionH>
                <wp:positionV relativeFrom="paragraph">
                  <wp:posOffset>112395</wp:posOffset>
                </wp:positionV>
                <wp:extent cx="243840" cy="259080"/>
                <wp:effectExtent l="0" t="0" r="22860" b="26670"/>
                <wp:wrapNone/>
                <wp:docPr id="12" name="Oval 12"/>
                <wp:cNvGraphicFramePr/>
                <a:graphic xmlns:a="http://schemas.openxmlformats.org/drawingml/2006/main">
                  <a:graphicData uri="http://schemas.microsoft.com/office/word/2010/wordprocessingShape">
                    <wps:wsp>
                      <wps:cNvSpPr/>
                      <wps:spPr>
                        <a:xfrm>
                          <a:off x="0" y="0"/>
                          <a:ext cx="243840" cy="259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1A059" id="Oval 12" o:spid="_x0000_s1026" style="position:absolute;margin-left:100.35pt;margin-top:8.85pt;width:19.2pt;height:20.4pt;z-index:251649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" fillcolor="#4f81bd [3204]" strokecolor="#243f60 [1604]" strokeweight="2pt"/>
            </w:pict>
          </mc:Fallback>
        </mc:AlternateContent>
      </w:r>
      <w:r w:rsidRPr="00751EDD">
        <w:rPr>
          <w:noProof/>
          <w:color w:val="auto"/>
          <w:sz w:val="22"/>
          <w:szCs w:val="22"/>
          <w:lang w:val="en-GB" w:eastAsia="zh-CN"/>
        </w:rPr>
        <mc:AlternateContent>
          <mc:Choice Requires="wps">
            <w:drawing>
              <wp:anchor distT="0" distB="0" distL="114300" distR="114300" simplePos="0" relativeHeight="251648506" behindDoc="0" locked="0" layoutInCell="1" allowOverlap="1" wp14:anchorId="7B0933C3" wp14:editId="360C5C6F">
                <wp:simplePos x="0" y="0"/>
                <wp:positionH relativeFrom="column">
                  <wp:posOffset>2127885</wp:posOffset>
                </wp:positionH>
                <wp:positionV relativeFrom="paragraph">
                  <wp:posOffset>112395</wp:posOffset>
                </wp:positionV>
                <wp:extent cx="243840" cy="259080"/>
                <wp:effectExtent l="0" t="0" r="22860" b="26670"/>
                <wp:wrapNone/>
                <wp:docPr id="13" name="Oval 13"/>
                <wp:cNvGraphicFramePr/>
                <a:graphic xmlns:a="http://schemas.openxmlformats.org/drawingml/2006/main">
                  <a:graphicData uri="http://schemas.microsoft.com/office/word/2010/wordprocessingShape">
                    <wps:wsp>
                      <wps:cNvSpPr/>
                      <wps:spPr>
                        <a:xfrm>
                          <a:off x="0" y="0"/>
                          <a:ext cx="243840" cy="259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E2EFD" id="Oval 13" o:spid="_x0000_s1026" style="position:absolute;margin-left:167.55pt;margin-top:8.85pt;width:19.2pt;height:20.4pt;z-index:2516485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" fillcolor="#4f81bd [3204]" strokecolor="#243f60 [1604]" strokeweight="2pt"/>
            </w:pict>
          </mc:Fallback>
        </mc:AlternateContent>
      </w:r>
    </w:p>
    <w:p w14:paraId="3ABC43AC" w14:textId="6BB320D9" w:rsidR="00613CF7" w:rsidRPr="00751EDD" w:rsidRDefault="004D68C9" w:rsidP="00613CF7">
      <w:pPr>
        <w:rPr>
          <w:color w:val="auto"/>
          <w:sz w:val="22"/>
          <w:szCs w:val="22"/>
          <w:lang w:val="en-GB"/>
        </w:rPr>
      </w:pPr>
      <w:r w:rsidRPr="00751EDD">
        <w:rPr>
          <w:noProof/>
          <w:color w:val="auto"/>
          <w:sz w:val="22"/>
          <w:szCs w:val="22"/>
          <w:lang w:val="en-GB" w:eastAsia="zh-CN"/>
        </w:rPr>
        <mc:AlternateContent>
          <mc:Choice Requires="wps">
            <w:drawing>
              <wp:anchor distT="0" distB="0" distL="114300" distR="114300" simplePos="0" relativeHeight="251685376" behindDoc="0" locked="0" layoutInCell="1" allowOverlap="1" wp14:anchorId="2E2F3682" wp14:editId="0A543728">
                <wp:simplePos x="0" y="0"/>
                <wp:positionH relativeFrom="column">
                  <wp:posOffset>3156585</wp:posOffset>
                </wp:positionH>
                <wp:positionV relativeFrom="paragraph">
                  <wp:posOffset>133985</wp:posOffset>
                </wp:positionV>
                <wp:extent cx="1188720" cy="27432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noFill/>
                        <a:ln w="9525">
                          <a:noFill/>
                          <a:miter lim="800000"/>
                          <a:headEnd/>
                          <a:tailEnd/>
                        </a:ln>
                      </wps:spPr>
                      <wps:txbx>
                        <w:txbxContent>
                          <w:p w14:paraId="5CC6E2C6" w14:textId="1EA27715" w:rsidR="00151A76" w:rsidRPr="004D68C9" w:rsidRDefault="00151A76" w:rsidP="004D68C9">
                            <w:pPr>
                              <w:rPr>
                                <w:lang w:val="en-GB"/>
                              </w:rPr>
                            </w:pPr>
                            <w:proofErr w:type="spellStart"/>
                            <w:proofErr w:type="gramStart"/>
                            <w:r>
                              <w:t>transitive</w:t>
                            </w:r>
                            <w:proofErr w:type="spellEnd"/>
                            <w:proofErr w:type="gramEnd"/>
                            <w:r>
                              <w:t xml:space="preserve"> triple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F3682" id="_x0000_s1032" type="#_x0000_t202" style="position:absolute;margin-left:248.55pt;margin-top:10.55pt;width:93.6pt;height:2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" filled="f" stroked="f">
                <v:textbox>
                  <w:txbxContent>
                    <w:p w14:paraId="5CC6E2C6" w14:textId="1EA27715" w:rsidR="00151A76" w:rsidRPr="004D68C9" w:rsidRDefault="00151A76" w:rsidP="004D68C9">
                      <w:pPr>
                        <w:rPr>
                          <w:lang w:val="en-GB"/>
                        </w:rPr>
                      </w:pPr>
                      <w:proofErr w:type="spellStart"/>
                      <w:proofErr w:type="gramStart"/>
                      <w:r>
                        <w:t>transitive</w:t>
                      </w:r>
                      <w:proofErr w:type="spellEnd"/>
                      <w:proofErr w:type="gramEnd"/>
                      <w:r>
                        <w:t xml:space="preserve"> triple</w:t>
                      </w:r>
                    </w:p>
                  </w:txbxContent>
                </v:textbox>
              </v:shape>
            </w:pict>
          </mc:Fallback>
        </mc:AlternateContent>
      </w:r>
      <w:r w:rsidRPr="00751EDD">
        <w:rPr>
          <w:noProof/>
          <w:color w:val="auto"/>
          <w:sz w:val="22"/>
          <w:szCs w:val="22"/>
          <w:lang w:val="en-GB" w:eastAsia="zh-CN"/>
        </w:rPr>
        <mc:AlternateContent>
          <mc:Choice Requires="wps">
            <w:drawing>
              <wp:anchor distT="0" distB="0" distL="114300" distR="114300" simplePos="0" relativeHeight="251683328" behindDoc="0" locked="0" layoutInCell="1" allowOverlap="1" wp14:anchorId="7755C576" wp14:editId="2A919615">
                <wp:simplePos x="0" y="0"/>
                <wp:positionH relativeFrom="column">
                  <wp:posOffset>1332865</wp:posOffset>
                </wp:positionH>
                <wp:positionV relativeFrom="paragraph">
                  <wp:posOffset>130810</wp:posOffset>
                </wp:positionV>
                <wp:extent cx="998220" cy="27432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74320"/>
                        </a:xfrm>
                        <a:prstGeom prst="rect">
                          <a:avLst/>
                        </a:prstGeom>
                        <a:noFill/>
                        <a:ln w="9525">
                          <a:noFill/>
                          <a:miter lim="800000"/>
                          <a:headEnd/>
                          <a:tailEnd/>
                        </a:ln>
                      </wps:spPr>
                      <wps:txbx>
                        <w:txbxContent>
                          <w:p w14:paraId="22309134" w14:textId="795668E5" w:rsidR="00151A76" w:rsidRPr="004D68C9" w:rsidRDefault="00151A76" w:rsidP="004D68C9">
                            <w:pPr>
                              <w:rPr>
                                <w:lang w:val="en-GB"/>
                              </w:rPr>
                            </w:pPr>
                            <w:proofErr w:type="spellStart"/>
                            <w:proofErr w:type="gramStart"/>
                            <w:r>
                              <w:t>ordered</w:t>
                            </w:r>
                            <w:proofErr w:type="spellEnd"/>
                            <w:proofErr w:type="gramEnd"/>
                            <w:r>
                              <w:t xml:space="preserve"> triple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C576" id="_x0000_s1033" type="#_x0000_t202" style="position:absolute;margin-left:104.95pt;margin-top:10.3pt;width:78.6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" filled="f" stroked="f">
                <v:textbox>
                  <w:txbxContent>
                    <w:p w14:paraId="22309134" w14:textId="795668E5" w:rsidR="00151A76" w:rsidRPr="004D68C9" w:rsidRDefault="00151A76" w:rsidP="004D68C9">
                      <w:pPr>
                        <w:rPr>
                          <w:lang w:val="en-GB"/>
                        </w:rPr>
                      </w:pPr>
                      <w:proofErr w:type="spellStart"/>
                      <w:proofErr w:type="gramStart"/>
                      <w:r>
                        <w:t>ordered</w:t>
                      </w:r>
                      <w:proofErr w:type="spellEnd"/>
                      <w:proofErr w:type="gramEnd"/>
                      <w:r>
                        <w:t xml:space="preserve"> triple</w:t>
                      </w:r>
                    </w:p>
                  </w:txbxContent>
                </v:textbox>
              </v:shape>
            </w:pict>
          </mc:Fallback>
        </mc:AlternateContent>
      </w:r>
    </w:p>
    <w:p w14:paraId="3F3C263C" w14:textId="31043A8F" w:rsidR="004D68C9" w:rsidRPr="00751EDD" w:rsidRDefault="004D68C9" w:rsidP="00613CF7">
      <w:pPr>
        <w:rPr>
          <w:color w:val="auto"/>
          <w:sz w:val="22"/>
          <w:szCs w:val="22"/>
          <w:lang w:val="en-GB"/>
        </w:rPr>
      </w:pPr>
    </w:p>
    <w:p w14:paraId="222172D9" w14:textId="4B5C3782" w:rsidR="001D29B6" w:rsidRPr="00751EDD" w:rsidRDefault="001D29B6" w:rsidP="001D29B6">
      <w:pPr>
        <w:spacing w:after="0"/>
        <w:jc w:val="center"/>
        <w:rPr>
          <w:color w:val="000000" w:themeColor="text1"/>
          <w:sz w:val="18"/>
          <w:szCs w:val="18"/>
          <w:lang w:val="en-GB"/>
        </w:rPr>
      </w:pPr>
      <w:r w:rsidRPr="00751EDD">
        <w:rPr>
          <w:i/>
          <w:color w:val="000000" w:themeColor="text1"/>
          <w:sz w:val="18"/>
          <w:szCs w:val="18"/>
          <w:lang w:val="en-GB"/>
        </w:rPr>
        <w:t>Figure 1 Illustrating ordered and transitive triples</w:t>
      </w:r>
    </w:p>
    <w:p w14:paraId="1656FC80" w14:textId="77777777" w:rsidR="001D29B6" w:rsidRPr="00751EDD" w:rsidRDefault="001D29B6" w:rsidP="00613CF7">
      <w:pPr>
        <w:rPr>
          <w:color w:val="auto"/>
          <w:sz w:val="22"/>
          <w:szCs w:val="22"/>
          <w:lang w:val="en-GB"/>
        </w:rPr>
      </w:pPr>
    </w:p>
    <w:p w14:paraId="2D1DBF50" w14:textId="77777777" w:rsidR="004D68C9" w:rsidRPr="00751EDD" w:rsidRDefault="004D68C9" w:rsidP="00613CF7">
      <w:pPr>
        <w:rPr>
          <w:color w:val="auto"/>
          <w:sz w:val="22"/>
          <w:szCs w:val="22"/>
          <w:lang w:val="en-GB"/>
        </w:rPr>
      </w:pPr>
    </w:p>
    <w:p w14:paraId="584563A9" w14:textId="77777777" w:rsidR="002317A2" w:rsidRPr="00751EDD" w:rsidRDefault="002317A2" w:rsidP="002317A2">
      <w:pPr>
        <w:rPr>
          <w:i/>
          <w:iCs/>
          <w:color w:val="auto"/>
          <w:sz w:val="22"/>
          <w:szCs w:val="22"/>
          <w:u w:val="single"/>
          <w:lang w:val="en-GB"/>
        </w:rPr>
      </w:pPr>
      <w:r w:rsidRPr="00751EDD">
        <w:rPr>
          <w:i/>
          <w:iCs/>
          <w:color w:val="auto"/>
          <w:sz w:val="22"/>
          <w:szCs w:val="22"/>
          <w:u w:val="single"/>
          <w:lang w:val="en-GB"/>
        </w:rPr>
        <w:t>Research Question 2</w:t>
      </w:r>
    </w:p>
    <w:p w14:paraId="790D2CB3" w14:textId="77777777" w:rsidR="002317A2" w:rsidRPr="00751EDD" w:rsidRDefault="002317A2" w:rsidP="002317A2">
      <w:pPr>
        <w:rPr>
          <w:i/>
          <w:iCs/>
          <w:color w:val="auto"/>
          <w:sz w:val="22"/>
          <w:szCs w:val="22"/>
          <w:lang w:val="en-GB"/>
        </w:rPr>
      </w:pPr>
      <w:r w:rsidRPr="00751EDD">
        <w:rPr>
          <w:i/>
          <w:iCs/>
          <w:color w:val="auto"/>
          <w:sz w:val="22"/>
          <w:szCs w:val="22"/>
          <w:lang w:val="en-GB"/>
        </w:rPr>
        <w:t>To what extent does affiliation to core organisational structures (year teams or subject departments) explain the pattern of ties observed in each of the networks in the case study schools?</w:t>
      </w:r>
    </w:p>
    <w:p w14:paraId="5E688245" w14:textId="77777777" w:rsidR="002317A2" w:rsidRPr="00751EDD" w:rsidRDefault="002317A2" w:rsidP="002317A2">
      <w:pPr>
        <w:rPr>
          <w:i/>
          <w:iCs/>
          <w:color w:val="auto"/>
          <w:sz w:val="22"/>
          <w:szCs w:val="22"/>
          <w:u w:val="single"/>
          <w:lang w:val="en-GB"/>
        </w:rPr>
      </w:pPr>
      <w:r w:rsidRPr="00751EDD">
        <w:rPr>
          <w:i/>
          <w:iCs/>
          <w:color w:val="auto"/>
          <w:sz w:val="22"/>
          <w:szCs w:val="22"/>
          <w:u w:val="single"/>
          <w:lang w:val="en-GB"/>
        </w:rPr>
        <w:t>Research Question 3</w:t>
      </w:r>
    </w:p>
    <w:p w14:paraId="6A5A692E" w14:textId="77777777" w:rsidR="002317A2" w:rsidRPr="00751EDD" w:rsidRDefault="002317A2" w:rsidP="002317A2">
      <w:pPr>
        <w:rPr>
          <w:i/>
          <w:iCs/>
          <w:color w:val="auto"/>
          <w:sz w:val="22"/>
          <w:szCs w:val="22"/>
          <w:lang w:val="en-GB"/>
        </w:rPr>
      </w:pPr>
      <w:r w:rsidRPr="00751EDD">
        <w:rPr>
          <w:i/>
          <w:iCs/>
          <w:color w:val="auto"/>
          <w:sz w:val="22"/>
          <w:szCs w:val="22"/>
          <w:lang w:val="en-GB"/>
        </w:rPr>
        <w:t>To what extent do social capital related attributes of teachers such as interpersonal trust and network intentionality explain the pattern of ties observed in each of the networks in the case study schools?</w:t>
      </w:r>
    </w:p>
    <w:p w14:paraId="08FF7EDB" w14:textId="0B43D35E" w:rsidR="009E6186" w:rsidRPr="00751EDD" w:rsidRDefault="008F6E06" w:rsidP="008B5DCA">
      <w:pPr>
        <w:autoSpaceDE w:val="0"/>
        <w:autoSpaceDN w:val="0"/>
        <w:adjustRightInd w:val="0"/>
        <w:jc w:val="both"/>
        <w:rPr>
          <w:color w:val="auto"/>
          <w:sz w:val="22"/>
          <w:szCs w:val="22"/>
          <w:lang w:val="en-GB"/>
        </w:rPr>
      </w:pPr>
      <w:r w:rsidRPr="00751EDD">
        <w:rPr>
          <w:color w:val="auto"/>
          <w:sz w:val="22"/>
          <w:szCs w:val="22"/>
          <w:lang w:val="en-GB"/>
        </w:rPr>
        <w:t xml:space="preserve">In order to answer these research questions </w:t>
      </w:r>
      <w:r w:rsidR="00E91F01" w:rsidRPr="00751EDD">
        <w:rPr>
          <w:color w:val="auto"/>
          <w:sz w:val="22"/>
          <w:szCs w:val="22"/>
          <w:lang w:val="en-GB"/>
        </w:rPr>
        <w:t xml:space="preserve">hypotheses of association between networks and node attributes can be tested using correlation and regression analyses. </w:t>
      </w:r>
      <w:r w:rsidR="0000785A" w:rsidRPr="00751EDD">
        <w:rPr>
          <w:color w:val="auto"/>
          <w:sz w:val="22"/>
          <w:szCs w:val="22"/>
          <w:lang w:val="en-GB"/>
        </w:rPr>
        <w:t xml:space="preserve">It is inappropriate to utilise standard correlation and regression analyses with social network data, as a basic assumption of the generalised linear model on which these procedures are based is that cases are independent of one another. In a network context the cases are clearly interdependent. The quadratic assignment procedure </w:t>
      </w:r>
      <w:r w:rsidR="008B5DCA" w:rsidRPr="00751EDD">
        <w:rPr>
          <w:color w:val="auto"/>
          <w:sz w:val="22"/>
          <w:szCs w:val="22"/>
          <w:lang w:val="en-GB"/>
        </w:rPr>
        <w:t xml:space="preserve">(QAP) </w:t>
      </w:r>
      <w:r w:rsidR="0000785A" w:rsidRPr="00751EDD">
        <w:rPr>
          <w:color w:val="auto"/>
          <w:sz w:val="22"/>
          <w:szCs w:val="22"/>
          <w:lang w:val="en-GB"/>
        </w:rPr>
        <w:t>uses a permutation test in order to appropriately control for this interdependence (</w:t>
      </w:r>
      <w:proofErr w:type="spellStart"/>
      <w:r w:rsidR="0000785A" w:rsidRPr="00751EDD">
        <w:rPr>
          <w:color w:val="auto"/>
          <w:sz w:val="22"/>
          <w:szCs w:val="22"/>
          <w:lang w:val="en-GB"/>
        </w:rPr>
        <w:t>Krackhardt</w:t>
      </w:r>
      <w:proofErr w:type="spellEnd"/>
      <w:r w:rsidR="0000785A" w:rsidRPr="00751EDD">
        <w:rPr>
          <w:color w:val="auto"/>
          <w:sz w:val="22"/>
          <w:szCs w:val="22"/>
          <w:lang w:val="en-GB"/>
        </w:rPr>
        <w:t>, 1988).</w:t>
      </w:r>
      <w:r w:rsidR="008B5DCA" w:rsidRPr="00751EDD">
        <w:rPr>
          <w:color w:val="auto"/>
          <w:sz w:val="22"/>
          <w:szCs w:val="22"/>
          <w:lang w:val="en-GB"/>
        </w:rPr>
        <w:t xml:space="preserve"> </w:t>
      </w:r>
      <w:r w:rsidR="00E91F01" w:rsidRPr="00751EDD">
        <w:rPr>
          <w:color w:val="auto"/>
          <w:sz w:val="22"/>
          <w:szCs w:val="22"/>
          <w:lang w:val="en-GB"/>
        </w:rPr>
        <w:t xml:space="preserve">In QAP </w:t>
      </w:r>
      <w:r w:rsidR="009E6186" w:rsidRPr="00751EDD">
        <w:rPr>
          <w:color w:val="auto"/>
          <w:sz w:val="22"/>
          <w:szCs w:val="22"/>
          <w:lang w:val="en-GB"/>
        </w:rPr>
        <w:t xml:space="preserve">regression two </w:t>
      </w:r>
      <w:r w:rsidR="008B5DCA" w:rsidRPr="00751EDD">
        <w:rPr>
          <w:color w:val="auto"/>
          <w:sz w:val="22"/>
          <w:szCs w:val="22"/>
          <w:lang w:val="en-GB"/>
        </w:rPr>
        <w:t xml:space="preserve">networks are </w:t>
      </w:r>
      <w:r w:rsidR="009E6186" w:rsidRPr="00751EDD">
        <w:rPr>
          <w:color w:val="auto"/>
          <w:sz w:val="22"/>
          <w:szCs w:val="22"/>
          <w:lang w:val="en-GB"/>
        </w:rPr>
        <w:t xml:space="preserve">regressed on one another. </w:t>
      </w:r>
      <w:r w:rsidR="008B5DCA" w:rsidRPr="00751EDD">
        <w:rPr>
          <w:color w:val="auto"/>
          <w:sz w:val="22"/>
          <w:szCs w:val="22"/>
          <w:lang w:val="en-GB"/>
        </w:rPr>
        <w:t xml:space="preserve">In the case of multiple QAP regression (or MRQAP) more than two networks may be regressed on one another. </w:t>
      </w:r>
      <w:r w:rsidR="009E6186" w:rsidRPr="00751EDD">
        <w:rPr>
          <w:color w:val="auto"/>
          <w:sz w:val="22"/>
          <w:szCs w:val="22"/>
          <w:lang w:val="en-GB"/>
        </w:rPr>
        <w:t xml:space="preserve">The usual dependent or independent designations are given to each matrix and model fit is assessed via </w:t>
      </w:r>
      <w:r w:rsidR="00FC016B" w:rsidRPr="00751EDD">
        <w:rPr>
          <w:color w:val="auto"/>
          <w:sz w:val="22"/>
          <w:szCs w:val="22"/>
          <w:lang w:val="en-GB"/>
        </w:rPr>
        <w:t xml:space="preserve">adjusted </w:t>
      </w:r>
      <w:r w:rsidR="009E6186" w:rsidRPr="00751EDD">
        <w:rPr>
          <w:color w:val="auto"/>
          <w:sz w:val="22"/>
          <w:szCs w:val="22"/>
          <w:lang w:val="en-GB"/>
        </w:rPr>
        <w:t>R-square values in the usual way.</w:t>
      </w:r>
    </w:p>
    <w:p w14:paraId="4CB241F8" w14:textId="5B29BDD7" w:rsidR="009E6186" w:rsidRPr="00751EDD" w:rsidRDefault="00FC016B" w:rsidP="00FC016B">
      <w:pPr>
        <w:autoSpaceDE w:val="0"/>
        <w:autoSpaceDN w:val="0"/>
        <w:adjustRightInd w:val="0"/>
        <w:jc w:val="both"/>
        <w:rPr>
          <w:color w:val="auto"/>
          <w:sz w:val="22"/>
          <w:szCs w:val="22"/>
          <w:lang w:val="en-GB"/>
        </w:rPr>
      </w:pPr>
      <w:r w:rsidRPr="00751EDD">
        <w:rPr>
          <w:color w:val="auto"/>
          <w:sz w:val="22"/>
          <w:szCs w:val="22"/>
          <w:lang w:val="en-GB"/>
        </w:rPr>
        <w:t xml:space="preserve">To capture the affiliations of each teacher to core structures in their school </w:t>
      </w:r>
      <w:r w:rsidR="009E6186" w:rsidRPr="00751EDD">
        <w:rPr>
          <w:color w:val="auto"/>
          <w:sz w:val="22"/>
          <w:szCs w:val="22"/>
          <w:lang w:val="en-GB"/>
        </w:rPr>
        <w:t xml:space="preserve">a matrix based on the node attributes was generated (using the </w:t>
      </w:r>
      <w:r w:rsidRPr="00751EDD">
        <w:rPr>
          <w:color w:val="auto"/>
          <w:sz w:val="22"/>
          <w:szCs w:val="22"/>
          <w:lang w:val="en-GB"/>
        </w:rPr>
        <w:t>“</w:t>
      </w:r>
      <w:r w:rsidR="009E6186" w:rsidRPr="00751EDD">
        <w:rPr>
          <w:color w:val="auto"/>
          <w:sz w:val="22"/>
          <w:szCs w:val="22"/>
          <w:lang w:val="en-GB"/>
        </w:rPr>
        <w:t>Attribute to matrix</w:t>
      </w:r>
      <w:r w:rsidRPr="00751EDD">
        <w:rPr>
          <w:color w:val="auto"/>
          <w:sz w:val="22"/>
          <w:szCs w:val="22"/>
          <w:lang w:val="en-GB"/>
        </w:rPr>
        <w:t>”</w:t>
      </w:r>
      <w:r w:rsidR="009E6186" w:rsidRPr="00751EDD">
        <w:rPr>
          <w:color w:val="auto"/>
          <w:sz w:val="22"/>
          <w:szCs w:val="22"/>
          <w:lang w:val="en-GB"/>
        </w:rPr>
        <w:t xml:space="preserve"> command in UCINET) from the subject or year-team designations on the staff list provided by each case study school. If the dyadic tie between two nodes was between two members of the same subject team/year-group, then the value for the tie in the matrix is set to 1. If the tie existed between teachers who were members of different subject teams/year-groups then the tie was assigned a value of 0 in the matrix.</w:t>
      </w:r>
    </w:p>
    <w:p w14:paraId="0173C339" w14:textId="7E3EFCFF" w:rsidR="00E91F01" w:rsidRPr="00751EDD" w:rsidRDefault="00E91F01" w:rsidP="00FC016B">
      <w:pPr>
        <w:autoSpaceDE w:val="0"/>
        <w:autoSpaceDN w:val="0"/>
        <w:adjustRightInd w:val="0"/>
        <w:jc w:val="both"/>
        <w:rPr>
          <w:color w:val="auto"/>
          <w:sz w:val="22"/>
          <w:szCs w:val="22"/>
          <w:lang w:val="en-GB"/>
        </w:rPr>
      </w:pPr>
      <w:r w:rsidRPr="00751EDD">
        <w:rPr>
          <w:color w:val="auto"/>
          <w:sz w:val="22"/>
          <w:szCs w:val="22"/>
          <w:lang w:val="en-GB"/>
        </w:rPr>
        <w:t xml:space="preserve">Other node attributes were also </w:t>
      </w:r>
      <w:proofErr w:type="spellStart"/>
      <w:r w:rsidRPr="00751EDD">
        <w:rPr>
          <w:color w:val="auto"/>
          <w:sz w:val="22"/>
          <w:szCs w:val="22"/>
          <w:lang w:val="en-GB"/>
        </w:rPr>
        <w:t>matricised</w:t>
      </w:r>
      <w:proofErr w:type="spellEnd"/>
      <w:r w:rsidRPr="00751EDD">
        <w:rPr>
          <w:color w:val="auto"/>
          <w:sz w:val="22"/>
          <w:szCs w:val="22"/>
          <w:lang w:val="en-GB"/>
        </w:rPr>
        <w:t xml:space="preserve"> in a similar way. The total scores derived from responses to items on the </w:t>
      </w:r>
      <w:r w:rsidRPr="00751EDD">
        <w:rPr>
          <w:i/>
          <w:iCs/>
          <w:color w:val="auto"/>
          <w:sz w:val="22"/>
          <w:szCs w:val="22"/>
          <w:lang w:val="en-GB"/>
        </w:rPr>
        <w:t>interpersonal trust</w:t>
      </w:r>
      <w:r w:rsidRPr="00751EDD">
        <w:rPr>
          <w:color w:val="auto"/>
          <w:sz w:val="22"/>
          <w:szCs w:val="22"/>
          <w:lang w:val="en-GB"/>
        </w:rPr>
        <w:t xml:space="preserve"> </w:t>
      </w:r>
      <w:r w:rsidR="00A23C7B" w:rsidRPr="00751EDD">
        <w:rPr>
          <w:color w:val="auto"/>
          <w:sz w:val="22"/>
          <w:szCs w:val="22"/>
          <w:lang w:val="en-GB"/>
        </w:rPr>
        <w:t xml:space="preserve">(TRUST) </w:t>
      </w:r>
      <w:r w:rsidRPr="00751EDD">
        <w:rPr>
          <w:color w:val="auto"/>
          <w:sz w:val="22"/>
          <w:szCs w:val="22"/>
          <w:lang w:val="en-GB"/>
        </w:rPr>
        <w:t xml:space="preserve">scale were </w:t>
      </w:r>
      <w:r w:rsidR="00FC016B" w:rsidRPr="00751EDD">
        <w:rPr>
          <w:color w:val="auto"/>
          <w:sz w:val="22"/>
          <w:szCs w:val="22"/>
          <w:lang w:val="en-GB"/>
        </w:rPr>
        <w:t xml:space="preserve">added to together </w:t>
      </w:r>
      <w:r w:rsidRPr="00751EDD">
        <w:rPr>
          <w:color w:val="auto"/>
          <w:sz w:val="22"/>
          <w:szCs w:val="22"/>
          <w:lang w:val="en-GB"/>
        </w:rPr>
        <w:t>for each dyadic pair and this was turned into a matrix indicating summed trust.</w:t>
      </w:r>
      <w:r w:rsidR="00FC016B" w:rsidRPr="00751EDD">
        <w:rPr>
          <w:color w:val="auto"/>
          <w:sz w:val="22"/>
          <w:szCs w:val="22"/>
          <w:lang w:val="en-GB"/>
        </w:rPr>
        <w:t xml:space="preserve"> Likewise, total scores for responses to the </w:t>
      </w:r>
      <w:r w:rsidR="00FC016B" w:rsidRPr="00751EDD">
        <w:rPr>
          <w:i/>
          <w:iCs/>
          <w:color w:val="auto"/>
          <w:sz w:val="22"/>
          <w:szCs w:val="22"/>
          <w:lang w:val="en-GB"/>
        </w:rPr>
        <w:t>network intentionality</w:t>
      </w:r>
      <w:r w:rsidR="00FC016B" w:rsidRPr="00751EDD">
        <w:rPr>
          <w:color w:val="auto"/>
          <w:sz w:val="22"/>
          <w:szCs w:val="22"/>
          <w:lang w:val="en-GB"/>
        </w:rPr>
        <w:t xml:space="preserve"> </w:t>
      </w:r>
      <w:r w:rsidR="00A23C7B" w:rsidRPr="00751EDD">
        <w:rPr>
          <w:color w:val="auto"/>
          <w:sz w:val="22"/>
          <w:szCs w:val="22"/>
          <w:lang w:val="en-GB"/>
        </w:rPr>
        <w:t xml:space="preserve">(NETWORK) </w:t>
      </w:r>
      <w:r w:rsidR="00FC016B" w:rsidRPr="00751EDD">
        <w:rPr>
          <w:color w:val="auto"/>
          <w:sz w:val="22"/>
          <w:szCs w:val="22"/>
          <w:lang w:val="en-GB"/>
        </w:rPr>
        <w:t xml:space="preserve">scale were summed for each dyadic pair in matrix form. These </w:t>
      </w:r>
      <w:proofErr w:type="spellStart"/>
      <w:r w:rsidR="00FC016B" w:rsidRPr="00751EDD">
        <w:rPr>
          <w:color w:val="auto"/>
          <w:sz w:val="22"/>
          <w:szCs w:val="22"/>
          <w:lang w:val="en-GB"/>
        </w:rPr>
        <w:t>matricised</w:t>
      </w:r>
      <w:proofErr w:type="spellEnd"/>
      <w:r w:rsidR="00FC016B" w:rsidRPr="00751EDD">
        <w:rPr>
          <w:color w:val="auto"/>
          <w:sz w:val="22"/>
          <w:szCs w:val="22"/>
          <w:lang w:val="en-GB"/>
        </w:rPr>
        <w:t xml:space="preserve"> attributes were then used as independent variables in multiple regression models, with each resource</w:t>
      </w:r>
      <w:r w:rsidR="00A23C7B" w:rsidRPr="00751EDD">
        <w:rPr>
          <w:color w:val="auto"/>
          <w:sz w:val="22"/>
          <w:szCs w:val="22"/>
          <w:lang w:val="en-GB"/>
        </w:rPr>
        <w:t>- and knowledge-</w:t>
      </w:r>
      <w:r w:rsidR="00FC016B" w:rsidRPr="00751EDD">
        <w:rPr>
          <w:color w:val="auto"/>
          <w:sz w:val="22"/>
          <w:szCs w:val="22"/>
          <w:lang w:val="en-GB"/>
        </w:rPr>
        <w:t>sharing network selected as the dependent variable for the regression models.</w:t>
      </w:r>
    </w:p>
    <w:p w14:paraId="6D999996" w14:textId="03E60B61" w:rsidR="009E6186" w:rsidRPr="00751EDD" w:rsidRDefault="009E6186" w:rsidP="00FC016B">
      <w:pPr>
        <w:autoSpaceDE w:val="0"/>
        <w:autoSpaceDN w:val="0"/>
        <w:adjustRightInd w:val="0"/>
        <w:jc w:val="both"/>
        <w:rPr>
          <w:color w:val="auto"/>
          <w:sz w:val="22"/>
          <w:szCs w:val="22"/>
          <w:lang w:val="en-GB"/>
        </w:rPr>
      </w:pPr>
      <w:r w:rsidRPr="00751EDD">
        <w:rPr>
          <w:color w:val="auto"/>
          <w:sz w:val="22"/>
          <w:szCs w:val="22"/>
          <w:lang w:val="en-GB"/>
        </w:rPr>
        <w:t xml:space="preserve">This subject/year-group affiliation match matrix was then regressed as the independent variable against each learning and teaching and data use networks as the dependent matrix using the </w:t>
      </w:r>
      <w:r w:rsidR="000A2554" w:rsidRPr="00751EDD">
        <w:rPr>
          <w:color w:val="auto"/>
          <w:sz w:val="22"/>
          <w:szCs w:val="22"/>
          <w:lang w:val="en-GB"/>
        </w:rPr>
        <w:t>double Dekker semi-</w:t>
      </w:r>
      <w:proofErr w:type="spellStart"/>
      <w:r w:rsidR="00FC016B" w:rsidRPr="00751EDD">
        <w:rPr>
          <w:color w:val="auto"/>
          <w:sz w:val="22"/>
          <w:szCs w:val="22"/>
          <w:lang w:val="en-GB"/>
        </w:rPr>
        <w:t>partialling</w:t>
      </w:r>
      <w:proofErr w:type="spellEnd"/>
      <w:r w:rsidR="00FC016B" w:rsidRPr="00751EDD">
        <w:rPr>
          <w:color w:val="auto"/>
          <w:sz w:val="22"/>
          <w:szCs w:val="22"/>
          <w:lang w:val="en-GB"/>
        </w:rPr>
        <w:t xml:space="preserve"> </w:t>
      </w:r>
      <w:r w:rsidRPr="00751EDD">
        <w:rPr>
          <w:color w:val="auto"/>
          <w:sz w:val="22"/>
          <w:szCs w:val="22"/>
          <w:lang w:val="en-GB"/>
        </w:rPr>
        <w:t xml:space="preserve">MRQAP (Dekker, </w:t>
      </w:r>
      <w:proofErr w:type="spellStart"/>
      <w:r w:rsidRPr="00751EDD">
        <w:rPr>
          <w:color w:val="auto"/>
          <w:sz w:val="22"/>
          <w:szCs w:val="22"/>
          <w:lang w:val="en-GB"/>
        </w:rPr>
        <w:t>Krackhardt</w:t>
      </w:r>
      <w:proofErr w:type="spellEnd"/>
      <w:r w:rsidRPr="00751EDD">
        <w:rPr>
          <w:color w:val="auto"/>
          <w:sz w:val="22"/>
          <w:szCs w:val="22"/>
          <w:lang w:val="en-GB"/>
        </w:rPr>
        <w:t xml:space="preserve"> and </w:t>
      </w:r>
      <w:proofErr w:type="spellStart"/>
      <w:r w:rsidRPr="00751EDD">
        <w:rPr>
          <w:color w:val="auto"/>
          <w:sz w:val="22"/>
          <w:szCs w:val="22"/>
          <w:lang w:val="en-GB"/>
        </w:rPr>
        <w:t>Snijders</w:t>
      </w:r>
      <w:proofErr w:type="spellEnd"/>
      <w:r w:rsidRPr="00751EDD">
        <w:rPr>
          <w:color w:val="auto"/>
          <w:sz w:val="22"/>
          <w:szCs w:val="22"/>
          <w:lang w:val="en-GB"/>
        </w:rPr>
        <w:t>, 2007)</w:t>
      </w:r>
      <w:r w:rsidR="003501CF" w:rsidRPr="00751EDD">
        <w:rPr>
          <w:color w:val="auto"/>
          <w:sz w:val="22"/>
          <w:szCs w:val="22"/>
          <w:lang w:val="en-GB"/>
        </w:rPr>
        <w:t>.</w:t>
      </w:r>
    </w:p>
    <w:p w14:paraId="7525EEAF" w14:textId="77777777" w:rsidR="00717CD7" w:rsidRPr="00751EDD" w:rsidRDefault="00717CD7" w:rsidP="00D7284E">
      <w:pPr>
        <w:pStyle w:val="ListParagraph"/>
        <w:rPr>
          <w:rFonts w:eastAsia="Century Schoolbook"/>
          <w:b/>
          <w:bCs/>
          <w:color w:val="C00000"/>
          <w:sz w:val="22"/>
          <w:szCs w:val="22"/>
          <w:lang w:val="en-GB"/>
        </w:rPr>
      </w:pPr>
    </w:p>
    <w:p w14:paraId="369BF41C" w14:textId="77777777" w:rsidR="00056A6C" w:rsidRPr="00751EDD" w:rsidRDefault="00056A6C" w:rsidP="00D7284E">
      <w:pPr>
        <w:pStyle w:val="ListParagraph"/>
        <w:rPr>
          <w:rFonts w:eastAsia="Century Schoolbook"/>
          <w:b/>
          <w:bCs/>
          <w:color w:val="C00000"/>
          <w:sz w:val="22"/>
          <w:szCs w:val="22"/>
          <w:lang w:val="en-GB"/>
        </w:rPr>
      </w:pPr>
    </w:p>
    <w:p w14:paraId="72B02ABE" w14:textId="25B79C30" w:rsidR="00D7284E" w:rsidRPr="00751EDD" w:rsidRDefault="00D7284E" w:rsidP="00D7284E">
      <w:pPr>
        <w:pStyle w:val="ListParagraph"/>
        <w:numPr>
          <w:ilvl w:val="0"/>
          <w:numId w:val="29"/>
        </w:numPr>
        <w:rPr>
          <w:rFonts w:eastAsia="Century Schoolbook"/>
          <w:b/>
          <w:bCs/>
          <w:color w:val="C00000"/>
          <w:sz w:val="22"/>
          <w:szCs w:val="22"/>
          <w:lang w:val="en-GB"/>
        </w:rPr>
      </w:pPr>
      <w:r w:rsidRPr="00751EDD">
        <w:rPr>
          <w:rFonts w:eastAsia="Century Schoolbook"/>
          <w:b/>
          <w:bCs/>
          <w:color w:val="C00000"/>
          <w:sz w:val="22"/>
          <w:szCs w:val="22"/>
          <w:lang w:val="en-GB"/>
        </w:rPr>
        <w:t>Results</w:t>
      </w:r>
    </w:p>
    <w:p w14:paraId="05307A6E" w14:textId="77777777" w:rsidR="00E8004D" w:rsidRPr="00751EDD" w:rsidRDefault="00E8004D" w:rsidP="00E8004D">
      <w:pPr>
        <w:rPr>
          <w:i/>
          <w:iCs/>
          <w:color w:val="auto"/>
          <w:sz w:val="22"/>
          <w:szCs w:val="22"/>
          <w:u w:val="single"/>
          <w:lang w:val="en-GB"/>
        </w:rPr>
      </w:pPr>
      <w:r w:rsidRPr="00751EDD">
        <w:rPr>
          <w:i/>
          <w:iCs/>
          <w:color w:val="auto"/>
          <w:sz w:val="22"/>
          <w:szCs w:val="22"/>
          <w:u w:val="single"/>
          <w:lang w:val="en-GB"/>
        </w:rPr>
        <w:t>Research Question 1</w:t>
      </w:r>
    </w:p>
    <w:p w14:paraId="2FD58F26" w14:textId="77777777" w:rsidR="00E8004D" w:rsidRPr="00751EDD" w:rsidRDefault="00E8004D" w:rsidP="00E8004D">
      <w:pPr>
        <w:rPr>
          <w:i/>
          <w:iCs/>
          <w:color w:val="auto"/>
          <w:sz w:val="22"/>
          <w:szCs w:val="22"/>
          <w:lang w:val="en-GB"/>
        </w:rPr>
      </w:pPr>
      <w:r w:rsidRPr="00751EDD">
        <w:rPr>
          <w:i/>
          <w:iCs/>
          <w:color w:val="auto"/>
          <w:sz w:val="22"/>
          <w:szCs w:val="22"/>
          <w:lang w:val="en-GB"/>
        </w:rPr>
        <w:t>What are some of the structural features of resource-sharing and knowledge-sharing networks observed in the case study schools?</w:t>
      </w:r>
    </w:p>
    <w:p w14:paraId="39617591" w14:textId="0A37E928" w:rsidR="00E8004D" w:rsidRPr="00751EDD" w:rsidRDefault="007D425B" w:rsidP="00E8004D">
      <w:pPr>
        <w:spacing w:after="0"/>
        <w:rPr>
          <w:color w:val="000000" w:themeColor="text1"/>
          <w:sz w:val="18"/>
          <w:lang w:val="en-GB" w:eastAsia="pt-PT"/>
        </w:rPr>
      </w:pPr>
      <w:r w:rsidRPr="00751EDD">
        <w:rPr>
          <w:color w:val="000000" w:themeColor="text1"/>
          <w:sz w:val="18"/>
          <w:lang w:val="en-GB" w:eastAsia="pt-PT"/>
        </w:rPr>
        <w:t>Table 3</w:t>
      </w:r>
    </w:p>
    <w:p w14:paraId="6AE7FEF6" w14:textId="4DD00B4E" w:rsidR="00E8004D" w:rsidRPr="00751EDD" w:rsidRDefault="00E8004D" w:rsidP="00E8004D">
      <w:pPr>
        <w:rPr>
          <w:i/>
          <w:color w:val="000000" w:themeColor="text1"/>
          <w:sz w:val="18"/>
          <w:szCs w:val="18"/>
          <w:lang w:val="en-GB"/>
        </w:rPr>
      </w:pPr>
      <w:r w:rsidRPr="00751EDD">
        <w:rPr>
          <w:i/>
          <w:color w:val="000000" w:themeColor="text1"/>
          <w:sz w:val="18"/>
          <w:szCs w:val="18"/>
          <w:lang w:val="en-GB"/>
        </w:rPr>
        <w:t>Network metrics indicating structural features for the case study primary school</w:t>
      </w:r>
    </w:p>
    <w:tbl>
      <w:tblPr>
        <w:tblW w:w="8402"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1985"/>
        <w:gridCol w:w="1276"/>
        <w:gridCol w:w="1559"/>
        <w:gridCol w:w="1791"/>
        <w:gridCol w:w="1791"/>
      </w:tblGrid>
      <w:tr w:rsidR="00C170D9" w:rsidRPr="00751EDD" w14:paraId="4CCC7592" w14:textId="77777777" w:rsidTr="00BF2D0D">
        <w:trPr>
          <w:cantSplit/>
          <w:tblHeader/>
        </w:trPr>
        <w:tc>
          <w:tcPr>
            <w:tcW w:w="1985" w:type="dxa"/>
            <w:vMerge w:val="restart"/>
            <w:tcBorders>
              <w:top w:val="single" w:sz="4" w:space="0" w:color="auto"/>
            </w:tcBorders>
            <w:shd w:val="clear" w:color="auto" w:fill="FFFFFF"/>
            <w:tcMar>
              <w:top w:w="30" w:type="dxa"/>
              <w:left w:w="30" w:type="dxa"/>
              <w:bottom w:w="30" w:type="dxa"/>
              <w:right w:w="30" w:type="dxa"/>
            </w:tcMar>
          </w:tcPr>
          <w:p w14:paraId="612D018D" w14:textId="358B2C02" w:rsidR="00C170D9" w:rsidRPr="00751EDD" w:rsidRDefault="00C170D9" w:rsidP="004E7DCA">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Network metric</w:t>
            </w:r>
          </w:p>
        </w:tc>
        <w:tc>
          <w:tcPr>
            <w:tcW w:w="2835"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14:paraId="16A16481" w14:textId="58FD623B"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Learning </w:t>
            </w:r>
            <w:r w:rsidR="0027186C" w:rsidRPr="00751EDD">
              <w:rPr>
                <w:rFonts w:eastAsia="Cambria"/>
                <w:color w:val="000000" w:themeColor="text1"/>
                <w:sz w:val="18"/>
                <w:szCs w:val="16"/>
                <w:lang w:val="en-GB"/>
              </w:rPr>
              <w:t xml:space="preserve">and teaching </w:t>
            </w:r>
            <w:r w:rsidRPr="00751EDD">
              <w:rPr>
                <w:rFonts w:eastAsia="Cambria"/>
                <w:color w:val="000000" w:themeColor="text1"/>
                <w:sz w:val="18"/>
                <w:szCs w:val="16"/>
                <w:lang w:val="en-GB"/>
              </w:rPr>
              <w:t>networks</w:t>
            </w:r>
          </w:p>
        </w:tc>
        <w:tc>
          <w:tcPr>
            <w:tcW w:w="3582" w:type="dxa"/>
            <w:gridSpan w:val="2"/>
            <w:tcBorders>
              <w:top w:val="single" w:sz="4" w:space="0" w:color="auto"/>
              <w:bottom w:val="single" w:sz="4" w:space="0" w:color="auto"/>
            </w:tcBorders>
            <w:shd w:val="clear" w:color="auto" w:fill="FFFFFF"/>
          </w:tcPr>
          <w:p w14:paraId="7C674486" w14:textId="35B1A768" w:rsidR="00C170D9" w:rsidRPr="00751EDD" w:rsidRDefault="00C170D9" w:rsidP="00E8004D">
            <w:pPr>
              <w:autoSpaceDE w:val="0"/>
              <w:autoSpaceDN w:val="0"/>
              <w:adjustRightInd w:val="0"/>
              <w:spacing w:after="0" w:line="240" w:lineRule="auto"/>
              <w:jc w:val="center"/>
              <w:rPr>
                <w:rFonts w:eastAsia="Cambria"/>
                <w:i/>
                <w:color w:val="000000" w:themeColor="text1"/>
                <w:sz w:val="18"/>
                <w:szCs w:val="16"/>
                <w:lang w:val="en-GB"/>
              </w:rPr>
            </w:pPr>
            <w:r w:rsidRPr="00751EDD">
              <w:rPr>
                <w:rFonts w:eastAsia="Cambria"/>
                <w:color w:val="000000" w:themeColor="text1"/>
                <w:sz w:val="18"/>
                <w:szCs w:val="16"/>
                <w:lang w:val="en-GB"/>
              </w:rPr>
              <w:t>Data use networks</w:t>
            </w:r>
          </w:p>
        </w:tc>
      </w:tr>
      <w:tr w:rsidR="003B5F4D" w:rsidRPr="00751EDD" w14:paraId="2C666B68" w14:textId="77777777" w:rsidTr="00BF2D0D">
        <w:trPr>
          <w:cantSplit/>
          <w:tblHeader/>
        </w:trPr>
        <w:tc>
          <w:tcPr>
            <w:tcW w:w="1985" w:type="dxa"/>
            <w:vMerge/>
            <w:shd w:val="clear" w:color="auto" w:fill="FFFFFF"/>
            <w:tcMar>
              <w:top w:w="30" w:type="dxa"/>
              <w:left w:w="30" w:type="dxa"/>
              <w:bottom w:w="30" w:type="dxa"/>
              <w:right w:w="30" w:type="dxa"/>
            </w:tcMar>
          </w:tcPr>
          <w:p w14:paraId="5AC74B03" w14:textId="77777777" w:rsidR="003B5F4D" w:rsidRPr="00751EDD" w:rsidRDefault="003B5F4D" w:rsidP="00E8004D">
            <w:pPr>
              <w:autoSpaceDE w:val="0"/>
              <w:autoSpaceDN w:val="0"/>
              <w:adjustRightInd w:val="0"/>
              <w:spacing w:after="0" w:line="240" w:lineRule="auto"/>
              <w:rPr>
                <w:rFonts w:eastAsia="Cambria"/>
                <w:color w:val="000000" w:themeColor="text1"/>
                <w:sz w:val="18"/>
                <w:szCs w:val="16"/>
                <w:lang w:val="en-GB"/>
              </w:rPr>
            </w:pPr>
          </w:p>
        </w:tc>
        <w:tc>
          <w:tcPr>
            <w:tcW w:w="1276" w:type="dxa"/>
            <w:tcBorders>
              <w:top w:val="single" w:sz="4" w:space="0" w:color="auto"/>
            </w:tcBorders>
            <w:shd w:val="clear" w:color="auto" w:fill="FFFFFF"/>
            <w:tcMar>
              <w:top w:w="30" w:type="dxa"/>
              <w:left w:w="30" w:type="dxa"/>
              <w:bottom w:w="30" w:type="dxa"/>
              <w:right w:w="30" w:type="dxa"/>
            </w:tcMar>
            <w:vAlign w:val="bottom"/>
          </w:tcPr>
          <w:p w14:paraId="2A959E4A" w14:textId="69396AD5" w:rsidR="003B5F4D" w:rsidRPr="00751EDD" w:rsidRDefault="003B5F4D"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Resource </w:t>
            </w:r>
            <w:r w:rsidRPr="00751EDD">
              <w:rPr>
                <w:rFonts w:eastAsia="Cambria"/>
                <w:color w:val="000000" w:themeColor="text1"/>
                <w:sz w:val="18"/>
                <w:szCs w:val="16"/>
                <w:lang w:val="en-GB"/>
              </w:rPr>
              <w:br/>
              <w:t>sharing</w:t>
            </w:r>
          </w:p>
        </w:tc>
        <w:tc>
          <w:tcPr>
            <w:tcW w:w="1559" w:type="dxa"/>
            <w:tcBorders>
              <w:top w:val="single" w:sz="4" w:space="0" w:color="auto"/>
            </w:tcBorders>
            <w:shd w:val="clear" w:color="auto" w:fill="FFFFFF"/>
            <w:tcMar>
              <w:top w:w="30" w:type="dxa"/>
              <w:left w:w="30" w:type="dxa"/>
              <w:bottom w:w="30" w:type="dxa"/>
              <w:right w:w="30" w:type="dxa"/>
            </w:tcMar>
            <w:vAlign w:val="bottom"/>
          </w:tcPr>
          <w:p w14:paraId="48E63B73" w14:textId="394B85BB" w:rsidR="003B5F4D" w:rsidRPr="00751EDD" w:rsidRDefault="003B5F4D"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Knowledge</w:t>
            </w:r>
            <w:r w:rsidRPr="00751EDD">
              <w:rPr>
                <w:rFonts w:eastAsia="Cambria"/>
                <w:color w:val="000000" w:themeColor="text1"/>
                <w:sz w:val="18"/>
                <w:szCs w:val="16"/>
                <w:lang w:val="en-GB"/>
              </w:rPr>
              <w:br/>
              <w:t>sharing</w:t>
            </w:r>
          </w:p>
        </w:tc>
        <w:tc>
          <w:tcPr>
            <w:tcW w:w="1791" w:type="dxa"/>
            <w:tcBorders>
              <w:top w:val="single" w:sz="4" w:space="0" w:color="auto"/>
            </w:tcBorders>
            <w:shd w:val="clear" w:color="auto" w:fill="FFFFFF"/>
            <w:vAlign w:val="bottom"/>
          </w:tcPr>
          <w:p w14:paraId="53BAED42" w14:textId="599FE196" w:rsidR="003B5F4D" w:rsidRPr="00751EDD" w:rsidRDefault="003B5F4D"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Resource </w:t>
            </w:r>
            <w:r w:rsidRPr="00751EDD">
              <w:rPr>
                <w:rFonts w:eastAsia="Cambria"/>
                <w:color w:val="000000" w:themeColor="text1"/>
                <w:sz w:val="18"/>
                <w:szCs w:val="16"/>
                <w:lang w:val="en-GB"/>
              </w:rPr>
              <w:br/>
              <w:t>sharing</w:t>
            </w:r>
          </w:p>
        </w:tc>
        <w:tc>
          <w:tcPr>
            <w:tcW w:w="1791" w:type="dxa"/>
            <w:tcBorders>
              <w:top w:val="single" w:sz="4" w:space="0" w:color="auto"/>
            </w:tcBorders>
            <w:shd w:val="clear" w:color="auto" w:fill="FFFFFF"/>
            <w:vAlign w:val="bottom"/>
          </w:tcPr>
          <w:p w14:paraId="044B4519" w14:textId="0ECC95EA" w:rsidR="003B5F4D" w:rsidRPr="00751EDD" w:rsidRDefault="003B5F4D"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Knowledge</w:t>
            </w:r>
            <w:r w:rsidRPr="00751EDD">
              <w:rPr>
                <w:rFonts w:eastAsia="Cambria"/>
                <w:color w:val="000000" w:themeColor="text1"/>
                <w:sz w:val="18"/>
                <w:szCs w:val="16"/>
                <w:lang w:val="en-GB"/>
              </w:rPr>
              <w:br/>
              <w:t>sharing</w:t>
            </w:r>
          </w:p>
        </w:tc>
      </w:tr>
      <w:tr w:rsidR="00C170D9" w:rsidRPr="00751EDD" w14:paraId="718731D9" w14:textId="77777777" w:rsidTr="00BF2D0D">
        <w:trPr>
          <w:cantSplit/>
          <w:tblHeader/>
        </w:trPr>
        <w:tc>
          <w:tcPr>
            <w:tcW w:w="1985" w:type="dxa"/>
            <w:tcBorders>
              <w:top w:val="single" w:sz="4" w:space="0" w:color="auto"/>
            </w:tcBorders>
            <w:shd w:val="clear" w:color="auto" w:fill="FFFFFF"/>
            <w:tcMar>
              <w:top w:w="30" w:type="dxa"/>
              <w:left w:w="30" w:type="dxa"/>
              <w:bottom w:w="30" w:type="dxa"/>
              <w:right w:w="30" w:type="dxa"/>
            </w:tcMar>
          </w:tcPr>
          <w:p w14:paraId="7033506A" w14:textId="019D251C" w:rsidR="00C170D9" w:rsidRPr="00751EDD" w:rsidRDefault="007D425B" w:rsidP="00E8004D">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Response rate (N</w:t>
            </w:r>
            <w:r w:rsidR="00C170D9" w:rsidRPr="00751EDD">
              <w:rPr>
                <w:rFonts w:eastAsia="Cambria"/>
                <w:color w:val="000000" w:themeColor="text1"/>
                <w:sz w:val="18"/>
                <w:szCs w:val="16"/>
                <w:lang w:val="en-GB"/>
              </w:rPr>
              <w:t>=28)</w:t>
            </w:r>
          </w:p>
        </w:tc>
        <w:tc>
          <w:tcPr>
            <w:tcW w:w="1276" w:type="dxa"/>
            <w:tcBorders>
              <w:top w:val="single" w:sz="4" w:space="0" w:color="auto"/>
            </w:tcBorders>
            <w:shd w:val="clear" w:color="auto" w:fill="FFFFFF"/>
            <w:tcMar>
              <w:top w:w="30" w:type="dxa"/>
              <w:left w:w="30" w:type="dxa"/>
              <w:bottom w:w="30" w:type="dxa"/>
              <w:right w:w="30" w:type="dxa"/>
            </w:tcMar>
          </w:tcPr>
          <w:p w14:paraId="7BA0F854" w14:textId="670F1B14"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96.4%</w:t>
            </w:r>
          </w:p>
        </w:tc>
        <w:tc>
          <w:tcPr>
            <w:tcW w:w="1559" w:type="dxa"/>
            <w:tcBorders>
              <w:top w:val="single" w:sz="4" w:space="0" w:color="auto"/>
            </w:tcBorders>
            <w:shd w:val="clear" w:color="auto" w:fill="FFFFFF"/>
            <w:tcMar>
              <w:top w:w="30" w:type="dxa"/>
              <w:left w:w="30" w:type="dxa"/>
              <w:bottom w:w="30" w:type="dxa"/>
              <w:right w:w="30" w:type="dxa"/>
            </w:tcMar>
          </w:tcPr>
          <w:p w14:paraId="69639816" w14:textId="020497C7"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96.4%</w:t>
            </w:r>
          </w:p>
        </w:tc>
        <w:tc>
          <w:tcPr>
            <w:tcW w:w="1791" w:type="dxa"/>
            <w:tcBorders>
              <w:top w:val="single" w:sz="4" w:space="0" w:color="auto"/>
            </w:tcBorders>
            <w:shd w:val="clear" w:color="auto" w:fill="FFFFFF"/>
          </w:tcPr>
          <w:p w14:paraId="633CECFA" w14:textId="053F517D"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96.4%</w:t>
            </w:r>
          </w:p>
        </w:tc>
        <w:tc>
          <w:tcPr>
            <w:tcW w:w="1791" w:type="dxa"/>
            <w:tcBorders>
              <w:top w:val="single" w:sz="4" w:space="0" w:color="auto"/>
            </w:tcBorders>
            <w:shd w:val="clear" w:color="auto" w:fill="FFFFFF"/>
          </w:tcPr>
          <w:p w14:paraId="4D5F7321" w14:textId="6925D19F"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96.4%</w:t>
            </w:r>
          </w:p>
        </w:tc>
      </w:tr>
      <w:tr w:rsidR="00C170D9" w:rsidRPr="00751EDD" w14:paraId="1D54FA77" w14:textId="77777777" w:rsidTr="00BF2D0D">
        <w:trPr>
          <w:cantSplit/>
          <w:tblHeader/>
        </w:trPr>
        <w:tc>
          <w:tcPr>
            <w:tcW w:w="1985" w:type="dxa"/>
            <w:shd w:val="clear" w:color="auto" w:fill="FFFFFF"/>
            <w:tcMar>
              <w:top w:w="30" w:type="dxa"/>
              <w:left w:w="30" w:type="dxa"/>
              <w:bottom w:w="30" w:type="dxa"/>
              <w:right w:w="30" w:type="dxa"/>
            </w:tcMar>
          </w:tcPr>
          <w:p w14:paraId="4E2DD2D1" w14:textId="56E7A9A8" w:rsidR="00C170D9" w:rsidRPr="00751EDD" w:rsidRDefault="00C170D9" w:rsidP="004E7DCA">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Network density</w:t>
            </w:r>
          </w:p>
        </w:tc>
        <w:tc>
          <w:tcPr>
            <w:tcW w:w="1276" w:type="dxa"/>
            <w:shd w:val="clear" w:color="auto" w:fill="FFFFFF"/>
            <w:tcMar>
              <w:top w:w="30" w:type="dxa"/>
              <w:left w:w="30" w:type="dxa"/>
              <w:bottom w:w="30" w:type="dxa"/>
              <w:right w:w="30" w:type="dxa"/>
            </w:tcMar>
          </w:tcPr>
          <w:p w14:paraId="4EFD7756" w14:textId="404217A8"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0.155</w:t>
            </w:r>
          </w:p>
        </w:tc>
        <w:tc>
          <w:tcPr>
            <w:tcW w:w="1559" w:type="dxa"/>
            <w:shd w:val="clear" w:color="auto" w:fill="FFFFFF"/>
            <w:tcMar>
              <w:top w:w="30" w:type="dxa"/>
              <w:left w:w="30" w:type="dxa"/>
              <w:bottom w:w="30" w:type="dxa"/>
              <w:right w:w="30" w:type="dxa"/>
            </w:tcMar>
          </w:tcPr>
          <w:p w14:paraId="6CD80F28" w14:textId="4292550F"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0.171</w:t>
            </w:r>
          </w:p>
        </w:tc>
        <w:tc>
          <w:tcPr>
            <w:tcW w:w="1791" w:type="dxa"/>
            <w:shd w:val="clear" w:color="auto" w:fill="FFFFFF"/>
          </w:tcPr>
          <w:p w14:paraId="058750CE" w14:textId="02D5EFCD"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0.187</w:t>
            </w:r>
          </w:p>
        </w:tc>
        <w:tc>
          <w:tcPr>
            <w:tcW w:w="1791" w:type="dxa"/>
            <w:shd w:val="clear" w:color="auto" w:fill="FFFFFF"/>
          </w:tcPr>
          <w:p w14:paraId="3B1BD2DE" w14:textId="645D4CA9"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0.170</w:t>
            </w:r>
          </w:p>
        </w:tc>
      </w:tr>
      <w:tr w:rsidR="00C170D9" w:rsidRPr="00751EDD" w14:paraId="18F7F15C" w14:textId="77777777" w:rsidTr="00BF2D0D">
        <w:trPr>
          <w:cantSplit/>
          <w:tblHeader/>
        </w:trPr>
        <w:tc>
          <w:tcPr>
            <w:tcW w:w="1985" w:type="dxa"/>
            <w:shd w:val="clear" w:color="auto" w:fill="FFFFFF"/>
            <w:tcMar>
              <w:top w:w="30" w:type="dxa"/>
              <w:left w:w="30" w:type="dxa"/>
              <w:bottom w:w="30" w:type="dxa"/>
              <w:right w:w="30" w:type="dxa"/>
            </w:tcMar>
          </w:tcPr>
          <w:p w14:paraId="6019687E" w14:textId="38B0CAB6" w:rsidR="00C170D9" w:rsidRPr="00751EDD" w:rsidRDefault="00C170D9" w:rsidP="00E8004D">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Average ties per node</w:t>
            </w:r>
          </w:p>
        </w:tc>
        <w:tc>
          <w:tcPr>
            <w:tcW w:w="1276" w:type="dxa"/>
            <w:shd w:val="clear" w:color="auto" w:fill="FFFFFF"/>
            <w:tcMar>
              <w:top w:w="30" w:type="dxa"/>
              <w:left w:w="30" w:type="dxa"/>
              <w:bottom w:w="30" w:type="dxa"/>
              <w:right w:w="30" w:type="dxa"/>
            </w:tcMar>
          </w:tcPr>
          <w:p w14:paraId="49CA8BA1" w14:textId="6A52CA48"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4.2</w:t>
            </w:r>
          </w:p>
        </w:tc>
        <w:tc>
          <w:tcPr>
            <w:tcW w:w="1559" w:type="dxa"/>
            <w:shd w:val="clear" w:color="auto" w:fill="FFFFFF"/>
            <w:tcMar>
              <w:top w:w="30" w:type="dxa"/>
              <w:left w:w="30" w:type="dxa"/>
              <w:bottom w:w="30" w:type="dxa"/>
              <w:right w:w="30" w:type="dxa"/>
            </w:tcMar>
          </w:tcPr>
          <w:p w14:paraId="7A5B81DE" w14:textId="052729AA"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4.6</w:t>
            </w:r>
          </w:p>
        </w:tc>
        <w:tc>
          <w:tcPr>
            <w:tcW w:w="1791" w:type="dxa"/>
            <w:shd w:val="clear" w:color="auto" w:fill="FFFFFF"/>
          </w:tcPr>
          <w:p w14:paraId="5F4B4435" w14:textId="4A761BC0"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5.0</w:t>
            </w:r>
          </w:p>
        </w:tc>
        <w:tc>
          <w:tcPr>
            <w:tcW w:w="1791" w:type="dxa"/>
            <w:shd w:val="clear" w:color="auto" w:fill="FFFFFF"/>
          </w:tcPr>
          <w:p w14:paraId="7159560F" w14:textId="3013690C"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4.4</w:t>
            </w:r>
          </w:p>
        </w:tc>
      </w:tr>
      <w:tr w:rsidR="00C170D9" w:rsidRPr="00751EDD" w14:paraId="1E4F80E4" w14:textId="77777777" w:rsidTr="00BF2D0D">
        <w:trPr>
          <w:cantSplit/>
          <w:tblHeader/>
        </w:trPr>
        <w:tc>
          <w:tcPr>
            <w:tcW w:w="1985" w:type="dxa"/>
            <w:shd w:val="clear" w:color="auto" w:fill="FFFFFF"/>
            <w:tcMar>
              <w:top w:w="30" w:type="dxa"/>
              <w:left w:w="30" w:type="dxa"/>
              <w:bottom w:w="30" w:type="dxa"/>
              <w:right w:w="30" w:type="dxa"/>
            </w:tcMar>
          </w:tcPr>
          <w:p w14:paraId="7AF31057" w14:textId="086F17D5" w:rsidR="00C170D9" w:rsidRPr="00751EDD" w:rsidRDefault="00C170D9" w:rsidP="00E8004D">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Reciprocity</w:t>
            </w:r>
          </w:p>
        </w:tc>
        <w:tc>
          <w:tcPr>
            <w:tcW w:w="1276" w:type="dxa"/>
            <w:shd w:val="clear" w:color="auto" w:fill="FFFFFF"/>
            <w:tcMar>
              <w:top w:w="30" w:type="dxa"/>
              <w:left w:w="30" w:type="dxa"/>
              <w:bottom w:w="30" w:type="dxa"/>
              <w:right w:w="30" w:type="dxa"/>
            </w:tcMar>
          </w:tcPr>
          <w:p w14:paraId="59C6C31A" w14:textId="1EA35FA7"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0.345</w:t>
            </w:r>
          </w:p>
        </w:tc>
        <w:tc>
          <w:tcPr>
            <w:tcW w:w="1559" w:type="dxa"/>
            <w:shd w:val="clear" w:color="auto" w:fill="FFFFFF"/>
            <w:tcMar>
              <w:top w:w="30" w:type="dxa"/>
              <w:left w:w="30" w:type="dxa"/>
              <w:bottom w:w="30" w:type="dxa"/>
              <w:right w:w="30" w:type="dxa"/>
            </w:tcMar>
          </w:tcPr>
          <w:p w14:paraId="3937B30F" w14:textId="1E4A006D"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0.194</w:t>
            </w:r>
          </w:p>
        </w:tc>
        <w:tc>
          <w:tcPr>
            <w:tcW w:w="1791" w:type="dxa"/>
            <w:shd w:val="clear" w:color="auto" w:fill="FFFFFF"/>
          </w:tcPr>
          <w:p w14:paraId="285CDE43" w14:textId="17FF131E"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0.382</w:t>
            </w:r>
          </w:p>
        </w:tc>
        <w:tc>
          <w:tcPr>
            <w:tcW w:w="1791" w:type="dxa"/>
            <w:shd w:val="clear" w:color="auto" w:fill="FFFFFF"/>
          </w:tcPr>
          <w:p w14:paraId="4D1D0A56" w14:textId="2F8D1E3F"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0.363</w:t>
            </w:r>
          </w:p>
        </w:tc>
      </w:tr>
      <w:tr w:rsidR="00C170D9" w:rsidRPr="00751EDD" w14:paraId="445A2EC5" w14:textId="77777777" w:rsidTr="00BF2D0D">
        <w:trPr>
          <w:cantSplit/>
          <w:tblHeader/>
        </w:trPr>
        <w:tc>
          <w:tcPr>
            <w:tcW w:w="1985" w:type="dxa"/>
            <w:shd w:val="clear" w:color="auto" w:fill="FFFFFF"/>
            <w:tcMar>
              <w:top w:w="30" w:type="dxa"/>
              <w:left w:w="30" w:type="dxa"/>
              <w:bottom w:w="30" w:type="dxa"/>
              <w:right w:w="30" w:type="dxa"/>
            </w:tcMar>
          </w:tcPr>
          <w:p w14:paraId="6B106CFD" w14:textId="3884A370" w:rsidR="00C170D9" w:rsidRPr="00751EDD" w:rsidRDefault="00C170D9" w:rsidP="004E7DCA">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Fragmentation</w:t>
            </w:r>
          </w:p>
        </w:tc>
        <w:tc>
          <w:tcPr>
            <w:tcW w:w="1276" w:type="dxa"/>
            <w:shd w:val="clear" w:color="auto" w:fill="FFFFFF"/>
            <w:tcMar>
              <w:top w:w="30" w:type="dxa"/>
              <w:left w:w="30" w:type="dxa"/>
              <w:bottom w:w="30" w:type="dxa"/>
              <w:right w:w="30" w:type="dxa"/>
            </w:tcMar>
          </w:tcPr>
          <w:p w14:paraId="70320EA8" w14:textId="26E9649E"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0.107</w:t>
            </w:r>
          </w:p>
        </w:tc>
        <w:tc>
          <w:tcPr>
            <w:tcW w:w="1559" w:type="dxa"/>
            <w:shd w:val="clear" w:color="auto" w:fill="FFFFFF"/>
            <w:tcMar>
              <w:top w:w="30" w:type="dxa"/>
              <w:left w:w="30" w:type="dxa"/>
              <w:bottom w:w="30" w:type="dxa"/>
              <w:right w:w="30" w:type="dxa"/>
            </w:tcMar>
          </w:tcPr>
          <w:p w14:paraId="4B6940B0" w14:textId="62C5C20F"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0.208</w:t>
            </w:r>
          </w:p>
        </w:tc>
        <w:tc>
          <w:tcPr>
            <w:tcW w:w="1791" w:type="dxa"/>
            <w:shd w:val="clear" w:color="auto" w:fill="FFFFFF"/>
          </w:tcPr>
          <w:p w14:paraId="37B71ECB" w14:textId="57B2B049"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0.107</w:t>
            </w:r>
          </w:p>
        </w:tc>
        <w:tc>
          <w:tcPr>
            <w:tcW w:w="1791" w:type="dxa"/>
            <w:shd w:val="clear" w:color="auto" w:fill="FFFFFF"/>
          </w:tcPr>
          <w:p w14:paraId="37E2D796" w14:textId="7D21BD81" w:rsidR="00C170D9" w:rsidRPr="00751EDD" w:rsidRDefault="00C170D9"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0.071</w:t>
            </w:r>
          </w:p>
        </w:tc>
      </w:tr>
      <w:tr w:rsidR="001427EA" w:rsidRPr="00751EDD" w14:paraId="67FC1270" w14:textId="77777777" w:rsidTr="00BF2D0D">
        <w:trPr>
          <w:cantSplit/>
          <w:tblHeader/>
        </w:trPr>
        <w:tc>
          <w:tcPr>
            <w:tcW w:w="1985" w:type="dxa"/>
            <w:shd w:val="clear" w:color="auto" w:fill="FFFFFF"/>
            <w:tcMar>
              <w:top w:w="30" w:type="dxa"/>
              <w:left w:w="30" w:type="dxa"/>
              <w:bottom w:w="30" w:type="dxa"/>
              <w:right w:w="30" w:type="dxa"/>
            </w:tcMar>
          </w:tcPr>
          <w:p w14:paraId="7968EB52" w14:textId="54EEB01C" w:rsidR="001427EA" w:rsidRPr="00751EDD" w:rsidRDefault="001427EA" w:rsidP="001427EA">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Node isolates</w:t>
            </w:r>
          </w:p>
        </w:tc>
        <w:tc>
          <w:tcPr>
            <w:tcW w:w="1276" w:type="dxa"/>
            <w:shd w:val="clear" w:color="auto" w:fill="FFFFFF"/>
            <w:tcMar>
              <w:top w:w="30" w:type="dxa"/>
              <w:left w:w="30" w:type="dxa"/>
              <w:bottom w:w="30" w:type="dxa"/>
              <w:right w:w="30" w:type="dxa"/>
            </w:tcMar>
          </w:tcPr>
          <w:p w14:paraId="4918A6D1" w14:textId="26C20C29"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w:t>
            </w:r>
          </w:p>
        </w:tc>
        <w:tc>
          <w:tcPr>
            <w:tcW w:w="1559" w:type="dxa"/>
            <w:shd w:val="clear" w:color="auto" w:fill="FFFFFF"/>
            <w:tcMar>
              <w:top w:w="30" w:type="dxa"/>
              <w:left w:w="30" w:type="dxa"/>
              <w:bottom w:w="30" w:type="dxa"/>
              <w:right w:w="30" w:type="dxa"/>
            </w:tcMar>
          </w:tcPr>
          <w:p w14:paraId="51C48DB2" w14:textId="7D5947A0"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w:t>
            </w:r>
          </w:p>
        </w:tc>
        <w:tc>
          <w:tcPr>
            <w:tcW w:w="1791" w:type="dxa"/>
            <w:shd w:val="clear" w:color="auto" w:fill="FFFFFF"/>
          </w:tcPr>
          <w:p w14:paraId="7C7CC379" w14:textId="651DB0F2"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w:t>
            </w:r>
          </w:p>
        </w:tc>
        <w:tc>
          <w:tcPr>
            <w:tcW w:w="1791" w:type="dxa"/>
            <w:shd w:val="clear" w:color="auto" w:fill="FFFFFF"/>
          </w:tcPr>
          <w:p w14:paraId="5963E2AE" w14:textId="3F1A1C70"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w:t>
            </w:r>
          </w:p>
        </w:tc>
      </w:tr>
      <w:tr w:rsidR="001427EA" w:rsidRPr="00751EDD" w14:paraId="4A95C983" w14:textId="77777777" w:rsidTr="00BF2D0D">
        <w:trPr>
          <w:cantSplit/>
          <w:tblHeader/>
        </w:trPr>
        <w:tc>
          <w:tcPr>
            <w:tcW w:w="1985" w:type="dxa"/>
            <w:shd w:val="clear" w:color="auto" w:fill="FFFFFF"/>
            <w:tcMar>
              <w:top w:w="30" w:type="dxa"/>
              <w:left w:w="30" w:type="dxa"/>
              <w:bottom w:w="30" w:type="dxa"/>
              <w:right w:w="30" w:type="dxa"/>
            </w:tcMar>
          </w:tcPr>
          <w:p w14:paraId="52C10C6A" w14:textId="0FE1F2A5" w:rsidR="001427EA" w:rsidRPr="00751EDD" w:rsidRDefault="001427EA" w:rsidP="00E8004D">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Closure </w:t>
            </w:r>
          </w:p>
        </w:tc>
        <w:tc>
          <w:tcPr>
            <w:tcW w:w="1276" w:type="dxa"/>
            <w:shd w:val="clear" w:color="auto" w:fill="FFFFFF"/>
            <w:tcMar>
              <w:top w:w="30" w:type="dxa"/>
              <w:left w:w="30" w:type="dxa"/>
              <w:bottom w:w="30" w:type="dxa"/>
              <w:right w:w="30" w:type="dxa"/>
            </w:tcMar>
          </w:tcPr>
          <w:p w14:paraId="530617F9" w14:textId="126FE7AA"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0.359</w:t>
            </w:r>
          </w:p>
        </w:tc>
        <w:tc>
          <w:tcPr>
            <w:tcW w:w="1559" w:type="dxa"/>
            <w:shd w:val="clear" w:color="auto" w:fill="FFFFFF"/>
            <w:tcMar>
              <w:top w:w="30" w:type="dxa"/>
              <w:left w:w="30" w:type="dxa"/>
              <w:bottom w:w="30" w:type="dxa"/>
              <w:right w:w="30" w:type="dxa"/>
            </w:tcMar>
          </w:tcPr>
          <w:p w14:paraId="2BD280A7" w14:textId="6A172A84"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0.439</w:t>
            </w:r>
          </w:p>
        </w:tc>
        <w:tc>
          <w:tcPr>
            <w:tcW w:w="1791" w:type="dxa"/>
            <w:shd w:val="clear" w:color="auto" w:fill="FFFFFF"/>
          </w:tcPr>
          <w:p w14:paraId="3767D247" w14:textId="15C6E7EB"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0.337</w:t>
            </w:r>
          </w:p>
        </w:tc>
        <w:tc>
          <w:tcPr>
            <w:tcW w:w="1791" w:type="dxa"/>
            <w:shd w:val="clear" w:color="auto" w:fill="FFFFFF"/>
          </w:tcPr>
          <w:p w14:paraId="76B5F323" w14:textId="61C0063F" w:rsidR="001427EA" w:rsidRPr="00751EDD" w:rsidRDefault="001427EA" w:rsidP="00E8004D">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0.380</w:t>
            </w:r>
          </w:p>
        </w:tc>
      </w:tr>
    </w:tbl>
    <w:p w14:paraId="5A49DCAA" w14:textId="77777777" w:rsidR="003B5F4D" w:rsidRPr="00751EDD" w:rsidRDefault="003B5F4D" w:rsidP="006E6411">
      <w:pPr>
        <w:spacing w:after="0"/>
        <w:rPr>
          <w:color w:val="000000" w:themeColor="text1"/>
          <w:sz w:val="18"/>
          <w:lang w:val="en-GB" w:eastAsia="pt-PT"/>
        </w:rPr>
      </w:pPr>
    </w:p>
    <w:p w14:paraId="5EA35E51" w14:textId="77777777" w:rsidR="003B5F4D" w:rsidRPr="00751EDD" w:rsidRDefault="003B5F4D" w:rsidP="006E6411">
      <w:pPr>
        <w:spacing w:after="0"/>
        <w:rPr>
          <w:color w:val="000000" w:themeColor="text1"/>
          <w:sz w:val="18"/>
          <w:lang w:val="en-GB" w:eastAsia="pt-PT"/>
        </w:rPr>
      </w:pPr>
    </w:p>
    <w:p w14:paraId="17F094BD" w14:textId="77777777" w:rsidR="00056A6C" w:rsidRPr="00751EDD" w:rsidRDefault="00056A6C" w:rsidP="006E6411">
      <w:pPr>
        <w:spacing w:after="0"/>
        <w:rPr>
          <w:color w:val="000000" w:themeColor="text1"/>
          <w:sz w:val="18"/>
          <w:lang w:val="en-GB" w:eastAsia="pt-PT"/>
        </w:rPr>
      </w:pPr>
    </w:p>
    <w:p w14:paraId="0386E3D7" w14:textId="77777777" w:rsidR="00056A6C" w:rsidRPr="00751EDD" w:rsidRDefault="00056A6C" w:rsidP="006E6411">
      <w:pPr>
        <w:spacing w:after="0"/>
        <w:rPr>
          <w:color w:val="000000" w:themeColor="text1"/>
          <w:sz w:val="18"/>
          <w:lang w:val="en-GB" w:eastAsia="pt-PT"/>
        </w:rPr>
      </w:pPr>
    </w:p>
    <w:p w14:paraId="68DF6607" w14:textId="77777777" w:rsidR="00056A6C" w:rsidRPr="00751EDD" w:rsidRDefault="00056A6C" w:rsidP="006E6411">
      <w:pPr>
        <w:spacing w:after="0"/>
        <w:rPr>
          <w:color w:val="000000" w:themeColor="text1"/>
          <w:sz w:val="18"/>
          <w:lang w:val="en-GB" w:eastAsia="pt-PT"/>
        </w:rPr>
      </w:pPr>
    </w:p>
    <w:p w14:paraId="6C469B80" w14:textId="31E8AD7D" w:rsidR="006E6411" w:rsidRPr="00751EDD" w:rsidRDefault="007D425B" w:rsidP="006E6411">
      <w:pPr>
        <w:spacing w:after="0"/>
        <w:rPr>
          <w:color w:val="000000" w:themeColor="text1"/>
          <w:sz w:val="18"/>
          <w:lang w:val="en-GB" w:eastAsia="pt-PT"/>
        </w:rPr>
      </w:pPr>
      <w:r w:rsidRPr="00751EDD">
        <w:rPr>
          <w:color w:val="000000" w:themeColor="text1"/>
          <w:sz w:val="18"/>
          <w:lang w:val="en-GB" w:eastAsia="pt-PT"/>
        </w:rPr>
        <w:t>Table 4</w:t>
      </w:r>
    </w:p>
    <w:p w14:paraId="6BC85C6F" w14:textId="1EC7F971" w:rsidR="006E6411" w:rsidRPr="00751EDD" w:rsidRDefault="006E6411" w:rsidP="006E6411">
      <w:pPr>
        <w:rPr>
          <w:i/>
          <w:color w:val="000000" w:themeColor="text1"/>
          <w:sz w:val="18"/>
          <w:szCs w:val="18"/>
          <w:lang w:val="en-GB"/>
        </w:rPr>
      </w:pPr>
      <w:r w:rsidRPr="00751EDD">
        <w:rPr>
          <w:i/>
          <w:color w:val="000000" w:themeColor="text1"/>
          <w:sz w:val="18"/>
          <w:szCs w:val="18"/>
          <w:lang w:val="en-GB"/>
        </w:rPr>
        <w:t>Network metrics indicating structural features for the case study secondary school</w:t>
      </w:r>
    </w:p>
    <w:tbl>
      <w:tblPr>
        <w:tblW w:w="8364"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27"/>
        <w:gridCol w:w="1134"/>
        <w:gridCol w:w="1701"/>
        <w:gridCol w:w="1701"/>
        <w:gridCol w:w="1701"/>
      </w:tblGrid>
      <w:tr w:rsidR="00C170D9" w:rsidRPr="00751EDD" w14:paraId="4D5152AC" w14:textId="77777777" w:rsidTr="00BF2D0D">
        <w:trPr>
          <w:cantSplit/>
          <w:tblHeader/>
        </w:trPr>
        <w:tc>
          <w:tcPr>
            <w:tcW w:w="2127" w:type="dxa"/>
            <w:vMerge w:val="restart"/>
            <w:tcBorders>
              <w:top w:val="single" w:sz="4" w:space="0" w:color="auto"/>
            </w:tcBorders>
            <w:shd w:val="clear" w:color="auto" w:fill="FFFFFF"/>
            <w:tcMar>
              <w:top w:w="30" w:type="dxa"/>
              <w:left w:w="30" w:type="dxa"/>
              <w:bottom w:w="30" w:type="dxa"/>
              <w:right w:w="30" w:type="dxa"/>
            </w:tcMar>
          </w:tcPr>
          <w:p w14:paraId="008EED90" w14:textId="77777777" w:rsidR="00C170D9" w:rsidRPr="00751EDD" w:rsidRDefault="00C170D9" w:rsidP="006E6411">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Network metric</w:t>
            </w:r>
          </w:p>
        </w:tc>
        <w:tc>
          <w:tcPr>
            <w:tcW w:w="2835"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14:paraId="063C5BB2" w14:textId="15852BEE"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Learning </w:t>
            </w:r>
            <w:r w:rsidR="0027186C" w:rsidRPr="00751EDD">
              <w:rPr>
                <w:rFonts w:eastAsia="Cambria"/>
                <w:color w:val="000000" w:themeColor="text1"/>
                <w:sz w:val="18"/>
                <w:szCs w:val="16"/>
                <w:lang w:val="en-GB"/>
              </w:rPr>
              <w:t>and teachi</w:t>
            </w:r>
            <w:r w:rsidR="00BF2D0D" w:rsidRPr="00751EDD">
              <w:rPr>
                <w:rFonts w:eastAsia="Cambria"/>
                <w:color w:val="000000" w:themeColor="text1"/>
                <w:sz w:val="18"/>
                <w:szCs w:val="16"/>
                <w:lang w:val="en-GB"/>
              </w:rPr>
              <w:t xml:space="preserve">ng </w:t>
            </w:r>
            <w:r w:rsidRPr="00751EDD">
              <w:rPr>
                <w:rFonts w:eastAsia="Cambria"/>
                <w:color w:val="000000" w:themeColor="text1"/>
                <w:sz w:val="18"/>
                <w:szCs w:val="16"/>
                <w:lang w:val="en-GB"/>
              </w:rPr>
              <w:t>networks</w:t>
            </w:r>
          </w:p>
        </w:tc>
        <w:tc>
          <w:tcPr>
            <w:tcW w:w="3402" w:type="dxa"/>
            <w:gridSpan w:val="2"/>
            <w:tcBorders>
              <w:top w:val="single" w:sz="4" w:space="0" w:color="auto"/>
              <w:bottom w:val="single" w:sz="4" w:space="0" w:color="auto"/>
            </w:tcBorders>
            <w:shd w:val="clear" w:color="auto" w:fill="FFFFFF"/>
          </w:tcPr>
          <w:p w14:paraId="54967FD9" w14:textId="77777777" w:rsidR="00C170D9" w:rsidRPr="00751EDD" w:rsidRDefault="00C170D9" w:rsidP="006E6411">
            <w:pPr>
              <w:autoSpaceDE w:val="0"/>
              <w:autoSpaceDN w:val="0"/>
              <w:adjustRightInd w:val="0"/>
              <w:spacing w:after="0" w:line="240" w:lineRule="auto"/>
              <w:jc w:val="center"/>
              <w:rPr>
                <w:rFonts w:eastAsia="Cambria"/>
                <w:i/>
                <w:color w:val="000000" w:themeColor="text1"/>
                <w:sz w:val="18"/>
                <w:szCs w:val="16"/>
                <w:lang w:val="en-GB"/>
              </w:rPr>
            </w:pPr>
            <w:r w:rsidRPr="00751EDD">
              <w:rPr>
                <w:rFonts w:eastAsia="Cambria"/>
                <w:color w:val="000000" w:themeColor="text1"/>
                <w:sz w:val="18"/>
                <w:szCs w:val="16"/>
                <w:lang w:val="en-GB"/>
              </w:rPr>
              <w:t>Data use networks</w:t>
            </w:r>
          </w:p>
        </w:tc>
      </w:tr>
      <w:tr w:rsidR="00C170D9" w:rsidRPr="00751EDD" w14:paraId="632E819D" w14:textId="77777777" w:rsidTr="00BF2D0D">
        <w:trPr>
          <w:cantSplit/>
          <w:tblHeader/>
        </w:trPr>
        <w:tc>
          <w:tcPr>
            <w:tcW w:w="2127" w:type="dxa"/>
            <w:vMerge/>
            <w:shd w:val="clear" w:color="auto" w:fill="FFFFFF"/>
            <w:tcMar>
              <w:top w:w="30" w:type="dxa"/>
              <w:left w:w="30" w:type="dxa"/>
              <w:bottom w:w="30" w:type="dxa"/>
              <w:right w:w="30" w:type="dxa"/>
            </w:tcMar>
          </w:tcPr>
          <w:p w14:paraId="43DD6E72" w14:textId="77777777" w:rsidR="00C170D9" w:rsidRPr="00751EDD" w:rsidRDefault="00C170D9" w:rsidP="006E6411">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vAlign w:val="bottom"/>
          </w:tcPr>
          <w:p w14:paraId="20E2E82D" w14:textId="77777777"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Resource sharing</w:t>
            </w:r>
          </w:p>
        </w:tc>
        <w:tc>
          <w:tcPr>
            <w:tcW w:w="1701" w:type="dxa"/>
            <w:tcBorders>
              <w:top w:val="single" w:sz="4" w:space="0" w:color="auto"/>
            </w:tcBorders>
            <w:shd w:val="clear" w:color="auto" w:fill="FFFFFF"/>
            <w:tcMar>
              <w:top w:w="30" w:type="dxa"/>
              <w:left w:w="30" w:type="dxa"/>
              <w:bottom w:w="30" w:type="dxa"/>
              <w:right w:w="30" w:type="dxa"/>
            </w:tcMar>
            <w:vAlign w:val="bottom"/>
          </w:tcPr>
          <w:p w14:paraId="3BF1DB3E" w14:textId="77777777"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Knowledge</w:t>
            </w:r>
            <w:r w:rsidRPr="00751EDD">
              <w:rPr>
                <w:rFonts w:eastAsia="Cambria"/>
                <w:color w:val="000000" w:themeColor="text1"/>
                <w:sz w:val="18"/>
                <w:szCs w:val="16"/>
                <w:lang w:val="en-GB"/>
              </w:rPr>
              <w:br/>
              <w:t>sharing</w:t>
            </w:r>
          </w:p>
        </w:tc>
        <w:tc>
          <w:tcPr>
            <w:tcW w:w="1701" w:type="dxa"/>
            <w:tcBorders>
              <w:top w:val="single" w:sz="4" w:space="0" w:color="auto"/>
            </w:tcBorders>
            <w:shd w:val="clear" w:color="auto" w:fill="FFFFFF"/>
            <w:vAlign w:val="bottom"/>
          </w:tcPr>
          <w:p w14:paraId="4874ABA5" w14:textId="77777777"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 xml:space="preserve">Resource </w:t>
            </w:r>
            <w:r w:rsidRPr="00751EDD">
              <w:rPr>
                <w:rFonts w:eastAsia="Cambria"/>
                <w:color w:val="000000" w:themeColor="text1"/>
                <w:sz w:val="18"/>
                <w:szCs w:val="16"/>
                <w:lang w:val="en-GB"/>
              </w:rPr>
              <w:br/>
              <w:t>sharing</w:t>
            </w:r>
          </w:p>
        </w:tc>
        <w:tc>
          <w:tcPr>
            <w:tcW w:w="1701" w:type="dxa"/>
            <w:tcBorders>
              <w:top w:val="single" w:sz="4" w:space="0" w:color="auto"/>
            </w:tcBorders>
            <w:shd w:val="clear" w:color="auto" w:fill="FFFFFF"/>
            <w:vAlign w:val="bottom"/>
          </w:tcPr>
          <w:p w14:paraId="3EE9B5C7" w14:textId="77777777"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Knowledge</w:t>
            </w:r>
            <w:r w:rsidRPr="00751EDD">
              <w:rPr>
                <w:rFonts w:eastAsia="Cambria"/>
                <w:color w:val="000000" w:themeColor="text1"/>
                <w:sz w:val="18"/>
                <w:szCs w:val="16"/>
                <w:lang w:val="en-GB"/>
              </w:rPr>
              <w:br/>
              <w:t>sharing</w:t>
            </w:r>
          </w:p>
        </w:tc>
      </w:tr>
      <w:tr w:rsidR="00C170D9" w:rsidRPr="00751EDD" w14:paraId="5608B6F2" w14:textId="77777777" w:rsidTr="00BF2D0D">
        <w:trPr>
          <w:cantSplit/>
          <w:tblHeader/>
        </w:trPr>
        <w:tc>
          <w:tcPr>
            <w:tcW w:w="2127" w:type="dxa"/>
            <w:tcBorders>
              <w:top w:val="single" w:sz="4" w:space="0" w:color="auto"/>
            </w:tcBorders>
            <w:shd w:val="clear" w:color="auto" w:fill="FFFFFF"/>
            <w:tcMar>
              <w:top w:w="30" w:type="dxa"/>
              <w:left w:w="30" w:type="dxa"/>
              <w:bottom w:w="30" w:type="dxa"/>
              <w:right w:w="30" w:type="dxa"/>
            </w:tcMar>
          </w:tcPr>
          <w:p w14:paraId="0A2F62BE" w14:textId="59F9467D" w:rsidR="00C170D9" w:rsidRPr="00751EDD" w:rsidRDefault="00C170D9" w:rsidP="006E6411">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Response rate</w:t>
            </w:r>
            <w:r w:rsidR="007D425B" w:rsidRPr="00751EDD">
              <w:rPr>
                <w:rFonts w:eastAsia="Cambria"/>
                <w:color w:val="000000" w:themeColor="text1"/>
                <w:sz w:val="18"/>
                <w:szCs w:val="16"/>
                <w:lang w:val="en-GB"/>
              </w:rPr>
              <w:t xml:space="preserve"> (N=</w:t>
            </w:r>
            <w:r w:rsidRPr="00751EDD">
              <w:rPr>
                <w:rFonts w:eastAsia="Cambria"/>
                <w:color w:val="000000" w:themeColor="text1"/>
                <w:sz w:val="18"/>
                <w:szCs w:val="16"/>
                <w:lang w:val="en-GB"/>
              </w:rPr>
              <w:t>117)</w:t>
            </w:r>
          </w:p>
        </w:tc>
        <w:tc>
          <w:tcPr>
            <w:tcW w:w="1134" w:type="dxa"/>
            <w:tcBorders>
              <w:top w:val="single" w:sz="4" w:space="0" w:color="auto"/>
            </w:tcBorders>
            <w:shd w:val="clear" w:color="auto" w:fill="FFFFFF"/>
            <w:tcMar>
              <w:top w:w="30" w:type="dxa"/>
              <w:left w:w="30" w:type="dxa"/>
              <w:bottom w:w="30" w:type="dxa"/>
              <w:right w:w="30" w:type="dxa"/>
            </w:tcMar>
          </w:tcPr>
          <w:p w14:paraId="56EBCC6B" w14:textId="64D6ABDA"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75.2%</w:t>
            </w:r>
          </w:p>
        </w:tc>
        <w:tc>
          <w:tcPr>
            <w:tcW w:w="1701" w:type="dxa"/>
            <w:tcBorders>
              <w:top w:val="single" w:sz="4" w:space="0" w:color="auto"/>
            </w:tcBorders>
            <w:shd w:val="clear" w:color="auto" w:fill="FFFFFF"/>
            <w:tcMar>
              <w:top w:w="30" w:type="dxa"/>
              <w:left w:w="30" w:type="dxa"/>
              <w:bottom w:w="30" w:type="dxa"/>
              <w:right w:w="30" w:type="dxa"/>
            </w:tcMar>
          </w:tcPr>
          <w:p w14:paraId="2F0E03F5" w14:textId="3FE7D2CB"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75.2%</w:t>
            </w:r>
          </w:p>
        </w:tc>
        <w:tc>
          <w:tcPr>
            <w:tcW w:w="1701" w:type="dxa"/>
            <w:tcBorders>
              <w:top w:val="single" w:sz="4" w:space="0" w:color="auto"/>
            </w:tcBorders>
            <w:shd w:val="clear" w:color="auto" w:fill="FFFFFF"/>
          </w:tcPr>
          <w:p w14:paraId="47BA94BC" w14:textId="3B8E9D86"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75.2%</w:t>
            </w:r>
          </w:p>
        </w:tc>
        <w:tc>
          <w:tcPr>
            <w:tcW w:w="1701" w:type="dxa"/>
            <w:tcBorders>
              <w:top w:val="single" w:sz="4" w:space="0" w:color="auto"/>
            </w:tcBorders>
            <w:shd w:val="clear" w:color="auto" w:fill="FFFFFF"/>
          </w:tcPr>
          <w:p w14:paraId="5BE8DC1E" w14:textId="693DE71B"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75.2%</w:t>
            </w:r>
          </w:p>
        </w:tc>
      </w:tr>
      <w:tr w:rsidR="00C170D9" w:rsidRPr="00751EDD" w14:paraId="1512970F" w14:textId="77777777" w:rsidTr="00BF2D0D">
        <w:trPr>
          <w:cantSplit/>
          <w:tblHeader/>
        </w:trPr>
        <w:tc>
          <w:tcPr>
            <w:tcW w:w="2127" w:type="dxa"/>
            <w:shd w:val="clear" w:color="auto" w:fill="FFFFFF"/>
            <w:tcMar>
              <w:top w:w="30" w:type="dxa"/>
              <w:left w:w="30" w:type="dxa"/>
              <w:bottom w:w="30" w:type="dxa"/>
              <w:right w:w="30" w:type="dxa"/>
            </w:tcMar>
          </w:tcPr>
          <w:p w14:paraId="025CB1D6" w14:textId="77777777" w:rsidR="00C170D9" w:rsidRPr="00751EDD" w:rsidRDefault="00C170D9" w:rsidP="006E6411">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Network density</w:t>
            </w:r>
          </w:p>
        </w:tc>
        <w:tc>
          <w:tcPr>
            <w:tcW w:w="1134" w:type="dxa"/>
            <w:shd w:val="clear" w:color="auto" w:fill="FFFFFF"/>
            <w:tcMar>
              <w:top w:w="30" w:type="dxa"/>
              <w:left w:w="30" w:type="dxa"/>
              <w:bottom w:w="30" w:type="dxa"/>
              <w:right w:w="30" w:type="dxa"/>
            </w:tcMar>
          </w:tcPr>
          <w:p w14:paraId="391F1D75" w14:textId="07900F67"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0.025</w:t>
            </w:r>
          </w:p>
        </w:tc>
        <w:tc>
          <w:tcPr>
            <w:tcW w:w="1701" w:type="dxa"/>
            <w:shd w:val="clear" w:color="auto" w:fill="FFFFFF"/>
            <w:tcMar>
              <w:top w:w="30" w:type="dxa"/>
              <w:left w:w="30" w:type="dxa"/>
              <w:bottom w:w="30" w:type="dxa"/>
              <w:right w:w="30" w:type="dxa"/>
            </w:tcMar>
          </w:tcPr>
          <w:p w14:paraId="79B9EC9E" w14:textId="092432AC"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0.020</w:t>
            </w:r>
          </w:p>
        </w:tc>
        <w:tc>
          <w:tcPr>
            <w:tcW w:w="1701" w:type="dxa"/>
            <w:shd w:val="clear" w:color="auto" w:fill="FFFFFF"/>
          </w:tcPr>
          <w:p w14:paraId="6CB75571" w14:textId="70E61722"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0.025</w:t>
            </w:r>
          </w:p>
        </w:tc>
        <w:tc>
          <w:tcPr>
            <w:tcW w:w="1701" w:type="dxa"/>
            <w:shd w:val="clear" w:color="auto" w:fill="FFFFFF"/>
          </w:tcPr>
          <w:p w14:paraId="5055CD68" w14:textId="04F14A59"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0.024</w:t>
            </w:r>
          </w:p>
        </w:tc>
      </w:tr>
      <w:tr w:rsidR="00C170D9" w:rsidRPr="00751EDD" w14:paraId="2ED476B2" w14:textId="77777777" w:rsidTr="00BF2D0D">
        <w:trPr>
          <w:cantSplit/>
          <w:tblHeader/>
        </w:trPr>
        <w:tc>
          <w:tcPr>
            <w:tcW w:w="2127" w:type="dxa"/>
            <w:shd w:val="clear" w:color="auto" w:fill="FFFFFF"/>
            <w:tcMar>
              <w:top w:w="30" w:type="dxa"/>
              <w:left w:w="30" w:type="dxa"/>
              <w:bottom w:w="30" w:type="dxa"/>
              <w:right w:w="30" w:type="dxa"/>
            </w:tcMar>
          </w:tcPr>
          <w:p w14:paraId="0539D2F3" w14:textId="77777777" w:rsidR="00C170D9" w:rsidRPr="00751EDD" w:rsidRDefault="00C170D9" w:rsidP="006E6411">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Average ties per node</w:t>
            </w:r>
          </w:p>
        </w:tc>
        <w:tc>
          <w:tcPr>
            <w:tcW w:w="1134" w:type="dxa"/>
            <w:shd w:val="clear" w:color="auto" w:fill="FFFFFF"/>
            <w:tcMar>
              <w:top w:w="30" w:type="dxa"/>
              <w:left w:w="30" w:type="dxa"/>
              <w:bottom w:w="30" w:type="dxa"/>
              <w:right w:w="30" w:type="dxa"/>
            </w:tcMar>
          </w:tcPr>
          <w:p w14:paraId="165E661C" w14:textId="70D595AE"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2.9</w:t>
            </w:r>
          </w:p>
        </w:tc>
        <w:tc>
          <w:tcPr>
            <w:tcW w:w="1701" w:type="dxa"/>
            <w:shd w:val="clear" w:color="auto" w:fill="FFFFFF"/>
            <w:tcMar>
              <w:top w:w="30" w:type="dxa"/>
              <w:left w:w="30" w:type="dxa"/>
              <w:bottom w:w="30" w:type="dxa"/>
              <w:right w:w="30" w:type="dxa"/>
            </w:tcMar>
          </w:tcPr>
          <w:p w14:paraId="3E7FEBA1" w14:textId="64A22A75"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2.3</w:t>
            </w:r>
          </w:p>
        </w:tc>
        <w:tc>
          <w:tcPr>
            <w:tcW w:w="1701" w:type="dxa"/>
            <w:shd w:val="clear" w:color="auto" w:fill="FFFFFF"/>
          </w:tcPr>
          <w:p w14:paraId="4C7F66D0" w14:textId="03C03EBD"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2.9</w:t>
            </w:r>
          </w:p>
        </w:tc>
        <w:tc>
          <w:tcPr>
            <w:tcW w:w="1701" w:type="dxa"/>
            <w:shd w:val="clear" w:color="auto" w:fill="FFFFFF"/>
          </w:tcPr>
          <w:p w14:paraId="4E9825E9" w14:textId="0D0CA20F"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2.8</w:t>
            </w:r>
          </w:p>
        </w:tc>
      </w:tr>
      <w:tr w:rsidR="00C170D9" w:rsidRPr="00751EDD" w14:paraId="1D561082" w14:textId="77777777" w:rsidTr="00BF2D0D">
        <w:trPr>
          <w:cantSplit/>
          <w:tblHeader/>
        </w:trPr>
        <w:tc>
          <w:tcPr>
            <w:tcW w:w="2127" w:type="dxa"/>
            <w:shd w:val="clear" w:color="auto" w:fill="FFFFFF"/>
            <w:tcMar>
              <w:top w:w="30" w:type="dxa"/>
              <w:left w:w="30" w:type="dxa"/>
              <w:bottom w:w="30" w:type="dxa"/>
              <w:right w:w="30" w:type="dxa"/>
            </w:tcMar>
          </w:tcPr>
          <w:p w14:paraId="27DA62EE" w14:textId="77777777" w:rsidR="00C170D9" w:rsidRPr="00751EDD" w:rsidRDefault="00C170D9" w:rsidP="006E6411">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Reciprocity</w:t>
            </w:r>
          </w:p>
        </w:tc>
        <w:tc>
          <w:tcPr>
            <w:tcW w:w="1134" w:type="dxa"/>
            <w:shd w:val="clear" w:color="auto" w:fill="FFFFFF"/>
            <w:tcMar>
              <w:top w:w="30" w:type="dxa"/>
              <w:left w:w="30" w:type="dxa"/>
              <w:bottom w:w="30" w:type="dxa"/>
              <w:right w:w="30" w:type="dxa"/>
            </w:tcMar>
          </w:tcPr>
          <w:p w14:paraId="00121D41" w14:textId="6DD3A6AF"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0.296</w:t>
            </w:r>
          </w:p>
        </w:tc>
        <w:tc>
          <w:tcPr>
            <w:tcW w:w="1701" w:type="dxa"/>
            <w:shd w:val="clear" w:color="auto" w:fill="FFFFFF"/>
            <w:tcMar>
              <w:top w:w="30" w:type="dxa"/>
              <w:left w:w="30" w:type="dxa"/>
              <w:bottom w:w="30" w:type="dxa"/>
              <w:right w:w="30" w:type="dxa"/>
            </w:tcMar>
          </w:tcPr>
          <w:p w14:paraId="51F90374" w14:textId="363B1B72"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0.138</w:t>
            </w:r>
          </w:p>
        </w:tc>
        <w:tc>
          <w:tcPr>
            <w:tcW w:w="1701" w:type="dxa"/>
            <w:shd w:val="clear" w:color="auto" w:fill="FFFFFF"/>
          </w:tcPr>
          <w:p w14:paraId="590665DD" w14:textId="6C3B8F03"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0.194</w:t>
            </w:r>
          </w:p>
        </w:tc>
        <w:tc>
          <w:tcPr>
            <w:tcW w:w="1701" w:type="dxa"/>
            <w:shd w:val="clear" w:color="auto" w:fill="FFFFFF"/>
          </w:tcPr>
          <w:p w14:paraId="657EA5E6" w14:textId="7024FC1E"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0.193</w:t>
            </w:r>
          </w:p>
        </w:tc>
      </w:tr>
      <w:tr w:rsidR="00C170D9" w:rsidRPr="00751EDD" w14:paraId="65CD3C55" w14:textId="77777777" w:rsidTr="00BF2D0D">
        <w:trPr>
          <w:cantSplit/>
          <w:tblHeader/>
        </w:trPr>
        <w:tc>
          <w:tcPr>
            <w:tcW w:w="2127" w:type="dxa"/>
            <w:shd w:val="clear" w:color="auto" w:fill="FFFFFF"/>
            <w:tcMar>
              <w:top w:w="30" w:type="dxa"/>
              <w:left w:w="30" w:type="dxa"/>
              <w:bottom w:w="30" w:type="dxa"/>
              <w:right w:w="30" w:type="dxa"/>
            </w:tcMar>
          </w:tcPr>
          <w:p w14:paraId="09C414F6" w14:textId="77777777" w:rsidR="00C170D9" w:rsidRPr="00751EDD" w:rsidRDefault="00C170D9" w:rsidP="006E6411">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Fragmentation</w:t>
            </w:r>
          </w:p>
        </w:tc>
        <w:tc>
          <w:tcPr>
            <w:tcW w:w="1134" w:type="dxa"/>
            <w:shd w:val="clear" w:color="auto" w:fill="FFFFFF"/>
            <w:tcMar>
              <w:top w:w="30" w:type="dxa"/>
              <w:left w:w="30" w:type="dxa"/>
              <w:bottom w:w="30" w:type="dxa"/>
              <w:right w:w="30" w:type="dxa"/>
            </w:tcMar>
          </w:tcPr>
          <w:p w14:paraId="4264CAA7" w14:textId="5E44EF28"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0.750</w:t>
            </w:r>
          </w:p>
        </w:tc>
        <w:tc>
          <w:tcPr>
            <w:tcW w:w="1701" w:type="dxa"/>
            <w:shd w:val="clear" w:color="auto" w:fill="FFFFFF"/>
            <w:tcMar>
              <w:top w:w="30" w:type="dxa"/>
              <w:left w:w="30" w:type="dxa"/>
              <w:bottom w:w="30" w:type="dxa"/>
              <w:right w:w="30" w:type="dxa"/>
            </w:tcMar>
          </w:tcPr>
          <w:p w14:paraId="2FBF45BB" w14:textId="292CC211"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0.742</w:t>
            </w:r>
          </w:p>
        </w:tc>
        <w:tc>
          <w:tcPr>
            <w:tcW w:w="1701" w:type="dxa"/>
            <w:shd w:val="clear" w:color="auto" w:fill="FFFFFF"/>
          </w:tcPr>
          <w:p w14:paraId="57E2E156" w14:textId="49F3B7D3"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0.537</w:t>
            </w:r>
          </w:p>
        </w:tc>
        <w:tc>
          <w:tcPr>
            <w:tcW w:w="1701" w:type="dxa"/>
            <w:shd w:val="clear" w:color="auto" w:fill="FFFFFF"/>
          </w:tcPr>
          <w:p w14:paraId="35EB883E" w14:textId="361B0ED0" w:rsidR="00C170D9" w:rsidRPr="00751EDD" w:rsidRDefault="00C170D9"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0.547</w:t>
            </w:r>
          </w:p>
        </w:tc>
      </w:tr>
      <w:tr w:rsidR="001427EA" w:rsidRPr="00751EDD" w14:paraId="6292E390" w14:textId="77777777" w:rsidTr="00BF2D0D">
        <w:trPr>
          <w:cantSplit/>
          <w:tblHeader/>
        </w:trPr>
        <w:tc>
          <w:tcPr>
            <w:tcW w:w="2127" w:type="dxa"/>
            <w:shd w:val="clear" w:color="auto" w:fill="FFFFFF"/>
            <w:tcMar>
              <w:top w:w="30" w:type="dxa"/>
              <w:left w:w="30" w:type="dxa"/>
              <w:bottom w:w="30" w:type="dxa"/>
              <w:right w:w="30" w:type="dxa"/>
            </w:tcMar>
          </w:tcPr>
          <w:p w14:paraId="77523F8C" w14:textId="4465C439" w:rsidR="001427EA" w:rsidRPr="00751EDD" w:rsidRDefault="001427EA" w:rsidP="001427EA">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Node isolates</w:t>
            </w:r>
          </w:p>
        </w:tc>
        <w:tc>
          <w:tcPr>
            <w:tcW w:w="1134" w:type="dxa"/>
            <w:shd w:val="clear" w:color="auto" w:fill="FFFFFF"/>
            <w:tcMar>
              <w:top w:w="30" w:type="dxa"/>
              <w:left w:w="30" w:type="dxa"/>
              <w:bottom w:w="30" w:type="dxa"/>
              <w:right w:w="30" w:type="dxa"/>
            </w:tcMar>
          </w:tcPr>
          <w:p w14:paraId="295CD36C" w14:textId="687AB694" w:rsidR="001427EA" w:rsidRPr="00751EDD" w:rsidRDefault="001427EA"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7</w:t>
            </w:r>
          </w:p>
        </w:tc>
        <w:tc>
          <w:tcPr>
            <w:tcW w:w="1701" w:type="dxa"/>
            <w:shd w:val="clear" w:color="auto" w:fill="FFFFFF"/>
            <w:tcMar>
              <w:top w:w="30" w:type="dxa"/>
              <w:left w:w="30" w:type="dxa"/>
              <w:bottom w:w="30" w:type="dxa"/>
              <w:right w:w="30" w:type="dxa"/>
            </w:tcMar>
          </w:tcPr>
          <w:p w14:paraId="6927AFEC" w14:textId="46BB3F74" w:rsidR="001427EA" w:rsidRPr="00751EDD" w:rsidRDefault="001427EA"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13</w:t>
            </w:r>
          </w:p>
        </w:tc>
        <w:tc>
          <w:tcPr>
            <w:tcW w:w="1701" w:type="dxa"/>
            <w:shd w:val="clear" w:color="auto" w:fill="FFFFFF"/>
          </w:tcPr>
          <w:p w14:paraId="3294DAD5" w14:textId="187E305E" w:rsidR="001427EA" w:rsidRPr="00751EDD" w:rsidRDefault="001427EA"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9</w:t>
            </w:r>
          </w:p>
        </w:tc>
        <w:tc>
          <w:tcPr>
            <w:tcW w:w="1701" w:type="dxa"/>
            <w:shd w:val="clear" w:color="auto" w:fill="FFFFFF"/>
          </w:tcPr>
          <w:p w14:paraId="139BFF03" w14:textId="3C1236DA" w:rsidR="001427EA" w:rsidRPr="00751EDD" w:rsidRDefault="001427EA"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8</w:t>
            </w:r>
          </w:p>
        </w:tc>
      </w:tr>
      <w:tr w:rsidR="001427EA" w:rsidRPr="00751EDD" w14:paraId="2ED084A5" w14:textId="77777777" w:rsidTr="00BF2D0D">
        <w:trPr>
          <w:cantSplit/>
          <w:tblHeader/>
        </w:trPr>
        <w:tc>
          <w:tcPr>
            <w:tcW w:w="2127" w:type="dxa"/>
            <w:shd w:val="clear" w:color="auto" w:fill="FFFFFF"/>
            <w:tcMar>
              <w:top w:w="30" w:type="dxa"/>
              <w:left w:w="30" w:type="dxa"/>
              <w:bottom w:w="30" w:type="dxa"/>
              <w:right w:w="30" w:type="dxa"/>
            </w:tcMar>
          </w:tcPr>
          <w:p w14:paraId="0D906DA9" w14:textId="77777777" w:rsidR="001427EA" w:rsidRPr="00751EDD" w:rsidRDefault="001427EA" w:rsidP="006E6411">
            <w:pPr>
              <w:autoSpaceDE w:val="0"/>
              <w:autoSpaceDN w:val="0"/>
              <w:adjustRightInd w:val="0"/>
              <w:spacing w:after="0" w:line="240" w:lineRule="auto"/>
              <w:rPr>
                <w:rFonts w:eastAsia="Cambria"/>
                <w:color w:val="000000" w:themeColor="text1"/>
                <w:sz w:val="18"/>
                <w:szCs w:val="16"/>
                <w:lang w:val="en-GB"/>
              </w:rPr>
            </w:pPr>
            <w:r w:rsidRPr="00751EDD">
              <w:rPr>
                <w:rFonts w:eastAsia="Cambria"/>
                <w:color w:val="000000" w:themeColor="text1"/>
                <w:sz w:val="18"/>
                <w:szCs w:val="16"/>
                <w:lang w:val="en-GB"/>
              </w:rPr>
              <w:t xml:space="preserve">Closure </w:t>
            </w:r>
          </w:p>
        </w:tc>
        <w:tc>
          <w:tcPr>
            <w:tcW w:w="1134" w:type="dxa"/>
            <w:shd w:val="clear" w:color="auto" w:fill="FFFFFF"/>
            <w:tcMar>
              <w:top w:w="30" w:type="dxa"/>
              <w:left w:w="30" w:type="dxa"/>
              <w:bottom w:w="30" w:type="dxa"/>
              <w:right w:w="30" w:type="dxa"/>
            </w:tcMar>
          </w:tcPr>
          <w:p w14:paraId="78CBABA2" w14:textId="3BAE7CBE" w:rsidR="001427EA" w:rsidRPr="00751EDD" w:rsidRDefault="001427EA" w:rsidP="006E6411">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0.489</w:t>
            </w:r>
          </w:p>
        </w:tc>
        <w:tc>
          <w:tcPr>
            <w:tcW w:w="1701" w:type="dxa"/>
            <w:shd w:val="clear" w:color="auto" w:fill="FFFFFF"/>
            <w:tcMar>
              <w:top w:w="30" w:type="dxa"/>
              <w:left w:w="30" w:type="dxa"/>
              <w:bottom w:w="30" w:type="dxa"/>
              <w:right w:w="30" w:type="dxa"/>
            </w:tcMar>
          </w:tcPr>
          <w:p w14:paraId="38844B61" w14:textId="537157D0" w:rsidR="001427EA" w:rsidRPr="00751EDD" w:rsidRDefault="001427EA" w:rsidP="00FA7DB4">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0.223</w:t>
            </w:r>
          </w:p>
        </w:tc>
        <w:tc>
          <w:tcPr>
            <w:tcW w:w="1701" w:type="dxa"/>
            <w:shd w:val="clear" w:color="auto" w:fill="FFFFFF"/>
          </w:tcPr>
          <w:p w14:paraId="464CA6DF" w14:textId="08B5F3CF" w:rsidR="001427EA" w:rsidRPr="00751EDD" w:rsidRDefault="001427EA" w:rsidP="00FA7DB4">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0.299</w:t>
            </w:r>
          </w:p>
        </w:tc>
        <w:tc>
          <w:tcPr>
            <w:tcW w:w="1701" w:type="dxa"/>
            <w:shd w:val="clear" w:color="auto" w:fill="FFFFFF"/>
          </w:tcPr>
          <w:p w14:paraId="05AAA2AA" w14:textId="30A8C6FB" w:rsidR="001427EA" w:rsidRPr="00751EDD" w:rsidRDefault="001427EA" w:rsidP="00FA7DB4">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0.282</w:t>
            </w:r>
          </w:p>
        </w:tc>
      </w:tr>
    </w:tbl>
    <w:p w14:paraId="3B058815" w14:textId="77777777" w:rsidR="00E8004D" w:rsidRPr="00751EDD" w:rsidRDefault="00E8004D" w:rsidP="009E6186">
      <w:pPr>
        <w:autoSpaceDE w:val="0"/>
        <w:autoSpaceDN w:val="0"/>
        <w:adjustRightInd w:val="0"/>
        <w:jc w:val="both"/>
        <w:rPr>
          <w:color w:val="auto"/>
          <w:sz w:val="22"/>
          <w:szCs w:val="22"/>
          <w:lang w:val="en-GB"/>
        </w:rPr>
      </w:pPr>
    </w:p>
    <w:p w14:paraId="63F2D1FF" w14:textId="77777777" w:rsidR="00127008" w:rsidRPr="00751EDD" w:rsidRDefault="00127008" w:rsidP="00127008">
      <w:pPr>
        <w:rPr>
          <w:i/>
          <w:iCs/>
          <w:color w:val="auto"/>
          <w:sz w:val="22"/>
          <w:szCs w:val="22"/>
          <w:u w:val="single"/>
          <w:lang w:val="en-GB"/>
        </w:rPr>
      </w:pPr>
      <w:r w:rsidRPr="00751EDD">
        <w:rPr>
          <w:i/>
          <w:iCs/>
          <w:color w:val="auto"/>
          <w:sz w:val="22"/>
          <w:szCs w:val="22"/>
          <w:u w:val="single"/>
          <w:lang w:val="en-GB"/>
        </w:rPr>
        <w:t>Research Question 2</w:t>
      </w:r>
    </w:p>
    <w:p w14:paraId="756F0976" w14:textId="77777777" w:rsidR="00127008" w:rsidRPr="00751EDD" w:rsidRDefault="00127008" w:rsidP="00127008">
      <w:pPr>
        <w:rPr>
          <w:i/>
          <w:iCs/>
          <w:color w:val="auto"/>
          <w:sz w:val="22"/>
          <w:szCs w:val="22"/>
          <w:lang w:val="en-GB"/>
        </w:rPr>
      </w:pPr>
      <w:r w:rsidRPr="00751EDD">
        <w:rPr>
          <w:i/>
          <w:iCs/>
          <w:color w:val="auto"/>
          <w:sz w:val="22"/>
          <w:szCs w:val="22"/>
          <w:lang w:val="en-GB"/>
        </w:rPr>
        <w:t>To what extent does affiliation to core organisational structures (year teams or subject departments) explain the pattern of ties observed in each of the networks in the case study schools?</w:t>
      </w:r>
    </w:p>
    <w:p w14:paraId="6724D22B" w14:textId="77777777" w:rsidR="00127008" w:rsidRPr="00751EDD" w:rsidRDefault="00127008" w:rsidP="00127008">
      <w:pPr>
        <w:rPr>
          <w:i/>
          <w:iCs/>
          <w:color w:val="auto"/>
          <w:sz w:val="22"/>
          <w:szCs w:val="22"/>
          <w:u w:val="single"/>
          <w:lang w:val="en-GB"/>
        </w:rPr>
      </w:pPr>
      <w:r w:rsidRPr="00751EDD">
        <w:rPr>
          <w:i/>
          <w:iCs/>
          <w:color w:val="auto"/>
          <w:sz w:val="22"/>
          <w:szCs w:val="22"/>
          <w:u w:val="single"/>
          <w:lang w:val="en-GB"/>
        </w:rPr>
        <w:t>Research Question 3</w:t>
      </w:r>
    </w:p>
    <w:p w14:paraId="0A9F9F6E" w14:textId="77777777" w:rsidR="00127008" w:rsidRPr="00751EDD" w:rsidRDefault="00127008" w:rsidP="00127008">
      <w:pPr>
        <w:rPr>
          <w:i/>
          <w:iCs/>
          <w:color w:val="auto"/>
          <w:sz w:val="22"/>
          <w:szCs w:val="22"/>
          <w:lang w:val="en-GB"/>
        </w:rPr>
      </w:pPr>
      <w:r w:rsidRPr="00751EDD">
        <w:rPr>
          <w:i/>
          <w:iCs/>
          <w:color w:val="auto"/>
          <w:sz w:val="22"/>
          <w:szCs w:val="22"/>
          <w:lang w:val="en-GB"/>
        </w:rPr>
        <w:t>To what extent do social capital related attributes of teachers such as interpersonal trust and network intentionality explain the pattern of ties observed in each of the networks in the case study schools?</w:t>
      </w:r>
    </w:p>
    <w:p w14:paraId="167A5527" w14:textId="3F8782BC" w:rsidR="00345709" w:rsidRPr="00751EDD" w:rsidRDefault="00345709">
      <w:pPr>
        <w:spacing w:after="0" w:line="240" w:lineRule="auto"/>
        <w:rPr>
          <w:color w:val="000000" w:themeColor="text1"/>
          <w:sz w:val="18"/>
          <w:lang w:val="en-GB" w:eastAsia="pt-PT"/>
        </w:rPr>
      </w:pPr>
    </w:p>
    <w:p w14:paraId="4FAEBD99" w14:textId="77777777" w:rsidR="00202181" w:rsidRDefault="00202181">
      <w:pPr>
        <w:spacing w:after="0" w:line="240" w:lineRule="auto"/>
        <w:rPr>
          <w:color w:val="000000" w:themeColor="text1"/>
          <w:sz w:val="18"/>
          <w:lang w:val="en-GB" w:eastAsia="pt-PT"/>
        </w:rPr>
      </w:pPr>
      <w:r>
        <w:rPr>
          <w:color w:val="000000" w:themeColor="text1"/>
          <w:sz w:val="18"/>
          <w:lang w:val="en-GB" w:eastAsia="pt-PT"/>
        </w:rPr>
        <w:br w:type="page"/>
      </w:r>
    </w:p>
    <w:p w14:paraId="2277AA12" w14:textId="5F72BC4D" w:rsidR="00127008" w:rsidRPr="00751EDD" w:rsidRDefault="007D425B" w:rsidP="00127008">
      <w:pPr>
        <w:spacing w:after="0"/>
        <w:rPr>
          <w:color w:val="000000" w:themeColor="text1"/>
          <w:sz w:val="18"/>
          <w:lang w:val="en-GB" w:eastAsia="pt-PT"/>
        </w:rPr>
      </w:pPr>
      <w:r w:rsidRPr="00751EDD">
        <w:rPr>
          <w:color w:val="000000" w:themeColor="text1"/>
          <w:sz w:val="18"/>
          <w:lang w:val="en-GB" w:eastAsia="pt-PT"/>
        </w:rPr>
        <w:t>Table 5</w:t>
      </w:r>
    </w:p>
    <w:p w14:paraId="63C42F5B" w14:textId="0265D40A" w:rsidR="00127008" w:rsidRPr="00751EDD" w:rsidRDefault="00321D8C" w:rsidP="006105DD">
      <w:pPr>
        <w:rPr>
          <w:i/>
          <w:color w:val="000000" w:themeColor="text1"/>
          <w:sz w:val="18"/>
          <w:szCs w:val="18"/>
          <w:lang w:val="en-GB"/>
        </w:rPr>
      </w:pPr>
      <w:r w:rsidRPr="00751EDD">
        <w:rPr>
          <w:i/>
          <w:color w:val="000000" w:themeColor="text1"/>
          <w:sz w:val="18"/>
          <w:szCs w:val="18"/>
          <w:lang w:val="en-GB"/>
        </w:rPr>
        <w:t xml:space="preserve">MRQAP </w:t>
      </w:r>
      <w:r w:rsidR="006105DD" w:rsidRPr="00751EDD">
        <w:rPr>
          <w:i/>
          <w:color w:val="000000" w:themeColor="text1"/>
          <w:sz w:val="18"/>
          <w:szCs w:val="18"/>
          <w:lang w:val="en-GB"/>
        </w:rPr>
        <w:t>model-</w:t>
      </w:r>
      <w:r w:rsidRPr="00751EDD">
        <w:rPr>
          <w:i/>
          <w:color w:val="000000" w:themeColor="text1"/>
          <w:sz w:val="18"/>
          <w:szCs w:val="18"/>
          <w:lang w:val="en-GB"/>
        </w:rPr>
        <w:t xml:space="preserve">building analysis </w:t>
      </w:r>
      <w:r w:rsidR="006105DD" w:rsidRPr="00751EDD">
        <w:rPr>
          <w:i/>
          <w:color w:val="000000" w:themeColor="text1"/>
          <w:sz w:val="18"/>
          <w:szCs w:val="18"/>
          <w:lang w:val="en-GB"/>
        </w:rPr>
        <w:t xml:space="preserve">of </w:t>
      </w:r>
      <w:r w:rsidRPr="00751EDD">
        <w:rPr>
          <w:i/>
          <w:color w:val="000000" w:themeColor="text1"/>
          <w:sz w:val="18"/>
          <w:szCs w:val="18"/>
          <w:lang w:val="en-GB"/>
        </w:rPr>
        <w:t xml:space="preserve">the resource-sharing </w:t>
      </w:r>
      <w:r w:rsidR="00345709" w:rsidRPr="00751EDD">
        <w:rPr>
          <w:i/>
          <w:color w:val="000000" w:themeColor="text1"/>
          <w:sz w:val="18"/>
          <w:szCs w:val="18"/>
          <w:lang w:val="en-GB"/>
        </w:rPr>
        <w:t xml:space="preserve">and knowledge-sharing </w:t>
      </w:r>
      <w:r w:rsidRPr="00751EDD">
        <w:rPr>
          <w:i/>
          <w:color w:val="000000" w:themeColor="text1"/>
          <w:sz w:val="18"/>
          <w:szCs w:val="18"/>
          <w:lang w:val="en-GB"/>
        </w:rPr>
        <w:t>network</w:t>
      </w:r>
      <w:r w:rsidR="00345709" w:rsidRPr="00751EDD">
        <w:rPr>
          <w:i/>
          <w:color w:val="000000" w:themeColor="text1"/>
          <w:sz w:val="18"/>
          <w:szCs w:val="18"/>
          <w:lang w:val="en-GB"/>
        </w:rPr>
        <w:t>s</w:t>
      </w:r>
      <w:r w:rsidR="00127008" w:rsidRPr="00751EDD">
        <w:rPr>
          <w:i/>
          <w:color w:val="000000" w:themeColor="text1"/>
          <w:sz w:val="18"/>
          <w:szCs w:val="18"/>
          <w:lang w:val="en-GB"/>
        </w:rPr>
        <w:t xml:space="preserve"> </w:t>
      </w:r>
      <w:r w:rsidRPr="00751EDD">
        <w:rPr>
          <w:i/>
          <w:color w:val="000000" w:themeColor="text1"/>
          <w:sz w:val="18"/>
          <w:szCs w:val="18"/>
          <w:lang w:val="en-GB"/>
        </w:rPr>
        <w:t xml:space="preserve">in </w:t>
      </w:r>
      <w:r w:rsidR="00127008" w:rsidRPr="00751EDD">
        <w:rPr>
          <w:i/>
          <w:color w:val="000000" w:themeColor="text1"/>
          <w:sz w:val="18"/>
          <w:szCs w:val="18"/>
          <w:lang w:val="en-GB"/>
        </w:rPr>
        <w:t xml:space="preserve">the case study </w:t>
      </w:r>
      <w:r w:rsidRPr="00751EDD">
        <w:rPr>
          <w:b/>
          <w:bCs/>
          <w:i/>
          <w:color w:val="000000" w:themeColor="text1"/>
          <w:sz w:val="18"/>
          <w:szCs w:val="18"/>
          <w:lang w:val="en-GB"/>
        </w:rPr>
        <w:t>primary</w:t>
      </w:r>
      <w:r w:rsidRPr="00751EDD">
        <w:rPr>
          <w:i/>
          <w:color w:val="000000" w:themeColor="text1"/>
          <w:sz w:val="18"/>
          <w:szCs w:val="18"/>
          <w:lang w:val="en-GB"/>
        </w:rPr>
        <w:t xml:space="preserve"> </w:t>
      </w:r>
      <w:r w:rsidR="00127008" w:rsidRPr="00751EDD">
        <w:rPr>
          <w:i/>
          <w:color w:val="000000" w:themeColor="text1"/>
          <w:sz w:val="18"/>
          <w:szCs w:val="18"/>
          <w:lang w:val="en-GB"/>
        </w:rPr>
        <w:t>school</w:t>
      </w:r>
    </w:p>
    <w:tbl>
      <w:tblPr>
        <w:tblW w:w="8364"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1276"/>
        <w:gridCol w:w="1701"/>
        <w:gridCol w:w="1134"/>
        <w:gridCol w:w="1418"/>
        <w:gridCol w:w="1417"/>
        <w:gridCol w:w="1418"/>
      </w:tblGrid>
      <w:tr w:rsidR="00345709" w:rsidRPr="00751EDD" w14:paraId="6BA7E7FE" w14:textId="77777777" w:rsidTr="00BF2D0D">
        <w:trPr>
          <w:cantSplit/>
          <w:tblHeader/>
        </w:trPr>
        <w:tc>
          <w:tcPr>
            <w:tcW w:w="1276" w:type="dxa"/>
            <w:tcBorders>
              <w:top w:val="single" w:sz="4" w:space="0" w:color="auto"/>
            </w:tcBorders>
            <w:shd w:val="clear" w:color="auto" w:fill="FFFFFF"/>
          </w:tcPr>
          <w:p w14:paraId="0FA847AB" w14:textId="5E0615FA" w:rsidR="00345709" w:rsidRPr="00751EDD" w:rsidRDefault="00345709" w:rsidP="00345709">
            <w:pPr>
              <w:autoSpaceDE w:val="0"/>
              <w:autoSpaceDN w:val="0"/>
              <w:adjustRightInd w:val="0"/>
              <w:spacing w:after="0" w:line="240" w:lineRule="auto"/>
              <w:rPr>
                <w:lang w:val="en-GB"/>
              </w:rPr>
            </w:pPr>
            <w:r w:rsidRPr="00751EDD">
              <w:rPr>
                <w:lang w:val="en-GB"/>
              </w:rPr>
              <w:t xml:space="preserve">Dependent </w:t>
            </w:r>
          </w:p>
        </w:tc>
        <w:tc>
          <w:tcPr>
            <w:tcW w:w="1701" w:type="dxa"/>
            <w:vMerge w:val="restart"/>
            <w:tcBorders>
              <w:top w:val="single" w:sz="4" w:space="0" w:color="auto"/>
            </w:tcBorders>
            <w:shd w:val="clear" w:color="auto" w:fill="FFFFFF"/>
            <w:tcMar>
              <w:top w:w="30" w:type="dxa"/>
              <w:left w:w="30" w:type="dxa"/>
              <w:bottom w:w="30" w:type="dxa"/>
              <w:right w:w="30" w:type="dxa"/>
            </w:tcMar>
          </w:tcPr>
          <w:p w14:paraId="7859A673" w14:textId="5D548CBE" w:rsidR="00345709" w:rsidRPr="00751EDD" w:rsidRDefault="00345709" w:rsidP="00127008">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Independent </w:t>
            </w:r>
            <w:r w:rsidRPr="00751EDD">
              <w:rPr>
                <w:lang w:val="en-GB"/>
              </w:rPr>
              <w:br/>
              <w:t>variable</w:t>
            </w:r>
          </w:p>
        </w:tc>
        <w:tc>
          <w:tcPr>
            <w:tcW w:w="5387" w:type="dxa"/>
            <w:gridSpan w:val="4"/>
            <w:tcBorders>
              <w:top w:val="single" w:sz="4" w:space="0" w:color="auto"/>
              <w:bottom w:val="single" w:sz="4" w:space="0" w:color="auto"/>
            </w:tcBorders>
            <w:shd w:val="clear" w:color="auto" w:fill="FFFFFF"/>
            <w:tcMar>
              <w:top w:w="30" w:type="dxa"/>
              <w:left w:w="30" w:type="dxa"/>
              <w:bottom w:w="30" w:type="dxa"/>
              <w:right w:w="30" w:type="dxa"/>
            </w:tcMar>
          </w:tcPr>
          <w:p w14:paraId="76C7D79F" w14:textId="21A7B86F" w:rsidR="00345709" w:rsidRPr="00751EDD" w:rsidRDefault="00345709" w:rsidP="00321D8C">
            <w:pPr>
              <w:autoSpaceDE w:val="0"/>
              <w:autoSpaceDN w:val="0"/>
              <w:adjustRightInd w:val="0"/>
              <w:spacing w:after="0" w:line="240" w:lineRule="auto"/>
              <w:jc w:val="center"/>
              <w:rPr>
                <w:rFonts w:eastAsia="Cambria"/>
                <w:i/>
                <w:color w:val="000000" w:themeColor="text1"/>
                <w:sz w:val="18"/>
                <w:szCs w:val="16"/>
                <w:lang w:val="en-GB"/>
              </w:rPr>
            </w:pPr>
            <w:r w:rsidRPr="00751EDD">
              <w:rPr>
                <w:lang w:val="en-GB"/>
              </w:rPr>
              <w:t xml:space="preserve">model number </w:t>
            </w:r>
          </w:p>
        </w:tc>
      </w:tr>
      <w:tr w:rsidR="00345709" w:rsidRPr="00751EDD" w14:paraId="6BCEF73D" w14:textId="77777777" w:rsidTr="00BF2D0D">
        <w:trPr>
          <w:cantSplit/>
          <w:tblHeader/>
        </w:trPr>
        <w:tc>
          <w:tcPr>
            <w:tcW w:w="1276" w:type="dxa"/>
            <w:shd w:val="clear" w:color="auto" w:fill="FFFFFF"/>
          </w:tcPr>
          <w:p w14:paraId="28686B34" w14:textId="730C50A4"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variable</w:t>
            </w:r>
          </w:p>
        </w:tc>
        <w:tc>
          <w:tcPr>
            <w:tcW w:w="1701" w:type="dxa"/>
            <w:vMerge/>
            <w:shd w:val="clear" w:color="auto" w:fill="FFFFFF"/>
            <w:tcMar>
              <w:top w:w="30" w:type="dxa"/>
              <w:left w:w="30" w:type="dxa"/>
              <w:bottom w:w="30" w:type="dxa"/>
              <w:right w:w="30" w:type="dxa"/>
            </w:tcMar>
          </w:tcPr>
          <w:p w14:paraId="237BF76F" w14:textId="45D21B26"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65D0100C" w14:textId="24F5DC2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w:t>
            </w:r>
          </w:p>
        </w:tc>
        <w:tc>
          <w:tcPr>
            <w:tcW w:w="1418" w:type="dxa"/>
            <w:tcBorders>
              <w:top w:val="single" w:sz="4" w:space="0" w:color="auto"/>
            </w:tcBorders>
            <w:shd w:val="clear" w:color="auto" w:fill="FFFFFF"/>
            <w:tcMar>
              <w:top w:w="30" w:type="dxa"/>
              <w:left w:w="30" w:type="dxa"/>
              <w:bottom w:w="30" w:type="dxa"/>
              <w:right w:w="30" w:type="dxa"/>
            </w:tcMar>
          </w:tcPr>
          <w:p w14:paraId="7A049B6F" w14:textId="070A7DC3"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w:t>
            </w:r>
          </w:p>
        </w:tc>
        <w:tc>
          <w:tcPr>
            <w:tcW w:w="1417" w:type="dxa"/>
            <w:tcBorders>
              <w:top w:val="single" w:sz="4" w:space="0" w:color="auto"/>
            </w:tcBorders>
            <w:shd w:val="clear" w:color="auto" w:fill="FFFFFF"/>
          </w:tcPr>
          <w:p w14:paraId="1DCBF3ED" w14:textId="388755EA"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3</w:t>
            </w:r>
          </w:p>
        </w:tc>
        <w:tc>
          <w:tcPr>
            <w:tcW w:w="1418" w:type="dxa"/>
            <w:tcBorders>
              <w:top w:val="single" w:sz="4" w:space="0" w:color="auto"/>
            </w:tcBorders>
            <w:shd w:val="clear" w:color="auto" w:fill="FFFFFF"/>
          </w:tcPr>
          <w:p w14:paraId="345995A7" w14:textId="3AF7D51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w:t>
            </w:r>
          </w:p>
        </w:tc>
      </w:tr>
      <w:tr w:rsidR="00345709" w:rsidRPr="00751EDD" w14:paraId="5EE68A3E" w14:textId="77777777" w:rsidTr="00BF2D0D">
        <w:trPr>
          <w:cantSplit/>
          <w:tblHeader/>
        </w:trPr>
        <w:tc>
          <w:tcPr>
            <w:tcW w:w="1276" w:type="dxa"/>
            <w:tcBorders>
              <w:top w:val="single" w:sz="4" w:space="0" w:color="auto"/>
            </w:tcBorders>
            <w:shd w:val="clear" w:color="auto" w:fill="FFFFFF"/>
          </w:tcPr>
          <w:p w14:paraId="2793F343"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701" w:type="dxa"/>
            <w:tcBorders>
              <w:top w:val="single" w:sz="4" w:space="0" w:color="auto"/>
            </w:tcBorders>
            <w:shd w:val="clear" w:color="auto" w:fill="FFFFFF"/>
            <w:tcMar>
              <w:top w:w="30" w:type="dxa"/>
              <w:left w:w="30" w:type="dxa"/>
              <w:bottom w:w="30" w:type="dxa"/>
              <w:right w:w="30" w:type="dxa"/>
            </w:tcMar>
          </w:tcPr>
          <w:p w14:paraId="7DEFDB9D" w14:textId="48E58108"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75C90AFF" w14:textId="59CB47C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Mar>
              <w:top w:w="30" w:type="dxa"/>
              <w:left w:w="30" w:type="dxa"/>
              <w:bottom w:w="30" w:type="dxa"/>
              <w:right w:w="30" w:type="dxa"/>
            </w:tcMar>
          </w:tcPr>
          <w:p w14:paraId="3CB7C74E" w14:textId="1E1723E5"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top w:val="single" w:sz="4" w:space="0" w:color="auto"/>
            </w:tcBorders>
            <w:shd w:val="clear" w:color="auto" w:fill="FFFFFF"/>
          </w:tcPr>
          <w:p w14:paraId="7165E01D" w14:textId="78C8D849"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6C539E23" w14:textId="4C1E6F6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r>
      <w:tr w:rsidR="00345709" w:rsidRPr="00751EDD" w14:paraId="67FA1F1D" w14:textId="77777777" w:rsidTr="00BF2D0D">
        <w:trPr>
          <w:cantSplit/>
          <w:tblHeader/>
        </w:trPr>
        <w:tc>
          <w:tcPr>
            <w:tcW w:w="1276" w:type="dxa"/>
            <w:vMerge w:val="restart"/>
            <w:shd w:val="clear" w:color="auto" w:fill="FFFFFF"/>
          </w:tcPr>
          <w:p w14:paraId="53DA17C3" w14:textId="77777777" w:rsidR="00345709" w:rsidRPr="00751EDD" w:rsidRDefault="00345709" w:rsidP="00345709">
            <w:pPr>
              <w:autoSpaceDE w:val="0"/>
              <w:autoSpaceDN w:val="0"/>
              <w:adjustRightInd w:val="0"/>
              <w:spacing w:after="0" w:line="240" w:lineRule="auto"/>
              <w:rPr>
                <w:lang w:val="en-GB"/>
              </w:rPr>
            </w:pPr>
          </w:p>
          <w:p w14:paraId="71F89EF3" w14:textId="0307E3CE" w:rsidR="00345709" w:rsidRPr="00751EDD" w:rsidRDefault="00345709" w:rsidP="00345709">
            <w:pPr>
              <w:autoSpaceDE w:val="0"/>
              <w:autoSpaceDN w:val="0"/>
              <w:adjustRightInd w:val="0"/>
              <w:spacing w:after="0" w:line="240" w:lineRule="auto"/>
              <w:rPr>
                <w:lang w:val="en-GB"/>
              </w:rPr>
            </w:pPr>
            <w:r w:rsidRPr="00751EDD">
              <w:rPr>
                <w:lang w:val="en-GB"/>
              </w:rPr>
              <w:t xml:space="preserve">Learning &amp; teaching </w:t>
            </w:r>
            <w:r w:rsidRPr="00751EDD">
              <w:rPr>
                <w:b/>
                <w:bCs/>
                <w:i/>
                <w:iCs/>
                <w:lang w:val="en-GB"/>
              </w:rPr>
              <w:t>resource</w:t>
            </w:r>
            <w:r w:rsidRPr="00751EDD">
              <w:rPr>
                <w:lang w:val="en-GB"/>
              </w:rPr>
              <w:t>-sharing network</w:t>
            </w:r>
          </w:p>
        </w:tc>
        <w:tc>
          <w:tcPr>
            <w:tcW w:w="1701" w:type="dxa"/>
            <w:shd w:val="clear" w:color="auto" w:fill="FFFFFF"/>
            <w:tcMar>
              <w:top w:w="30" w:type="dxa"/>
              <w:left w:w="30" w:type="dxa"/>
              <w:bottom w:w="30" w:type="dxa"/>
              <w:right w:w="30" w:type="dxa"/>
            </w:tcMar>
          </w:tcPr>
          <w:p w14:paraId="4D524B28" w14:textId="48A8DA2C" w:rsidR="00345709" w:rsidRPr="00751EDD" w:rsidRDefault="008B5DCA"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w:t>
            </w:r>
            <w:r w:rsidR="00345709" w:rsidRPr="00751EDD">
              <w:rPr>
                <w:lang w:val="en-GB"/>
              </w:rPr>
              <w:t>ntercept</w:t>
            </w:r>
          </w:p>
        </w:tc>
        <w:tc>
          <w:tcPr>
            <w:tcW w:w="1134" w:type="dxa"/>
            <w:shd w:val="clear" w:color="auto" w:fill="FFFFFF"/>
            <w:tcMar>
              <w:top w:w="30" w:type="dxa"/>
              <w:left w:w="30" w:type="dxa"/>
              <w:bottom w:w="30" w:type="dxa"/>
              <w:right w:w="30" w:type="dxa"/>
            </w:tcMar>
          </w:tcPr>
          <w:p w14:paraId="691A272E" w14:textId="7CF2AD8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0.10979***</w:t>
            </w:r>
          </w:p>
        </w:tc>
        <w:tc>
          <w:tcPr>
            <w:tcW w:w="1418" w:type="dxa"/>
            <w:shd w:val="clear" w:color="auto" w:fill="FFFFFF"/>
            <w:tcMar>
              <w:top w:w="30" w:type="dxa"/>
              <w:left w:w="30" w:type="dxa"/>
              <w:bottom w:w="30" w:type="dxa"/>
              <w:right w:w="30" w:type="dxa"/>
            </w:tcMar>
          </w:tcPr>
          <w:p w14:paraId="2B5DEDE6" w14:textId="6E35600E"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0.06723***</w:t>
            </w:r>
          </w:p>
        </w:tc>
        <w:tc>
          <w:tcPr>
            <w:tcW w:w="1417" w:type="dxa"/>
            <w:shd w:val="clear" w:color="auto" w:fill="FFFFFF"/>
          </w:tcPr>
          <w:p w14:paraId="4D7C5065" w14:textId="3D239CDB"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0.09711***</w:t>
            </w:r>
          </w:p>
        </w:tc>
        <w:tc>
          <w:tcPr>
            <w:tcW w:w="1418" w:type="dxa"/>
            <w:shd w:val="clear" w:color="auto" w:fill="FFFFFF"/>
          </w:tcPr>
          <w:p w14:paraId="3525033E" w14:textId="6E7C352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-0.03681***</w:t>
            </w:r>
          </w:p>
        </w:tc>
      </w:tr>
      <w:tr w:rsidR="00345709" w:rsidRPr="00751EDD" w14:paraId="3D55B35F" w14:textId="77777777" w:rsidTr="00BF2D0D">
        <w:trPr>
          <w:cantSplit/>
          <w:tblHeader/>
        </w:trPr>
        <w:tc>
          <w:tcPr>
            <w:tcW w:w="1276" w:type="dxa"/>
            <w:vMerge/>
            <w:shd w:val="clear" w:color="auto" w:fill="FFFFFF"/>
          </w:tcPr>
          <w:p w14:paraId="3C4CD492" w14:textId="336A7765" w:rsidR="00345709" w:rsidRPr="00751EDD" w:rsidRDefault="00345709" w:rsidP="00321D8C">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01888138" w14:textId="69F6CE14" w:rsidR="00345709" w:rsidRPr="00751EDD" w:rsidRDefault="00345709" w:rsidP="00321D8C">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sameYearTeam</w:t>
            </w:r>
            <w:proofErr w:type="spellEnd"/>
            <w:r w:rsidRPr="00751EDD">
              <w:rPr>
                <w:lang w:val="en-GB"/>
              </w:rPr>
              <w:t xml:space="preserve"> </w:t>
            </w:r>
          </w:p>
        </w:tc>
        <w:tc>
          <w:tcPr>
            <w:tcW w:w="1134" w:type="dxa"/>
            <w:shd w:val="clear" w:color="auto" w:fill="FFFFFF"/>
            <w:tcMar>
              <w:top w:w="30" w:type="dxa"/>
              <w:left w:w="30" w:type="dxa"/>
              <w:bottom w:w="30" w:type="dxa"/>
              <w:right w:w="30" w:type="dxa"/>
            </w:tcMar>
          </w:tcPr>
          <w:p w14:paraId="6CD1E11C" w14:textId="2FFF442C"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0.64983***</w:t>
            </w:r>
          </w:p>
        </w:tc>
        <w:tc>
          <w:tcPr>
            <w:tcW w:w="1418" w:type="dxa"/>
            <w:shd w:val="clear" w:color="auto" w:fill="FFFFFF"/>
            <w:tcMar>
              <w:top w:w="30" w:type="dxa"/>
              <w:left w:w="30" w:type="dxa"/>
              <w:bottom w:w="30" w:type="dxa"/>
              <w:right w:w="30" w:type="dxa"/>
            </w:tcMar>
          </w:tcPr>
          <w:p w14:paraId="4AB5EFF9" w14:textId="30B7AE7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0.54404***</w:t>
            </w:r>
          </w:p>
        </w:tc>
        <w:tc>
          <w:tcPr>
            <w:tcW w:w="1417" w:type="dxa"/>
            <w:shd w:val="clear" w:color="auto" w:fill="FFFFFF"/>
          </w:tcPr>
          <w:p w14:paraId="40C411FA" w14:textId="282059D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0.60105***</w:t>
            </w:r>
          </w:p>
        </w:tc>
        <w:tc>
          <w:tcPr>
            <w:tcW w:w="1418" w:type="dxa"/>
            <w:shd w:val="clear" w:color="auto" w:fill="FFFFFF"/>
          </w:tcPr>
          <w:p w14:paraId="3CF27A96" w14:textId="616E0733"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0.60201***</w:t>
            </w:r>
          </w:p>
        </w:tc>
      </w:tr>
      <w:tr w:rsidR="00345709" w:rsidRPr="00751EDD" w14:paraId="0E98F16D" w14:textId="77777777" w:rsidTr="00BF2D0D">
        <w:trPr>
          <w:cantSplit/>
          <w:tblHeader/>
        </w:trPr>
        <w:tc>
          <w:tcPr>
            <w:tcW w:w="1276" w:type="dxa"/>
            <w:vMerge/>
            <w:shd w:val="clear" w:color="auto" w:fill="FFFFFF"/>
          </w:tcPr>
          <w:p w14:paraId="58FCC967" w14:textId="77777777" w:rsidR="00345709" w:rsidRPr="00751EDD" w:rsidRDefault="00345709" w:rsidP="00321D8C">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1BCF060D" w14:textId="6A83AFD1" w:rsidR="00345709" w:rsidRPr="00751EDD" w:rsidRDefault="00345709" w:rsidP="00321D8C">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7027DF96" w14:textId="2D1E0ED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44B9668B" w14:textId="340085E8"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0.22491***</w:t>
            </w:r>
          </w:p>
        </w:tc>
        <w:tc>
          <w:tcPr>
            <w:tcW w:w="1417" w:type="dxa"/>
            <w:shd w:val="clear" w:color="auto" w:fill="FFFFFF"/>
          </w:tcPr>
          <w:p w14:paraId="179FAF4D" w14:textId="7BED26A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0.21244 ***</w:t>
            </w:r>
          </w:p>
        </w:tc>
        <w:tc>
          <w:tcPr>
            <w:tcW w:w="1418" w:type="dxa"/>
            <w:shd w:val="clear" w:color="auto" w:fill="FFFFFF"/>
          </w:tcPr>
          <w:p w14:paraId="6414D76A" w14:textId="46F2924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0.21549***</w:t>
            </w:r>
          </w:p>
        </w:tc>
      </w:tr>
      <w:tr w:rsidR="005A4FFE" w:rsidRPr="00751EDD" w14:paraId="652A95B0" w14:textId="77777777" w:rsidTr="00BF2D0D">
        <w:trPr>
          <w:cantSplit/>
          <w:tblHeader/>
        </w:trPr>
        <w:tc>
          <w:tcPr>
            <w:tcW w:w="1276" w:type="dxa"/>
            <w:vMerge/>
            <w:shd w:val="clear" w:color="auto" w:fill="FFFFFF"/>
          </w:tcPr>
          <w:p w14:paraId="2067C53E"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1C729600" w14:textId="5EFFD88F"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72F148B3" w14:textId="1271403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2D7EFEE7" w14:textId="1DB83E6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shd w:val="clear" w:color="auto" w:fill="FFFFFF"/>
          </w:tcPr>
          <w:p w14:paraId="7C05B1C4" w14:textId="30C4ED6D"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(-0.00029)</w:t>
            </w:r>
          </w:p>
        </w:tc>
        <w:tc>
          <w:tcPr>
            <w:tcW w:w="1418" w:type="dxa"/>
            <w:shd w:val="clear" w:color="auto" w:fill="FFFFFF"/>
          </w:tcPr>
          <w:p w14:paraId="0181A1D8" w14:textId="4A62A132"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(-0.00274)</w:t>
            </w:r>
          </w:p>
        </w:tc>
      </w:tr>
      <w:tr w:rsidR="005A4FFE" w:rsidRPr="00751EDD" w14:paraId="7845E33C" w14:textId="77777777" w:rsidTr="00BF2D0D">
        <w:trPr>
          <w:cantSplit/>
          <w:tblHeader/>
        </w:trPr>
        <w:tc>
          <w:tcPr>
            <w:tcW w:w="1276" w:type="dxa"/>
            <w:vMerge/>
            <w:tcBorders>
              <w:bottom w:val="single" w:sz="4" w:space="0" w:color="auto"/>
            </w:tcBorders>
            <w:shd w:val="clear" w:color="auto" w:fill="FFFFFF"/>
          </w:tcPr>
          <w:p w14:paraId="3F273EFB"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2DBD5FF3" w14:textId="2DF4A065"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5516B881" w14:textId="3D411475"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Mar>
              <w:top w:w="30" w:type="dxa"/>
              <w:left w:w="30" w:type="dxa"/>
              <w:bottom w:w="30" w:type="dxa"/>
              <w:right w:w="30" w:type="dxa"/>
            </w:tcMar>
          </w:tcPr>
          <w:p w14:paraId="63B114C9" w14:textId="04BA9EDB"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bottom w:val="single" w:sz="4" w:space="0" w:color="auto"/>
            </w:tcBorders>
            <w:shd w:val="clear" w:color="auto" w:fill="FFFFFF"/>
          </w:tcPr>
          <w:p w14:paraId="1B7760C0" w14:textId="066CDC9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4DC777A5" w14:textId="307FE70B"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0.00258*</w:t>
            </w:r>
          </w:p>
        </w:tc>
      </w:tr>
      <w:tr w:rsidR="005A4FFE" w:rsidRPr="00751EDD" w14:paraId="38507B50" w14:textId="77777777" w:rsidTr="00BF2D0D">
        <w:trPr>
          <w:cantSplit/>
          <w:tblHeader/>
        </w:trPr>
        <w:tc>
          <w:tcPr>
            <w:tcW w:w="1276" w:type="dxa"/>
            <w:tcBorders>
              <w:top w:val="single" w:sz="4" w:space="0" w:color="auto"/>
              <w:bottom w:val="single" w:sz="4" w:space="0" w:color="auto"/>
            </w:tcBorders>
            <w:shd w:val="clear" w:color="auto" w:fill="FFFFFF"/>
          </w:tcPr>
          <w:p w14:paraId="4C23CF85" w14:textId="77777777" w:rsidR="005A4FFE" w:rsidRPr="00751EDD" w:rsidRDefault="005A4FFE" w:rsidP="00321D8C">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2C2B5D06" w14:textId="67295559" w:rsidR="005A4FFE" w:rsidRPr="00751EDD" w:rsidRDefault="005A4FFE" w:rsidP="00321D8C">
            <w:pPr>
              <w:autoSpaceDE w:val="0"/>
              <w:autoSpaceDN w:val="0"/>
              <w:adjustRightInd w:val="0"/>
              <w:spacing w:after="0" w:line="240" w:lineRule="auto"/>
              <w:rPr>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169C7C22" w14:textId="48756E6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0.228**</w:t>
            </w:r>
          </w:p>
        </w:tc>
        <w:tc>
          <w:tcPr>
            <w:tcW w:w="1418" w:type="dxa"/>
            <w:tcBorders>
              <w:top w:val="single" w:sz="4" w:space="0" w:color="auto"/>
              <w:bottom w:val="single" w:sz="4" w:space="0" w:color="auto"/>
            </w:tcBorders>
            <w:shd w:val="clear" w:color="auto" w:fill="FFFFFF"/>
            <w:tcMar>
              <w:top w:w="30" w:type="dxa"/>
              <w:left w:w="30" w:type="dxa"/>
              <w:bottom w:w="30" w:type="dxa"/>
              <w:right w:w="30" w:type="dxa"/>
            </w:tcMar>
          </w:tcPr>
          <w:p w14:paraId="0C52ECBC" w14:textId="3C3857FF"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0.286**</w:t>
            </w:r>
          </w:p>
        </w:tc>
        <w:tc>
          <w:tcPr>
            <w:tcW w:w="1417" w:type="dxa"/>
            <w:tcBorders>
              <w:top w:val="single" w:sz="4" w:space="0" w:color="auto"/>
              <w:bottom w:val="single" w:sz="4" w:space="0" w:color="auto"/>
            </w:tcBorders>
            <w:shd w:val="clear" w:color="auto" w:fill="FFFFFF"/>
          </w:tcPr>
          <w:p w14:paraId="6450AD9B" w14:textId="57ABF9B6"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0.306**</w:t>
            </w:r>
          </w:p>
        </w:tc>
        <w:tc>
          <w:tcPr>
            <w:tcW w:w="1418" w:type="dxa"/>
            <w:tcBorders>
              <w:top w:val="single" w:sz="4" w:space="0" w:color="auto"/>
              <w:bottom w:val="single" w:sz="4" w:space="0" w:color="auto"/>
            </w:tcBorders>
            <w:shd w:val="clear" w:color="auto" w:fill="FFFFFF"/>
          </w:tcPr>
          <w:p w14:paraId="0620EDD3" w14:textId="1F3A4888" w:rsidR="005A4FFE" w:rsidRPr="00751EDD" w:rsidRDefault="005A4FFE" w:rsidP="00321D8C">
            <w:pPr>
              <w:autoSpaceDE w:val="0"/>
              <w:autoSpaceDN w:val="0"/>
              <w:adjustRightInd w:val="0"/>
              <w:spacing w:after="0" w:line="240" w:lineRule="auto"/>
              <w:jc w:val="center"/>
              <w:rPr>
                <w:lang w:val="en-GB"/>
              </w:rPr>
            </w:pPr>
            <w:r w:rsidRPr="00751EDD">
              <w:rPr>
                <w:lang w:val="en-GB"/>
              </w:rPr>
              <w:t>0.316**</w:t>
            </w:r>
          </w:p>
        </w:tc>
      </w:tr>
      <w:tr w:rsidR="005A4FFE" w:rsidRPr="00FF0B48" w14:paraId="4FBEAA04" w14:textId="77777777" w:rsidTr="00BF2D0D">
        <w:trPr>
          <w:cantSplit/>
          <w:tblHeader/>
        </w:trPr>
        <w:tc>
          <w:tcPr>
            <w:tcW w:w="1276" w:type="dxa"/>
            <w:vMerge w:val="restart"/>
            <w:tcBorders>
              <w:top w:val="single" w:sz="4" w:space="0" w:color="auto"/>
            </w:tcBorders>
            <w:shd w:val="clear" w:color="auto" w:fill="FFFFFF"/>
          </w:tcPr>
          <w:p w14:paraId="49A7682B" w14:textId="77777777" w:rsidR="005A4FFE" w:rsidRPr="00751EDD" w:rsidRDefault="005A4FFE" w:rsidP="00345709">
            <w:pPr>
              <w:autoSpaceDE w:val="0"/>
              <w:autoSpaceDN w:val="0"/>
              <w:adjustRightInd w:val="0"/>
              <w:spacing w:after="0" w:line="240" w:lineRule="auto"/>
              <w:rPr>
                <w:lang w:val="en-GB"/>
              </w:rPr>
            </w:pPr>
          </w:p>
          <w:p w14:paraId="36541C9A" w14:textId="77777777" w:rsidR="005A4FFE" w:rsidRPr="00751EDD" w:rsidRDefault="005A4FFE" w:rsidP="00345709">
            <w:pPr>
              <w:autoSpaceDE w:val="0"/>
              <w:autoSpaceDN w:val="0"/>
              <w:adjustRightInd w:val="0"/>
              <w:spacing w:after="0" w:line="240" w:lineRule="auto"/>
              <w:rPr>
                <w:lang w:val="en-GB"/>
              </w:rPr>
            </w:pPr>
          </w:p>
          <w:p w14:paraId="0005D7E4" w14:textId="15752209"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Learning &amp; teaching </w:t>
            </w:r>
            <w:r w:rsidRPr="00751EDD">
              <w:rPr>
                <w:b/>
                <w:bCs/>
                <w:i/>
                <w:iCs/>
                <w:lang w:val="en-GB"/>
              </w:rPr>
              <w:t>knowledge</w:t>
            </w:r>
            <w:r w:rsidRPr="00751EDD">
              <w:rPr>
                <w:lang w:val="en-GB"/>
              </w:rPr>
              <w:t>-sharing network</w:t>
            </w:r>
          </w:p>
        </w:tc>
        <w:tc>
          <w:tcPr>
            <w:tcW w:w="1701" w:type="dxa"/>
            <w:tcBorders>
              <w:top w:val="single" w:sz="4" w:space="0" w:color="auto"/>
            </w:tcBorders>
            <w:shd w:val="clear" w:color="auto" w:fill="FFFFFF"/>
            <w:tcMar>
              <w:top w:w="30" w:type="dxa"/>
              <w:left w:w="30" w:type="dxa"/>
              <w:bottom w:w="30" w:type="dxa"/>
              <w:right w:w="30" w:type="dxa"/>
            </w:tcMar>
          </w:tcPr>
          <w:p w14:paraId="1CECA87E" w14:textId="14DD11F0"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3E08B3CE"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Mar>
              <w:top w:w="30" w:type="dxa"/>
              <w:left w:w="30" w:type="dxa"/>
              <w:bottom w:w="30" w:type="dxa"/>
              <w:right w:w="30" w:type="dxa"/>
            </w:tcMar>
          </w:tcPr>
          <w:p w14:paraId="6EE6AAFE"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top w:val="single" w:sz="4" w:space="0" w:color="auto"/>
            </w:tcBorders>
            <w:shd w:val="clear" w:color="auto" w:fill="FFFFFF"/>
          </w:tcPr>
          <w:p w14:paraId="223AC537"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43AC9AE2"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r>
      <w:tr w:rsidR="005A4FFE" w:rsidRPr="00751EDD" w14:paraId="30CF30F0" w14:textId="77777777" w:rsidTr="00BF2D0D">
        <w:trPr>
          <w:cantSplit/>
          <w:tblHeader/>
        </w:trPr>
        <w:tc>
          <w:tcPr>
            <w:tcW w:w="1276" w:type="dxa"/>
            <w:vMerge/>
            <w:shd w:val="clear" w:color="auto" w:fill="FFFFFF"/>
          </w:tcPr>
          <w:p w14:paraId="2F4CA106"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608D3417" w14:textId="2FDDE372"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Intercept</w:t>
            </w:r>
          </w:p>
        </w:tc>
        <w:tc>
          <w:tcPr>
            <w:tcW w:w="1134" w:type="dxa"/>
            <w:shd w:val="clear" w:color="auto" w:fill="FFFFFF"/>
            <w:tcMar>
              <w:top w:w="30" w:type="dxa"/>
              <w:left w:w="30" w:type="dxa"/>
              <w:bottom w:w="30" w:type="dxa"/>
              <w:right w:w="30" w:type="dxa"/>
            </w:tcMar>
          </w:tcPr>
          <w:p w14:paraId="241451FD" w14:textId="391EB399"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0.13413***</w:t>
            </w:r>
          </w:p>
        </w:tc>
        <w:tc>
          <w:tcPr>
            <w:tcW w:w="1418" w:type="dxa"/>
            <w:shd w:val="clear" w:color="auto" w:fill="FFFFFF"/>
            <w:tcMar>
              <w:top w:w="30" w:type="dxa"/>
              <w:left w:w="30" w:type="dxa"/>
              <w:bottom w:w="30" w:type="dxa"/>
              <w:right w:w="30" w:type="dxa"/>
            </w:tcMar>
          </w:tcPr>
          <w:p w14:paraId="3A9A2583" w14:textId="53589FE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0.10529***</w:t>
            </w:r>
          </w:p>
        </w:tc>
        <w:tc>
          <w:tcPr>
            <w:tcW w:w="1417" w:type="dxa"/>
            <w:shd w:val="clear" w:color="auto" w:fill="FFFFFF"/>
          </w:tcPr>
          <w:p w14:paraId="469DDAD2" w14:textId="0646537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0.31854***</w:t>
            </w:r>
          </w:p>
        </w:tc>
        <w:tc>
          <w:tcPr>
            <w:tcW w:w="1418" w:type="dxa"/>
            <w:shd w:val="clear" w:color="auto" w:fill="FFFFFF"/>
          </w:tcPr>
          <w:p w14:paraId="30E08807" w14:textId="192585A6"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0.04828***</w:t>
            </w:r>
          </w:p>
        </w:tc>
      </w:tr>
      <w:tr w:rsidR="005A4FFE" w:rsidRPr="00751EDD" w14:paraId="3DD0531D" w14:textId="77777777" w:rsidTr="00BF2D0D">
        <w:trPr>
          <w:cantSplit/>
          <w:tblHeader/>
        </w:trPr>
        <w:tc>
          <w:tcPr>
            <w:tcW w:w="1276" w:type="dxa"/>
            <w:vMerge/>
            <w:shd w:val="clear" w:color="auto" w:fill="FFFFFF"/>
          </w:tcPr>
          <w:p w14:paraId="4F1234CC"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17952A1A" w14:textId="29CA4051"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same Year Team </w:t>
            </w:r>
          </w:p>
        </w:tc>
        <w:tc>
          <w:tcPr>
            <w:tcW w:w="1134" w:type="dxa"/>
            <w:shd w:val="clear" w:color="auto" w:fill="FFFFFF"/>
            <w:tcMar>
              <w:top w:w="30" w:type="dxa"/>
              <w:left w:w="30" w:type="dxa"/>
              <w:bottom w:w="30" w:type="dxa"/>
              <w:right w:w="30" w:type="dxa"/>
            </w:tcMar>
          </w:tcPr>
          <w:p w14:paraId="507CE2CA" w14:textId="3C574FA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0.53829***</w:t>
            </w:r>
          </w:p>
        </w:tc>
        <w:tc>
          <w:tcPr>
            <w:tcW w:w="1418" w:type="dxa"/>
            <w:shd w:val="clear" w:color="auto" w:fill="FFFFFF"/>
            <w:tcMar>
              <w:top w:w="30" w:type="dxa"/>
              <w:left w:w="30" w:type="dxa"/>
              <w:bottom w:w="30" w:type="dxa"/>
              <w:right w:w="30" w:type="dxa"/>
            </w:tcMar>
          </w:tcPr>
          <w:p w14:paraId="621533D3" w14:textId="4DF70CB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0.46489***</w:t>
            </w:r>
          </w:p>
        </w:tc>
        <w:tc>
          <w:tcPr>
            <w:tcW w:w="1417" w:type="dxa"/>
            <w:shd w:val="clear" w:color="auto" w:fill="FFFFFF"/>
          </w:tcPr>
          <w:p w14:paraId="62721AB0" w14:textId="738DDB41"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0.50480***</w:t>
            </w:r>
          </w:p>
        </w:tc>
        <w:tc>
          <w:tcPr>
            <w:tcW w:w="1418" w:type="dxa"/>
            <w:shd w:val="clear" w:color="auto" w:fill="FFFFFF"/>
          </w:tcPr>
          <w:p w14:paraId="4E76C780" w14:textId="2AD7D355"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0.50672***</w:t>
            </w:r>
          </w:p>
        </w:tc>
      </w:tr>
      <w:tr w:rsidR="005A4FFE" w:rsidRPr="00751EDD" w14:paraId="27D69B48" w14:textId="77777777" w:rsidTr="00BF2D0D">
        <w:trPr>
          <w:cantSplit/>
          <w:tblHeader/>
        </w:trPr>
        <w:tc>
          <w:tcPr>
            <w:tcW w:w="1276" w:type="dxa"/>
            <w:vMerge/>
            <w:shd w:val="clear" w:color="auto" w:fill="FFFFFF"/>
          </w:tcPr>
          <w:p w14:paraId="3F091D9F"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7C1162A9" w14:textId="088059FE"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4202F983"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072AE3B2" w14:textId="2410CEC1"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0.15603***</w:t>
            </w:r>
          </w:p>
        </w:tc>
        <w:tc>
          <w:tcPr>
            <w:tcW w:w="1417" w:type="dxa"/>
            <w:shd w:val="clear" w:color="auto" w:fill="FFFFFF"/>
          </w:tcPr>
          <w:p w14:paraId="136DD39F" w14:textId="1590AC16"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0.14574**</w:t>
            </w:r>
          </w:p>
        </w:tc>
        <w:tc>
          <w:tcPr>
            <w:tcW w:w="1418" w:type="dxa"/>
            <w:shd w:val="clear" w:color="auto" w:fill="FFFFFF"/>
          </w:tcPr>
          <w:p w14:paraId="775C37D3" w14:textId="62A60D6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0.15190***</w:t>
            </w:r>
          </w:p>
        </w:tc>
      </w:tr>
      <w:tr w:rsidR="005A4FFE" w:rsidRPr="00751EDD" w14:paraId="021B4192" w14:textId="77777777" w:rsidTr="00BF2D0D">
        <w:trPr>
          <w:cantSplit/>
          <w:tblHeader/>
        </w:trPr>
        <w:tc>
          <w:tcPr>
            <w:tcW w:w="1276" w:type="dxa"/>
            <w:vMerge/>
            <w:shd w:val="clear" w:color="auto" w:fill="FFFFFF"/>
          </w:tcPr>
          <w:p w14:paraId="425F9E84"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6F0FD5C5" w14:textId="5EED1FCD"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4D88E4BF"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17BC48BC"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shd w:val="clear" w:color="auto" w:fill="FFFFFF"/>
          </w:tcPr>
          <w:p w14:paraId="2D3F0381" w14:textId="58936C43"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(-0.00224)</w:t>
            </w:r>
          </w:p>
        </w:tc>
        <w:tc>
          <w:tcPr>
            <w:tcW w:w="1418" w:type="dxa"/>
            <w:shd w:val="clear" w:color="auto" w:fill="FFFFFF"/>
          </w:tcPr>
          <w:p w14:paraId="65762FF9" w14:textId="4F28715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(-0.00718)</w:t>
            </w:r>
          </w:p>
        </w:tc>
      </w:tr>
      <w:tr w:rsidR="005A4FFE" w:rsidRPr="00751EDD" w14:paraId="46EB9B97" w14:textId="77777777" w:rsidTr="00BF2D0D">
        <w:trPr>
          <w:cantSplit/>
          <w:tblHeader/>
        </w:trPr>
        <w:tc>
          <w:tcPr>
            <w:tcW w:w="1276" w:type="dxa"/>
            <w:vMerge/>
            <w:tcBorders>
              <w:bottom w:val="single" w:sz="4" w:space="0" w:color="auto"/>
            </w:tcBorders>
            <w:shd w:val="clear" w:color="auto" w:fill="FFFFFF"/>
          </w:tcPr>
          <w:p w14:paraId="668D726E"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6AAF36E8" w14:textId="5258AEB0" w:rsidR="005A4FFE" w:rsidRPr="00751EDD" w:rsidRDefault="005A4FFE" w:rsidP="005A4FFE">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5EDA5D50"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Mar>
              <w:top w:w="30" w:type="dxa"/>
              <w:left w:w="30" w:type="dxa"/>
              <w:bottom w:w="30" w:type="dxa"/>
              <w:right w:w="30" w:type="dxa"/>
            </w:tcMar>
          </w:tcPr>
          <w:p w14:paraId="7A3AC0A4"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bottom w:val="single" w:sz="4" w:space="0" w:color="auto"/>
            </w:tcBorders>
            <w:shd w:val="clear" w:color="auto" w:fill="FFFFFF"/>
          </w:tcPr>
          <w:p w14:paraId="3AFD5A13"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2475668B" w14:textId="1B3D0469"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0.00522***</w:t>
            </w:r>
          </w:p>
        </w:tc>
      </w:tr>
      <w:tr w:rsidR="005A4FFE" w:rsidRPr="00751EDD" w14:paraId="6B92936F" w14:textId="77777777" w:rsidTr="00BF2D0D">
        <w:trPr>
          <w:cantSplit/>
          <w:tblHeader/>
        </w:trPr>
        <w:tc>
          <w:tcPr>
            <w:tcW w:w="1276" w:type="dxa"/>
            <w:tcBorders>
              <w:top w:val="single" w:sz="4" w:space="0" w:color="auto"/>
              <w:bottom w:val="single" w:sz="4" w:space="0" w:color="auto"/>
            </w:tcBorders>
            <w:shd w:val="clear" w:color="auto" w:fill="FFFFFF"/>
          </w:tcPr>
          <w:p w14:paraId="53D73D09" w14:textId="77777777" w:rsidR="005A4FFE" w:rsidRPr="00751EDD" w:rsidRDefault="005A4FFE" w:rsidP="00345709">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57BCD96E" w14:textId="47473B7F"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02EE282E" w14:textId="181CB8F2"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0.145**</w:t>
            </w:r>
          </w:p>
        </w:tc>
        <w:tc>
          <w:tcPr>
            <w:tcW w:w="1418" w:type="dxa"/>
            <w:tcBorders>
              <w:top w:val="single" w:sz="4" w:space="0" w:color="auto"/>
              <w:bottom w:val="single" w:sz="4" w:space="0" w:color="auto"/>
            </w:tcBorders>
            <w:shd w:val="clear" w:color="auto" w:fill="FFFFFF"/>
            <w:tcMar>
              <w:top w:w="30" w:type="dxa"/>
              <w:left w:w="30" w:type="dxa"/>
              <w:bottom w:w="30" w:type="dxa"/>
              <w:right w:w="30" w:type="dxa"/>
            </w:tcMar>
          </w:tcPr>
          <w:p w14:paraId="058830AD" w14:textId="2B755B2F"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0.170**</w:t>
            </w:r>
          </w:p>
        </w:tc>
        <w:tc>
          <w:tcPr>
            <w:tcW w:w="1417" w:type="dxa"/>
            <w:tcBorders>
              <w:top w:val="single" w:sz="4" w:space="0" w:color="auto"/>
              <w:bottom w:val="single" w:sz="4" w:space="0" w:color="auto"/>
            </w:tcBorders>
            <w:shd w:val="clear" w:color="auto" w:fill="FFFFFF"/>
          </w:tcPr>
          <w:p w14:paraId="54C006A9" w14:textId="08B881AE"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0.177**</w:t>
            </w:r>
          </w:p>
        </w:tc>
        <w:tc>
          <w:tcPr>
            <w:tcW w:w="1418" w:type="dxa"/>
            <w:tcBorders>
              <w:top w:val="single" w:sz="4" w:space="0" w:color="auto"/>
              <w:bottom w:val="single" w:sz="4" w:space="0" w:color="auto"/>
            </w:tcBorders>
            <w:shd w:val="clear" w:color="auto" w:fill="FFFFFF"/>
          </w:tcPr>
          <w:p w14:paraId="65CC5981" w14:textId="0B9E276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0.217**</w:t>
            </w:r>
          </w:p>
        </w:tc>
      </w:tr>
      <w:tr w:rsidR="005A4FFE" w:rsidRPr="00FF0B48" w14:paraId="0F0BD99A" w14:textId="77777777" w:rsidTr="00BF2D0D">
        <w:trPr>
          <w:cantSplit/>
          <w:tblHeader/>
        </w:trPr>
        <w:tc>
          <w:tcPr>
            <w:tcW w:w="1276" w:type="dxa"/>
            <w:vMerge w:val="restart"/>
            <w:tcBorders>
              <w:top w:val="single" w:sz="4" w:space="0" w:color="auto"/>
            </w:tcBorders>
            <w:shd w:val="clear" w:color="auto" w:fill="FFFFFF"/>
          </w:tcPr>
          <w:p w14:paraId="69A6E534" w14:textId="77777777" w:rsidR="005A4FFE" w:rsidRPr="00751EDD" w:rsidRDefault="005A4FFE" w:rsidP="00345709">
            <w:pPr>
              <w:autoSpaceDE w:val="0"/>
              <w:autoSpaceDN w:val="0"/>
              <w:adjustRightInd w:val="0"/>
              <w:spacing w:after="0" w:line="240" w:lineRule="auto"/>
              <w:rPr>
                <w:lang w:val="en-GB"/>
              </w:rPr>
            </w:pPr>
          </w:p>
          <w:p w14:paraId="42B3EA69" w14:textId="77777777" w:rsidR="005A4FFE" w:rsidRPr="00751EDD" w:rsidRDefault="005A4FFE" w:rsidP="00345709">
            <w:pPr>
              <w:autoSpaceDE w:val="0"/>
              <w:autoSpaceDN w:val="0"/>
              <w:adjustRightInd w:val="0"/>
              <w:spacing w:after="0" w:line="240" w:lineRule="auto"/>
              <w:rPr>
                <w:lang w:val="en-GB"/>
              </w:rPr>
            </w:pPr>
          </w:p>
          <w:p w14:paraId="0B3494EA" w14:textId="7AA88F91"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Data use </w:t>
            </w:r>
            <w:r w:rsidRPr="00751EDD">
              <w:rPr>
                <w:b/>
                <w:bCs/>
                <w:i/>
                <w:iCs/>
                <w:lang w:val="en-GB"/>
              </w:rPr>
              <w:t>resource</w:t>
            </w:r>
            <w:r w:rsidRPr="00751EDD">
              <w:rPr>
                <w:lang w:val="en-GB"/>
              </w:rPr>
              <w:t>-sharing network</w:t>
            </w:r>
          </w:p>
        </w:tc>
        <w:tc>
          <w:tcPr>
            <w:tcW w:w="1701" w:type="dxa"/>
            <w:tcBorders>
              <w:top w:val="single" w:sz="4" w:space="0" w:color="auto"/>
            </w:tcBorders>
            <w:shd w:val="clear" w:color="auto" w:fill="FFFFFF"/>
            <w:tcMar>
              <w:top w:w="30" w:type="dxa"/>
              <w:left w:w="30" w:type="dxa"/>
              <w:bottom w:w="30" w:type="dxa"/>
              <w:right w:w="30" w:type="dxa"/>
            </w:tcMar>
          </w:tcPr>
          <w:p w14:paraId="7B419585" w14:textId="7777777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1E11F838"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Mar>
              <w:top w:w="30" w:type="dxa"/>
              <w:left w:w="30" w:type="dxa"/>
              <w:bottom w:w="30" w:type="dxa"/>
              <w:right w:w="30" w:type="dxa"/>
            </w:tcMar>
          </w:tcPr>
          <w:p w14:paraId="326C3B36"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top w:val="single" w:sz="4" w:space="0" w:color="auto"/>
            </w:tcBorders>
            <w:shd w:val="clear" w:color="auto" w:fill="FFFFFF"/>
          </w:tcPr>
          <w:p w14:paraId="7D28494D"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0D910224"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r>
      <w:tr w:rsidR="005A4FFE" w:rsidRPr="00751EDD" w14:paraId="50A3DAD4" w14:textId="77777777" w:rsidTr="00BF2D0D">
        <w:trPr>
          <w:cantSplit/>
          <w:tblHeader/>
        </w:trPr>
        <w:tc>
          <w:tcPr>
            <w:tcW w:w="1276" w:type="dxa"/>
            <w:vMerge/>
            <w:shd w:val="clear" w:color="auto" w:fill="FFFFFF"/>
          </w:tcPr>
          <w:p w14:paraId="54A7971A"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3C5C9617" w14:textId="27E5ACCE"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Intercept</w:t>
            </w:r>
          </w:p>
        </w:tc>
        <w:tc>
          <w:tcPr>
            <w:tcW w:w="1134" w:type="dxa"/>
            <w:shd w:val="clear" w:color="auto" w:fill="FFFFFF"/>
            <w:tcMar>
              <w:top w:w="30" w:type="dxa"/>
              <w:left w:w="30" w:type="dxa"/>
              <w:bottom w:w="30" w:type="dxa"/>
              <w:right w:w="30" w:type="dxa"/>
            </w:tcMar>
          </w:tcPr>
          <w:p w14:paraId="46F6BB6F" w14:textId="5BCADE28"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0.15648***</w:t>
            </w:r>
          </w:p>
        </w:tc>
        <w:tc>
          <w:tcPr>
            <w:tcW w:w="1418" w:type="dxa"/>
            <w:shd w:val="clear" w:color="auto" w:fill="FFFFFF"/>
            <w:tcMar>
              <w:top w:w="30" w:type="dxa"/>
              <w:left w:w="30" w:type="dxa"/>
              <w:bottom w:w="30" w:type="dxa"/>
              <w:right w:w="30" w:type="dxa"/>
            </w:tcMar>
          </w:tcPr>
          <w:p w14:paraId="02816B51" w14:textId="3B2E4646"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0.13543***</w:t>
            </w:r>
          </w:p>
        </w:tc>
        <w:tc>
          <w:tcPr>
            <w:tcW w:w="1417" w:type="dxa"/>
            <w:shd w:val="clear" w:color="auto" w:fill="FFFFFF"/>
          </w:tcPr>
          <w:p w14:paraId="39FEBBAC" w14:textId="43A7237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0.36748***</w:t>
            </w:r>
          </w:p>
        </w:tc>
        <w:tc>
          <w:tcPr>
            <w:tcW w:w="1418" w:type="dxa"/>
            <w:shd w:val="clear" w:color="auto" w:fill="FFFFFF"/>
          </w:tcPr>
          <w:p w14:paraId="7C7286A1" w14:textId="7B475E9C"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0.06441***</w:t>
            </w:r>
          </w:p>
        </w:tc>
      </w:tr>
      <w:tr w:rsidR="005A4FFE" w:rsidRPr="00751EDD" w14:paraId="30A8EEA0" w14:textId="77777777" w:rsidTr="00BF2D0D">
        <w:trPr>
          <w:cantSplit/>
          <w:tblHeader/>
        </w:trPr>
        <w:tc>
          <w:tcPr>
            <w:tcW w:w="1276" w:type="dxa"/>
            <w:vMerge/>
            <w:shd w:val="clear" w:color="auto" w:fill="FFFFFF"/>
          </w:tcPr>
          <w:p w14:paraId="390ED919"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09AB6502" w14:textId="7777777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same Year Team </w:t>
            </w:r>
          </w:p>
        </w:tc>
        <w:tc>
          <w:tcPr>
            <w:tcW w:w="1134" w:type="dxa"/>
            <w:shd w:val="clear" w:color="auto" w:fill="FFFFFF"/>
            <w:tcMar>
              <w:top w:w="30" w:type="dxa"/>
              <w:left w:w="30" w:type="dxa"/>
              <w:bottom w:w="30" w:type="dxa"/>
              <w:right w:w="30" w:type="dxa"/>
            </w:tcMar>
          </w:tcPr>
          <w:p w14:paraId="0F4EB7CD" w14:textId="77AFF82D"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0.46421***</w:t>
            </w:r>
          </w:p>
        </w:tc>
        <w:tc>
          <w:tcPr>
            <w:tcW w:w="1418" w:type="dxa"/>
            <w:shd w:val="clear" w:color="auto" w:fill="FFFFFF"/>
            <w:tcMar>
              <w:top w:w="30" w:type="dxa"/>
              <w:left w:w="30" w:type="dxa"/>
              <w:bottom w:w="30" w:type="dxa"/>
              <w:right w:w="30" w:type="dxa"/>
            </w:tcMar>
          </w:tcPr>
          <w:p w14:paraId="59EDDE2E" w14:textId="488A8A93"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0.41062***</w:t>
            </w:r>
          </w:p>
        </w:tc>
        <w:tc>
          <w:tcPr>
            <w:tcW w:w="1417" w:type="dxa"/>
            <w:shd w:val="clear" w:color="auto" w:fill="FFFFFF"/>
          </w:tcPr>
          <w:p w14:paraId="15717915" w14:textId="5956F619"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0.44162***</w:t>
            </w:r>
          </w:p>
        </w:tc>
        <w:tc>
          <w:tcPr>
            <w:tcW w:w="1418" w:type="dxa"/>
            <w:shd w:val="clear" w:color="auto" w:fill="FFFFFF"/>
          </w:tcPr>
          <w:p w14:paraId="3D3EE376" w14:textId="48A1396F"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0.44377***</w:t>
            </w:r>
          </w:p>
        </w:tc>
      </w:tr>
      <w:tr w:rsidR="005A4FFE" w:rsidRPr="00751EDD" w14:paraId="7C3FFFC8" w14:textId="77777777" w:rsidTr="00BF2D0D">
        <w:trPr>
          <w:cantSplit/>
          <w:tblHeader/>
        </w:trPr>
        <w:tc>
          <w:tcPr>
            <w:tcW w:w="1276" w:type="dxa"/>
            <w:vMerge/>
            <w:shd w:val="clear" w:color="auto" w:fill="FFFFFF"/>
          </w:tcPr>
          <w:p w14:paraId="5BD731E9"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69A2A3EA" w14:textId="7777777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1F7733E8"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3B0F1456" w14:textId="69BF2B38"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0.11393*</w:t>
            </w:r>
          </w:p>
        </w:tc>
        <w:tc>
          <w:tcPr>
            <w:tcW w:w="1417" w:type="dxa"/>
            <w:shd w:val="clear" w:color="auto" w:fill="FFFFFF"/>
          </w:tcPr>
          <w:p w14:paraId="4C8C04E7" w14:textId="5DF2DF6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 09594*</w:t>
            </w:r>
          </w:p>
        </w:tc>
        <w:tc>
          <w:tcPr>
            <w:tcW w:w="1418" w:type="dxa"/>
            <w:shd w:val="clear" w:color="auto" w:fill="FFFFFF"/>
          </w:tcPr>
          <w:p w14:paraId="32A4EDB5" w14:textId="0C72B3D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0.10285*</w:t>
            </w:r>
          </w:p>
        </w:tc>
      </w:tr>
      <w:tr w:rsidR="005A4FFE" w:rsidRPr="00751EDD" w14:paraId="24F65316" w14:textId="77777777" w:rsidTr="00BF2D0D">
        <w:trPr>
          <w:cantSplit/>
          <w:tblHeader/>
        </w:trPr>
        <w:tc>
          <w:tcPr>
            <w:tcW w:w="1276" w:type="dxa"/>
            <w:vMerge/>
            <w:shd w:val="clear" w:color="auto" w:fill="FFFFFF"/>
          </w:tcPr>
          <w:p w14:paraId="3E44A35A"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6A3B8BBC" w14:textId="0485C5A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096C958D"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25B1E511"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shd w:val="clear" w:color="auto" w:fill="FFFFFF"/>
          </w:tcPr>
          <w:p w14:paraId="34AD8269" w14:textId="138C6AA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(-0.00236)</w:t>
            </w:r>
          </w:p>
        </w:tc>
        <w:tc>
          <w:tcPr>
            <w:tcW w:w="1418" w:type="dxa"/>
            <w:shd w:val="clear" w:color="auto" w:fill="FFFFFF"/>
          </w:tcPr>
          <w:p w14:paraId="7F70C9B0" w14:textId="0130496F"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(-0.00790)</w:t>
            </w:r>
          </w:p>
        </w:tc>
      </w:tr>
      <w:tr w:rsidR="005A4FFE" w:rsidRPr="00751EDD" w14:paraId="179ACAE5" w14:textId="77777777" w:rsidTr="00BF2D0D">
        <w:trPr>
          <w:cantSplit/>
          <w:tblHeader/>
        </w:trPr>
        <w:tc>
          <w:tcPr>
            <w:tcW w:w="1276" w:type="dxa"/>
            <w:vMerge/>
            <w:tcBorders>
              <w:bottom w:val="single" w:sz="4" w:space="0" w:color="auto"/>
            </w:tcBorders>
            <w:shd w:val="clear" w:color="auto" w:fill="FFFFFF"/>
          </w:tcPr>
          <w:p w14:paraId="18DE26EC"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1D87DA7E" w14:textId="5CF54F70"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7FD5D46F"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Mar>
              <w:top w:w="30" w:type="dxa"/>
              <w:left w:w="30" w:type="dxa"/>
              <w:bottom w:w="30" w:type="dxa"/>
              <w:right w:w="30" w:type="dxa"/>
            </w:tcMar>
          </w:tcPr>
          <w:p w14:paraId="49439D29"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bottom w:val="single" w:sz="4" w:space="0" w:color="auto"/>
            </w:tcBorders>
            <w:shd w:val="clear" w:color="auto" w:fill="FFFFFF"/>
          </w:tcPr>
          <w:p w14:paraId="41F10AE1"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573B4389" w14:textId="5AFABF4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0.00585*</w:t>
            </w:r>
          </w:p>
        </w:tc>
      </w:tr>
      <w:tr w:rsidR="005A4FFE" w:rsidRPr="00751EDD" w14:paraId="5D8A4783" w14:textId="77777777" w:rsidTr="00BF2D0D">
        <w:trPr>
          <w:cantSplit/>
          <w:tblHeader/>
        </w:trPr>
        <w:tc>
          <w:tcPr>
            <w:tcW w:w="1276" w:type="dxa"/>
            <w:tcBorders>
              <w:top w:val="single" w:sz="4" w:space="0" w:color="auto"/>
              <w:bottom w:val="single" w:sz="4" w:space="0" w:color="auto"/>
            </w:tcBorders>
            <w:shd w:val="clear" w:color="auto" w:fill="FFFFFF"/>
          </w:tcPr>
          <w:p w14:paraId="28666ACA" w14:textId="77777777" w:rsidR="005A4FFE" w:rsidRPr="00751EDD" w:rsidRDefault="005A4FFE" w:rsidP="00345709">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7C1B98AD" w14:textId="12C2617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49BD281F" w14:textId="551B60EC"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0.100**</w:t>
            </w:r>
          </w:p>
        </w:tc>
        <w:tc>
          <w:tcPr>
            <w:tcW w:w="1418" w:type="dxa"/>
            <w:tcBorders>
              <w:top w:val="single" w:sz="4" w:space="0" w:color="auto"/>
              <w:bottom w:val="single" w:sz="4" w:space="0" w:color="auto"/>
            </w:tcBorders>
            <w:shd w:val="clear" w:color="auto" w:fill="FFFFFF"/>
            <w:tcMar>
              <w:top w:w="30" w:type="dxa"/>
              <w:left w:w="30" w:type="dxa"/>
              <w:bottom w:w="30" w:type="dxa"/>
              <w:right w:w="30" w:type="dxa"/>
            </w:tcMar>
          </w:tcPr>
          <w:p w14:paraId="78B91017" w14:textId="4EB3171B"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0.112**</w:t>
            </w:r>
          </w:p>
        </w:tc>
        <w:tc>
          <w:tcPr>
            <w:tcW w:w="1417" w:type="dxa"/>
            <w:tcBorders>
              <w:top w:val="single" w:sz="4" w:space="0" w:color="auto"/>
              <w:bottom w:val="single" w:sz="4" w:space="0" w:color="auto"/>
            </w:tcBorders>
            <w:shd w:val="clear" w:color="auto" w:fill="FFFFFF"/>
          </w:tcPr>
          <w:p w14:paraId="6EAB3298" w14:textId="1D71B6E5"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0.110**</w:t>
            </w:r>
          </w:p>
        </w:tc>
        <w:tc>
          <w:tcPr>
            <w:tcW w:w="1418" w:type="dxa"/>
            <w:tcBorders>
              <w:top w:val="single" w:sz="4" w:space="0" w:color="auto"/>
              <w:bottom w:val="single" w:sz="4" w:space="0" w:color="auto"/>
            </w:tcBorders>
            <w:shd w:val="clear" w:color="auto" w:fill="FFFFFF"/>
          </w:tcPr>
          <w:p w14:paraId="38C0F52B" w14:textId="51E04723"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0.156**</w:t>
            </w:r>
          </w:p>
        </w:tc>
      </w:tr>
      <w:tr w:rsidR="005A4FFE" w:rsidRPr="00FF0B48" w14:paraId="68FFE257" w14:textId="77777777" w:rsidTr="00BF2D0D">
        <w:trPr>
          <w:cantSplit/>
          <w:tblHeader/>
        </w:trPr>
        <w:tc>
          <w:tcPr>
            <w:tcW w:w="1276" w:type="dxa"/>
            <w:vMerge w:val="restart"/>
            <w:tcBorders>
              <w:top w:val="single" w:sz="4" w:space="0" w:color="auto"/>
            </w:tcBorders>
            <w:shd w:val="clear" w:color="auto" w:fill="FFFFFF"/>
          </w:tcPr>
          <w:p w14:paraId="630D77C0" w14:textId="77777777" w:rsidR="005A4FFE" w:rsidRPr="00751EDD" w:rsidRDefault="005A4FFE" w:rsidP="00345709">
            <w:pPr>
              <w:autoSpaceDE w:val="0"/>
              <w:autoSpaceDN w:val="0"/>
              <w:adjustRightInd w:val="0"/>
              <w:spacing w:after="0" w:line="240" w:lineRule="auto"/>
              <w:rPr>
                <w:lang w:val="en-GB"/>
              </w:rPr>
            </w:pPr>
          </w:p>
          <w:p w14:paraId="16B7FE1C" w14:textId="77777777" w:rsidR="005A4FFE" w:rsidRPr="00751EDD" w:rsidRDefault="005A4FFE" w:rsidP="00345709">
            <w:pPr>
              <w:autoSpaceDE w:val="0"/>
              <w:autoSpaceDN w:val="0"/>
              <w:adjustRightInd w:val="0"/>
              <w:spacing w:after="0" w:line="240" w:lineRule="auto"/>
              <w:rPr>
                <w:lang w:val="en-GB"/>
              </w:rPr>
            </w:pPr>
          </w:p>
          <w:p w14:paraId="2B9C273A" w14:textId="673BC7EE"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Data use </w:t>
            </w:r>
            <w:r w:rsidRPr="00751EDD">
              <w:rPr>
                <w:b/>
                <w:bCs/>
                <w:i/>
                <w:iCs/>
                <w:lang w:val="en-GB"/>
              </w:rPr>
              <w:t>knowledge</w:t>
            </w:r>
            <w:r w:rsidRPr="00751EDD">
              <w:rPr>
                <w:lang w:val="en-GB"/>
              </w:rPr>
              <w:t>-sharing network</w:t>
            </w:r>
          </w:p>
        </w:tc>
        <w:tc>
          <w:tcPr>
            <w:tcW w:w="1701" w:type="dxa"/>
            <w:tcBorders>
              <w:top w:val="single" w:sz="4" w:space="0" w:color="auto"/>
            </w:tcBorders>
            <w:shd w:val="clear" w:color="auto" w:fill="FFFFFF"/>
            <w:tcMar>
              <w:top w:w="30" w:type="dxa"/>
              <w:left w:w="30" w:type="dxa"/>
              <w:bottom w:w="30" w:type="dxa"/>
              <w:right w:w="30" w:type="dxa"/>
            </w:tcMar>
          </w:tcPr>
          <w:p w14:paraId="2099B89C" w14:textId="7777777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444BF8A9"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Mar>
              <w:top w:w="30" w:type="dxa"/>
              <w:left w:w="30" w:type="dxa"/>
              <w:bottom w:w="30" w:type="dxa"/>
              <w:right w:w="30" w:type="dxa"/>
            </w:tcMar>
          </w:tcPr>
          <w:p w14:paraId="318F49E1"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top w:val="single" w:sz="4" w:space="0" w:color="auto"/>
            </w:tcBorders>
            <w:shd w:val="clear" w:color="auto" w:fill="FFFFFF"/>
          </w:tcPr>
          <w:p w14:paraId="61121873"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0E40DA35"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r>
      <w:tr w:rsidR="005A4FFE" w:rsidRPr="00751EDD" w14:paraId="30A04F1D" w14:textId="77777777" w:rsidTr="00BF2D0D">
        <w:trPr>
          <w:cantSplit/>
          <w:tblHeader/>
        </w:trPr>
        <w:tc>
          <w:tcPr>
            <w:tcW w:w="1276" w:type="dxa"/>
            <w:vMerge/>
            <w:shd w:val="clear" w:color="auto" w:fill="FFFFFF"/>
          </w:tcPr>
          <w:p w14:paraId="3B9B218F"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496351C0" w14:textId="2DF66A8A"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Intercept</w:t>
            </w:r>
          </w:p>
        </w:tc>
        <w:tc>
          <w:tcPr>
            <w:tcW w:w="1134" w:type="dxa"/>
            <w:shd w:val="clear" w:color="auto" w:fill="FFFFFF"/>
            <w:tcMar>
              <w:top w:w="30" w:type="dxa"/>
              <w:left w:w="30" w:type="dxa"/>
              <w:bottom w:w="30" w:type="dxa"/>
              <w:right w:w="30" w:type="dxa"/>
            </w:tcMar>
          </w:tcPr>
          <w:p w14:paraId="024414AF" w14:textId="295B047C"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0.12817***</w:t>
            </w:r>
          </w:p>
        </w:tc>
        <w:tc>
          <w:tcPr>
            <w:tcW w:w="1418" w:type="dxa"/>
            <w:shd w:val="clear" w:color="auto" w:fill="FFFFFF"/>
            <w:tcMar>
              <w:top w:w="30" w:type="dxa"/>
              <w:left w:w="30" w:type="dxa"/>
              <w:bottom w:w="30" w:type="dxa"/>
              <w:right w:w="30" w:type="dxa"/>
            </w:tcMar>
          </w:tcPr>
          <w:p w14:paraId="08DA4090" w14:textId="4366D205"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0.10679***</w:t>
            </w:r>
          </w:p>
        </w:tc>
        <w:tc>
          <w:tcPr>
            <w:tcW w:w="1417" w:type="dxa"/>
            <w:shd w:val="clear" w:color="auto" w:fill="FFFFFF"/>
          </w:tcPr>
          <w:p w14:paraId="37EB96A1" w14:textId="7754ECE8"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0.13258***</w:t>
            </w:r>
          </w:p>
        </w:tc>
        <w:tc>
          <w:tcPr>
            <w:tcW w:w="1418" w:type="dxa"/>
            <w:shd w:val="clear" w:color="auto" w:fill="FFFFFF"/>
          </w:tcPr>
          <w:p w14:paraId="63FE5F71" w14:textId="08A93BC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-0.23277***</w:t>
            </w:r>
          </w:p>
        </w:tc>
      </w:tr>
      <w:tr w:rsidR="005A4FFE" w:rsidRPr="00751EDD" w14:paraId="63701F01" w14:textId="77777777" w:rsidTr="00BF2D0D">
        <w:trPr>
          <w:cantSplit/>
          <w:tblHeader/>
        </w:trPr>
        <w:tc>
          <w:tcPr>
            <w:tcW w:w="1276" w:type="dxa"/>
            <w:vMerge/>
            <w:shd w:val="clear" w:color="auto" w:fill="FFFFFF"/>
          </w:tcPr>
          <w:p w14:paraId="1107D5F1"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74A7402F" w14:textId="7777777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same Year Team </w:t>
            </w:r>
          </w:p>
        </w:tc>
        <w:tc>
          <w:tcPr>
            <w:tcW w:w="1134" w:type="dxa"/>
            <w:shd w:val="clear" w:color="auto" w:fill="FFFFFF"/>
            <w:tcMar>
              <w:top w:w="30" w:type="dxa"/>
              <w:left w:w="30" w:type="dxa"/>
              <w:bottom w:w="30" w:type="dxa"/>
              <w:right w:w="30" w:type="dxa"/>
            </w:tcMar>
          </w:tcPr>
          <w:p w14:paraId="4F564FC6" w14:textId="6115471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0.52701***</w:t>
            </w:r>
          </w:p>
        </w:tc>
        <w:tc>
          <w:tcPr>
            <w:tcW w:w="1418" w:type="dxa"/>
            <w:shd w:val="clear" w:color="auto" w:fill="FFFFFF"/>
            <w:tcMar>
              <w:top w:w="30" w:type="dxa"/>
              <w:left w:w="30" w:type="dxa"/>
              <w:bottom w:w="30" w:type="dxa"/>
              <w:right w:w="30" w:type="dxa"/>
            </w:tcMar>
          </w:tcPr>
          <w:p w14:paraId="3D3F2CC8" w14:textId="1E1D7854"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0.47259***</w:t>
            </w:r>
          </w:p>
        </w:tc>
        <w:tc>
          <w:tcPr>
            <w:tcW w:w="1417" w:type="dxa"/>
            <w:shd w:val="clear" w:color="auto" w:fill="FFFFFF"/>
          </w:tcPr>
          <w:p w14:paraId="3BA5C3EE" w14:textId="272F4E31"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0.51044***</w:t>
            </w:r>
          </w:p>
        </w:tc>
        <w:tc>
          <w:tcPr>
            <w:tcW w:w="1418" w:type="dxa"/>
            <w:shd w:val="clear" w:color="auto" w:fill="FFFFFF"/>
          </w:tcPr>
          <w:p w14:paraId="615A620B" w14:textId="509011E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0.51303***</w:t>
            </w:r>
          </w:p>
        </w:tc>
      </w:tr>
      <w:tr w:rsidR="005A4FFE" w:rsidRPr="00751EDD" w14:paraId="0654F1A9" w14:textId="77777777" w:rsidTr="00BF2D0D">
        <w:trPr>
          <w:cantSplit/>
          <w:tblHeader/>
        </w:trPr>
        <w:tc>
          <w:tcPr>
            <w:tcW w:w="1276" w:type="dxa"/>
            <w:vMerge/>
            <w:shd w:val="clear" w:color="auto" w:fill="FFFFFF"/>
          </w:tcPr>
          <w:p w14:paraId="5F624F7D"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59905E5A" w14:textId="77777777"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12808AC6"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68588CDE" w14:textId="2B058D16"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0.11569**</w:t>
            </w:r>
          </w:p>
        </w:tc>
        <w:tc>
          <w:tcPr>
            <w:tcW w:w="1417" w:type="dxa"/>
            <w:shd w:val="clear" w:color="auto" w:fill="FFFFFF"/>
          </w:tcPr>
          <w:p w14:paraId="282110AB" w14:textId="661D0428"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0.09482*</w:t>
            </w:r>
          </w:p>
        </w:tc>
        <w:tc>
          <w:tcPr>
            <w:tcW w:w="1418" w:type="dxa"/>
            <w:shd w:val="clear" w:color="auto" w:fill="FFFFFF"/>
          </w:tcPr>
          <w:p w14:paraId="178938CE" w14:textId="548E49DA"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0.10315**</w:t>
            </w:r>
          </w:p>
        </w:tc>
      </w:tr>
      <w:tr w:rsidR="005A4FFE" w:rsidRPr="00751EDD" w14:paraId="357F9232" w14:textId="77777777" w:rsidTr="00BF2D0D">
        <w:trPr>
          <w:cantSplit/>
          <w:tblHeader/>
        </w:trPr>
        <w:tc>
          <w:tcPr>
            <w:tcW w:w="1276" w:type="dxa"/>
            <w:vMerge/>
            <w:shd w:val="clear" w:color="auto" w:fill="FFFFFF"/>
          </w:tcPr>
          <w:p w14:paraId="03C78410"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18221EF9" w14:textId="2752F4E8"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700B0308"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shd w:val="clear" w:color="auto" w:fill="FFFFFF"/>
            <w:tcMar>
              <w:top w:w="30" w:type="dxa"/>
              <w:left w:w="30" w:type="dxa"/>
              <w:bottom w:w="30" w:type="dxa"/>
              <w:right w:w="30" w:type="dxa"/>
            </w:tcMar>
          </w:tcPr>
          <w:p w14:paraId="71803C2B"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shd w:val="clear" w:color="auto" w:fill="FFFFFF"/>
          </w:tcPr>
          <w:p w14:paraId="5F913DF9" w14:textId="23B55B2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(-0.00010)</w:t>
            </w:r>
          </w:p>
        </w:tc>
        <w:tc>
          <w:tcPr>
            <w:tcW w:w="1418" w:type="dxa"/>
            <w:shd w:val="clear" w:color="auto" w:fill="FFFFFF"/>
          </w:tcPr>
          <w:p w14:paraId="62035924" w14:textId="06AC9FDF"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(-0.00679)</w:t>
            </w:r>
          </w:p>
        </w:tc>
      </w:tr>
      <w:tr w:rsidR="005A4FFE" w:rsidRPr="00751EDD" w14:paraId="76244B73" w14:textId="77777777" w:rsidTr="00BF2D0D">
        <w:trPr>
          <w:cantSplit/>
          <w:tblHeader/>
        </w:trPr>
        <w:tc>
          <w:tcPr>
            <w:tcW w:w="1276" w:type="dxa"/>
            <w:vMerge/>
            <w:tcBorders>
              <w:bottom w:val="single" w:sz="4" w:space="0" w:color="auto"/>
            </w:tcBorders>
            <w:shd w:val="clear" w:color="auto" w:fill="FFFFFF"/>
          </w:tcPr>
          <w:p w14:paraId="7A185304"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1235ABE7" w14:textId="35684455"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30108287"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Mar>
              <w:top w:w="30" w:type="dxa"/>
              <w:left w:w="30" w:type="dxa"/>
              <w:bottom w:w="30" w:type="dxa"/>
              <w:right w:w="30" w:type="dxa"/>
            </w:tcMar>
          </w:tcPr>
          <w:p w14:paraId="046C4512"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7" w:type="dxa"/>
            <w:tcBorders>
              <w:bottom w:val="single" w:sz="4" w:space="0" w:color="auto"/>
            </w:tcBorders>
            <w:shd w:val="clear" w:color="auto" w:fill="FFFFFF"/>
          </w:tcPr>
          <w:p w14:paraId="48A276B7"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1BB126A5" w14:textId="24DE3776"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0.00705***</w:t>
            </w:r>
          </w:p>
        </w:tc>
      </w:tr>
      <w:tr w:rsidR="005A4FFE" w:rsidRPr="00751EDD" w14:paraId="50D99FCD" w14:textId="77777777" w:rsidTr="00BF2D0D">
        <w:trPr>
          <w:cantSplit/>
          <w:tblHeader/>
        </w:trPr>
        <w:tc>
          <w:tcPr>
            <w:tcW w:w="1276" w:type="dxa"/>
            <w:tcBorders>
              <w:top w:val="single" w:sz="4" w:space="0" w:color="auto"/>
              <w:bottom w:val="single" w:sz="4" w:space="0" w:color="auto"/>
            </w:tcBorders>
            <w:shd w:val="clear" w:color="auto" w:fill="FFFFFF"/>
          </w:tcPr>
          <w:p w14:paraId="696F6DDD" w14:textId="77777777" w:rsidR="005A4FFE" w:rsidRPr="00751EDD" w:rsidRDefault="005A4FFE" w:rsidP="00345709">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72D6B77C" w14:textId="4621BC0A"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324A0815" w14:textId="04C0683E"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0.143**</w:t>
            </w:r>
          </w:p>
        </w:tc>
        <w:tc>
          <w:tcPr>
            <w:tcW w:w="1418" w:type="dxa"/>
            <w:tcBorders>
              <w:top w:val="single" w:sz="4" w:space="0" w:color="auto"/>
              <w:bottom w:val="single" w:sz="4" w:space="0" w:color="auto"/>
            </w:tcBorders>
            <w:shd w:val="clear" w:color="auto" w:fill="FFFFFF"/>
            <w:tcMar>
              <w:top w:w="30" w:type="dxa"/>
              <w:left w:w="30" w:type="dxa"/>
              <w:bottom w:w="30" w:type="dxa"/>
              <w:right w:w="30" w:type="dxa"/>
            </w:tcMar>
          </w:tcPr>
          <w:p w14:paraId="5D24E704" w14:textId="17F92442"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0.157**</w:t>
            </w:r>
          </w:p>
        </w:tc>
        <w:tc>
          <w:tcPr>
            <w:tcW w:w="1417" w:type="dxa"/>
            <w:tcBorders>
              <w:top w:val="single" w:sz="4" w:space="0" w:color="auto"/>
              <w:bottom w:val="single" w:sz="4" w:space="0" w:color="auto"/>
            </w:tcBorders>
            <w:shd w:val="clear" w:color="auto" w:fill="FFFFFF"/>
          </w:tcPr>
          <w:p w14:paraId="6BBF790A" w14:textId="6C2A8496"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0.195**</w:t>
            </w:r>
          </w:p>
        </w:tc>
        <w:tc>
          <w:tcPr>
            <w:tcW w:w="1418" w:type="dxa"/>
            <w:tcBorders>
              <w:top w:val="single" w:sz="4" w:space="0" w:color="auto"/>
              <w:bottom w:val="single" w:sz="4" w:space="0" w:color="auto"/>
            </w:tcBorders>
            <w:shd w:val="clear" w:color="auto" w:fill="FFFFFF"/>
          </w:tcPr>
          <w:p w14:paraId="2B9366C0" w14:textId="0339AB40"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0.227**</w:t>
            </w:r>
          </w:p>
        </w:tc>
      </w:tr>
    </w:tbl>
    <w:p w14:paraId="5F5EA62F" w14:textId="5FE4E824" w:rsidR="00127008" w:rsidRPr="00751EDD" w:rsidRDefault="00127008" w:rsidP="00127008">
      <w:pPr>
        <w:pStyle w:val="BodyText"/>
        <w:spacing w:line="276" w:lineRule="auto"/>
        <w:rPr>
          <w:rFonts w:ascii="Trebuchet MS" w:hAnsi="Trebuchet MS"/>
          <w:color w:val="000000" w:themeColor="text1"/>
          <w:sz w:val="18"/>
          <w:szCs w:val="18"/>
          <w:lang w:val="en-GB"/>
        </w:rPr>
      </w:pPr>
      <w:r w:rsidRPr="00751EDD">
        <w:rPr>
          <w:rFonts w:ascii="Trebuchet MS" w:hAnsi="Trebuchet MS"/>
          <w:i/>
          <w:color w:val="000000" w:themeColor="text1"/>
          <w:sz w:val="18"/>
          <w:szCs w:val="18"/>
          <w:lang w:val="en-GB"/>
        </w:rPr>
        <w:t xml:space="preserve">* </w:t>
      </w:r>
      <w:proofErr w:type="gramStart"/>
      <w:r w:rsidRPr="00751EDD">
        <w:rPr>
          <w:rFonts w:ascii="Trebuchet MS" w:hAnsi="Trebuchet MS"/>
          <w:i/>
          <w:color w:val="000000" w:themeColor="text1"/>
          <w:sz w:val="18"/>
          <w:szCs w:val="18"/>
          <w:lang w:val="en-GB"/>
        </w:rPr>
        <w:t>p</w:t>
      </w:r>
      <w:proofErr w:type="gramEnd"/>
      <w:r w:rsidRPr="00751EDD">
        <w:rPr>
          <w:rFonts w:ascii="Trebuchet MS" w:hAnsi="Trebuchet MS"/>
          <w:i/>
          <w:color w:val="000000" w:themeColor="text1"/>
          <w:sz w:val="18"/>
          <w:szCs w:val="18"/>
          <w:lang w:val="en-GB"/>
        </w:rPr>
        <w:t xml:space="preserve"> </w:t>
      </w:r>
      <w:r w:rsidRPr="00751EDD">
        <w:rPr>
          <w:rFonts w:ascii="Trebuchet MS" w:hAnsi="Trebuchet MS"/>
          <w:color w:val="000000" w:themeColor="text1"/>
          <w:sz w:val="18"/>
          <w:szCs w:val="18"/>
          <w:lang w:val="en-GB"/>
        </w:rPr>
        <w:t>&lt; 0.05; ** p&lt;0.01; *** p&lt;0.001</w:t>
      </w:r>
    </w:p>
    <w:p w14:paraId="518B3165" w14:textId="77777777" w:rsidR="00127008" w:rsidRPr="00751EDD" w:rsidRDefault="00127008" w:rsidP="009E6186">
      <w:pPr>
        <w:autoSpaceDE w:val="0"/>
        <w:autoSpaceDN w:val="0"/>
        <w:adjustRightInd w:val="0"/>
        <w:jc w:val="both"/>
        <w:rPr>
          <w:color w:val="auto"/>
          <w:sz w:val="22"/>
          <w:szCs w:val="22"/>
          <w:lang w:val="en-GB"/>
        </w:rPr>
      </w:pPr>
    </w:p>
    <w:p w14:paraId="76B1F746" w14:textId="4CAF2E01" w:rsidR="002E7707" w:rsidRPr="00751EDD" w:rsidRDefault="002E7707">
      <w:pPr>
        <w:spacing w:after="0" w:line="240" w:lineRule="auto"/>
        <w:rPr>
          <w:color w:val="000000" w:themeColor="text1"/>
          <w:sz w:val="18"/>
          <w:lang w:val="en-GB" w:eastAsia="pt-PT"/>
        </w:rPr>
      </w:pPr>
    </w:p>
    <w:p w14:paraId="5C954311" w14:textId="77777777" w:rsidR="00202181" w:rsidRDefault="00202181">
      <w:pPr>
        <w:spacing w:after="0" w:line="240" w:lineRule="auto"/>
        <w:rPr>
          <w:color w:val="000000" w:themeColor="text1"/>
          <w:sz w:val="18"/>
          <w:lang w:val="en-GB" w:eastAsia="pt-PT"/>
        </w:rPr>
      </w:pPr>
      <w:r>
        <w:rPr>
          <w:color w:val="000000" w:themeColor="text1"/>
          <w:sz w:val="18"/>
          <w:lang w:val="en-GB" w:eastAsia="pt-PT"/>
        </w:rPr>
        <w:br w:type="page"/>
      </w:r>
    </w:p>
    <w:p w14:paraId="18CBB6DA" w14:textId="7DAC786F" w:rsidR="00345709" w:rsidRPr="00751EDD" w:rsidRDefault="007D425B" w:rsidP="00345709">
      <w:pPr>
        <w:spacing w:after="0"/>
        <w:rPr>
          <w:color w:val="000000" w:themeColor="text1"/>
          <w:sz w:val="18"/>
          <w:lang w:val="en-GB" w:eastAsia="pt-PT"/>
        </w:rPr>
      </w:pPr>
      <w:r w:rsidRPr="00751EDD">
        <w:rPr>
          <w:color w:val="000000" w:themeColor="text1"/>
          <w:sz w:val="18"/>
          <w:lang w:val="en-GB" w:eastAsia="pt-PT"/>
        </w:rPr>
        <w:t>Table 6</w:t>
      </w:r>
    </w:p>
    <w:p w14:paraId="463F38E9" w14:textId="7D2180A9" w:rsidR="006105DD" w:rsidRPr="00751EDD" w:rsidRDefault="006105DD" w:rsidP="006105DD">
      <w:pPr>
        <w:rPr>
          <w:i/>
          <w:color w:val="000000" w:themeColor="text1"/>
          <w:sz w:val="18"/>
          <w:szCs w:val="18"/>
          <w:lang w:val="en-GB"/>
        </w:rPr>
      </w:pPr>
      <w:r w:rsidRPr="00751EDD">
        <w:rPr>
          <w:i/>
          <w:color w:val="000000" w:themeColor="text1"/>
          <w:sz w:val="18"/>
          <w:szCs w:val="18"/>
          <w:lang w:val="en-GB"/>
        </w:rPr>
        <w:t xml:space="preserve">MRQAP model-building analysis of the resource-sharing and knowledge-sharing networks in the case study </w:t>
      </w:r>
      <w:r w:rsidRPr="00751EDD">
        <w:rPr>
          <w:b/>
          <w:bCs/>
          <w:i/>
          <w:color w:val="000000" w:themeColor="text1"/>
          <w:sz w:val="18"/>
          <w:szCs w:val="18"/>
          <w:lang w:val="en-GB"/>
        </w:rPr>
        <w:t xml:space="preserve">secondary </w:t>
      </w:r>
      <w:r w:rsidRPr="00751EDD">
        <w:rPr>
          <w:i/>
          <w:color w:val="000000" w:themeColor="text1"/>
          <w:sz w:val="18"/>
          <w:szCs w:val="18"/>
          <w:lang w:val="en-GB"/>
        </w:rPr>
        <w:t>school</w:t>
      </w:r>
    </w:p>
    <w:tbl>
      <w:tblPr>
        <w:tblW w:w="8364"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1276"/>
        <w:gridCol w:w="1701"/>
        <w:gridCol w:w="1134"/>
        <w:gridCol w:w="1559"/>
        <w:gridCol w:w="1276"/>
        <w:gridCol w:w="1418"/>
      </w:tblGrid>
      <w:tr w:rsidR="00345709" w:rsidRPr="00751EDD" w14:paraId="7303608B" w14:textId="77777777" w:rsidTr="00BF2D0D">
        <w:trPr>
          <w:cantSplit/>
          <w:tblHeader/>
        </w:trPr>
        <w:tc>
          <w:tcPr>
            <w:tcW w:w="1276" w:type="dxa"/>
            <w:tcBorders>
              <w:top w:val="single" w:sz="4" w:space="0" w:color="auto"/>
            </w:tcBorders>
            <w:shd w:val="clear" w:color="auto" w:fill="FFFFFF"/>
          </w:tcPr>
          <w:p w14:paraId="61131F8E" w14:textId="77777777" w:rsidR="00345709" w:rsidRPr="00751EDD" w:rsidRDefault="00345709" w:rsidP="00345709">
            <w:pPr>
              <w:autoSpaceDE w:val="0"/>
              <w:autoSpaceDN w:val="0"/>
              <w:adjustRightInd w:val="0"/>
              <w:spacing w:after="0" w:line="240" w:lineRule="auto"/>
              <w:rPr>
                <w:lang w:val="en-GB"/>
              </w:rPr>
            </w:pPr>
            <w:r w:rsidRPr="00751EDD">
              <w:rPr>
                <w:lang w:val="en-GB"/>
              </w:rPr>
              <w:t xml:space="preserve">Dependent </w:t>
            </w:r>
          </w:p>
        </w:tc>
        <w:tc>
          <w:tcPr>
            <w:tcW w:w="1701" w:type="dxa"/>
            <w:vMerge w:val="restart"/>
            <w:tcBorders>
              <w:top w:val="single" w:sz="4" w:space="0" w:color="auto"/>
            </w:tcBorders>
            <w:shd w:val="clear" w:color="auto" w:fill="FFFFFF"/>
            <w:tcMar>
              <w:top w:w="30" w:type="dxa"/>
              <w:left w:w="30" w:type="dxa"/>
              <w:bottom w:w="30" w:type="dxa"/>
              <w:right w:w="30" w:type="dxa"/>
            </w:tcMar>
          </w:tcPr>
          <w:p w14:paraId="35AE7AFB"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Independent </w:t>
            </w:r>
            <w:r w:rsidRPr="00751EDD">
              <w:rPr>
                <w:lang w:val="en-GB"/>
              </w:rPr>
              <w:br/>
              <w:t>variable</w:t>
            </w:r>
          </w:p>
        </w:tc>
        <w:tc>
          <w:tcPr>
            <w:tcW w:w="5387" w:type="dxa"/>
            <w:gridSpan w:val="4"/>
            <w:tcBorders>
              <w:top w:val="single" w:sz="4" w:space="0" w:color="auto"/>
              <w:bottom w:val="single" w:sz="4" w:space="0" w:color="auto"/>
            </w:tcBorders>
            <w:shd w:val="clear" w:color="auto" w:fill="FFFFFF"/>
            <w:tcMar>
              <w:top w:w="30" w:type="dxa"/>
              <w:left w:w="30" w:type="dxa"/>
              <w:bottom w:w="30" w:type="dxa"/>
              <w:right w:w="30" w:type="dxa"/>
            </w:tcMar>
          </w:tcPr>
          <w:p w14:paraId="01B0B459" w14:textId="77777777" w:rsidR="00345709" w:rsidRPr="00751EDD" w:rsidRDefault="00345709" w:rsidP="00345709">
            <w:pPr>
              <w:autoSpaceDE w:val="0"/>
              <w:autoSpaceDN w:val="0"/>
              <w:adjustRightInd w:val="0"/>
              <w:spacing w:after="0" w:line="240" w:lineRule="auto"/>
              <w:jc w:val="center"/>
              <w:rPr>
                <w:rFonts w:eastAsia="Cambria"/>
                <w:i/>
                <w:color w:val="000000" w:themeColor="text1"/>
                <w:sz w:val="18"/>
                <w:szCs w:val="16"/>
                <w:lang w:val="en-GB"/>
              </w:rPr>
            </w:pPr>
            <w:r w:rsidRPr="00751EDD">
              <w:rPr>
                <w:lang w:val="en-GB"/>
              </w:rPr>
              <w:t xml:space="preserve">model number </w:t>
            </w:r>
          </w:p>
        </w:tc>
      </w:tr>
      <w:tr w:rsidR="00345709" w:rsidRPr="00751EDD" w14:paraId="5366BD59" w14:textId="77777777" w:rsidTr="00BF2D0D">
        <w:trPr>
          <w:cantSplit/>
          <w:tblHeader/>
        </w:trPr>
        <w:tc>
          <w:tcPr>
            <w:tcW w:w="1276" w:type="dxa"/>
            <w:shd w:val="clear" w:color="auto" w:fill="FFFFFF"/>
          </w:tcPr>
          <w:p w14:paraId="639BA6C3"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variable</w:t>
            </w:r>
          </w:p>
        </w:tc>
        <w:tc>
          <w:tcPr>
            <w:tcW w:w="1701" w:type="dxa"/>
            <w:vMerge/>
            <w:shd w:val="clear" w:color="auto" w:fill="FFFFFF"/>
            <w:tcMar>
              <w:top w:w="30" w:type="dxa"/>
              <w:left w:w="30" w:type="dxa"/>
              <w:bottom w:w="30" w:type="dxa"/>
              <w:right w:w="30" w:type="dxa"/>
            </w:tcMar>
          </w:tcPr>
          <w:p w14:paraId="655977C1"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34541D0D"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1</w:t>
            </w:r>
          </w:p>
        </w:tc>
        <w:tc>
          <w:tcPr>
            <w:tcW w:w="1559" w:type="dxa"/>
            <w:tcBorders>
              <w:top w:val="single" w:sz="4" w:space="0" w:color="auto"/>
            </w:tcBorders>
            <w:shd w:val="clear" w:color="auto" w:fill="FFFFFF"/>
            <w:tcMar>
              <w:top w:w="30" w:type="dxa"/>
              <w:left w:w="30" w:type="dxa"/>
              <w:bottom w:w="30" w:type="dxa"/>
              <w:right w:w="30" w:type="dxa"/>
            </w:tcMar>
          </w:tcPr>
          <w:p w14:paraId="19EB51D1"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2</w:t>
            </w:r>
          </w:p>
        </w:tc>
        <w:tc>
          <w:tcPr>
            <w:tcW w:w="1276" w:type="dxa"/>
            <w:tcBorders>
              <w:top w:val="single" w:sz="4" w:space="0" w:color="auto"/>
            </w:tcBorders>
            <w:shd w:val="clear" w:color="auto" w:fill="FFFFFF"/>
          </w:tcPr>
          <w:p w14:paraId="73AE8D73"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3</w:t>
            </w:r>
          </w:p>
        </w:tc>
        <w:tc>
          <w:tcPr>
            <w:tcW w:w="1418" w:type="dxa"/>
            <w:tcBorders>
              <w:top w:val="single" w:sz="4" w:space="0" w:color="auto"/>
            </w:tcBorders>
            <w:shd w:val="clear" w:color="auto" w:fill="FFFFFF"/>
          </w:tcPr>
          <w:p w14:paraId="0A755C68"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rFonts w:eastAsia="Cambria"/>
                <w:color w:val="000000" w:themeColor="text1"/>
                <w:sz w:val="18"/>
                <w:szCs w:val="16"/>
                <w:lang w:val="en-GB"/>
              </w:rPr>
              <w:t>4</w:t>
            </w:r>
          </w:p>
        </w:tc>
      </w:tr>
      <w:tr w:rsidR="00345709" w:rsidRPr="00751EDD" w14:paraId="40E95D84" w14:textId="77777777" w:rsidTr="00BF2D0D">
        <w:trPr>
          <w:cantSplit/>
          <w:tblHeader/>
        </w:trPr>
        <w:tc>
          <w:tcPr>
            <w:tcW w:w="1276" w:type="dxa"/>
            <w:tcBorders>
              <w:top w:val="single" w:sz="4" w:space="0" w:color="auto"/>
            </w:tcBorders>
            <w:shd w:val="clear" w:color="auto" w:fill="FFFFFF"/>
          </w:tcPr>
          <w:p w14:paraId="277AE8AF"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701" w:type="dxa"/>
            <w:tcBorders>
              <w:top w:val="single" w:sz="4" w:space="0" w:color="auto"/>
            </w:tcBorders>
            <w:shd w:val="clear" w:color="auto" w:fill="FFFFFF"/>
            <w:tcMar>
              <w:top w:w="30" w:type="dxa"/>
              <w:left w:w="30" w:type="dxa"/>
              <w:bottom w:w="30" w:type="dxa"/>
              <w:right w:w="30" w:type="dxa"/>
            </w:tcMar>
          </w:tcPr>
          <w:p w14:paraId="313D43E3"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16622BCA"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top w:val="single" w:sz="4" w:space="0" w:color="auto"/>
            </w:tcBorders>
            <w:shd w:val="clear" w:color="auto" w:fill="FFFFFF"/>
            <w:tcMar>
              <w:top w:w="30" w:type="dxa"/>
              <w:left w:w="30" w:type="dxa"/>
              <w:bottom w:w="30" w:type="dxa"/>
              <w:right w:w="30" w:type="dxa"/>
            </w:tcMar>
          </w:tcPr>
          <w:p w14:paraId="4F36B36E"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top w:val="single" w:sz="4" w:space="0" w:color="auto"/>
            </w:tcBorders>
            <w:shd w:val="clear" w:color="auto" w:fill="FFFFFF"/>
          </w:tcPr>
          <w:p w14:paraId="008E7502"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742B6C5F"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r>
      <w:tr w:rsidR="00345709" w:rsidRPr="00751EDD" w14:paraId="01AE1C6F" w14:textId="77777777" w:rsidTr="00BF2D0D">
        <w:trPr>
          <w:cantSplit/>
          <w:tblHeader/>
        </w:trPr>
        <w:tc>
          <w:tcPr>
            <w:tcW w:w="1276" w:type="dxa"/>
            <w:vMerge w:val="restart"/>
            <w:shd w:val="clear" w:color="auto" w:fill="FFFFFF"/>
          </w:tcPr>
          <w:p w14:paraId="53B570A3" w14:textId="77777777" w:rsidR="00345709" w:rsidRPr="00751EDD" w:rsidRDefault="00345709" w:rsidP="00345709">
            <w:pPr>
              <w:autoSpaceDE w:val="0"/>
              <w:autoSpaceDN w:val="0"/>
              <w:adjustRightInd w:val="0"/>
              <w:spacing w:after="0" w:line="240" w:lineRule="auto"/>
              <w:rPr>
                <w:lang w:val="en-GB"/>
              </w:rPr>
            </w:pPr>
          </w:p>
          <w:p w14:paraId="72AEF554" w14:textId="77777777" w:rsidR="00345709" w:rsidRPr="00751EDD" w:rsidRDefault="00345709" w:rsidP="00345709">
            <w:pPr>
              <w:autoSpaceDE w:val="0"/>
              <w:autoSpaceDN w:val="0"/>
              <w:adjustRightInd w:val="0"/>
              <w:spacing w:after="0" w:line="240" w:lineRule="auto"/>
              <w:rPr>
                <w:lang w:val="en-GB"/>
              </w:rPr>
            </w:pPr>
            <w:r w:rsidRPr="00751EDD">
              <w:rPr>
                <w:lang w:val="en-GB"/>
              </w:rPr>
              <w:t xml:space="preserve">Learning &amp; teaching </w:t>
            </w:r>
            <w:r w:rsidRPr="00751EDD">
              <w:rPr>
                <w:b/>
                <w:bCs/>
                <w:i/>
                <w:iCs/>
                <w:lang w:val="en-GB"/>
              </w:rPr>
              <w:t>resource</w:t>
            </w:r>
            <w:r w:rsidRPr="00751EDD">
              <w:rPr>
                <w:lang w:val="en-GB"/>
              </w:rPr>
              <w:t>-sharing network</w:t>
            </w:r>
          </w:p>
        </w:tc>
        <w:tc>
          <w:tcPr>
            <w:tcW w:w="1701" w:type="dxa"/>
            <w:shd w:val="clear" w:color="auto" w:fill="FFFFFF"/>
            <w:tcMar>
              <w:top w:w="30" w:type="dxa"/>
              <w:left w:w="30" w:type="dxa"/>
              <w:bottom w:w="30" w:type="dxa"/>
              <w:right w:w="30" w:type="dxa"/>
            </w:tcMar>
          </w:tcPr>
          <w:p w14:paraId="3D0688BC" w14:textId="071FFE69" w:rsidR="00345709" w:rsidRPr="00751EDD" w:rsidRDefault="008B5DCA"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w:t>
            </w:r>
            <w:r w:rsidR="00345709" w:rsidRPr="00751EDD">
              <w:rPr>
                <w:lang w:val="en-GB"/>
              </w:rPr>
              <w:t>ntercept</w:t>
            </w:r>
          </w:p>
        </w:tc>
        <w:tc>
          <w:tcPr>
            <w:tcW w:w="1134" w:type="dxa"/>
            <w:shd w:val="clear" w:color="auto" w:fill="FFFFFF"/>
            <w:tcMar>
              <w:top w:w="30" w:type="dxa"/>
              <w:left w:w="30" w:type="dxa"/>
              <w:bottom w:w="30" w:type="dxa"/>
              <w:right w:w="30" w:type="dxa"/>
            </w:tcMar>
          </w:tcPr>
          <w:p w14:paraId="3EB85975" w14:textId="3B6F454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0.00625***</w:t>
            </w:r>
          </w:p>
        </w:tc>
        <w:tc>
          <w:tcPr>
            <w:tcW w:w="1559" w:type="dxa"/>
            <w:shd w:val="clear" w:color="auto" w:fill="FFFFFF"/>
            <w:tcMar>
              <w:top w:w="30" w:type="dxa"/>
              <w:left w:w="30" w:type="dxa"/>
              <w:bottom w:w="30" w:type="dxa"/>
              <w:right w:w="30" w:type="dxa"/>
            </w:tcMar>
          </w:tcPr>
          <w:p w14:paraId="414CAA15" w14:textId="37CF2DF3"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0.00116***</w:t>
            </w:r>
          </w:p>
        </w:tc>
        <w:tc>
          <w:tcPr>
            <w:tcW w:w="1276" w:type="dxa"/>
            <w:shd w:val="clear" w:color="auto" w:fill="FFFFFF"/>
          </w:tcPr>
          <w:p w14:paraId="3525B388" w14:textId="2579737E"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0.02324***</w:t>
            </w:r>
          </w:p>
        </w:tc>
        <w:tc>
          <w:tcPr>
            <w:tcW w:w="1418" w:type="dxa"/>
            <w:shd w:val="clear" w:color="auto" w:fill="FFFFFF"/>
          </w:tcPr>
          <w:p w14:paraId="02654253" w14:textId="0E5676B8"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0.04481***</w:t>
            </w:r>
          </w:p>
        </w:tc>
      </w:tr>
      <w:tr w:rsidR="00345709" w:rsidRPr="00751EDD" w14:paraId="6AFB6BCE" w14:textId="77777777" w:rsidTr="00BF2D0D">
        <w:trPr>
          <w:cantSplit/>
          <w:tblHeader/>
        </w:trPr>
        <w:tc>
          <w:tcPr>
            <w:tcW w:w="1276" w:type="dxa"/>
            <w:vMerge/>
            <w:shd w:val="clear" w:color="auto" w:fill="FFFFFF"/>
          </w:tcPr>
          <w:p w14:paraId="0F857D3C"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0F222609"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sameYearTeam</w:t>
            </w:r>
            <w:proofErr w:type="spellEnd"/>
            <w:r w:rsidRPr="00751EDD">
              <w:rPr>
                <w:lang w:val="en-GB"/>
              </w:rPr>
              <w:t xml:space="preserve"> </w:t>
            </w:r>
          </w:p>
        </w:tc>
        <w:tc>
          <w:tcPr>
            <w:tcW w:w="1134" w:type="dxa"/>
            <w:shd w:val="clear" w:color="auto" w:fill="FFFFFF"/>
            <w:tcMar>
              <w:top w:w="30" w:type="dxa"/>
              <w:left w:w="30" w:type="dxa"/>
              <w:bottom w:w="30" w:type="dxa"/>
              <w:right w:w="30" w:type="dxa"/>
            </w:tcMar>
          </w:tcPr>
          <w:p w14:paraId="2C19DED0" w14:textId="15F3BA62"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0.43983***</w:t>
            </w:r>
          </w:p>
        </w:tc>
        <w:tc>
          <w:tcPr>
            <w:tcW w:w="1559" w:type="dxa"/>
            <w:shd w:val="clear" w:color="auto" w:fill="FFFFFF"/>
            <w:tcMar>
              <w:top w:w="30" w:type="dxa"/>
              <w:left w:w="30" w:type="dxa"/>
              <w:bottom w:w="30" w:type="dxa"/>
              <w:right w:w="30" w:type="dxa"/>
            </w:tcMar>
          </w:tcPr>
          <w:p w14:paraId="7785940A" w14:textId="7A24124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0.38185***</w:t>
            </w:r>
          </w:p>
        </w:tc>
        <w:tc>
          <w:tcPr>
            <w:tcW w:w="1276" w:type="dxa"/>
            <w:shd w:val="clear" w:color="auto" w:fill="FFFFFF"/>
          </w:tcPr>
          <w:p w14:paraId="5A8D406D" w14:textId="407366AB"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0.43558***</w:t>
            </w:r>
          </w:p>
        </w:tc>
        <w:tc>
          <w:tcPr>
            <w:tcW w:w="1418" w:type="dxa"/>
            <w:shd w:val="clear" w:color="auto" w:fill="FFFFFF"/>
          </w:tcPr>
          <w:p w14:paraId="77ED7055" w14:textId="15DC909A"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0.44482***</w:t>
            </w:r>
          </w:p>
        </w:tc>
      </w:tr>
      <w:tr w:rsidR="00345709" w:rsidRPr="00751EDD" w14:paraId="6B156257" w14:textId="77777777" w:rsidTr="00BF2D0D">
        <w:trPr>
          <w:cantSplit/>
          <w:tblHeader/>
        </w:trPr>
        <w:tc>
          <w:tcPr>
            <w:tcW w:w="1276" w:type="dxa"/>
            <w:vMerge/>
            <w:shd w:val="clear" w:color="auto" w:fill="FFFFFF"/>
          </w:tcPr>
          <w:p w14:paraId="4A63B280"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6DC3AB4B"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068F5170"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4333EC76" w14:textId="37FAF235"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0.17156***</w:t>
            </w:r>
          </w:p>
        </w:tc>
        <w:tc>
          <w:tcPr>
            <w:tcW w:w="1276" w:type="dxa"/>
            <w:shd w:val="clear" w:color="auto" w:fill="FFFFFF"/>
          </w:tcPr>
          <w:p w14:paraId="3A033C3D" w14:textId="4E0D8FEB"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0.16362***</w:t>
            </w:r>
          </w:p>
        </w:tc>
        <w:tc>
          <w:tcPr>
            <w:tcW w:w="1418" w:type="dxa"/>
            <w:shd w:val="clear" w:color="auto" w:fill="FFFFFF"/>
          </w:tcPr>
          <w:p w14:paraId="292AD40B" w14:textId="18D68DFA"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0.16220***</w:t>
            </w:r>
          </w:p>
        </w:tc>
      </w:tr>
      <w:tr w:rsidR="005A4FFE" w:rsidRPr="00751EDD" w14:paraId="2F6A5A3E" w14:textId="77777777" w:rsidTr="00BF2D0D">
        <w:trPr>
          <w:cantSplit/>
          <w:tblHeader/>
        </w:trPr>
        <w:tc>
          <w:tcPr>
            <w:tcW w:w="1276" w:type="dxa"/>
            <w:vMerge/>
            <w:shd w:val="clear" w:color="auto" w:fill="FFFFFF"/>
          </w:tcPr>
          <w:p w14:paraId="2E6A9439"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49C528D8" w14:textId="3E0E25BF"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2BBCD404"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061E665D"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shd w:val="clear" w:color="auto" w:fill="FFFFFF"/>
          </w:tcPr>
          <w:p w14:paraId="5749A725" w14:textId="073AF65F"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(-0.00023)</w:t>
            </w:r>
          </w:p>
        </w:tc>
        <w:tc>
          <w:tcPr>
            <w:tcW w:w="1418" w:type="dxa"/>
            <w:shd w:val="clear" w:color="auto" w:fill="FFFFFF"/>
          </w:tcPr>
          <w:p w14:paraId="3F9E1A79" w14:textId="347B1C45"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(-0.00021)</w:t>
            </w:r>
          </w:p>
        </w:tc>
      </w:tr>
      <w:tr w:rsidR="005A4FFE" w:rsidRPr="00751EDD" w14:paraId="2091D636" w14:textId="77777777" w:rsidTr="00BF2D0D">
        <w:trPr>
          <w:cantSplit/>
          <w:tblHeader/>
        </w:trPr>
        <w:tc>
          <w:tcPr>
            <w:tcW w:w="1276" w:type="dxa"/>
            <w:vMerge/>
            <w:tcBorders>
              <w:bottom w:val="single" w:sz="4" w:space="0" w:color="auto"/>
            </w:tcBorders>
            <w:shd w:val="clear" w:color="auto" w:fill="FFFFFF"/>
          </w:tcPr>
          <w:p w14:paraId="1E14BE8A"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1CDE6896" w14:textId="638EC703"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1B5EFBAA"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bottom w:val="single" w:sz="4" w:space="0" w:color="auto"/>
            </w:tcBorders>
            <w:shd w:val="clear" w:color="auto" w:fill="FFFFFF"/>
            <w:tcMar>
              <w:top w:w="30" w:type="dxa"/>
              <w:left w:w="30" w:type="dxa"/>
              <w:bottom w:w="30" w:type="dxa"/>
              <w:right w:w="30" w:type="dxa"/>
            </w:tcMar>
          </w:tcPr>
          <w:p w14:paraId="25E972F0"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bottom w:val="single" w:sz="4" w:space="0" w:color="auto"/>
            </w:tcBorders>
            <w:shd w:val="clear" w:color="auto" w:fill="FFFFFF"/>
          </w:tcPr>
          <w:p w14:paraId="07EB3449"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654198DA" w14:textId="5EE04FA9"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(-0.00017)</w:t>
            </w:r>
          </w:p>
        </w:tc>
      </w:tr>
      <w:tr w:rsidR="00345709" w:rsidRPr="00751EDD" w14:paraId="794D6C4E" w14:textId="77777777" w:rsidTr="00BF2D0D">
        <w:trPr>
          <w:cantSplit/>
          <w:tblHeader/>
        </w:trPr>
        <w:tc>
          <w:tcPr>
            <w:tcW w:w="1276" w:type="dxa"/>
            <w:tcBorders>
              <w:top w:val="single" w:sz="4" w:space="0" w:color="auto"/>
              <w:bottom w:val="single" w:sz="4" w:space="0" w:color="auto"/>
            </w:tcBorders>
            <w:shd w:val="clear" w:color="auto" w:fill="FFFFFF"/>
          </w:tcPr>
          <w:p w14:paraId="15D3A87E" w14:textId="77777777" w:rsidR="00345709" w:rsidRPr="00751EDD" w:rsidRDefault="00345709" w:rsidP="00345709">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73F39933" w14:textId="77777777" w:rsidR="00345709" w:rsidRPr="00751EDD" w:rsidRDefault="00345709" w:rsidP="00345709">
            <w:pPr>
              <w:autoSpaceDE w:val="0"/>
              <w:autoSpaceDN w:val="0"/>
              <w:adjustRightInd w:val="0"/>
              <w:spacing w:after="0" w:line="240" w:lineRule="auto"/>
              <w:rPr>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634938E7" w14:textId="2E3B16A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0.345**</w:t>
            </w:r>
          </w:p>
        </w:tc>
        <w:tc>
          <w:tcPr>
            <w:tcW w:w="1559" w:type="dxa"/>
            <w:tcBorders>
              <w:top w:val="single" w:sz="4" w:space="0" w:color="auto"/>
              <w:bottom w:val="single" w:sz="4" w:space="0" w:color="auto"/>
            </w:tcBorders>
            <w:shd w:val="clear" w:color="auto" w:fill="FFFFFF"/>
            <w:tcMar>
              <w:top w:w="30" w:type="dxa"/>
              <w:left w:w="30" w:type="dxa"/>
              <w:bottom w:w="30" w:type="dxa"/>
              <w:right w:w="30" w:type="dxa"/>
            </w:tcMar>
          </w:tcPr>
          <w:p w14:paraId="0B18EE08" w14:textId="57DCA3B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0.384**</w:t>
            </w:r>
          </w:p>
        </w:tc>
        <w:tc>
          <w:tcPr>
            <w:tcW w:w="1276" w:type="dxa"/>
            <w:tcBorders>
              <w:top w:val="single" w:sz="4" w:space="0" w:color="auto"/>
              <w:bottom w:val="single" w:sz="4" w:space="0" w:color="auto"/>
            </w:tcBorders>
            <w:shd w:val="clear" w:color="auto" w:fill="FFFFFF"/>
          </w:tcPr>
          <w:p w14:paraId="567062E6" w14:textId="5F7DCA9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0.416**</w:t>
            </w:r>
          </w:p>
        </w:tc>
        <w:tc>
          <w:tcPr>
            <w:tcW w:w="1418" w:type="dxa"/>
            <w:tcBorders>
              <w:top w:val="single" w:sz="4" w:space="0" w:color="auto"/>
              <w:bottom w:val="single" w:sz="4" w:space="0" w:color="auto"/>
            </w:tcBorders>
            <w:shd w:val="clear" w:color="auto" w:fill="FFFFFF"/>
          </w:tcPr>
          <w:p w14:paraId="308F0206" w14:textId="4682C790" w:rsidR="00345709" w:rsidRPr="00751EDD" w:rsidRDefault="00345709" w:rsidP="00345709">
            <w:pPr>
              <w:autoSpaceDE w:val="0"/>
              <w:autoSpaceDN w:val="0"/>
              <w:adjustRightInd w:val="0"/>
              <w:spacing w:after="0" w:line="240" w:lineRule="auto"/>
              <w:jc w:val="center"/>
              <w:rPr>
                <w:lang w:val="en-GB"/>
              </w:rPr>
            </w:pPr>
            <w:r w:rsidRPr="00751EDD">
              <w:rPr>
                <w:lang w:val="en-GB"/>
              </w:rPr>
              <w:t>0.420**</w:t>
            </w:r>
          </w:p>
        </w:tc>
      </w:tr>
      <w:tr w:rsidR="00345709" w:rsidRPr="00FF0B48" w14:paraId="714D630A" w14:textId="77777777" w:rsidTr="00BF2D0D">
        <w:trPr>
          <w:cantSplit/>
          <w:tblHeader/>
        </w:trPr>
        <w:tc>
          <w:tcPr>
            <w:tcW w:w="1276" w:type="dxa"/>
            <w:vMerge w:val="restart"/>
            <w:tcBorders>
              <w:top w:val="single" w:sz="4" w:space="0" w:color="auto"/>
            </w:tcBorders>
            <w:shd w:val="clear" w:color="auto" w:fill="FFFFFF"/>
          </w:tcPr>
          <w:p w14:paraId="2A40DB28" w14:textId="77777777" w:rsidR="00345709" w:rsidRPr="00751EDD" w:rsidRDefault="00345709" w:rsidP="00345709">
            <w:pPr>
              <w:autoSpaceDE w:val="0"/>
              <w:autoSpaceDN w:val="0"/>
              <w:adjustRightInd w:val="0"/>
              <w:spacing w:after="0" w:line="240" w:lineRule="auto"/>
              <w:rPr>
                <w:lang w:val="en-GB"/>
              </w:rPr>
            </w:pPr>
          </w:p>
          <w:p w14:paraId="152459E3" w14:textId="77777777" w:rsidR="00345709" w:rsidRPr="00751EDD" w:rsidRDefault="00345709" w:rsidP="00345709">
            <w:pPr>
              <w:autoSpaceDE w:val="0"/>
              <w:autoSpaceDN w:val="0"/>
              <w:adjustRightInd w:val="0"/>
              <w:spacing w:after="0" w:line="240" w:lineRule="auto"/>
              <w:rPr>
                <w:lang w:val="en-GB"/>
              </w:rPr>
            </w:pPr>
          </w:p>
          <w:p w14:paraId="2E991077"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Learning &amp; teaching </w:t>
            </w:r>
            <w:r w:rsidRPr="00751EDD">
              <w:rPr>
                <w:b/>
                <w:bCs/>
                <w:i/>
                <w:iCs/>
                <w:lang w:val="en-GB"/>
              </w:rPr>
              <w:t>knowledge</w:t>
            </w:r>
            <w:r w:rsidRPr="00751EDD">
              <w:rPr>
                <w:lang w:val="en-GB"/>
              </w:rPr>
              <w:t>-sharing network</w:t>
            </w:r>
          </w:p>
        </w:tc>
        <w:tc>
          <w:tcPr>
            <w:tcW w:w="1701" w:type="dxa"/>
            <w:tcBorders>
              <w:top w:val="single" w:sz="4" w:space="0" w:color="auto"/>
            </w:tcBorders>
            <w:shd w:val="clear" w:color="auto" w:fill="FFFFFF"/>
            <w:tcMar>
              <w:top w:w="30" w:type="dxa"/>
              <w:left w:w="30" w:type="dxa"/>
              <w:bottom w:w="30" w:type="dxa"/>
              <w:right w:w="30" w:type="dxa"/>
            </w:tcMar>
          </w:tcPr>
          <w:p w14:paraId="41196525"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064A13F6"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top w:val="single" w:sz="4" w:space="0" w:color="auto"/>
            </w:tcBorders>
            <w:shd w:val="clear" w:color="auto" w:fill="FFFFFF"/>
            <w:tcMar>
              <w:top w:w="30" w:type="dxa"/>
              <w:left w:w="30" w:type="dxa"/>
              <w:bottom w:w="30" w:type="dxa"/>
              <w:right w:w="30" w:type="dxa"/>
            </w:tcMar>
          </w:tcPr>
          <w:p w14:paraId="62EC7DD6"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top w:val="single" w:sz="4" w:space="0" w:color="auto"/>
            </w:tcBorders>
            <w:shd w:val="clear" w:color="auto" w:fill="FFFFFF"/>
          </w:tcPr>
          <w:p w14:paraId="25A460CC"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2E2234B9"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r>
      <w:tr w:rsidR="00345709" w:rsidRPr="00751EDD" w14:paraId="7E148DD3" w14:textId="77777777" w:rsidTr="00BF2D0D">
        <w:trPr>
          <w:cantSplit/>
          <w:tblHeader/>
        </w:trPr>
        <w:tc>
          <w:tcPr>
            <w:tcW w:w="1276" w:type="dxa"/>
            <w:vMerge/>
            <w:shd w:val="clear" w:color="auto" w:fill="FFFFFF"/>
          </w:tcPr>
          <w:p w14:paraId="40DD5B90"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070E7091" w14:textId="677490F7" w:rsidR="00345709" w:rsidRPr="00751EDD" w:rsidRDefault="008B5DCA"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w:t>
            </w:r>
            <w:r w:rsidR="00345709" w:rsidRPr="00751EDD">
              <w:rPr>
                <w:lang w:val="en-GB"/>
              </w:rPr>
              <w:t>ntercept</w:t>
            </w:r>
          </w:p>
        </w:tc>
        <w:tc>
          <w:tcPr>
            <w:tcW w:w="1134" w:type="dxa"/>
            <w:shd w:val="clear" w:color="auto" w:fill="FFFFFF"/>
            <w:tcMar>
              <w:top w:w="30" w:type="dxa"/>
              <w:left w:w="30" w:type="dxa"/>
              <w:bottom w:w="30" w:type="dxa"/>
              <w:right w:w="30" w:type="dxa"/>
            </w:tcMar>
          </w:tcPr>
          <w:p w14:paraId="50012891" w14:textId="18A3A8E5"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0.01230***</w:t>
            </w:r>
          </w:p>
        </w:tc>
        <w:tc>
          <w:tcPr>
            <w:tcW w:w="1559" w:type="dxa"/>
            <w:shd w:val="clear" w:color="auto" w:fill="FFFFFF"/>
            <w:tcMar>
              <w:top w:w="30" w:type="dxa"/>
              <w:left w:w="30" w:type="dxa"/>
              <w:bottom w:w="30" w:type="dxa"/>
              <w:right w:w="30" w:type="dxa"/>
            </w:tcMar>
          </w:tcPr>
          <w:p w14:paraId="577E1DDD" w14:textId="7A0EE5A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0.00713***</w:t>
            </w:r>
          </w:p>
        </w:tc>
        <w:tc>
          <w:tcPr>
            <w:tcW w:w="1276" w:type="dxa"/>
            <w:shd w:val="clear" w:color="auto" w:fill="FFFFFF"/>
          </w:tcPr>
          <w:p w14:paraId="1C4C834D" w14:textId="3CAACFB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0.01531***</w:t>
            </w:r>
          </w:p>
        </w:tc>
        <w:tc>
          <w:tcPr>
            <w:tcW w:w="1418" w:type="dxa"/>
            <w:shd w:val="clear" w:color="auto" w:fill="FFFFFF"/>
          </w:tcPr>
          <w:p w14:paraId="3E55D68C" w14:textId="2030BA6C"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-0.00170***</w:t>
            </w:r>
          </w:p>
        </w:tc>
      </w:tr>
      <w:tr w:rsidR="00345709" w:rsidRPr="00751EDD" w14:paraId="52BDF591" w14:textId="77777777" w:rsidTr="00BF2D0D">
        <w:trPr>
          <w:cantSplit/>
          <w:tblHeader/>
        </w:trPr>
        <w:tc>
          <w:tcPr>
            <w:tcW w:w="1276" w:type="dxa"/>
            <w:vMerge/>
            <w:shd w:val="clear" w:color="auto" w:fill="FFFFFF"/>
          </w:tcPr>
          <w:p w14:paraId="7591D71A"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76F5FF98"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same Year Team </w:t>
            </w:r>
          </w:p>
        </w:tc>
        <w:tc>
          <w:tcPr>
            <w:tcW w:w="1134" w:type="dxa"/>
            <w:shd w:val="clear" w:color="auto" w:fill="FFFFFF"/>
            <w:tcMar>
              <w:top w:w="30" w:type="dxa"/>
              <w:left w:w="30" w:type="dxa"/>
              <w:bottom w:w="30" w:type="dxa"/>
              <w:right w:w="30" w:type="dxa"/>
            </w:tcMar>
          </w:tcPr>
          <w:p w14:paraId="565B73DC" w14:textId="45476A7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0.23934***</w:t>
            </w:r>
          </w:p>
        </w:tc>
        <w:tc>
          <w:tcPr>
            <w:tcW w:w="1559" w:type="dxa"/>
            <w:shd w:val="clear" w:color="auto" w:fill="FFFFFF"/>
            <w:tcMar>
              <w:top w:w="30" w:type="dxa"/>
              <w:left w:w="30" w:type="dxa"/>
              <w:bottom w:w="30" w:type="dxa"/>
              <w:right w:w="30" w:type="dxa"/>
            </w:tcMar>
          </w:tcPr>
          <w:p w14:paraId="0D78B2B1" w14:textId="2F6DAE5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0.18053***</w:t>
            </w:r>
          </w:p>
        </w:tc>
        <w:tc>
          <w:tcPr>
            <w:tcW w:w="1276" w:type="dxa"/>
            <w:shd w:val="clear" w:color="auto" w:fill="FFFFFF"/>
          </w:tcPr>
          <w:p w14:paraId="6A6BD5C3" w14:textId="3EB4AEF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0.19879***</w:t>
            </w:r>
          </w:p>
        </w:tc>
        <w:tc>
          <w:tcPr>
            <w:tcW w:w="1418" w:type="dxa"/>
            <w:shd w:val="clear" w:color="auto" w:fill="FFFFFF"/>
          </w:tcPr>
          <w:p w14:paraId="45F49326" w14:textId="4E0E6E08"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0.26684***</w:t>
            </w:r>
          </w:p>
        </w:tc>
      </w:tr>
      <w:tr w:rsidR="00345709" w:rsidRPr="00751EDD" w14:paraId="704957F0" w14:textId="77777777" w:rsidTr="00BF2D0D">
        <w:trPr>
          <w:cantSplit/>
          <w:tblHeader/>
        </w:trPr>
        <w:tc>
          <w:tcPr>
            <w:tcW w:w="1276" w:type="dxa"/>
            <w:vMerge/>
            <w:shd w:val="clear" w:color="auto" w:fill="FFFFFF"/>
          </w:tcPr>
          <w:p w14:paraId="5C829091"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17F1032A"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141318BC"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3BA899CC" w14:textId="07BE694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0.17401***</w:t>
            </w:r>
          </w:p>
        </w:tc>
        <w:tc>
          <w:tcPr>
            <w:tcW w:w="1276" w:type="dxa"/>
            <w:shd w:val="clear" w:color="auto" w:fill="FFFFFF"/>
          </w:tcPr>
          <w:p w14:paraId="4E20F51C" w14:textId="430BE42B"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0.18156***</w:t>
            </w:r>
          </w:p>
        </w:tc>
        <w:tc>
          <w:tcPr>
            <w:tcW w:w="1418" w:type="dxa"/>
            <w:shd w:val="clear" w:color="auto" w:fill="FFFFFF"/>
          </w:tcPr>
          <w:p w14:paraId="61681062" w14:textId="57EC6C85"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0.23256***</w:t>
            </w:r>
          </w:p>
        </w:tc>
      </w:tr>
      <w:tr w:rsidR="005A4FFE" w:rsidRPr="00751EDD" w14:paraId="26D4E038" w14:textId="77777777" w:rsidTr="00BF2D0D">
        <w:trPr>
          <w:cantSplit/>
          <w:tblHeader/>
        </w:trPr>
        <w:tc>
          <w:tcPr>
            <w:tcW w:w="1276" w:type="dxa"/>
            <w:vMerge/>
            <w:shd w:val="clear" w:color="auto" w:fill="FFFFFF"/>
          </w:tcPr>
          <w:p w14:paraId="48BF984F"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7942EDC8" w14:textId="593603A2"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17A8FEC1"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4941F792"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shd w:val="clear" w:color="auto" w:fill="FFFFFF"/>
          </w:tcPr>
          <w:p w14:paraId="02C3847E" w14:textId="7B44CCFE"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(-0.00006)</w:t>
            </w:r>
          </w:p>
        </w:tc>
        <w:tc>
          <w:tcPr>
            <w:tcW w:w="1418" w:type="dxa"/>
            <w:shd w:val="clear" w:color="auto" w:fill="FFFFFF"/>
          </w:tcPr>
          <w:p w14:paraId="21BE9132" w14:textId="5A5B42AB"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(-0.00559)</w:t>
            </w:r>
          </w:p>
        </w:tc>
      </w:tr>
      <w:tr w:rsidR="005A4FFE" w:rsidRPr="00751EDD" w14:paraId="1246ABBE" w14:textId="77777777" w:rsidTr="00BF2D0D">
        <w:trPr>
          <w:cantSplit/>
          <w:tblHeader/>
        </w:trPr>
        <w:tc>
          <w:tcPr>
            <w:tcW w:w="1276" w:type="dxa"/>
            <w:vMerge/>
            <w:tcBorders>
              <w:bottom w:val="single" w:sz="4" w:space="0" w:color="auto"/>
            </w:tcBorders>
            <w:shd w:val="clear" w:color="auto" w:fill="FFFFFF"/>
          </w:tcPr>
          <w:p w14:paraId="4FAA7F89"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5AEB97A4" w14:textId="25C3934A"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1B25457F"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bottom w:val="single" w:sz="4" w:space="0" w:color="auto"/>
            </w:tcBorders>
            <w:shd w:val="clear" w:color="auto" w:fill="FFFFFF"/>
            <w:tcMar>
              <w:top w:w="30" w:type="dxa"/>
              <w:left w:w="30" w:type="dxa"/>
              <w:bottom w:w="30" w:type="dxa"/>
              <w:right w:w="30" w:type="dxa"/>
            </w:tcMar>
          </w:tcPr>
          <w:p w14:paraId="7FE7E795"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bottom w:val="single" w:sz="4" w:space="0" w:color="auto"/>
            </w:tcBorders>
            <w:shd w:val="clear" w:color="auto" w:fill="FFFFFF"/>
          </w:tcPr>
          <w:p w14:paraId="7EAC4625"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320C05C9" w14:textId="3DD5D24A"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(0.00906)</w:t>
            </w:r>
          </w:p>
        </w:tc>
      </w:tr>
      <w:tr w:rsidR="00345709" w:rsidRPr="00751EDD" w14:paraId="00DE8DAB" w14:textId="77777777" w:rsidTr="00BF2D0D">
        <w:trPr>
          <w:cantSplit/>
          <w:tblHeader/>
        </w:trPr>
        <w:tc>
          <w:tcPr>
            <w:tcW w:w="1276" w:type="dxa"/>
            <w:tcBorders>
              <w:top w:val="single" w:sz="4" w:space="0" w:color="auto"/>
              <w:bottom w:val="single" w:sz="4" w:space="0" w:color="auto"/>
            </w:tcBorders>
            <w:shd w:val="clear" w:color="auto" w:fill="FFFFFF"/>
          </w:tcPr>
          <w:p w14:paraId="3C374295" w14:textId="77777777" w:rsidR="00345709" w:rsidRPr="00751EDD" w:rsidRDefault="00345709" w:rsidP="00345709">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2F022E90"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01C11B64" w14:textId="16AEA529"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0.124**</w:t>
            </w:r>
          </w:p>
        </w:tc>
        <w:tc>
          <w:tcPr>
            <w:tcW w:w="1559" w:type="dxa"/>
            <w:tcBorders>
              <w:top w:val="single" w:sz="4" w:space="0" w:color="auto"/>
              <w:bottom w:val="single" w:sz="4" w:space="0" w:color="auto"/>
            </w:tcBorders>
            <w:shd w:val="clear" w:color="auto" w:fill="FFFFFF"/>
            <w:tcMar>
              <w:top w:w="30" w:type="dxa"/>
              <w:left w:w="30" w:type="dxa"/>
              <w:bottom w:w="30" w:type="dxa"/>
              <w:right w:w="30" w:type="dxa"/>
            </w:tcMar>
          </w:tcPr>
          <w:p w14:paraId="68446CF8" w14:textId="162ADC3D"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0.172**</w:t>
            </w:r>
          </w:p>
        </w:tc>
        <w:tc>
          <w:tcPr>
            <w:tcW w:w="1276" w:type="dxa"/>
            <w:tcBorders>
              <w:top w:val="single" w:sz="4" w:space="0" w:color="auto"/>
              <w:bottom w:val="single" w:sz="4" w:space="0" w:color="auto"/>
            </w:tcBorders>
            <w:shd w:val="clear" w:color="auto" w:fill="FFFFFF"/>
          </w:tcPr>
          <w:p w14:paraId="2415554B" w14:textId="62FC7443"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0.175**</w:t>
            </w:r>
          </w:p>
        </w:tc>
        <w:tc>
          <w:tcPr>
            <w:tcW w:w="1418" w:type="dxa"/>
            <w:tcBorders>
              <w:top w:val="single" w:sz="4" w:space="0" w:color="auto"/>
              <w:bottom w:val="single" w:sz="4" w:space="0" w:color="auto"/>
            </w:tcBorders>
            <w:shd w:val="clear" w:color="auto" w:fill="FFFFFF"/>
          </w:tcPr>
          <w:p w14:paraId="6175D7A4" w14:textId="7E6DDA8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0.174**</w:t>
            </w:r>
          </w:p>
        </w:tc>
      </w:tr>
      <w:tr w:rsidR="00345709" w:rsidRPr="00FF0B48" w14:paraId="1C6C8A1D" w14:textId="77777777" w:rsidTr="00BF2D0D">
        <w:trPr>
          <w:cantSplit/>
          <w:tblHeader/>
        </w:trPr>
        <w:tc>
          <w:tcPr>
            <w:tcW w:w="1276" w:type="dxa"/>
            <w:vMerge w:val="restart"/>
            <w:tcBorders>
              <w:top w:val="single" w:sz="4" w:space="0" w:color="auto"/>
            </w:tcBorders>
            <w:shd w:val="clear" w:color="auto" w:fill="FFFFFF"/>
          </w:tcPr>
          <w:p w14:paraId="74ED797D" w14:textId="77777777" w:rsidR="00345709" w:rsidRPr="00751EDD" w:rsidRDefault="00345709" w:rsidP="00345709">
            <w:pPr>
              <w:autoSpaceDE w:val="0"/>
              <w:autoSpaceDN w:val="0"/>
              <w:adjustRightInd w:val="0"/>
              <w:spacing w:after="0" w:line="240" w:lineRule="auto"/>
              <w:rPr>
                <w:lang w:val="en-GB"/>
              </w:rPr>
            </w:pPr>
          </w:p>
          <w:p w14:paraId="555A9C3B" w14:textId="77777777" w:rsidR="00345709" w:rsidRPr="00751EDD" w:rsidRDefault="00345709" w:rsidP="00345709">
            <w:pPr>
              <w:autoSpaceDE w:val="0"/>
              <w:autoSpaceDN w:val="0"/>
              <w:adjustRightInd w:val="0"/>
              <w:spacing w:after="0" w:line="240" w:lineRule="auto"/>
              <w:rPr>
                <w:lang w:val="en-GB"/>
              </w:rPr>
            </w:pPr>
          </w:p>
          <w:p w14:paraId="1028775A"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Data use </w:t>
            </w:r>
            <w:r w:rsidRPr="00751EDD">
              <w:rPr>
                <w:b/>
                <w:bCs/>
                <w:i/>
                <w:iCs/>
                <w:lang w:val="en-GB"/>
              </w:rPr>
              <w:t>resource</w:t>
            </w:r>
            <w:r w:rsidRPr="00751EDD">
              <w:rPr>
                <w:lang w:val="en-GB"/>
              </w:rPr>
              <w:t>-sharing network</w:t>
            </w:r>
          </w:p>
        </w:tc>
        <w:tc>
          <w:tcPr>
            <w:tcW w:w="1701" w:type="dxa"/>
            <w:tcBorders>
              <w:top w:val="single" w:sz="4" w:space="0" w:color="auto"/>
            </w:tcBorders>
            <w:shd w:val="clear" w:color="auto" w:fill="FFFFFF"/>
            <w:tcMar>
              <w:top w:w="30" w:type="dxa"/>
              <w:left w:w="30" w:type="dxa"/>
              <w:bottom w:w="30" w:type="dxa"/>
              <w:right w:w="30" w:type="dxa"/>
            </w:tcMar>
          </w:tcPr>
          <w:p w14:paraId="7B776B18"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2F5468C9"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top w:val="single" w:sz="4" w:space="0" w:color="auto"/>
            </w:tcBorders>
            <w:shd w:val="clear" w:color="auto" w:fill="FFFFFF"/>
            <w:tcMar>
              <w:top w:w="30" w:type="dxa"/>
              <w:left w:w="30" w:type="dxa"/>
              <w:bottom w:w="30" w:type="dxa"/>
              <w:right w:w="30" w:type="dxa"/>
            </w:tcMar>
          </w:tcPr>
          <w:p w14:paraId="5444C49B"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top w:val="single" w:sz="4" w:space="0" w:color="auto"/>
            </w:tcBorders>
            <w:shd w:val="clear" w:color="auto" w:fill="FFFFFF"/>
          </w:tcPr>
          <w:p w14:paraId="6D374320"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7C171423"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r>
      <w:tr w:rsidR="00345709" w:rsidRPr="00751EDD" w14:paraId="64B30874" w14:textId="77777777" w:rsidTr="00BF2D0D">
        <w:trPr>
          <w:cantSplit/>
          <w:tblHeader/>
        </w:trPr>
        <w:tc>
          <w:tcPr>
            <w:tcW w:w="1276" w:type="dxa"/>
            <w:vMerge/>
            <w:shd w:val="clear" w:color="auto" w:fill="FFFFFF"/>
          </w:tcPr>
          <w:p w14:paraId="0AFB36B5"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626E6BC2" w14:textId="1CC9015E" w:rsidR="00345709" w:rsidRPr="00751EDD" w:rsidRDefault="008B5DCA"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w:t>
            </w:r>
            <w:r w:rsidR="00345709" w:rsidRPr="00751EDD">
              <w:rPr>
                <w:lang w:val="en-GB"/>
              </w:rPr>
              <w:t>ntercept</w:t>
            </w:r>
          </w:p>
        </w:tc>
        <w:tc>
          <w:tcPr>
            <w:tcW w:w="1134" w:type="dxa"/>
            <w:shd w:val="clear" w:color="auto" w:fill="FFFFFF"/>
            <w:tcMar>
              <w:top w:w="30" w:type="dxa"/>
              <w:left w:w="30" w:type="dxa"/>
              <w:bottom w:w="30" w:type="dxa"/>
              <w:right w:w="30" w:type="dxa"/>
            </w:tcMar>
          </w:tcPr>
          <w:p w14:paraId="4128DF8C" w14:textId="619B203B"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0.01313***</w:t>
            </w:r>
          </w:p>
        </w:tc>
        <w:tc>
          <w:tcPr>
            <w:tcW w:w="1559" w:type="dxa"/>
            <w:shd w:val="clear" w:color="auto" w:fill="FFFFFF"/>
            <w:tcMar>
              <w:top w:w="30" w:type="dxa"/>
              <w:left w:w="30" w:type="dxa"/>
              <w:bottom w:w="30" w:type="dxa"/>
              <w:right w:w="30" w:type="dxa"/>
            </w:tcMar>
          </w:tcPr>
          <w:p w14:paraId="5814D12E" w14:textId="3362DF5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0.00824***</w:t>
            </w:r>
          </w:p>
        </w:tc>
        <w:tc>
          <w:tcPr>
            <w:tcW w:w="1276" w:type="dxa"/>
            <w:shd w:val="clear" w:color="auto" w:fill="FFFFFF"/>
          </w:tcPr>
          <w:p w14:paraId="31A9AAF4" w14:textId="7BDBACE5"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-0.02968</w:t>
            </w:r>
          </w:p>
        </w:tc>
        <w:tc>
          <w:tcPr>
            <w:tcW w:w="1418" w:type="dxa"/>
            <w:shd w:val="clear" w:color="auto" w:fill="FFFFFF"/>
          </w:tcPr>
          <w:p w14:paraId="551012EE" w14:textId="4260F218"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-0.05052***</w:t>
            </w:r>
          </w:p>
        </w:tc>
      </w:tr>
      <w:tr w:rsidR="00345709" w:rsidRPr="00751EDD" w14:paraId="7AC36CB8" w14:textId="77777777" w:rsidTr="00BF2D0D">
        <w:trPr>
          <w:cantSplit/>
          <w:tblHeader/>
        </w:trPr>
        <w:tc>
          <w:tcPr>
            <w:tcW w:w="1276" w:type="dxa"/>
            <w:vMerge/>
            <w:shd w:val="clear" w:color="auto" w:fill="FFFFFF"/>
          </w:tcPr>
          <w:p w14:paraId="43583BBB"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2AF85CDC"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same Year Team </w:t>
            </w:r>
          </w:p>
        </w:tc>
        <w:tc>
          <w:tcPr>
            <w:tcW w:w="1134" w:type="dxa"/>
            <w:shd w:val="clear" w:color="auto" w:fill="FFFFFF"/>
            <w:tcMar>
              <w:top w:w="30" w:type="dxa"/>
              <w:left w:w="30" w:type="dxa"/>
              <w:bottom w:w="30" w:type="dxa"/>
              <w:right w:w="30" w:type="dxa"/>
            </w:tcMar>
          </w:tcPr>
          <w:p w14:paraId="150F3B4B" w14:textId="2006492B"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0.33391***</w:t>
            </w:r>
          </w:p>
        </w:tc>
        <w:tc>
          <w:tcPr>
            <w:tcW w:w="1559" w:type="dxa"/>
            <w:shd w:val="clear" w:color="auto" w:fill="FFFFFF"/>
            <w:tcMar>
              <w:top w:w="30" w:type="dxa"/>
              <w:left w:w="30" w:type="dxa"/>
              <w:bottom w:w="30" w:type="dxa"/>
              <w:right w:w="30" w:type="dxa"/>
            </w:tcMar>
          </w:tcPr>
          <w:p w14:paraId="046257C9" w14:textId="0809B64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0.27927***</w:t>
            </w:r>
          </w:p>
        </w:tc>
        <w:tc>
          <w:tcPr>
            <w:tcW w:w="1276" w:type="dxa"/>
            <w:shd w:val="clear" w:color="auto" w:fill="FFFFFF"/>
          </w:tcPr>
          <w:p w14:paraId="4BCE5B96" w14:textId="0597A09E"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0.29313***</w:t>
            </w:r>
          </w:p>
        </w:tc>
        <w:tc>
          <w:tcPr>
            <w:tcW w:w="1418" w:type="dxa"/>
            <w:shd w:val="clear" w:color="auto" w:fill="FFFFFF"/>
          </w:tcPr>
          <w:p w14:paraId="469C71B8" w14:textId="13789B8D"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0.29314***</w:t>
            </w:r>
          </w:p>
        </w:tc>
      </w:tr>
      <w:tr w:rsidR="00345709" w:rsidRPr="00751EDD" w14:paraId="2BD490F9" w14:textId="77777777" w:rsidTr="00BF2D0D">
        <w:trPr>
          <w:cantSplit/>
          <w:tblHeader/>
        </w:trPr>
        <w:tc>
          <w:tcPr>
            <w:tcW w:w="1276" w:type="dxa"/>
            <w:vMerge/>
            <w:shd w:val="clear" w:color="auto" w:fill="FFFFFF"/>
          </w:tcPr>
          <w:p w14:paraId="362EB69F"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3920BB44"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37BD00D0"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68D4EE9F" w14:textId="73A5EBBC"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0.16463***</w:t>
            </w:r>
          </w:p>
        </w:tc>
        <w:tc>
          <w:tcPr>
            <w:tcW w:w="1276" w:type="dxa"/>
            <w:shd w:val="clear" w:color="auto" w:fill="FFFFFF"/>
          </w:tcPr>
          <w:p w14:paraId="4BD33968" w14:textId="3267ED0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0.18649***</w:t>
            </w:r>
          </w:p>
        </w:tc>
        <w:tc>
          <w:tcPr>
            <w:tcW w:w="1418" w:type="dxa"/>
            <w:shd w:val="clear" w:color="auto" w:fill="FFFFFF"/>
          </w:tcPr>
          <w:p w14:paraId="014E16FD" w14:textId="2100773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0.17780***</w:t>
            </w:r>
          </w:p>
        </w:tc>
      </w:tr>
      <w:tr w:rsidR="005A4FFE" w:rsidRPr="00751EDD" w14:paraId="79C5E84C" w14:textId="77777777" w:rsidTr="00BF2D0D">
        <w:trPr>
          <w:cantSplit/>
          <w:tblHeader/>
        </w:trPr>
        <w:tc>
          <w:tcPr>
            <w:tcW w:w="1276" w:type="dxa"/>
            <w:vMerge/>
            <w:shd w:val="clear" w:color="auto" w:fill="FFFFFF"/>
          </w:tcPr>
          <w:p w14:paraId="14CA689E"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341C314E" w14:textId="4912DC16"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389C4C80"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5F2F8D72"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shd w:val="clear" w:color="auto" w:fill="FFFFFF"/>
          </w:tcPr>
          <w:p w14:paraId="3E5246D3" w14:textId="18846CFF"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(0.00046)</w:t>
            </w:r>
          </w:p>
        </w:tc>
        <w:tc>
          <w:tcPr>
            <w:tcW w:w="1418" w:type="dxa"/>
            <w:shd w:val="clear" w:color="auto" w:fill="FFFFFF"/>
          </w:tcPr>
          <w:p w14:paraId="7573E284" w14:textId="2514C049"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(0.00044)</w:t>
            </w:r>
          </w:p>
        </w:tc>
      </w:tr>
      <w:tr w:rsidR="005A4FFE" w:rsidRPr="00751EDD" w14:paraId="32767972" w14:textId="77777777" w:rsidTr="00BF2D0D">
        <w:trPr>
          <w:cantSplit/>
          <w:tblHeader/>
        </w:trPr>
        <w:tc>
          <w:tcPr>
            <w:tcW w:w="1276" w:type="dxa"/>
            <w:vMerge/>
            <w:tcBorders>
              <w:bottom w:val="single" w:sz="4" w:space="0" w:color="auto"/>
            </w:tcBorders>
            <w:shd w:val="clear" w:color="auto" w:fill="FFFFFF"/>
          </w:tcPr>
          <w:p w14:paraId="386D9FAD"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60937142" w14:textId="455E4E94"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136CE0C6"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bottom w:val="single" w:sz="4" w:space="0" w:color="auto"/>
            </w:tcBorders>
            <w:shd w:val="clear" w:color="auto" w:fill="FFFFFF"/>
            <w:tcMar>
              <w:top w:w="30" w:type="dxa"/>
              <w:left w:w="30" w:type="dxa"/>
              <w:bottom w:w="30" w:type="dxa"/>
              <w:right w:w="30" w:type="dxa"/>
            </w:tcMar>
          </w:tcPr>
          <w:p w14:paraId="52F7BFB4"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bottom w:val="single" w:sz="4" w:space="0" w:color="auto"/>
            </w:tcBorders>
            <w:shd w:val="clear" w:color="auto" w:fill="FFFFFF"/>
          </w:tcPr>
          <w:p w14:paraId="058249F1"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725B4517" w14:textId="24AF97AE"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(0.00017)</w:t>
            </w:r>
          </w:p>
        </w:tc>
      </w:tr>
      <w:tr w:rsidR="00345709" w:rsidRPr="00751EDD" w14:paraId="297DE885" w14:textId="77777777" w:rsidTr="00BF2D0D">
        <w:trPr>
          <w:cantSplit/>
          <w:tblHeader/>
        </w:trPr>
        <w:tc>
          <w:tcPr>
            <w:tcW w:w="1276" w:type="dxa"/>
            <w:tcBorders>
              <w:top w:val="single" w:sz="4" w:space="0" w:color="auto"/>
              <w:bottom w:val="single" w:sz="4" w:space="0" w:color="auto"/>
            </w:tcBorders>
            <w:shd w:val="clear" w:color="auto" w:fill="FFFFFF"/>
          </w:tcPr>
          <w:p w14:paraId="061DC815" w14:textId="77777777" w:rsidR="00345709" w:rsidRPr="00751EDD" w:rsidRDefault="00345709" w:rsidP="00345709">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3F9193E9"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4EE43A05" w14:textId="56B6E38B"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0.197**</w:t>
            </w:r>
          </w:p>
        </w:tc>
        <w:tc>
          <w:tcPr>
            <w:tcW w:w="1559" w:type="dxa"/>
            <w:tcBorders>
              <w:top w:val="single" w:sz="4" w:space="0" w:color="auto"/>
              <w:bottom w:val="single" w:sz="4" w:space="0" w:color="auto"/>
            </w:tcBorders>
            <w:shd w:val="clear" w:color="auto" w:fill="FFFFFF"/>
            <w:tcMar>
              <w:top w:w="30" w:type="dxa"/>
              <w:left w:w="30" w:type="dxa"/>
              <w:bottom w:w="30" w:type="dxa"/>
              <w:right w:w="30" w:type="dxa"/>
            </w:tcMar>
          </w:tcPr>
          <w:p w14:paraId="2492ACA2" w14:textId="6F9B176D"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0.231**</w:t>
            </w:r>
          </w:p>
        </w:tc>
        <w:tc>
          <w:tcPr>
            <w:tcW w:w="1276" w:type="dxa"/>
            <w:tcBorders>
              <w:top w:val="single" w:sz="4" w:space="0" w:color="auto"/>
              <w:bottom w:val="single" w:sz="4" w:space="0" w:color="auto"/>
            </w:tcBorders>
            <w:shd w:val="clear" w:color="auto" w:fill="FFFFFF"/>
          </w:tcPr>
          <w:p w14:paraId="29F57C06" w14:textId="18F23D11"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0.240**</w:t>
            </w:r>
          </w:p>
        </w:tc>
        <w:tc>
          <w:tcPr>
            <w:tcW w:w="1418" w:type="dxa"/>
            <w:tcBorders>
              <w:top w:val="single" w:sz="4" w:space="0" w:color="auto"/>
              <w:bottom w:val="single" w:sz="4" w:space="0" w:color="auto"/>
            </w:tcBorders>
            <w:shd w:val="clear" w:color="auto" w:fill="FFFFFF"/>
          </w:tcPr>
          <w:p w14:paraId="49A3BC5C" w14:textId="26555D09"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0.231**</w:t>
            </w:r>
          </w:p>
        </w:tc>
      </w:tr>
      <w:tr w:rsidR="00345709" w:rsidRPr="00FF0B48" w14:paraId="2ED0575E" w14:textId="77777777" w:rsidTr="00BF2D0D">
        <w:trPr>
          <w:cantSplit/>
          <w:tblHeader/>
        </w:trPr>
        <w:tc>
          <w:tcPr>
            <w:tcW w:w="1276" w:type="dxa"/>
            <w:vMerge w:val="restart"/>
            <w:tcBorders>
              <w:top w:val="single" w:sz="4" w:space="0" w:color="auto"/>
            </w:tcBorders>
            <w:shd w:val="clear" w:color="auto" w:fill="FFFFFF"/>
          </w:tcPr>
          <w:p w14:paraId="5E4DFAA6" w14:textId="77777777" w:rsidR="00345709" w:rsidRPr="00751EDD" w:rsidRDefault="00345709" w:rsidP="00345709">
            <w:pPr>
              <w:autoSpaceDE w:val="0"/>
              <w:autoSpaceDN w:val="0"/>
              <w:adjustRightInd w:val="0"/>
              <w:spacing w:after="0" w:line="240" w:lineRule="auto"/>
              <w:rPr>
                <w:lang w:val="en-GB"/>
              </w:rPr>
            </w:pPr>
          </w:p>
          <w:p w14:paraId="7095A551" w14:textId="77777777" w:rsidR="00345709" w:rsidRPr="00751EDD" w:rsidRDefault="00345709" w:rsidP="00345709">
            <w:pPr>
              <w:autoSpaceDE w:val="0"/>
              <w:autoSpaceDN w:val="0"/>
              <w:adjustRightInd w:val="0"/>
              <w:spacing w:after="0" w:line="240" w:lineRule="auto"/>
              <w:rPr>
                <w:lang w:val="en-GB"/>
              </w:rPr>
            </w:pPr>
          </w:p>
          <w:p w14:paraId="37F40DA9"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Data use </w:t>
            </w:r>
            <w:r w:rsidRPr="00751EDD">
              <w:rPr>
                <w:b/>
                <w:bCs/>
                <w:i/>
                <w:iCs/>
                <w:lang w:val="en-GB"/>
              </w:rPr>
              <w:t>knowledge</w:t>
            </w:r>
            <w:r w:rsidRPr="00751EDD">
              <w:rPr>
                <w:lang w:val="en-GB"/>
              </w:rPr>
              <w:t>-sharing network</w:t>
            </w:r>
          </w:p>
        </w:tc>
        <w:tc>
          <w:tcPr>
            <w:tcW w:w="1701" w:type="dxa"/>
            <w:tcBorders>
              <w:top w:val="single" w:sz="4" w:space="0" w:color="auto"/>
            </w:tcBorders>
            <w:shd w:val="clear" w:color="auto" w:fill="FFFFFF"/>
            <w:tcMar>
              <w:top w:w="30" w:type="dxa"/>
              <w:left w:w="30" w:type="dxa"/>
              <w:bottom w:w="30" w:type="dxa"/>
              <w:right w:w="30" w:type="dxa"/>
            </w:tcMar>
          </w:tcPr>
          <w:p w14:paraId="28BCE230"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
        </w:tc>
        <w:tc>
          <w:tcPr>
            <w:tcW w:w="1134" w:type="dxa"/>
            <w:tcBorders>
              <w:top w:val="single" w:sz="4" w:space="0" w:color="auto"/>
            </w:tcBorders>
            <w:shd w:val="clear" w:color="auto" w:fill="FFFFFF"/>
            <w:tcMar>
              <w:top w:w="30" w:type="dxa"/>
              <w:left w:w="30" w:type="dxa"/>
              <w:bottom w:w="30" w:type="dxa"/>
              <w:right w:w="30" w:type="dxa"/>
            </w:tcMar>
          </w:tcPr>
          <w:p w14:paraId="713E2473"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top w:val="single" w:sz="4" w:space="0" w:color="auto"/>
            </w:tcBorders>
            <w:shd w:val="clear" w:color="auto" w:fill="FFFFFF"/>
            <w:tcMar>
              <w:top w:w="30" w:type="dxa"/>
              <w:left w:w="30" w:type="dxa"/>
              <w:bottom w:w="30" w:type="dxa"/>
              <w:right w:w="30" w:type="dxa"/>
            </w:tcMar>
          </w:tcPr>
          <w:p w14:paraId="780947E2"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top w:val="single" w:sz="4" w:space="0" w:color="auto"/>
            </w:tcBorders>
            <w:shd w:val="clear" w:color="auto" w:fill="FFFFFF"/>
          </w:tcPr>
          <w:p w14:paraId="1717AFE6"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top w:val="single" w:sz="4" w:space="0" w:color="auto"/>
            </w:tcBorders>
            <w:shd w:val="clear" w:color="auto" w:fill="FFFFFF"/>
          </w:tcPr>
          <w:p w14:paraId="02C3DBB5"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r>
      <w:tr w:rsidR="00345709" w:rsidRPr="00751EDD" w14:paraId="4CE02590" w14:textId="77777777" w:rsidTr="00BF2D0D">
        <w:trPr>
          <w:cantSplit/>
          <w:tblHeader/>
        </w:trPr>
        <w:tc>
          <w:tcPr>
            <w:tcW w:w="1276" w:type="dxa"/>
            <w:vMerge/>
            <w:shd w:val="clear" w:color="auto" w:fill="FFFFFF"/>
          </w:tcPr>
          <w:p w14:paraId="09B475DD"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6B1A590D" w14:textId="2E893FAD" w:rsidR="00345709" w:rsidRPr="00751EDD" w:rsidRDefault="008B5DCA"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I</w:t>
            </w:r>
            <w:r w:rsidR="00345709" w:rsidRPr="00751EDD">
              <w:rPr>
                <w:lang w:val="en-GB"/>
              </w:rPr>
              <w:t>ntercept</w:t>
            </w:r>
          </w:p>
        </w:tc>
        <w:tc>
          <w:tcPr>
            <w:tcW w:w="1134" w:type="dxa"/>
            <w:shd w:val="clear" w:color="auto" w:fill="FFFFFF"/>
            <w:tcMar>
              <w:top w:w="30" w:type="dxa"/>
              <w:left w:w="30" w:type="dxa"/>
              <w:bottom w:w="30" w:type="dxa"/>
              <w:right w:w="30" w:type="dxa"/>
            </w:tcMar>
          </w:tcPr>
          <w:p w14:paraId="6CD749A5" w14:textId="4C286FE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0.01365***</w:t>
            </w:r>
          </w:p>
        </w:tc>
        <w:tc>
          <w:tcPr>
            <w:tcW w:w="1559" w:type="dxa"/>
            <w:shd w:val="clear" w:color="auto" w:fill="FFFFFF"/>
            <w:tcMar>
              <w:top w:w="30" w:type="dxa"/>
              <w:left w:w="30" w:type="dxa"/>
              <w:bottom w:w="30" w:type="dxa"/>
              <w:right w:w="30" w:type="dxa"/>
            </w:tcMar>
          </w:tcPr>
          <w:p w14:paraId="1A313DCC" w14:textId="579CBD99"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0.009778***</w:t>
            </w:r>
          </w:p>
        </w:tc>
        <w:tc>
          <w:tcPr>
            <w:tcW w:w="1276" w:type="dxa"/>
            <w:shd w:val="clear" w:color="auto" w:fill="FFFFFF"/>
          </w:tcPr>
          <w:p w14:paraId="6E1C8283" w14:textId="4B4B3063"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-0.08154***</w:t>
            </w:r>
          </w:p>
        </w:tc>
        <w:tc>
          <w:tcPr>
            <w:tcW w:w="1418" w:type="dxa"/>
            <w:shd w:val="clear" w:color="auto" w:fill="FFFFFF"/>
          </w:tcPr>
          <w:p w14:paraId="56C7DFC3" w14:textId="03E30E86"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-0.15605***</w:t>
            </w:r>
          </w:p>
        </w:tc>
      </w:tr>
      <w:tr w:rsidR="00345709" w:rsidRPr="00751EDD" w14:paraId="2CFDDA74" w14:textId="77777777" w:rsidTr="00BF2D0D">
        <w:trPr>
          <w:cantSplit/>
          <w:tblHeader/>
        </w:trPr>
        <w:tc>
          <w:tcPr>
            <w:tcW w:w="1276" w:type="dxa"/>
            <w:vMerge/>
            <w:shd w:val="clear" w:color="auto" w:fill="FFFFFF"/>
          </w:tcPr>
          <w:p w14:paraId="4E0DEA77"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06E8B951"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same Year Team </w:t>
            </w:r>
          </w:p>
        </w:tc>
        <w:tc>
          <w:tcPr>
            <w:tcW w:w="1134" w:type="dxa"/>
            <w:shd w:val="clear" w:color="auto" w:fill="FFFFFF"/>
            <w:tcMar>
              <w:top w:w="30" w:type="dxa"/>
              <w:left w:w="30" w:type="dxa"/>
              <w:bottom w:w="30" w:type="dxa"/>
              <w:right w:w="30" w:type="dxa"/>
            </w:tcMar>
          </w:tcPr>
          <w:p w14:paraId="291A02FD" w14:textId="75CE649D"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0.30824***</w:t>
            </w:r>
          </w:p>
        </w:tc>
        <w:tc>
          <w:tcPr>
            <w:tcW w:w="1559" w:type="dxa"/>
            <w:shd w:val="clear" w:color="auto" w:fill="FFFFFF"/>
            <w:tcMar>
              <w:top w:w="30" w:type="dxa"/>
              <w:left w:w="30" w:type="dxa"/>
              <w:bottom w:w="30" w:type="dxa"/>
              <w:right w:w="30" w:type="dxa"/>
            </w:tcMar>
          </w:tcPr>
          <w:p w14:paraId="65F15DFA" w14:textId="5AB36E08"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0.26412***</w:t>
            </w:r>
          </w:p>
        </w:tc>
        <w:tc>
          <w:tcPr>
            <w:tcW w:w="1276" w:type="dxa"/>
            <w:shd w:val="clear" w:color="auto" w:fill="FFFFFF"/>
          </w:tcPr>
          <w:p w14:paraId="77AF3741" w14:textId="4808F53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0.25471***</w:t>
            </w:r>
          </w:p>
        </w:tc>
        <w:tc>
          <w:tcPr>
            <w:tcW w:w="1418" w:type="dxa"/>
            <w:shd w:val="clear" w:color="auto" w:fill="FFFFFF"/>
          </w:tcPr>
          <w:p w14:paraId="17E7A6FC" w14:textId="77F57398"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0.25628***</w:t>
            </w:r>
          </w:p>
        </w:tc>
      </w:tr>
      <w:tr w:rsidR="00345709" w:rsidRPr="00751EDD" w14:paraId="2F1160E8" w14:textId="77777777" w:rsidTr="00BF2D0D">
        <w:trPr>
          <w:cantSplit/>
          <w:tblHeader/>
        </w:trPr>
        <w:tc>
          <w:tcPr>
            <w:tcW w:w="1276" w:type="dxa"/>
            <w:vMerge/>
            <w:shd w:val="clear" w:color="auto" w:fill="FFFFFF"/>
          </w:tcPr>
          <w:p w14:paraId="21B263DE" w14:textId="77777777" w:rsidR="00345709" w:rsidRPr="00751EDD" w:rsidRDefault="00345709"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53ADF950"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r w:rsidRPr="00751EDD">
              <w:rPr>
                <w:lang w:val="en-GB"/>
              </w:rPr>
              <w:t xml:space="preserve">friendship </w:t>
            </w:r>
          </w:p>
        </w:tc>
        <w:tc>
          <w:tcPr>
            <w:tcW w:w="1134" w:type="dxa"/>
            <w:shd w:val="clear" w:color="auto" w:fill="FFFFFF"/>
            <w:tcMar>
              <w:top w:w="30" w:type="dxa"/>
              <w:left w:w="30" w:type="dxa"/>
              <w:bottom w:w="30" w:type="dxa"/>
              <w:right w:w="30" w:type="dxa"/>
            </w:tcMar>
          </w:tcPr>
          <w:p w14:paraId="54425EB5" w14:textId="77777777"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11382E22" w14:textId="79F3EF0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0.13057***</w:t>
            </w:r>
          </w:p>
        </w:tc>
        <w:tc>
          <w:tcPr>
            <w:tcW w:w="1276" w:type="dxa"/>
            <w:shd w:val="clear" w:color="auto" w:fill="FFFFFF"/>
          </w:tcPr>
          <w:p w14:paraId="334E82CD" w14:textId="19878015"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0.15678***</w:t>
            </w:r>
          </w:p>
        </w:tc>
        <w:tc>
          <w:tcPr>
            <w:tcW w:w="1418" w:type="dxa"/>
            <w:shd w:val="clear" w:color="auto" w:fill="FFFFFF"/>
          </w:tcPr>
          <w:p w14:paraId="65FCD201" w14:textId="5F1D1048"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0.18631***</w:t>
            </w:r>
          </w:p>
        </w:tc>
      </w:tr>
      <w:tr w:rsidR="005A4FFE" w:rsidRPr="00751EDD" w14:paraId="551B4BA6" w14:textId="77777777" w:rsidTr="00BF2D0D">
        <w:trPr>
          <w:cantSplit/>
          <w:tblHeader/>
        </w:trPr>
        <w:tc>
          <w:tcPr>
            <w:tcW w:w="1276" w:type="dxa"/>
            <w:vMerge/>
            <w:shd w:val="clear" w:color="auto" w:fill="FFFFFF"/>
          </w:tcPr>
          <w:p w14:paraId="48BF7760" w14:textId="77777777" w:rsidR="005A4FFE" w:rsidRPr="00751EDD" w:rsidRDefault="005A4FFE" w:rsidP="00345709">
            <w:pPr>
              <w:autoSpaceDE w:val="0"/>
              <w:autoSpaceDN w:val="0"/>
              <w:adjustRightInd w:val="0"/>
              <w:spacing w:after="0" w:line="240" w:lineRule="auto"/>
              <w:rPr>
                <w:lang w:val="en-GB"/>
              </w:rPr>
            </w:pPr>
          </w:p>
        </w:tc>
        <w:tc>
          <w:tcPr>
            <w:tcW w:w="1701" w:type="dxa"/>
            <w:shd w:val="clear" w:color="auto" w:fill="FFFFFF"/>
            <w:tcMar>
              <w:top w:w="30" w:type="dxa"/>
              <w:left w:w="30" w:type="dxa"/>
              <w:bottom w:w="30" w:type="dxa"/>
              <w:right w:w="30" w:type="dxa"/>
            </w:tcMar>
          </w:tcPr>
          <w:p w14:paraId="74538892" w14:textId="6374675D"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sumTRUST</w:t>
            </w:r>
            <w:proofErr w:type="spellEnd"/>
          </w:p>
        </w:tc>
        <w:tc>
          <w:tcPr>
            <w:tcW w:w="1134" w:type="dxa"/>
            <w:shd w:val="clear" w:color="auto" w:fill="FFFFFF"/>
            <w:tcMar>
              <w:top w:w="30" w:type="dxa"/>
              <w:left w:w="30" w:type="dxa"/>
              <w:bottom w:w="30" w:type="dxa"/>
              <w:right w:w="30" w:type="dxa"/>
            </w:tcMar>
          </w:tcPr>
          <w:p w14:paraId="43AB3C0E"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shd w:val="clear" w:color="auto" w:fill="FFFFFF"/>
            <w:tcMar>
              <w:top w:w="30" w:type="dxa"/>
              <w:left w:w="30" w:type="dxa"/>
              <w:bottom w:w="30" w:type="dxa"/>
              <w:right w:w="30" w:type="dxa"/>
            </w:tcMar>
          </w:tcPr>
          <w:p w14:paraId="1B2BB809"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shd w:val="clear" w:color="auto" w:fill="FFFFFF"/>
          </w:tcPr>
          <w:p w14:paraId="773FE7AA" w14:textId="088E4473"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0.00105*</w:t>
            </w:r>
          </w:p>
        </w:tc>
        <w:tc>
          <w:tcPr>
            <w:tcW w:w="1418" w:type="dxa"/>
            <w:shd w:val="clear" w:color="auto" w:fill="FFFFFF"/>
          </w:tcPr>
          <w:p w14:paraId="69A76003" w14:textId="6224089C"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0.04541*</w:t>
            </w:r>
          </w:p>
        </w:tc>
      </w:tr>
      <w:tr w:rsidR="005A4FFE" w:rsidRPr="00751EDD" w14:paraId="235BBF9F" w14:textId="77777777" w:rsidTr="00BF2D0D">
        <w:trPr>
          <w:cantSplit/>
          <w:tblHeader/>
        </w:trPr>
        <w:tc>
          <w:tcPr>
            <w:tcW w:w="1276" w:type="dxa"/>
            <w:vMerge/>
            <w:tcBorders>
              <w:bottom w:val="single" w:sz="4" w:space="0" w:color="auto"/>
            </w:tcBorders>
            <w:shd w:val="clear" w:color="auto" w:fill="FFFFFF"/>
          </w:tcPr>
          <w:p w14:paraId="1332031D" w14:textId="77777777" w:rsidR="005A4FFE" w:rsidRPr="00751EDD" w:rsidRDefault="005A4FFE" w:rsidP="00345709">
            <w:pPr>
              <w:autoSpaceDE w:val="0"/>
              <w:autoSpaceDN w:val="0"/>
              <w:adjustRightInd w:val="0"/>
              <w:spacing w:after="0" w:line="240" w:lineRule="auto"/>
              <w:rPr>
                <w:lang w:val="en-GB"/>
              </w:rPr>
            </w:pPr>
          </w:p>
        </w:tc>
        <w:tc>
          <w:tcPr>
            <w:tcW w:w="1701" w:type="dxa"/>
            <w:tcBorders>
              <w:bottom w:val="single" w:sz="4" w:space="0" w:color="auto"/>
            </w:tcBorders>
            <w:shd w:val="clear" w:color="auto" w:fill="FFFFFF"/>
            <w:tcMar>
              <w:top w:w="30" w:type="dxa"/>
              <w:left w:w="30" w:type="dxa"/>
              <w:bottom w:w="30" w:type="dxa"/>
              <w:right w:w="30" w:type="dxa"/>
            </w:tcMar>
          </w:tcPr>
          <w:p w14:paraId="00AE20EB" w14:textId="52921155" w:rsidR="005A4FFE" w:rsidRPr="00751EDD" w:rsidRDefault="005A4FFE"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sumNETWORK</w:t>
            </w:r>
            <w:proofErr w:type="spellEnd"/>
          </w:p>
        </w:tc>
        <w:tc>
          <w:tcPr>
            <w:tcW w:w="1134" w:type="dxa"/>
            <w:tcBorders>
              <w:bottom w:val="single" w:sz="4" w:space="0" w:color="auto"/>
            </w:tcBorders>
            <w:shd w:val="clear" w:color="auto" w:fill="FFFFFF"/>
            <w:tcMar>
              <w:top w:w="30" w:type="dxa"/>
              <w:left w:w="30" w:type="dxa"/>
              <w:bottom w:w="30" w:type="dxa"/>
              <w:right w:w="30" w:type="dxa"/>
            </w:tcMar>
          </w:tcPr>
          <w:p w14:paraId="33317F62"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559" w:type="dxa"/>
            <w:tcBorders>
              <w:bottom w:val="single" w:sz="4" w:space="0" w:color="auto"/>
            </w:tcBorders>
            <w:shd w:val="clear" w:color="auto" w:fill="FFFFFF"/>
            <w:tcMar>
              <w:top w:w="30" w:type="dxa"/>
              <w:left w:w="30" w:type="dxa"/>
              <w:bottom w:w="30" w:type="dxa"/>
              <w:right w:w="30" w:type="dxa"/>
            </w:tcMar>
          </w:tcPr>
          <w:p w14:paraId="0CF0AC4C"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276" w:type="dxa"/>
            <w:tcBorders>
              <w:bottom w:val="single" w:sz="4" w:space="0" w:color="auto"/>
            </w:tcBorders>
            <w:shd w:val="clear" w:color="auto" w:fill="FFFFFF"/>
          </w:tcPr>
          <w:p w14:paraId="080E887D" w14:textId="7777777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p>
        </w:tc>
        <w:tc>
          <w:tcPr>
            <w:tcW w:w="1418" w:type="dxa"/>
            <w:tcBorders>
              <w:bottom w:val="single" w:sz="4" w:space="0" w:color="auto"/>
            </w:tcBorders>
            <w:shd w:val="clear" w:color="auto" w:fill="FFFFFF"/>
          </w:tcPr>
          <w:p w14:paraId="3096C6F7" w14:textId="7D649037" w:rsidR="005A4FFE" w:rsidRPr="00751EDD" w:rsidRDefault="005A4FFE"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(0.03436)</w:t>
            </w:r>
          </w:p>
        </w:tc>
      </w:tr>
      <w:tr w:rsidR="00345709" w:rsidRPr="00751EDD" w14:paraId="7CABD93F" w14:textId="77777777" w:rsidTr="00BF2D0D">
        <w:trPr>
          <w:cantSplit/>
          <w:tblHeader/>
        </w:trPr>
        <w:tc>
          <w:tcPr>
            <w:tcW w:w="1276" w:type="dxa"/>
            <w:tcBorders>
              <w:top w:val="single" w:sz="4" w:space="0" w:color="auto"/>
              <w:bottom w:val="single" w:sz="4" w:space="0" w:color="auto"/>
            </w:tcBorders>
            <w:shd w:val="clear" w:color="auto" w:fill="FFFFFF"/>
          </w:tcPr>
          <w:p w14:paraId="11D2F657" w14:textId="77777777" w:rsidR="00345709" w:rsidRPr="00751EDD" w:rsidRDefault="00345709" w:rsidP="00345709">
            <w:pPr>
              <w:autoSpaceDE w:val="0"/>
              <w:autoSpaceDN w:val="0"/>
              <w:adjustRightInd w:val="0"/>
              <w:spacing w:after="0" w:line="240" w:lineRule="auto"/>
              <w:rPr>
                <w:lang w:val="en-GB"/>
              </w:rPr>
            </w:pPr>
          </w:p>
        </w:tc>
        <w:tc>
          <w:tcPr>
            <w:tcW w:w="1701" w:type="dxa"/>
            <w:tcBorders>
              <w:top w:val="single" w:sz="4" w:space="0" w:color="auto"/>
              <w:bottom w:val="single" w:sz="4" w:space="0" w:color="auto"/>
            </w:tcBorders>
            <w:shd w:val="clear" w:color="auto" w:fill="FFFFFF"/>
            <w:tcMar>
              <w:top w:w="30" w:type="dxa"/>
              <w:left w:w="30" w:type="dxa"/>
              <w:bottom w:w="30" w:type="dxa"/>
              <w:right w:w="30" w:type="dxa"/>
            </w:tcMar>
          </w:tcPr>
          <w:p w14:paraId="654132F2" w14:textId="77777777" w:rsidR="00345709" w:rsidRPr="00751EDD" w:rsidRDefault="00345709" w:rsidP="00345709">
            <w:pPr>
              <w:autoSpaceDE w:val="0"/>
              <w:autoSpaceDN w:val="0"/>
              <w:adjustRightInd w:val="0"/>
              <w:spacing w:after="0" w:line="240" w:lineRule="auto"/>
              <w:rPr>
                <w:rFonts w:eastAsia="Cambria"/>
                <w:color w:val="000000" w:themeColor="text1"/>
                <w:sz w:val="18"/>
                <w:szCs w:val="16"/>
                <w:lang w:val="en-GB"/>
              </w:rPr>
            </w:pPr>
            <w:proofErr w:type="spellStart"/>
            <w:r w:rsidRPr="00751EDD">
              <w:rPr>
                <w:lang w:val="en-GB"/>
              </w:rPr>
              <w:t>adj</w:t>
            </w:r>
            <w:proofErr w:type="spellEnd"/>
            <w:r w:rsidRPr="00751EDD">
              <w:rPr>
                <w:lang w:val="en-GB"/>
              </w:rPr>
              <w:t xml:space="preserve"> R-square</w:t>
            </w:r>
          </w:p>
        </w:tc>
        <w:tc>
          <w:tcPr>
            <w:tcW w:w="1134" w:type="dxa"/>
            <w:tcBorders>
              <w:top w:val="single" w:sz="4" w:space="0" w:color="auto"/>
              <w:bottom w:val="single" w:sz="4" w:space="0" w:color="auto"/>
            </w:tcBorders>
            <w:shd w:val="clear" w:color="auto" w:fill="FFFFFF"/>
            <w:tcMar>
              <w:top w:w="30" w:type="dxa"/>
              <w:left w:w="30" w:type="dxa"/>
              <w:bottom w:w="30" w:type="dxa"/>
              <w:right w:w="30" w:type="dxa"/>
            </w:tcMar>
          </w:tcPr>
          <w:p w14:paraId="114C4D1D" w14:textId="3CE81FF1"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0.172**</w:t>
            </w:r>
          </w:p>
        </w:tc>
        <w:tc>
          <w:tcPr>
            <w:tcW w:w="1559" w:type="dxa"/>
            <w:tcBorders>
              <w:top w:val="single" w:sz="4" w:space="0" w:color="auto"/>
              <w:bottom w:val="single" w:sz="4" w:space="0" w:color="auto"/>
            </w:tcBorders>
            <w:shd w:val="clear" w:color="auto" w:fill="FFFFFF"/>
            <w:tcMar>
              <w:top w:w="30" w:type="dxa"/>
              <w:left w:w="30" w:type="dxa"/>
              <w:bottom w:w="30" w:type="dxa"/>
              <w:right w:w="30" w:type="dxa"/>
            </w:tcMar>
          </w:tcPr>
          <w:p w14:paraId="37370F94" w14:textId="0FBEE204"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0.195**</w:t>
            </w:r>
          </w:p>
        </w:tc>
        <w:tc>
          <w:tcPr>
            <w:tcW w:w="1276" w:type="dxa"/>
            <w:tcBorders>
              <w:top w:val="single" w:sz="4" w:space="0" w:color="auto"/>
              <w:bottom w:val="single" w:sz="4" w:space="0" w:color="auto"/>
            </w:tcBorders>
            <w:shd w:val="clear" w:color="auto" w:fill="FFFFFF"/>
          </w:tcPr>
          <w:p w14:paraId="565D6387" w14:textId="51681A3A"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0.195**</w:t>
            </w:r>
          </w:p>
        </w:tc>
        <w:tc>
          <w:tcPr>
            <w:tcW w:w="1418" w:type="dxa"/>
            <w:tcBorders>
              <w:top w:val="single" w:sz="4" w:space="0" w:color="auto"/>
              <w:bottom w:val="single" w:sz="4" w:space="0" w:color="auto"/>
            </w:tcBorders>
            <w:shd w:val="clear" w:color="auto" w:fill="FFFFFF"/>
          </w:tcPr>
          <w:p w14:paraId="57C005D0" w14:textId="4F22B730" w:rsidR="00345709" w:rsidRPr="00751EDD" w:rsidRDefault="00345709" w:rsidP="00345709">
            <w:pPr>
              <w:autoSpaceDE w:val="0"/>
              <w:autoSpaceDN w:val="0"/>
              <w:adjustRightInd w:val="0"/>
              <w:spacing w:after="0" w:line="240" w:lineRule="auto"/>
              <w:jc w:val="center"/>
              <w:rPr>
                <w:rFonts w:eastAsia="Cambria"/>
                <w:color w:val="000000" w:themeColor="text1"/>
                <w:sz w:val="18"/>
                <w:szCs w:val="16"/>
                <w:lang w:val="en-GB"/>
              </w:rPr>
            </w:pPr>
            <w:r w:rsidRPr="00751EDD">
              <w:rPr>
                <w:lang w:val="en-GB"/>
              </w:rPr>
              <w:t>0.186**</w:t>
            </w:r>
          </w:p>
        </w:tc>
      </w:tr>
    </w:tbl>
    <w:p w14:paraId="67BA3A2C" w14:textId="77777777" w:rsidR="00345709" w:rsidRPr="00751EDD" w:rsidRDefault="00345709" w:rsidP="00345709">
      <w:pPr>
        <w:pStyle w:val="BodyText"/>
        <w:spacing w:line="276" w:lineRule="auto"/>
        <w:rPr>
          <w:rFonts w:ascii="Trebuchet MS" w:hAnsi="Trebuchet MS"/>
          <w:color w:val="000000" w:themeColor="text1"/>
          <w:sz w:val="18"/>
          <w:szCs w:val="18"/>
          <w:lang w:val="en-GB"/>
        </w:rPr>
      </w:pPr>
      <w:r w:rsidRPr="00751EDD">
        <w:rPr>
          <w:rFonts w:ascii="Trebuchet MS" w:hAnsi="Trebuchet MS"/>
          <w:i/>
          <w:color w:val="000000" w:themeColor="text1"/>
          <w:sz w:val="18"/>
          <w:szCs w:val="18"/>
          <w:lang w:val="en-GB"/>
        </w:rPr>
        <w:t xml:space="preserve">* </w:t>
      </w:r>
      <w:proofErr w:type="gramStart"/>
      <w:r w:rsidRPr="00751EDD">
        <w:rPr>
          <w:rFonts w:ascii="Trebuchet MS" w:hAnsi="Trebuchet MS"/>
          <w:i/>
          <w:color w:val="000000" w:themeColor="text1"/>
          <w:sz w:val="18"/>
          <w:szCs w:val="18"/>
          <w:lang w:val="en-GB"/>
        </w:rPr>
        <w:t>p</w:t>
      </w:r>
      <w:proofErr w:type="gramEnd"/>
      <w:r w:rsidRPr="00751EDD">
        <w:rPr>
          <w:rFonts w:ascii="Trebuchet MS" w:hAnsi="Trebuchet MS"/>
          <w:i/>
          <w:color w:val="000000" w:themeColor="text1"/>
          <w:sz w:val="18"/>
          <w:szCs w:val="18"/>
          <w:lang w:val="en-GB"/>
        </w:rPr>
        <w:t xml:space="preserve"> </w:t>
      </w:r>
      <w:r w:rsidRPr="00751EDD">
        <w:rPr>
          <w:rFonts w:ascii="Trebuchet MS" w:hAnsi="Trebuchet MS"/>
          <w:color w:val="000000" w:themeColor="text1"/>
          <w:sz w:val="18"/>
          <w:szCs w:val="18"/>
          <w:lang w:val="en-GB"/>
        </w:rPr>
        <w:t>&lt; 0.05; ** p&lt;0.01; *** p&lt;0.001</w:t>
      </w:r>
    </w:p>
    <w:p w14:paraId="4726A0F8" w14:textId="77777777" w:rsidR="00321D8C" w:rsidRPr="00751EDD" w:rsidRDefault="00321D8C" w:rsidP="009E6186">
      <w:pPr>
        <w:autoSpaceDE w:val="0"/>
        <w:autoSpaceDN w:val="0"/>
        <w:adjustRightInd w:val="0"/>
        <w:jc w:val="both"/>
        <w:rPr>
          <w:color w:val="auto"/>
          <w:sz w:val="22"/>
          <w:szCs w:val="22"/>
          <w:lang w:val="en-GB"/>
        </w:rPr>
      </w:pPr>
    </w:p>
    <w:p w14:paraId="749218D5" w14:textId="77777777" w:rsidR="00D7284E" w:rsidRPr="00751EDD" w:rsidRDefault="00D7284E" w:rsidP="00D7284E">
      <w:pPr>
        <w:pStyle w:val="ListParagraph"/>
        <w:rPr>
          <w:rFonts w:eastAsia="Century Schoolbook"/>
          <w:b/>
          <w:bCs/>
          <w:color w:val="C00000"/>
          <w:sz w:val="22"/>
          <w:szCs w:val="22"/>
          <w:lang w:val="en-GB"/>
        </w:rPr>
      </w:pPr>
    </w:p>
    <w:p w14:paraId="78E14146" w14:textId="4D2FC0CD" w:rsidR="00D7284E" w:rsidRPr="00751EDD" w:rsidRDefault="00D7284E" w:rsidP="00D7284E">
      <w:pPr>
        <w:pStyle w:val="ListParagraph"/>
        <w:numPr>
          <w:ilvl w:val="0"/>
          <w:numId w:val="29"/>
        </w:numPr>
        <w:rPr>
          <w:rFonts w:eastAsia="Century Schoolbook"/>
          <w:b/>
          <w:bCs/>
          <w:color w:val="C00000"/>
          <w:sz w:val="22"/>
          <w:szCs w:val="22"/>
          <w:lang w:val="en-GB"/>
        </w:rPr>
      </w:pPr>
      <w:r w:rsidRPr="00751EDD">
        <w:rPr>
          <w:rFonts w:eastAsia="Century Schoolbook"/>
          <w:b/>
          <w:bCs/>
          <w:color w:val="C00000"/>
          <w:sz w:val="22"/>
          <w:szCs w:val="22"/>
          <w:lang w:val="en-GB"/>
        </w:rPr>
        <w:t>Discussion</w:t>
      </w:r>
      <w:r w:rsidR="007620C8" w:rsidRPr="00751EDD">
        <w:rPr>
          <w:rFonts w:eastAsia="Century Schoolbook"/>
          <w:b/>
          <w:bCs/>
          <w:color w:val="C00000"/>
          <w:sz w:val="22"/>
          <w:szCs w:val="22"/>
          <w:lang w:val="en-GB"/>
        </w:rPr>
        <w:t xml:space="preserve"> and Conclusions</w:t>
      </w:r>
    </w:p>
    <w:p w14:paraId="555832F7" w14:textId="6C03779D" w:rsidR="00EE1E1C" w:rsidRPr="00751EDD" w:rsidRDefault="00EE1E1C" w:rsidP="00EE1E1C">
      <w:pPr>
        <w:autoSpaceDE w:val="0"/>
        <w:autoSpaceDN w:val="0"/>
        <w:adjustRightInd w:val="0"/>
        <w:rPr>
          <w:color w:val="auto"/>
          <w:sz w:val="22"/>
          <w:szCs w:val="22"/>
          <w:lang w:val="en-GB"/>
        </w:rPr>
      </w:pPr>
      <w:r w:rsidRPr="00751EDD">
        <w:rPr>
          <w:color w:val="auto"/>
          <w:sz w:val="22"/>
          <w:szCs w:val="22"/>
          <w:lang w:val="en-GB"/>
        </w:rPr>
        <w:t xml:space="preserve">In this section of the article the discussion of network structures will be illustrated with </w:t>
      </w:r>
      <w:proofErr w:type="spellStart"/>
      <w:r w:rsidRPr="00751EDD">
        <w:rPr>
          <w:color w:val="auto"/>
          <w:sz w:val="22"/>
          <w:szCs w:val="22"/>
          <w:lang w:val="en-GB"/>
        </w:rPr>
        <w:t>sociogram</w:t>
      </w:r>
      <w:proofErr w:type="spellEnd"/>
      <w:r w:rsidRPr="00751EDD">
        <w:rPr>
          <w:color w:val="auto"/>
          <w:sz w:val="22"/>
          <w:szCs w:val="22"/>
          <w:lang w:val="en-GB"/>
        </w:rPr>
        <w:t xml:space="preserve"> graphs that visualize the networks. These have been produced using </w:t>
      </w:r>
      <w:proofErr w:type="spellStart"/>
      <w:r w:rsidRPr="00751EDD">
        <w:rPr>
          <w:color w:val="auto"/>
          <w:sz w:val="22"/>
          <w:szCs w:val="22"/>
          <w:lang w:val="en-GB"/>
        </w:rPr>
        <w:t>NetDraw</w:t>
      </w:r>
      <w:proofErr w:type="spellEnd"/>
      <w:r w:rsidRPr="00751EDD">
        <w:rPr>
          <w:color w:val="auto"/>
          <w:sz w:val="22"/>
          <w:szCs w:val="22"/>
          <w:lang w:val="en-GB"/>
        </w:rPr>
        <w:t xml:space="preserve"> v2.135 software (</w:t>
      </w:r>
      <w:proofErr w:type="spellStart"/>
      <w:r w:rsidRPr="00751EDD">
        <w:rPr>
          <w:color w:val="auto"/>
          <w:sz w:val="22"/>
          <w:szCs w:val="22"/>
          <w:lang w:val="en-GB"/>
        </w:rPr>
        <w:t>Borgatti</w:t>
      </w:r>
      <w:proofErr w:type="spellEnd"/>
      <w:r w:rsidRPr="00751EDD">
        <w:rPr>
          <w:color w:val="auto"/>
          <w:sz w:val="22"/>
          <w:szCs w:val="22"/>
          <w:lang w:val="en-GB"/>
        </w:rPr>
        <w:t xml:space="preserve">, 2002). In each network graph the teacher nodes are represented by squares and the directed dyadic ties between nodes are </w:t>
      </w:r>
      <w:r w:rsidR="00A23C7B" w:rsidRPr="00751EDD">
        <w:rPr>
          <w:color w:val="auto"/>
          <w:sz w:val="22"/>
          <w:szCs w:val="22"/>
          <w:lang w:val="en-GB"/>
        </w:rPr>
        <w:t>represented by arrows. A double-</w:t>
      </w:r>
      <w:r w:rsidRPr="00751EDD">
        <w:rPr>
          <w:color w:val="auto"/>
          <w:sz w:val="22"/>
          <w:szCs w:val="22"/>
          <w:lang w:val="en-GB"/>
        </w:rPr>
        <w:t xml:space="preserve">headed </w:t>
      </w:r>
      <w:r w:rsidR="006F070E" w:rsidRPr="00751EDD">
        <w:rPr>
          <w:color w:val="auto"/>
          <w:sz w:val="22"/>
          <w:szCs w:val="22"/>
          <w:lang w:val="en-GB"/>
        </w:rPr>
        <w:t>arrow highlighted red designates</w:t>
      </w:r>
      <w:r w:rsidRPr="00751EDD">
        <w:rPr>
          <w:color w:val="auto"/>
          <w:sz w:val="22"/>
          <w:szCs w:val="22"/>
          <w:lang w:val="en-GB"/>
        </w:rPr>
        <w:t xml:space="preserve"> a reciprocated tie.</w:t>
      </w:r>
    </w:p>
    <w:p w14:paraId="33A80014" w14:textId="0BD7532C" w:rsidR="00EE1E1C" w:rsidRPr="00202181" w:rsidRDefault="00EE1E1C" w:rsidP="0069593B">
      <w:pPr>
        <w:autoSpaceDE w:val="0"/>
        <w:autoSpaceDN w:val="0"/>
        <w:adjustRightInd w:val="0"/>
        <w:rPr>
          <w:color w:val="auto"/>
          <w:sz w:val="22"/>
          <w:szCs w:val="22"/>
          <w:lang w:val="en-GB"/>
        </w:rPr>
      </w:pPr>
      <w:r w:rsidRPr="00751EDD">
        <w:rPr>
          <w:color w:val="auto"/>
          <w:sz w:val="22"/>
          <w:szCs w:val="22"/>
          <w:lang w:val="en-GB"/>
        </w:rPr>
        <w:t>The square nodes representing each teacher are sized by in-degree which indicates the extent to which they are nominated as a source of the resource or knowledge which is the focus of the network. The nodes are also colour-coded by the teacher’s affiliation to a Year Team (Primary) or Subject Department (Secondary), although the limited colour</w:t>
      </w:r>
      <w:r w:rsidR="000146ED" w:rsidRPr="00751EDD">
        <w:rPr>
          <w:color w:val="auto"/>
          <w:sz w:val="22"/>
          <w:szCs w:val="22"/>
          <w:lang w:val="en-GB"/>
        </w:rPr>
        <w:t xml:space="preserve"> </w:t>
      </w:r>
      <w:r w:rsidRPr="00751EDD">
        <w:rPr>
          <w:color w:val="auto"/>
          <w:sz w:val="22"/>
          <w:szCs w:val="22"/>
          <w:lang w:val="en-GB"/>
        </w:rPr>
        <w:t>set means that some Subject Departments in the network graphs from the Secondary school share a common colour</w:t>
      </w:r>
      <w:r w:rsidRPr="00202181">
        <w:rPr>
          <w:color w:val="auto"/>
          <w:sz w:val="22"/>
          <w:szCs w:val="22"/>
          <w:lang w:val="en-GB"/>
        </w:rPr>
        <w:t>. Any network node isolates that are present are found in the top left corner of the graph.</w:t>
      </w:r>
      <w:r w:rsidR="00A23C7B" w:rsidRPr="00202181">
        <w:rPr>
          <w:color w:val="auto"/>
          <w:sz w:val="22"/>
          <w:szCs w:val="22"/>
          <w:lang w:val="en-GB"/>
        </w:rPr>
        <w:t xml:space="preserve"> While the isolates are likely to be teachers who did not participate in the survey</w:t>
      </w:r>
      <w:r w:rsidR="0069593B" w:rsidRPr="00202181">
        <w:rPr>
          <w:color w:val="auto"/>
          <w:sz w:val="22"/>
          <w:szCs w:val="22"/>
          <w:lang w:val="en-GB"/>
        </w:rPr>
        <w:t>,</w:t>
      </w:r>
      <w:r w:rsidR="00A23C7B" w:rsidRPr="00202181">
        <w:rPr>
          <w:color w:val="auto"/>
          <w:sz w:val="22"/>
          <w:szCs w:val="22"/>
          <w:lang w:val="en-GB"/>
        </w:rPr>
        <w:t xml:space="preserve"> and therefore did not make any nominations of colleagues, they </w:t>
      </w:r>
      <w:r w:rsidR="0069593B" w:rsidRPr="00202181">
        <w:rPr>
          <w:color w:val="auto"/>
          <w:sz w:val="22"/>
          <w:szCs w:val="22"/>
          <w:lang w:val="en-GB"/>
        </w:rPr>
        <w:t xml:space="preserve">were </w:t>
      </w:r>
      <w:r w:rsidR="00A23C7B" w:rsidRPr="00202181">
        <w:rPr>
          <w:color w:val="auto"/>
          <w:sz w:val="22"/>
          <w:szCs w:val="22"/>
          <w:lang w:val="en-GB"/>
        </w:rPr>
        <w:t xml:space="preserve">also not drawn into the network through ties to any </w:t>
      </w:r>
      <w:r w:rsidR="0069593B" w:rsidRPr="00202181">
        <w:rPr>
          <w:color w:val="auto"/>
          <w:sz w:val="22"/>
          <w:szCs w:val="22"/>
          <w:lang w:val="en-GB"/>
        </w:rPr>
        <w:t xml:space="preserve">of the </w:t>
      </w:r>
      <w:r w:rsidR="00A23C7B" w:rsidRPr="00202181">
        <w:rPr>
          <w:color w:val="auto"/>
          <w:sz w:val="22"/>
          <w:szCs w:val="22"/>
          <w:lang w:val="en-GB"/>
        </w:rPr>
        <w:t>other teachers who did participate.</w:t>
      </w:r>
    </w:p>
    <w:p w14:paraId="069D37B8" w14:textId="77777777" w:rsidR="00EE1E1C" w:rsidRPr="00751EDD" w:rsidRDefault="00EE1E1C" w:rsidP="00EE1E1C">
      <w:pPr>
        <w:pStyle w:val="ListParagraph"/>
        <w:ind w:left="495"/>
        <w:rPr>
          <w:rFonts w:eastAsia="Century Schoolbook"/>
          <w:b/>
          <w:bCs/>
          <w:color w:val="C00000"/>
          <w:sz w:val="22"/>
          <w:szCs w:val="22"/>
          <w:lang w:val="en-GB"/>
        </w:rPr>
      </w:pPr>
    </w:p>
    <w:p w14:paraId="7763A76E" w14:textId="103674E5" w:rsidR="00583713" w:rsidRPr="00751EDD" w:rsidRDefault="00583713" w:rsidP="00FF0B48">
      <w:pPr>
        <w:pStyle w:val="Heading6"/>
        <w:numPr>
          <w:ilvl w:val="1"/>
          <w:numId w:val="29"/>
        </w:numPr>
      </w:pPr>
      <w:r w:rsidRPr="00751EDD">
        <w:t>Primary School Networks</w:t>
      </w:r>
    </w:p>
    <w:p w14:paraId="314ABCDF" w14:textId="536D7E0B" w:rsidR="002E197C" w:rsidRPr="00202181" w:rsidRDefault="006105DD" w:rsidP="0069593B">
      <w:pPr>
        <w:rPr>
          <w:color w:val="auto"/>
          <w:sz w:val="22"/>
          <w:szCs w:val="22"/>
          <w:lang w:val="en-GB"/>
        </w:rPr>
      </w:pPr>
      <w:r w:rsidRPr="00751EDD">
        <w:rPr>
          <w:color w:val="auto"/>
          <w:sz w:val="22"/>
          <w:szCs w:val="22"/>
          <w:lang w:val="en-GB"/>
        </w:rPr>
        <w:t xml:space="preserve">The primary school collaboration networks have a higher network density </w:t>
      </w:r>
      <w:r w:rsidR="006824EA" w:rsidRPr="00751EDD">
        <w:rPr>
          <w:color w:val="auto"/>
          <w:sz w:val="22"/>
          <w:szCs w:val="22"/>
          <w:lang w:val="en-GB"/>
        </w:rPr>
        <w:t xml:space="preserve">and ties per node </w:t>
      </w:r>
      <w:r w:rsidRPr="00751EDD">
        <w:rPr>
          <w:color w:val="auto"/>
          <w:sz w:val="22"/>
          <w:szCs w:val="22"/>
          <w:lang w:val="en-GB"/>
        </w:rPr>
        <w:t xml:space="preserve">than those observed in the </w:t>
      </w:r>
      <w:r w:rsidR="006824EA" w:rsidRPr="00751EDD">
        <w:rPr>
          <w:color w:val="auto"/>
          <w:sz w:val="22"/>
          <w:szCs w:val="22"/>
          <w:lang w:val="en-GB"/>
        </w:rPr>
        <w:t xml:space="preserve">case study </w:t>
      </w:r>
      <w:r w:rsidRPr="00751EDD">
        <w:rPr>
          <w:color w:val="auto"/>
          <w:sz w:val="22"/>
          <w:szCs w:val="22"/>
          <w:lang w:val="en-GB"/>
        </w:rPr>
        <w:t xml:space="preserve">secondary school. This </w:t>
      </w:r>
      <w:r w:rsidR="0069593B" w:rsidRPr="00751EDD">
        <w:rPr>
          <w:color w:val="auto"/>
          <w:sz w:val="22"/>
          <w:szCs w:val="22"/>
          <w:lang w:val="en-GB"/>
        </w:rPr>
        <w:t>may in part be</w:t>
      </w:r>
      <w:r w:rsidRPr="00751EDD">
        <w:rPr>
          <w:color w:val="auto"/>
          <w:sz w:val="22"/>
          <w:szCs w:val="22"/>
          <w:lang w:val="en-GB"/>
        </w:rPr>
        <w:t xml:space="preserve"> a factor of the sma</w:t>
      </w:r>
      <w:r w:rsidR="0069593B" w:rsidRPr="00751EDD">
        <w:rPr>
          <w:color w:val="auto"/>
          <w:sz w:val="22"/>
          <w:szCs w:val="22"/>
          <w:lang w:val="en-GB"/>
        </w:rPr>
        <w:t>ller size of the primary school.</w:t>
      </w:r>
      <w:r w:rsidRPr="00751EDD">
        <w:rPr>
          <w:color w:val="auto"/>
          <w:sz w:val="22"/>
          <w:szCs w:val="22"/>
          <w:lang w:val="en-GB"/>
        </w:rPr>
        <w:t xml:space="preserve"> </w:t>
      </w:r>
      <w:r w:rsidR="0069593B" w:rsidRPr="00751EDD">
        <w:rPr>
          <w:color w:val="auto"/>
          <w:sz w:val="22"/>
          <w:szCs w:val="22"/>
          <w:lang w:val="en-GB"/>
        </w:rPr>
        <w:t>A</w:t>
      </w:r>
      <w:r w:rsidRPr="00751EDD">
        <w:rPr>
          <w:color w:val="auto"/>
          <w:sz w:val="22"/>
          <w:szCs w:val="22"/>
          <w:lang w:val="en-GB"/>
        </w:rPr>
        <w:t xml:space="preserve">s the primary school networks also </w:t>
      </w:r>
      <w:r w:rsidR="00747C9E" w:rsidRPr="00751EDD">
        <w:rPr>
          <w:color w:val="auto"/>
          <w:sz w:val="22"/>
          <w:szCs w:val="22"/>
          <w:lang w:val="en-GB"/>
        </w:rPr>
        <w:t xml:space="preserve">have </w:t>
      </w:r>
      <w:r w:rsidRPr="00751EDD">
        <w:rPr>
          <w:color w:val="auto"/>
          <w:sz w:val="22"/>
          <w:szCs w:val="22"/>
          <w:lang w:val="en-GB"/>
        </w:rPr>
        <w:t xml:space="preserve">much </w:t>
      </w:r>
      <w:r w:rsidR="00747C9E" w:rsidRPr="00751EDD">
        <w:rPr>
          <w:color w:val="auto"/>
          <w:sz w:val="22"/>
          <w:szCs w:val="22"/>
          <w:lang w:val="en-GB"/>
        </w:rPr>
        <w:t>lower fragmentation measures than those in the secondary schools (0.07 to 0.21 compared to 0.54 to 0.75 respectively)</w:t>
      </w:r>
      <w:r w:rsidRPr="00751EDD">
        <w:rPr>
          <w:color w:val="auto"/>
          <w:sz w:val="22"/>
          <w:szCs w:val="22"/>
          <w:lang w:val="en-GB"/>
        </w:rPr>
        <w:t xml:space="preserve">, </w:t>
      </w:r>
      <w:r w:rsidR="00747C9E" w:rsidRPr="00751EDD">
        <w:rPr>
          <w:color w:val="auto"/>
          <w:sz w:val="22"/>
          <w:szCs w:val="22"/>
          <w:lang w:val="en-GB"/>
        </w:rPr>
        <w:t>the</w:t>
      </w:r>
      <w:r w:rsidR="0069593B" w:rsidRPr="00751EDD">
        <w:rPr>
          <w:color w:val="auto"/>
          <w:sz w:val="22"/>
          <w:szCs w:val="22"/>
          <w:lang w:val="en-GB"/>
        </w:rPr>
        <w:t>se</w:t>
      </w:r>
      <w:r w:rsidR="00747C9E" w:rsidRPr="00751EDD">
        <w:rPr>
          <w:color w:val="auto"/>
          <w:sz w:val="22"/>
          <w:szCs w:val="22"/>
          <w:lang w:val="en-GB"/>
        </w:rPr>
        <w:t xml:space="preserve"> results </w:t>
      </w:r>
      <w:r w:rsidR="0069593B" w:rsidRPr="00751EDD">
        <w:rPr>
          <w:color w:val="auto"/>
          <w:sz w:val="22"/>
          <w:szCs w:val="22"/>
          <w:lang w:val="en-GB"/>
        </w:rPr>
        <w:t>suggest</w:t>
      </w:r>
      <w:r w:rsidRPr="00751EDD">
        <w:rPr>
          <w:color w:val="auto"/>
          <w:sz w:val="22"/>
          <w:szCs w:val="22"/>
          <w:lang w:val="en-GB"/>
        </w:rPr>
        <w:t xml:space="preserve"> that the structural framing of </w:t>
      </w:r>
      <w:r w:rsidR="00747C9E" w:rsidRPr="00751EDD">
        <w:rPr>
          <w:color w:val="auto"/>
          <w:sz w:val="22"/>
          <w:szCs w:val="22"/>
          <w:lang w:val="en-GB"/>
        </w:rPr>
        <w:t>y</w:t>
      </w:r>
      <w:r w:rsidRPr="00751EDD">
        <w:rPr>
          <w:color w:val="auto"/>
          <w:sz w:val="22"/>
          <w:szCs w:val="22"/>
          <w:lang w:val="en-GB"/>
        </w:rPr>
        <w:t xml:space="preserve">ear teams </w:t>
      </w:r>
      <w:r w:rsidR="0069593B" w:rsidRPr="00751EDD">
        <w:rPr>
          <w:color w:val="auto"/>
          <w:sz w:val="22"/>
          <w:szCs w:val="22"/>
          <w:lang w:val="en-GB"/>
        </w:rPr>
        <w:t xml:space="preserve">is </w:t>
      </w:r>
      <w:r w:rsidRPr="00751EDD">
        <w:rPr>
          <w:color w:val="auto"/>
          <w:sz w:val="22"/>
          <w:szCs w:val="22"/>
          <w:lang w:val="en-GB"/>
        </w:rPr>
        <w:t xml:space="preserve">less of a constraint on collaboration </w:t>
      </w:r>
      <w:r w:rsidR="0069593B" w:rsidRPr="00751EDD">
        <w:rPr>
          <w:color w:val="auto"/>
          <w:sz w:val="22"/>
          <w:szCs w:val="22"/>
          <w:lang w:val="en-GB"/>
        </w:rPr>
        <w:t xml:space="preserve">across teams in the primary school </w:t>
      </w:r>
      <w:r w:rsidRPr="00751EDD">
        <w:rPr>
          <w:color w:val="auto"/>
          <w:sz w:val="22"/>
          <w:szCs w:val="22"/>
          <w:lang w:val="en-GB"/>
        </w:rPr>
        <w:t xml:space="preserve">than </w:t>
      </w:r>
      <w:r w:rsidR="002E197C" w:rsidRPr="00751EDD">
        <w:rPr>
          <w:color w:val="auto"/>
          <w:sz w:val="22"/>
          <w:szCs w:val="22"/>
          <w:lang w:val="en-GB"/>
        </w:rPr>
        <w:t xml:space="preserve">is </w:t>
      </w:r>
      <w:r w:rsidRPr="00751EDD">
        <w:rPr>
          <w:color w:val="auto"/>
          <w:sz w:val="22"/>
          <w:szCs w:val="22"/>
          <w:lang w:val="en-GB"/>
        </w:rPr>
        <w:t xml:space="preserve">subject department in the </w:t>
      </w:r>
      <w:r w:rsidR="002E197C" w:rsidRPr="00751EDD">
        <w:rPr>
          <w:color w:val="auto"/>
          <w:sz w:val="22"/>
          <w:szCs w:val="22"/>
          <w:lang w:val="en-GB"/>
        </w:rPr>
        <w:t xml:space="preserve">case study </w:t>
      </w:r>
      <w:r w:rsidRPr="00751EDD">
        <w:rPr>
          <w:color w:val="auto"/>
          <w:sz w:val="22"/>
          <w:szCs w:val="22"/>
          <w:lang w:val="en-GB"/>
        </w:rPr>
        <w:t xml:space="preserve">secondary school. </w:t>
      </w:r>
      <w:r w:rsidR="00747C9E" w:rsidRPr="00751EDD">
        <w:rPr>
          <w:color w:val="auto"/>
          <w:sz w:val="22"/>
          <w:szCs w:val="22"/>
          <w:lang w:val="en-GB"/>
        </w:rPr>
        <w:t xml:space="preserve">This is confirmed by the </w:t>
      </w:r>
      <w:r w:rsidR="002E197C" w:rsidRPr="00751EDD">
        <w:rPr>
          <w:color w:val="auto"/>
          <w:sz w:val="22"/>
          <w:szCs w:val="22"/>
          <w:lang w:val="en-GB"/>
        </w:rPr>
        <w:t xml:space="preserve">generally </w:t>
      </w:r>
      <w:r w:rsidR="00747C9E" w:rsidRPr="00751EDD">
        <w:rPr>
          <w:color w:val="auto"/>
          <w:sz w:val="22"/>
          <w:szCs w:val="22"/>
          <w:lang w:val="en-GB"/>
        </w:rPr>
        <w:t>smaller proportion of the variance explained in the</w:t>
      </w:r>
      <w:r w:rsidR="0069593B" w:rsidRPr="00751EDD">
        <w:rPr>
          <w:color w:val="auto"/>
          <w:sz w:val="22"/>
          <w:szCs w:val="22"/>
          <w:lang w:val="en-GB"/>
        </w:rPr>
        <w:t xml:space="preserve"> </w:t>
      </w:r>
      <w:r w:rsidR="00747C9E" w:rsidRPr="00751EDD">
        <w:rPr>
          <w:color w:val="auto"/>
          <w:sz w:val="22"/>
          <w:szCs w:val="22"/>
          <w:lang w:val="en-GB"/>
        </w:rPr>
        <w:t xml:space="preserve">primary school networks by the matrix </w:t>
      </w:r>
      <w:r w:rsidR="002E197C" w:rsidRPr="00751EDD">
        <w:rPr>
          <w:color w:val="auto"/>
          <w:sz w:val="22"/>
          <w:szCs w:val="22"/>
          <w:lang w:val="en-GB"/>
        </w:rPr>
        <w:t>denoting teacher dyadic pairs in the same year team</w:t>
      </w:r>
      <w:r w:rsidR="0069593B" w:rsidRPr="00751EDD">
        <w:rPr>
          <w:color w:val="auto"/>
          <w:sz w:val="22"/>
          <w:szCs w:val="22"/>
          <w:lang w:val="en-GB"/>
        </w:rPr>
        <w:t xml:space="preserve"> via the MRQAP </w:t>
      </w:r>
      <w:r w:rsidR="0069593B" w:rsidRPr="00202181">
        <w:rPr>
          <w:color w:val="auto"/>
          <w:sz w:val="22"/>
          <w:szCs w:val="22"/>
          <w:lang w:val="en-GB"/>
        </w:rPr>
        <w:t xml:space="preserve">analyses </w:t>
      </w:r>
      <w:r w:rsidR="00372354" w:rsidRPr="00202181">
        <w:rPr>
          <w:color w:val="auto"/>
          <w:sz w:val="22"/>
          <w:szCs w:val="22"/>
          <w:lang w:val="en-GB"/>
        </w:rPr>
        <w:t>(Tables 5</w:t>
      </w:r>
      <w:r w:rsidR="0069593B" w:rsidRPr="00202181">
        <w:rPr>
          <w:color w:val="auto"/>
          <w:sz w:val="22"/>
          <w:szCs w:val="22"/>
          <w:lang w:val="en-GB"/>
        </w:rPr>
        <w:t>)</w:t>
      </w:r>
      <w:r w:rsidR="002E197C" w:rsidRPr="00202181">
        <w:rPr>
          <w:color w:val="auto"/>
          <w:sz w:val="22"/>
          <w:szCs w:val="22"/>
          <w:lang w:val="en-GB"/>
        </w:rPr>
        <w:t xml:space="preserve">. </w:t>
      </w:r>
    </w:p>
    <w:p w14:paraId="550E26E9" w14:textId="332E27C6" w:rsidR="006105DD" w:rsidRPr="00751EDD" w:rsidRDefault="002E197C" w:rsidP="000146ED">
      <w:pPr>
        <w:rPr>
          <w:color w:val="auto"/>
          <w:sz w:val="22"/>
          <w:szCs w:val="22"/>
          <w:lang w:val="en-GB"/>
        </w:rPr>
      </w:pPr>
      <w:r w:rsidRPr="00751EDD">
        <w:rPr>
          <w:color w:val="auto"/>
          <w:sz w:val="22"/>
          <w:szCs w:val="22"/>
          <w:lang w:val="en-GB"/>
        </w:rPr>
        <w:t>Reciprocity is also higher in the primary networks</w:t>
      </w:r>
      <w:r w:rsidR="0045283F" w:rsidRPr="00751EDD">
        <w:rPr>
          <w:color w:val="auto"/>
          <w:sz w:val="22"/>
          <w:szCs w:val="22"/>
          <w:lang w:val="en-GB"/>
        </w:rPr>
        <w:t xml:space="preserve"> especially when compari</w:t>
      </w:r>
      <w:r w:rsidR="000146ED" w:rsidRPr="00751EDD">
        <w:rPr>
          <w:color w:val="auto"/>
          <w:sz w:val="22"/>
          <w:szCs w:val="22"/>
          <w:lang w:val="en-GB"/>
        </w:rPr>
        <w:t xml:space="preserve">ng the networks focused on data </w:t>
      </w:r>
      <w:r w:rsidR="0045283F" w:rsidRPr="00751EDD">
        <w:rPr>
          <w:color w:val="auto"/>
          <w:sz w:val="22"/>
          <w:szCs w:val="22"/>
          <w:lang w:val="en-GB"/>
        </w:rPr>
        <w:t>use</w:t>
      </w:r>
      <w:r w:rsidR="00531D0D" w:rsidRPr="00751EDD">
        <w:rPr>
          <w:color w:val="auto"/>
          <w:sz w:val="22"/>
          <w:szCs w:val="22"/>
          <w:lang w:val="en-GB"/>
        </w:rPr>
        <w:t>, which also consistently</w:t>
      </w:r>
      <w:r w:rsidR="006824EA" w:rsidRPr="00751EDD">
        <w:rPr>
          <w:color w:val="auto"/>
          <w:sz w:val="22"/>
          <w:szCs w:val="22"/>
          <w:lang w:val="en-GB"/>
        </w:rPr>
        <w:t xml:space="preserve"> </w:t>
      </w:r>
      <w:r w:rsidR="000146ED" w:rsidRPr="00751EDD">
        <w:rPr>
          <w:color w:val="auto"/>
          <w:sz w:val="22"/>
          <w:szCs w:val="22"/>
          <w:lang w:val="en-GB"/>
        </w:rPr>
        <w:t>exhibit</w:t>
      </w:r>
      <w:r w:rsidR="00531D0D" w:rsidRPr="00751EDD">
        <w:rPr>
          <w:color w:val="auto"/>
          <w:sz w:val="22"/>
          <w:szCs w:val="22"/>
          <w:lang w:val="en-GB"/>
        </w:rPr>
        <w:t xml:space="preserve"> higher measures of network closure </w:t>
      </w:r>
      <w:r w:rsidR="000146ED" w:rsidRPr="00751EDD">
        <w:rPr>
          <w:color w:val="auto"/>
          <w:sz w:val="22"/>
          <w:szCs w:val="22"/>
          <w:lang w:val="en-GB"/>
        </w:rPr>
        <w:t xml:space="preserve">than in data </w:t>
      </w:r>
      <w:r w:rsidR="006824EA" w:rsidRPr="00751EDD">
        <w:rPr>
          <w:color w:val="auto"/>
          <w:sz w:val="22"/>
          <w:szCs w:val="22"/>
          <w:lang w:val="en-GB"/>
        </w:rPr>
        <w:t xml:space="preserve">use networks of </w:t>
      </w:r>
      <w:r w:rsidR="00531D0D" w:rsidRPr="00751EDD">
        <w:rPr>
          <w:color w:val="auto"/>
          <w:sz w:val="22"/>
          <w:szCs w:val="22"/>
          <w:lang w:val="en-GB"/>
        </w:rPr>
        <w:t xml:space="preserve">the </w:t>
      </w:r>
      <w:r w:rsidR="006824EA" w:rsidRPr="00751EDD">
        <w:rPr>
          <w:color w:val="auto"/>
          <w:sz w:val="22"/>
          <w:szCs w:val="22"/>
          <w:lang w:val="en-GB"/>
        </w:rPr>
        <w:t xml:space="preserve">case study secondary </w:t>
      </w:r>
      <w:r w:rsidR="00531D0D" w:rsidRPr="00751EDD">
        <w:rPr>
          <w:color w:val="auto"/>
          <w:sz w:val="22"/>
          <w:szCs w:val="22"/>
          <w:lang w:val="en-GB"/>
        </w:rPr>
        <w:t>school</w:t>
      </w:r>
      <w:r w:rsidR="0045283F" w:rsidRPr="00751EDD">
        <w:rPr>
          <w:color w:val="auto"/>
          <w:sz w:val="22"/>
          <w:szCs w:val="22"/>
          <w:lang w:val="en-GB"/>
        </w:rPr>
        <w:t>.</w:t>
      </w:r>
    </w:p>
    <w:p w14:paraId="1DAAEAC8" w14:textId="3AEC06B0" w:rsidR="00372354" w:rsidRPr="00202181" w:rsidRDefault="00A37635" w:rsidP="00372354">
      <w:pPr>
        <w:rPr>
          <w:color w:val="auto"/>
          <w:sz w:val="22"/>
          <w:szCs w:val="22"/>
          <w:lang w:val="en-GB"/>
        </w:rPr>
      </w:pPr>
      <w:r w:rsidRPr="00202181">
        <w:rPr>
          <w:color w:val="auto"/>
          <w:sz w:val="22"/>
          <w:szCs w:val="22"/>
          <w:lang w:val="en-GB"/>
        </w:rPr>
        <w:t xml:space="preserve">The highest proportion of variance explained by variables in the MRQAP models </w:t>
      </w:r>
      <w:r w:rsidR="00372354" w:rsidRPr="00202181">
        <w:rPr>
          <w:color w:val="auto"/>
          <w:sz w:val="22"/>
          <w:szCs w:val="22"/>
          <w:lang w:val="en-GB"/>
        </w:rPr>
        <w:t xml:space="preserve">(Table 5) </w:t>
      </w:r>
      <w:r w:rsidRPr="00202181">
        <w:rPr>
          <w:color w:val="auto"/>
          <w:sz w:val="22"/>
          <w:szCs w:val="22"/>
          <w:lang w:val="en-GB"/>
        </w:rPr>
        <w:t>is for the resource-sharing network focused on learning and teaching</w:t>
      </w:r>
      <w:r w:rsidR="003501CF" w:rsidRPr="00202181">
        <w:rPr>
          <w:color w:val="auto"/>
          <w:sz w:val="22"/>
          <w:szCs w:val="22"/>
          <w:lang w:val="en-GB"/>
        </w:rPr>
        <w:t>, with nearly 32% of the variance explained by year team affiliation, friendship and network intentionality.</w:t>
      </w:r>
      <w:r w:rsidR="006C27DD" w:rsidRPr="00202181">
        <w:rPr>
          <w:color w:val="auto"/>
          <w:sz w:val="22"/>
          <w:szCs w:val="22"/>
          <w:lang w:val="en-GB"/>
        </w:rPr>
        <w:t xml:space="preserve"> After adjusting for close friendships between teachers, the matrix summing dyadic levels of interpersonal trust does not explain </w:t>
      </w:r>
      <w:r w:rsidR="002632F1" w:rsidRPr="00202181">
        <w:rPr>
          <w:color w:val="auto"/>
          <w:sz w:val="22"/>
          <w:szCs w:val="22"/>
          <w:lang w:val="en-GB"/>
        </w:rPr>
        <w:t xml:space="preserve">significant </w:t>
      </w:r>
      <w:r w:rsidR="006C27DD" w:rsidRPr="00202181">
        <w:rPr>
          <w:color w:val="auto"/>
          <w:sz w:val="22"/>
          <w:szCs w:val="22"/>
          <w:lang w:val="en-GB"/>
        </w:rPr>
        <w:t xml:space="preserve">variance in any of the networks. </w:t>
      </w:r>
      <w:r w:rsidR="002632F1" w:rsidRPr="00202181">
        <w:rPr>
          <w:color w:val="auto"/>
          <w:sz w:val="22"/>
          <w:szCs w:val="22"/>
          <w:lang w:val="en-GB"/>
        </w:rPr>
        <w:t>By contrast, t</w:t>
      </w:r>
      <w:r w:rsidR="006C27DD" w:rsidRPr="00202181">
        <w:rPr>
          <w:color w:val="auto"/>
          <w:sz w:val="22"/>
          <w:szCs w:val="22"/>
          <w:lang w:val="en-GB"/>
        </w:rPr>
        <w:t>he matrix summing dyadic network intentionality does explain significant proportions of the variance in each of the networks, suggesting teachers</w:t>
      </w:r>
      <w:r w:rsidR="00310D0F" w:rsidRPr="00202181">
        <w:rPr>
          <w:color w:val="auto"/>
          <w:sz w:val="22"/>
          <w:szCs w:val="22"/>
          <w:lang w:val="en-GB"/>
        </w:rPr>
        <w:t xml:space="preserve"> who </w:t>
      </w:r>
      <w:r w:rsidR="006C27DD" w:rsidRPr="00202181">
        <w:rPr>
          <w:color w:val="auto"/>
          <w:sz w:val="22"/>
          <w:szCs w:val="22"/>
          <w:lang w:val="en-GB"/>
        </w:rPr>
        <w:t xml:space="preserve">are taking </w:t>
      </w:r>
      <w:r w:rsidR="00310D0F" w:rsidRPr="00202181">
        <w:rPr>
          <w:color w:val="auto"/>
          <w:sz w:val="22"/>
          <w:szCs w:val="22"/>
          <w:lang w:val="en-GB"/>
        </w:rPr>
        <w:t xml:space="preserve">more </w:t>
      </w:r>
      <w:r w:rsidR="006C27DD" w:rsidRPr="00202181">
        <w:rPr>
          <w:color w:val="auto"/>
          <w:sz w:val="22"/>
          <w:szCs w:val="22"/>
          <w:lang w:val="en-GB"/>
        </w:rPr>
        <w:t>strategic decisions in developing their collaborative relationships in the school</w:t>
      </w:r>
      <w:r w:rsidR="00310D0F" w:rsidRPr="00202181">
        <w:rPr>
          <w:color w:val="auto"/>
          <w:sz w:val="22"/>
          <w:szCs w:val="22"/>
          <w:lang w:val="en-GB"/>
        </w:rPr>
        <w:t xml:space="preserve"> are more likely to be engaged in resource- and knowledge-seeking interactions</w:t>
      </w:r>
      <w:r w:rsidR="006C27DD" w:rsidRPr="00202181">
        <w:rPr>
          <w:color w:val="auto"/>
          <w:sz w:val="22"/>
          <w:szCs w:val="22"/>
          <w:lang w:val="en-GB"/>
        </w:rPr>
        <w:t xml:space="preserve">. </w:t>
      </w:r>
      <w:r w:rsidR="00372354" w:rsidRPr="00202181">
        <w:rPr>
          <w:color w:val="auto"/>
          <w:sz w:val="22"/>
          <w:szCs w:val="22"/>
          <w:lang w:val="en-GB"/>
        </w:rPr>
        <w:t xml:space="preserve">Network intentionality explains higher proportions of the variance in network ties in </w:t>
      </w:r>
    </w:p>
    <w:p w14:paraId="40FDB301" w14:textId="77777777" w:rsidR="00372354" w:rsidRPr="00202181" w:rsidRDefault="00372354" w:rsidP="00372354">
      <w:pPr>
        <w:pStyle w:val="ListParagraph"/>
        <w:numPr>
          <w:ilvl w:val="0"/>
          <w:numId w:val="39"/>
        </w:numPr>
        <w:rPr>
          <w:color w:val="auto"/>
          <w:sz w:val="22"/>
          <w:szCs w:val="22"/>
          <w:lang w:val="en-GB"/>
        </w:rPr>
      </w:pPr>
      <w:r w:rsidRPr="00202181">
        <w:rPr>
          <w:color w:val="auto"/>
          <w:sz w:val="22"/>
          <w:szCs w:val="22"/>
          <w:lang w:val="en-GB"/>
        </w:rPr>
        <w:t xml:space="preserve">the knowledge-sharing networks compared to the resource-sharing networks, and </w:t>
      </w:r>
    </w:p>
    <w:p w14:paraId="5FC8F79E" w14:textId="77777777" w:rsidR="00372354" w:rsidRPr="00202181" w:rsidRDefault="00372354" w:rsidP="00372354">
      <w:pPr>
        <w:pStyle w:val="ListParagraph"/>
        <w:numPr>
          <w:ilvl w:val="0"/>
          <w:numId w:val="39"/>
        </w:numPr>
        <w:rPr>
          <w:color w:val="auto"/>
          <w:sz w:val="22"/>
          <w:szCs w:val="22"/>
          <w:lang w:val="en-GB"/>
        </w:rPr>
      </w:pPr>
      <w:proofErr w:type="gramStart"/>
      <w:r w:rsidRPr="00202181">
        <w:rPr>
          <w:color w:val="auto"/>
          <w:sz w:val="22"/>
          <w:szCs w:val="22"/>
          <w:lang w:val="en-GB"/>
        </w:rPr>
        <w:t>in</w:t>
      </w:r>
      <w:proofErr w:type="gramEnd"/>
      <w:r w:rsidRPr="00202181">
        <w:rPr>
          <w:color w:val="auto"/>
          <w:sz w:val="22"/>
          <w:szCs w:val="22"/>
          <w:lang w:val="en-GB"/>
        </w:rPr>
        <w:t xml:space="preserve"> the data use networks compared to the learning and teaching networks.</w:t>
      </w:r>
    </w:p>
    <w:p w14:paraId="3BD04276" w14:textId="77777777" w:rsidR="00372354" w:rsidRPr="00751EDD" w:rsidRDefault="00372354" w:rsidP="00372354">
      <w:pPr>
        <w:pStyle w:val="ListParagraph"/>
        <w:rPr>
          <w:color w:val="0070C0"/>
          <w:sz w:val="22"/>
          <w:szCs w:val="22"/>
          <w:lang w:val="en-GB"/>
        </w:rPr>
      </w:pPr>
    </w:p>
    <w:p w14:paraId="0E9BF5EE" w14:textId="359E6898" w:rsidR="00583713" w:rsidRPr="00751EDD" w:rsidRDefault="007D1CFB" w:rsidP="00583713">
      <w:pPr>
        <w:rPr>
          <w:lang w:val="en-GB"/>
        </w:rPr>
      </w:pPr>
      <w:r w:rsidRPr="00751EDD">
        <w:rPr>
          <w:noProof/>
          <w:lang w:val="en-GB" w:eastAsia="zh-CN"/>
        </w:rPr>
        <w:drawing>
          <wp:inline distT="0" distB="0" distL="0" distR="0" wp14:anchorId="191F586D" wp14:editId="629012D4">
            <wp:extent cx="5105400" cy="314986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4307" cy="3149193"/>
                    </a:xfrm>
                    <a:prstGeom prst="rect">
                      <a:avLst/>
                    </a:prstGeom>
                    <a:noFill/>
                  </pic:spPr>
                </pic:pic>
              </a:graphicData>
            </a:graphic>
          </wp:inline>
        </w:drawing>
      </w:r>
    </w:p>
    <w:p w14:paraId="1F1B36AA" w14:textId="3B385728" w:rsidR="007D1CFB" w:rsidRPr="00751EDD" w:rsidRDefault="007D1CFB" w:rsidP="007D1CFB">
      <w:pPr>
        <w:spacing w:after="0"/>
        <w:jc w:val="center"/>
        <w:rPr>
          <w:color w:val="000000" w:themeColor="text1"/>
          <w:sz w:val="18"/>
          <w:szCs w:val="18"/>
          <w:lang w:val="en-GB"/>
        </w:rPr>
      </w:pPr>
      <w:r w:rsidRPr="00751EDD">
        <w:rPr>
          <w:i/>
          <w:color w:val="000000" w:themeColor="text1"/>
          <w:sz w:val="18"/>
          <w:szCs w:val="18"/>
          <w:lang w:val="en-GB"/>
        </w:rPr>
        <w:t xml:space="preserve">Figure </w:t>
      </w:r>
      <w:r w:rsidR="00CC2D65" w:rsidRPr="00751EDD">
        <w:rPr>
          <w:i/>
          <w:color w:val="000000" w:themeColor="text1"/>
          <w:sz w:val="18"/>
          <w:szCs w:val="18"/>
          <w:lang w:val="en-GB"/>
        </w:rPr>
        <w:t xml:space="preserve">2 </w:t>
      </w:r>
      <w:r w:rsidRPr="00751EDD">
        <w:rPr>
          <w:i/>
          <w:color w:val="000000" w:themeColor="text1"/>
          <w:sz w:val="18"/>
          <w:szCs w:val="18"/>
          <w:lang w:val="en-GB"/>
        </w:rPr>
        <w:t>Learning and teaching resource-sharing network for the primary school</w:t>
      </w:r>
    </w:p>
    <w:p w14:paraId="18235908" w14:textId="77777777" w:rsidR="007D1CFB" w:rsidRPr="00751EDD" w:rsidRDefault="007D1CFB" w:rsidP="00583713">
      <w:pPr>
        <w:rPr>
          <w:lang w:val="en-GB"/>
        </w:rPr>
      </w:pPr>
    </w:p>
    <w:p w14:paraId="7A444EAB" w14:textId="20496D1E" w:rsidR="00372354" w:rsidRPr="00751EDD" w:rsidRDefault="00372354" w:rsidP="00372354">
      <w:pPr>
        <w:rPr>
          <w:color w:val="auto"/>
          <w:sz w:val="22"/>
          <w:szCs w:val="22"/>
          <w:lang w:val="en-GB"/>
        </w:rPr>
      </w:pPr>
      <w:r w:rsidRPr="00202181">
        <w:rPr>
          <w:color w:val="auto"/>
          <w:sz w:val="22"/>
          <w:szCs w:val="22"/>
          <w:lang w:val="en-GB"/>
        </w:rPr>
        <w:t>Figure 2 above shows how many of the year teams act as fully reciprocated triads indicating the tight-knit nature of the year team as a core structure for collaboration. This is not the case for the year teams teaching the youngest (Foundation Stage/ages 4-5 – dark blue) and the oldest children (Year 6/ages 10-11 – light blue) in the school</w:t>
      </w:r>
      <w:r w:rsidRPr="00751EDD">
        <w:rPr>
          <w:color w:val="auto"/>
          <w:sz w:val="22"/>
          <w:szCs w:val="22"/>
          <w:lang w:val="en-GB"/>
        </w:rPr>
        <w:t xml:space="preserve">. Despite this close working pattern within many of the year teams, the network metrics indicate there is still a high degree of bridging activity across to teachers in other year teams. Some of the school leaders (in red and grey) tend to play more peripheral roles in the resource-sharing network for learning teaching which is perhaps understandable as a number did not have overall responsibility for a class on a daily basis, while other school leaders teach in multiple year teams or provide specialist teaching to targeted groups of children through the week. </w:t>
      </w:r>
    </w:p>
    <w:p w14:paraId="7E4EDFA3" w14:textId="3640015E" w:rsidR="006C1CCE" w:rsidRPr="00751EDD" w:rsidRDefault="007620C8" w:rsidP="000146ED">
      <w:pPr>
        <w:rPr>
          <w:color w:val="auto"/>
          <w:sz w:val="22"/>
          <w:szCs w:val="22"/>
          <w:lang w:val="en-GB"/>
        </w:rPr>
      </w:pPr>
      <w:r w:rsidRPr="00751EDD">
        <w:rPr>
          <w:color w:val="auto"/>
          <w:sz w:val="22"/>
          <w:szCs w:val="22"/>
          <w:lang w:val="en-GB"/>
        </w:rPr>
        <w:t>By contrast, in the knowledge-sharing network focused on learning and teaching</w:t>
      </w:r>
      <w:r w:rsidR="00CC795A" w:rsidRPr="00751EDD">
        <w:rPr>
          <w:color w:val="auto"/>
          <w:sz w:val="22"/>
          <w:szCs w:val="22"/>
          <w:lang w:val="en-GB"/>
        </w:rPr>
        <w:t xml:space="preserve"> (see also Fig 3)</w:t>
      </w:r>
      <w:r w:rsidRPr="00751EDD">
        <w:rPr>
          <w:color w:val="auto"/>
          <w:sz w:val="22"/>
          <w:szCs w:val="22"/>
          <w:lang w:val="en-GB"/>
        </w:rPr>
        <w:t xml:space="preserve"> </w:t>
      </w:r>
      <w:r w:rsidRPr="00202181">
        <w:rPr>
          <w:color w:val="auto"/>
          <w:sz w:val="22"/>
          <w:szCs w:val="22"/>
          <w:lang w:val="en-GB"/>
        </w:rPr>
        <w:t xml:space="preserve">there was the lowest observed reciprocity (0.194), suggesting that there is more knowledge seeking </w:t>
      </w:r>
      <w:proofErr w:type="spellStart"/>
      <w:r w:rsidRPr="00202181">
        <w:rPr>
          <w:color w:val="auto"/>
          <w:sz w:val="22"/>
          <w:szCs w:val="22"/>
          <w:lang w:val="en-GB"/>
        </w:rPr>
        <w:t>behavior</w:t>
      </w:r>
      <w:proofErr w:type="spellEnd"/>
      <w:r w:rsidRPr="00202181">
        <w:rPr>
          <w:color w:val="auto"/>
          <w:sz w:val="22"/>
          <w:szCs w:val="22"/>
          <w:lang w:val="en-GB"/>
        </w:rPr>
        <w:t xml:space="preserve"> than knowledge exchange going on </w:t>
      </w:r>
      <w:r w:rsidR="00700EEB" w:rsidRPr="00202181">
        <w:rPr>
          <w:color w:val="auto"/>
          <w:sz w:val="22"/>
          <w:szCs w:val="22"/>
          <w:lang w:val="en-GB"/>
        </w:rPr>
        <w:t>in this aspect of teacher practice</w:t>
      </w:r>
      <w:r w:rsidR="00052BF5" w:rsidRPr="00202181">
        <w:rPr>
          <w:color w:val="auto"/>
          <w:sz w:val="22"/>
          <w:szCs w:val="22"/>
          <w:lang w:val="en-GB"/>
        </w:rPr>
        <w:t xml:space="preserve">, and </w:t>
      </w:r>
      <w:r w:rsidR="000146ED" w:rsidRPr="00202181">
        <w:rPr>
          <w:color w:val="auto"/>
          <w:sz w:val="22"/>
          <w:szCs w:val="22"/>
          <w:lang w:val="en-GB"/>
        </w:rPr>
        <w:t xml:space="preserve">so </w:t>
      </w:r>
      <w:r w:rsidR="00052BF5" w:rsidRPr="00202181">
        <w:rPr>
          <w:color w:val="auto"/>
          <w:sz w:val="22"/>
          <w:szCs w:val="22"/>
          <w:lang w:val="en-GB"/>
        </w:rPr>
        <w:t xml:space="preserve">knowledge-sharing in this domain </w:t>
      </w:r>
      <w:r w:rsidR="000146ED" w:rsidRPr="00202181">
        <w:rPr>
          <w:color w:val="auto"/>
          <w:sz w:val="22"/>
          <w:szCs w:val="22"/>
          <w:lang w:val="en-GB"/>
        </w:rPr>
        <w:t xml:space="preserve">within the school </w:t>
      </w:r>
      <w:r w:rsidR="00052BF5" w:rsidRPr="00202181">
        <w:rPr>
          <w:color w:val="auto"/>
          <w:sz w:val="22"/>
          <w:szCs w:val="22"/>
          <w:lang w:val="en-GB"/>
        </w:rPr>
        <w:t xml:space="preserve">is possibly </w:t>
      </w:r>
      <w:r w:rsidR="000146ED" w:rsidRPr="00202181">
        <w:rPr>
          <w:color w:val="auto"/>
          <w:sz w:val="22"/>
          <w:szCs w:val="22"/>
          <w:lang w:val="en-GB"/>
        </w:rPr>
        <w:t xml:space="preserve">served by a </w:t>
      </w:r>
      <w:r w:rsidR="00052BF5" w:rsidRPr="00202181">
        <w:rPr>
          <w:color w:val="auto"/>
          <w:sz w:val="22"/>
          <w:szCs w:val="22"/>
          <w:lang w:val="en-GB"/>
        </w:rPr>
        <w:t>hierarchical than horizontal</w:t>
      </w:r>
      <w:r w:rsidR="00242E61" w:rsidRPr="00202181">
        <w:rPr>
          <w:color w:val="auto"/>
          <w:sz w:val="22"/>
          <w:szCs w:val="22"/>
          <w:lang w:val="en-GB"/>
        </w:rPr>
        <w:t xml:space="preserve"> </w:t>
      </w:r>
      <w:r w:rsidR="000146ED" w:rsidRPr="00202181">
        <w:rPr>
          <w:color w:val="auto"/>
          <w:sz w:val="22"/>
          <w:szCs w:val="22"/>
          <w:lang w:val="en-GB"/>
        </w:rPr>
        <w:t xml:space="preserve">structure of “knowers” </w:t>
      </w:r>
      <w:r w:rsidR="00242E61" w:rsidRPr="00202181">
        <w:rPr>
          <w:color w:val="auto"/>
          <w:sz w:val="22"/>
          <w:szCs w:val="22"/>
          <w:lang w:val="en-GB"/>
        </w:rPr>
        <w:t>(</w:t>
      </w:r>
      <w:proofErr w:type="spellStart"/>
      <w:r w:rsidR="00242E61" w:rsidRPr="00202181">
        <w:rPr>
          <w:color w:val="auto"/>
          <w:sz w:val="22"/>
          <w:szCs w:val="22"/>
          <w:lang w:val="en-GB"/>
        </w:rPr>
        <w:t>Maton</w:t>
      </w:r>
      <w:proofErr w:type="spellEnd"/>
      <w:r w:rsidR="00242E61" w:rsidRPr="00202181">
        <w:rPr>
          <w:color w:val="auto"/>
          <w:sz w:val="22"/>
          <w:szCs w:val="22"/>
          <w:lang w:val="en-GB"/>
        </w:rPr>
        <w:t>, 2014)</w:t>
      </w:r>
      <w:r w:rsidR="00700EEB" w:rsidRPr="00202181">
        <w:rPr>
          <w:color w:val="auto"/>
          <w:sz w:val="22"/>
          <w:szCs w:val="22"/>
          <w:lang w:val="en-GB"/>
        </w:rPr>
        <w:t xml:space="preserve">. </w:t>
      </w:r>
      <w:r w:rsidR="006C1CCE" w:rsidRPr="00202181">
        <w:rPr>
          <w:color w:val="auto"/>
          <w:sz w:val="22"/>
          <w:szCs w:val="22"/>
          <w:lang w:val="en-GB"/>
        </w:rPr>
        <w:t>Despite this, the network has the highest level of closure</w:t>
      </w:r>
      <w:r w:rsidR="001C244F" w:rsidRPr="00202181">
        <w:rPr>
          <w:color w:val="auto"/>
          <w:sz w:val="22"/>
          <w:szCs w:val="22"/>
          <w:lang w:val="en-GB"/>
        </w:rPr>
        <w:t xml:space="preserve"> than any of the primary school networks suggesting </w:t>
      </w:r>
      <w:r w:rsidR="001C244F" w:rsidRPr="00751EDD">
        <w:rPr>
          <w:color w:val="auto"/>
          <w:sz w:val="22"/>
          <w:szCs w:val="22"/>
          <w:lang w:val="en-GB"/>
        </w:rPr>
        <w:t xml:space="preserve">that knowledge sharing ties to teachers outside the year team lead to triadic closure, a principle known as transitivity. </w:t>
      </w:r>
    </w:p>
    <w:p w14:paraId="2A367662" w14:textId="06686772" w:rsidR="007D1CFB" w:rsidRPr="00751EDD" w:rsidRDefault="007D1CFB" w:rsidP="00583713">
      <w:pPr>
        <w:rPr>
          <w:lang w:val="en-GB"/>
        </w:rPr>
      </w:pPr>
      <w:r w:rsidRPr="00751EDD">
        <w:rPr>
          <w:noProof/>
          <w:lang w:val="en-GB" w:eastAsia="zh-CN"/>
        </w:rPr>
        <w:drawing>
          <wp:inline distT="0" distB="0" distL="0" distR="0" wp14:anchorId="6E552BB8" wp14:editId="660F1E82">
            <wp:extent cx="5105400" cy="3098694"/>
            <wp:effectExtent l="0" t="0" r="0" b="6985"/>
            <wp:docPr id="22531" name="Picture 6" descr="C:\Users\cdowney\Dropbox\Network maps\1PL&amp;TCollab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6" descr="C:\Users\cdowney\Dropbox\Network maps\1PL&amp;TCollab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3189" cy="3103421"/>
                    </a:xfrm>
                    <a:prstGeom prst="rect">
                      <a:avLst/>
                    </a:prstGeom>
                    <a:noFill/>
                    <a:ln>
                      <a:noFill/>
                    </a:ln>
                    <a:extLst/>
                  </pic:spPr>
                </pic:pic>
              </a:graphicData>
            </a:graphic>
          </wp:inline>
        </w:drawing>
      </w:r>
    </w:p>
    <w:p w14:paraId="77368EF3" w14:textId="3B9ACAC8" w:rsidR="007D1CFB" w:rsidRPr="00751EDD" w:rsidRDefault="007D1CFB" w:rsidP="007D1CFB">
      <w:pPr>
        <w:spacing w:after="0"/>
        <w:jc w:val="center"/>
        <w:rPr>
          <w:color w:val="000000" w:themeColor="text1"/>
          <w:sz w:val="18"/>
          <w:szCs w:val="18"/>
          <w:lang w:val="en-GB"/>
        </w:rPr>
      </w:pPr>
      <w:r w:rsidRPr="00751EDD">
        <w:rPr>
          <w:i/>
          <w:color w:val="000000" w:themeColor="text1"/>
          <w:sz w:val="18"/>
          <w:szCs w:val="18"/>
          <w:lang w:val="en-GB"/>
        </w:rPr>
        <w:t xml:space="preserve">Figure </w:t>
      </w:r>
      <w:r w:rsidR="00CC2D65" w:rsidRPr="00751EDD">
        <w:rPr>
          <w:i/>
          <w:color w:val="000000" w:themeColor="text1"/>
          <w:sz w:val="18"/>
          <w:szCs w:val="18"/>
          <w:lang w:val="en-GB"/>
        </w:rPr>
        <w:t>3</w:t>
      </w:r>
      <w:r w:rsidRPr="00751EDD">
        <w:rPr>
          <w:i/>
          <w:color w:val="000000" w:themeColor="text1"/>
          <w:sz w:val="18"/>
          <w:szCs w:val="18"/>
          <w:lang w:val="en-GB"/>
        </w:rPr>
        <w:t xml:space="preserve"> Learning and teaching knowledge-sharing network for the primary school</w:t>
      </w:r>
    </w:p>
    <w:p w14:paraId="7AAA6D78" w14:textId="77777777" w:rsidR="007D1CFB" w:rsidRPr="00751EDD" w:rsidRDefault="007D1CFB" w:rsidP="00583713">
      <w:pPr>
        <w:rPr>
          <w:lang w:val="en-GB"/>
        </w:rPr>
      </w:pPr>
    </w:p>
    <w:p w14:paraId="4C988899" w14:textId="77777777" w:rsidR="00372354" w:rsidRPr="00202181" w:rsidRDefault="00372354" w:rsidP="00372354">
      <w:pPr>
        <w:rPr>
          <w:color w:val="auto"/>
          <w:sz w:val="22"/>
          <w:szCs w:val="22"/>
          <w:lang w:val="en-GB"/>
        </w:rPr>
      </w:pPr>
      <w:r w:rsidRPr="00751EDD">
        <w:rPr>
          <w:color w:val="auto"/>
          <w:sz w:val="22"/>
          <w:szCs w:val="22"/>
          <w:lang w:val="en-GB"/>
        </w:rPr>
        <w:t xml:space="preserve">In Figure 3 it is possible to observe that some members of each year team occupy a more central role in the knowledge sharing network than others. Further analysis of both network and interview data from purposively selected teachers is proposed to determine if these central actors in the knowledge-sharing network, especially those with high in-degree and therefore viewed as sources of knowledge, are Year Team Leaders or those with some other responsibility for the development of Learning and Teaching in the school. Likewise, the most central teacher in the knowledge-sharing network has a large number of outgoing ties, suggesting they turn to a wide range of other teachers for knowledge. The motivation for such seeking </w:t>
      </w:r>
      <w:proofErr w:type="spellStart"/>
      <w:r w:rsidRPr="00751EDD">
        <w:rPr>
          <w:color w:val="auto"/>
          <w:sz w:val="22"/>
          <w:szCs w:val="22"/>
          <w:lang w:val="en-GB"/>
        </w:rPr>
        <w:t>behavior</w:t>
      </w:r>
      <w:proofErr w:type="spellEnd"/>
      <w:r w:rsidRPr="00751EDD">
        <w:rPr>
          <w:color w:val="auto"/>
          <w:sz w:val="22"/>
          <w:szCs w:val="22"/>
          <w:lang w:val="en-GB"/>
        </w:rPr>
        <w:t xml:space="preserve"> could be clarified through a follow</w:t>
      </w:r>
      <w:r w:rsidRPr="00202181">
        <w:rPr>
          <w:color w:val="auto"/>
          <w:sz w:val="22"/>
          <w:szCs w:val="22"/>
          <w:lang w:val="en-GB"/>
        </w:rPr>
        <w:t>-up interview, by utilising out-degree centrality as the node-level network metric to identify the teachers who most exhibit resource- and knowledge-seeking behaviour.</w:t>
      </w:r>
    </w:p>
    <w:p w14:paraId="1ED591BE" w14:textId="1C4C3347" w:rsidR="007D1CFB" w:rsidRPr="00751EDD" w:rsidRDefault="00700EEB" w:rsidP="008C687E">
      <w:pPr>
        <w:rPr>
          <w:color w:val="auto"/>
          <w:sz w:val="22"/>
          <w:szCs w:val="22"/>
          <w:lang w:val="en-GB"/>
        </w:rPr>
      </w:pPr>
      <w:r w:rsidRPr="00751EDD">
        <w:rPr>
          <w:color w:val="auto"/>
          <w:sz w:val="22"/>
          <w:szCs w:val="22"/>
          <w:lang w:val="en-GB"/>
        </w:rPr>
        <w:t xml:space="preserve">The data use networks in </w:t>
      </w:r>
      <w:r w:rsidR="006C1CCE" w:rsidRPr="00751EDD">
        <w:rPr>
          <w:color w:val="auto"/>
          <w:sz w:val="22"/>
          <w:szCs w:val="22"/>
          <w:lang w:val="en-GB"/>
        </w:rPr>
        <w:t>the primary school</w:t>
      </w:r>
      <w:r w:rsidR="00CC795A" w:rsidRPr="00751EDD">
        <w:rPr>
          <w:color w:val="auto"/>
          <w:sz w:val="22"/>
          <w:szCs w:val="22"/>
          <w:lang w:val="en-GB"/>
        </w:rPr>
        <w:t xml:space="preserve"> see som</w:t>
      </w:r>
      <w:r w:rsidR="000146ED" w:rsidRPr="00751EDD">
        <w:rPr>
          <w:color w:val="auto"/>
          <w:sz w:val="22"/>
          <w:szCs w:val="22"/>
          <w:lang w:val="en-GB"/>
        </w:rPr>
        <w:t>e of those in a leadership role</w:t>
      </w:r>
      <w:r w:rsidR="00CC795A" w:rsidRPr="00751EDD">
        <w:rPr>
          <w:color w:val="auto"/>
          <w:sz w:val="22"/>
          <w:szCs w:val="22"/>
          <w:lang w:val="en-GB"/>
        </w:rPr>
        <w:t xml:space="preserve"> move to much more central positions in the network</w:t>
      </w:r>
      <w:r w:rsidR="00631037" w:rsidRPr="00751EDD">
        <w:rPr>
          <w:color w:val="auto"/>
          <w:sz w:val="22"/>
          <w:szCs w:val="22"/>
          <w:lang w:val="en-GB"/>
        </w:rPr>
        <w:t xml:space="preserve"> (Figs 4 </w:t>
      </w:r>
      <w:r w:rsidR="008C687E" w:rsidRPr="00751EDD">
        <w:rPr>
          <w:color w:val="auto"/>
          <w:sz w:val="22"/>
          <w:szCs w:val="22"/>
          <w:lang w:val="en-GB"/>
        </w:rPr>
        <w:t>&amp;</w:t>
      </w:r>
      <w:r w:rsidR="00631037" w:rsidRPr="00751EDD">
        <w:rPr>
          <w:color w:val="auto"/>
          <w:sz w:val="22"/>
          <w:szCs w:val="22"/>
          <w:lang w:val="en-GB"/>
        </w:rPr>
        <w:t xml:space="preserve"> </w:t>
      </w:r>
      <w:r w:rsidR="008C687E" w:rsidRPr="00751EDD">
        <w:rPr>
          <w:color w:val="auto"/>
          <w:sz w:val="22"/>
          <w:szCs w:val="22"/>
          <w:lang w:val="en-GB"/>
        </w:rPr>
        <w:t>5)</w:t>
      </w:r>
      <w:r w:rsidR="00CC795A" w:rsidRPr="00751EDD">
        <w:rPr>
          <w:color w:val="auto"/>
          <w:sz w:val="22"/>
          <w:szCs w:val="22"/>
          <w:lang w:val="en-GB"/>
        </w:rPr>
        <w:t xml:space="preserve">, suggesting that access </w:t>
      </w:r>
      <w:r w:rsidR="008C687E" w:rsidRPr="00751EDD">
        <w:rPr>
          <w:color w:val="auto"/>
          <w:sz w:val="22"/>
          <w:szCs w:val="22"/>
          <w:lang w:val="en-GB"/>
        </w:rPr>
        <w:t xml:space="preserve">and provision of </w:t>
      </w:r>
      <w:r w:rsidR="00CC795A" w:rsidRPr="00751EDD">
        <w:rPr>
          <w:color w:val="auto"/>
          <w:sz w:val="22"/>
          <w:szCs w:val="22"/>
          <w:lang w:val="en-GB"/>
        </w:rPr>
        <w:t>data resources</w:t>
      </w:r>
      <w:r w:rsidR="008C687E" w:rsidRPr="00751EDD">
        <w:rPr>
          <w:color w:val="auto"/>
          <w:sz w:val="22"/>
          <w:szCs w:val="22"/>
          <w:lang w:val="en-GB"/>
        </w:rPr>
        <w:t xml:space="preserve">, as well as the </w:t>
      </w:r>
      <w:r w:rsidR="00CC795A" w:rsidRPr="00751EDD">
        <w:rPr>
          <w:color w:val="auto"/>
          <w:sz w:val="22"/>
          <w:szCs w:val="22"/>
          <w:lang w:val="en-GB"/>
        </w:rPr>
        <w:t xml:space="preserve">knowledge to interpret </w:t>
      </w:r>
      <w:r w:rsidR="008C687E" w:rsidRPr="00751EDD">
        <w:rPr>
          <w:color w:val="auto"/>
          <w:sz w:val="22"/>
          <w:szCs w:val="22"/>
          <w:lang w:val="en-GB"/>
        </w:rPr>
        <w:t xml:space="preserve">such </w:t>
      </w:r>
      <w:r w:rsidR="00CC795A" w:rsidRPr="00751EDD">
        <w:rPr>
          <w:color w:val="auto"/>
          <w:sz w:val="22"/>
          <w:szCs w:val="22"/>
          <w:lang w:val="en-GB"/>
        </w:rPr>
        <w:t>data</w:t>
      </w:r>
      <w:r w:rsidR="008C687E" w:rsidRPr="00751EDD">
        <w:rPr>
          <w:color w:val="auto"/>
          <w:sz w:val="22"/>
          <w:szCs w:val="22"/>
          <w:lang w:val="en-GB"/>
        </w:rPr>
        <w:t>,</w:t>
      </w:r>
      <w:r w:rsidR="00CC795A" w:rsidRPr="00751EDD">
        <w:rPr>
          <w:color w:val="auto"/>
          <w:sz w:val="22"/>
          <w:szCs w:val="22"/>
          <w:lang w:val="en-GB"/>
        </w:rPr>
        <w:t xml:space="preserve"> is </w:t>
      </w:r>
      <w:r w:rsidR="008C687E" w:rsidRPr="00751EDD">
        <w:rPr>
          <w:color w:val="auto"/>
          <w:sz w:val="22"/>
          <w:szCs w:val="22"/>
          <w:lang w:val="en-GB"/>
        </w:rPr>
        <w:t xml:space="preserve">viewed as an important part of the leadership role (Kelly &amp; </w:t>
      </w:r>
      <w:r w:rsidR="00202181">
        <w:rPr>
          <w:color w:val="auto"/>
          <w:sz w:val="22"/>
          <w:szCs w:val="22"/>
          <w:lang w:val="en-GB"/>
        </w:rPr>
        <w:t>Downey</w:t>
      </w:r>
      <w:r w:rsidR="008C687E" w:rsidRPr="00751EDD">
        <w:rPr>
          <w:color w:val="auto"/>
          <w:sz w:val="22"/>
          <w:szCs w:val="22"/>
          <w:lang w:val="en-GB"/>
        </w:rPr>
        <w:t xml:space="preserve">, 2011). These networks </w:t>
      </w:r>
      <w:r w:rsidR="000146ED" w:rsidRPr="00751EDD">
        <w:rPr>
          <w:color w:val="auto"/>
          <w:sz w:val="22"/>
          <w:szCs w:val="22"/>
          <w:lang w:val="en-GB"/>
        </w:rPr>
        <w:t xml:space="preserve">also </w:t>
      </w:r>
      <w:r w:rsidR="008C687E" w:rsidRPr="00751EDD">
        <w:rPr>
          <w:color w:val="auto"/>
          <w:sz w:val="22"/>
          <w:szCs w:val="22"/>
          <w:lang w:val="en-GB"/>
        </w:rPr>
        <w:t xml:space="preserve">have the highest levels of reciprocity. </w:t>
      </w:r>
    </w:p>
    <w:p w14:paraId="7F066997" w14:textId="4B9C325F" w:rsidR="00700EEB" w:rsidRPr="00751EDD" w:rsidRDefault="00631037" w:rsidP="00700EEB">
      <w:pPr>
        <w:rPr>
          <w:lang w:val="en-GB"/>
        </w:rPr>
      </w:pPr>
      <w:r w:rsidRPr="00751EDD">
        <w:rPr>
          <w:lang w:val="en-GB"/>
        </w:rPr>
        <w:t xml:space="preserve"> </w:t>
      </w:r>
    </w:p>
    <w:p w14:paraId="0244EE69" w14:textId="297AD117" w:rsidR="007D1CFB" w:rsidRPr="00751EDD" w:rsidRDefault="007D1CFB" w:rsidP="00583713">
      <w:pPr>
        <w:rPr>
          <w:lang w:val="en-GB"/>
        </w:rPr>
      </w:pPr>
      <w:r w:rsidRPr="00751EDD">
        <w:rPr>
          <w:noProof/>
          <w:lang w:val="en-GB" w:eastAsia="zh-CN"/>
        </w:rPr>
        <w:drawing>
          <wp:inline distT="0" distB="0" distL="0" distR="0" wp14:anchorId="67B439DE" wp14:editId="3B139459">
            <wp:extent cx="5433060" cy="3363158"/>
            <wp:effectExtent l="0" t="0" r="0" b="8890"/>
            <wp:docPr id="21507" name="Picture 6" descr="C:\Users\cdowney\Dropbox\Network maps\1PDataInfoEx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6" descr="C:\Users\cdowney\Dropbox\Network maps\1PDataInfoEx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1896" cy="3362438"/>
                    </a:xfrm>
                    <a:prstGeom prst="rect">
                      <a:avLst/>
                    </a:prstGeom>
                    <a:noFill/>
                    <a:ln>
                      <a:noFill/>
                    </a:ln>
                    <a:extLst/>
                  </pic:spPr>
                </pic:pic>
              </a:graphicData>
            </a:graphic>
          </wp:inline>
        </w:drawing>
      </w:r>
    </w:p>
    <w:p w14:paraId="1750365C" w14:textId="0B4D7E39" w:rsidR="007D1CFB" w:rsidRPr="00751EDD" w:rsidRDefault="007D1CFB" w:rsidP="00CC2D65">
      <w:pPr>
        <w:spacing w:after="0"/>
        <w:jc w:val="center"/>
        <w:rPr>
          <w:i/>
          <w:color w:val="000000" w:themeColor="text1"/>
          <w:sz w:val="18"/>
          <w:szCs w:val="18"/>
          <w:lang w:val="en-GB"/>
        </w:rPr>
      </w:pPr>
      <w:r w:rsidRPr="00751EDD">
        <w:rPr>
          <w:i/>
          <w:color w:val="000000" w:themeColor="text1"/>
          <w:sz w:val="18"/>
          <w:szCs w:val="18"/>
          <w:lang w:val="en-GB"/>
        </w:rPr>
        <w:t>Figure</w:t>
      </w:r>
      <w:r w:rsidR="00CC2D65" w:rsidRPr="00751EDD">
        <w:rPr>
          <w:i/>
          <w:color w:val="000000" w:themeColor="text1"/>
          <w:sz w:val="18"/>
          <w:szCs w:val="18"/>
          <w:lang w:val="en-GB"/>
        </w:rPr>
        <w:t xml:space="preserve"> 4</w:t>
      </w:r>
      <w:r w:rsidR="00DB42EB" w:rsidRPr="00751EDD">
        <w:rPr>
          <w:i/>
          <w:color w:val="000000" w:themeColor="text1"/>
          <w:sz w:val="18"/>
          <w:szCs w:val="18"/>
          <w:lang w:val="en-GB"/>
        </w:rPr>
        <w:t xml:space="preserve"> Data </w:t>
      </w:r>
      <w:r w:rsidRPr="00751EDD">
        <w:rPr>
          <w:i/>
          <w:color w:val="000000" w:themeColor="text1"/>
          <w:sz w:val="18"/>
          <w:szCs w:val="18"/>
          <w:lang w:val="en-GB"/>
        </w:rPr>
        <w:t>use resource-sharing network for the primary school</w:t>
      </w:r>
    </w:p>
    <w:p w14:paraId="347F6B9D" w14:textId="77777777" w:rsidR="007D1CFB" w:rsidRPr="00751EDD" w:rsidRDefault="007D1CFB" w:rsidP="00583713">
      <w:pPr>
        <w:rPr>
          <w:lang w:val="en-GB"/>
        </w:rPr>
      </w:pPr>
    </w:p>
    <w:p w14:paraId="1664B0A2" w14:textId="1D22936F" w:rsidR="008C687E" w:rsidRPr="00202181" w:rsidRDefault="008C687E" w:rsidP="004310C9">
      <w:pPr>
        <w:rPr>
          <w:color w:val="auto"/>
          <w:sz w:val="22"/>
          <w:szCs w:val="22"/>
          <w:lang w:val="en-GB"/>
        </w:rPr>
      </w:pPr>
      <w:r w:rsidRPr="00751EDD">
        <w:rPr>
          <w:color w:val="auto"/>
          <w:sz w:val="22"/>
          <w:szCs w:val="22"/>
          <w:lang w:val="en-GB"/>
        </w:rPr>
        <w:t xml:space="preserve">Figure 5 also shows that much of the knowledge-seeking activity in data use, as demonstrated by the size of the teacher nodes by in-degree, is </w:t>
      </w:r>
      <w:r w:rsidRPr="00202181">
        <w:rPr>
          <w:color w:val="auto"/>
          <w:sz w:val="22"/>
          <w:szCs w:val="22"/>
          <w:lang w:val="en-GB"/>
        </w:rPr>
        <w:t xml:space="preserve">focused around a few key teachers in leadership roles who also occupy central positions. </w:t>
      </w:r>
      <w:r w:rsidR="00372354" w:rsidRPr="00202181">
        <w:rPr>
          <w:color w:val="auto"/>
          <w:sz w:val="22"/>
          <w:szCs w:val="22"/>
          <w:lang w:val="en-GB"/>
        </w:rPr>
        <w:t xml:space="preserve">Having identified these key actors in </w:t>
      </w:r>
      <w:r w:rsidR="002266EB" w:rsidRPr="00202181">
        <w:rPr>
          <w:color w:val="auto"/>
          <w:sz w:val="22"/>
          <w:szCs w:val="22"/>
          <w:lang w:val="en-GB"/>
        </w:rPr>
        <w:t xml:space="preserve">both </w:t>
      </w:r>
      <w:r w:rsidR="00372354" w:rsidRPr="00202181">
        <w:rPr>
          <w:color w:val="auto"/>
          <w:sz w:val="22"/>
          <w:szCs w:val="22"/>
          <w:lang w:val="en-GB"/>
        </w:rPr>
        <w:t xml:space="preserve">data use </w:t>
      </w:r>
      <w:r w:rsidR="002266EB" w:rsidRPr="00202181">
        <w:rPr>
          <w:color w:val="auto"/>
          <w:sz w:val="22"/>
          <w:szCs w:val="22"/>
          <w:lang w:val="en-GB"/>
        </w:rPr>
        <w:t xml:space="preserve">networks </w:t>
      </w:r>
      <w:r w:rsidR="00372354" w:rsidRPr="00202181">
        <w:rPr>
          <w:color w:val="auto"/>
          <w:sz w:val="22"/>
          <w:szCs w:val="22"/>
          <w:lang w:val="en-GB"/>
        </w:rPr>
        <w:t>via node level metrics</w:t>
      </w:r>
      <w:r w:rsidR="004310C9" w:rsidRPr="00202181">
        <w:rPr>
          <w:color w:val="auto"/>
          <w:sz w:val="22"/>
          <w:szCs w:val="22"/>
          <w:lang w:val="en-GB"/>
        </w:rPr>
        <w:t>,</w:t>
      </w:r>
      <w:r w:rsidR="00372354" w:rsidRPr="00202181">
        <w:rPr>
          <w:color w:val="auto"/>
          <w:sz w:val="22"/>
          <w:szCs w:val="22"/>
          <w:lang w:val="en-GB"/>
        </w:rPr>
        <w:t xml:space="preserve"> such as in-degree</w:t>
      </w:r>
      <w:r w:rsidR="002266EB" w:rsidRPr="00202181">
        <w:rPr>
          <w:color w:val="auto"/>
          <w:sz w:val="22"/>
          <w:szCs w:val="22"/>
          <w:lang w:val="en-GB"/>
        </w:rPr>
        <w:t xml:space="preserve"> centrality</w:t>
      </w:r>
      <w:r w:rsidR="004310C9" w:rsidRPr="00202181">
        <w:rPr>
          <w:color w:val="auto"/>
          <w:sz w:val="22"/>
          <w:szCs w:val="22"/>
          <w:lang w:val="en-GB"/>
        </w:rPr>
        <w:t>, it would be possible to conduct follow-</w:t>
      </w:r>
      <w:r w:rsidR="00372354" w:rsidRPr="00202181">
        <w:rPr>
          <w:color w:val="auto"/>
          <w:sz w:val="22"/>
          <w:szCs w:val="22"/>
          <w:lang w:val="en-GB"/>
        </w:rPr>
        <w:t xml:space="preserve">up interviews </w:t>
      </w:r>
      <w:r w:rsidR="004310C9" w:rsidRPr="00202181">
        <w:rPr>
          <w:color w:val="auto"/>
          <w:sz w:val="22"/>
          <w:szCs w:val="22"/>
          <w:lang w:val="en-GB"/>
        </w:rPr>
        <w:t xml:space="preserve">would as a useful additional research strand. This would allow researcher sand practitioners to </w:t>
      </w:r>
      <w:r w:rsidR="00372354" w:rsidRPr="00202181">
        <w:rPr>
          <w:color w:val="auto"/>
          <w:sz w:val="22"/>
          <w:szCs w:val="22"/>
          <w:lang w:val="en-GB"/>
        </w:rPr>
        <w:t xml:space="preserve">determine </w:t>
      </w:r>
      <w:r w:rsidR="004310C9" w:rsidRPr="00202181">
        <w:rPr>
          <w:color w:val="auto"/>
          <w:sz w:val="22"/>
          <w:szCs w:val="22"/>
          <w:lang w:val="en-GB"/>
        </w:rPr>
        <w:t xml:space="preserve">the extent to which this </w:t>
      </w:r>
      <w:r w:rsidR="00372354" w:rsidRPr="00202181">
        <w:rPr>
          <w:color w:val="auto"/>
          <w:sz w:val="22"/>
          <w:szCs w:val="22"/>
          <w:lang w:val="en-GB"/>
        </w:rPr>
        <w:t xml:space="preserve">more hierarchical </w:t>
      </w:r>
      <w:r w:rsidR="002266EB" w:rsidRPr="00202181">
        <w:rPr>
          <w:color w:val="auto"/>
          <w:sz w:val="22"/>
          <w:szCs w:val="22"/>
          <w:lang w:val="en-GB"/>
        </w:rPr>
        <w:t>knower-</w:t>
      </w:r>
      <w:r w:rsidR="00372354" w:rsidRPr="00202181">
        <w:rPr>
          <w:color w:val="auto"/>
          <w:sz w:val="22"/>
          <w:szCs w:val="22"/>
          <w:lang w:val="en-GB"/>
        </w:rPr>
        <w:t>structure (</w:t>
      </w:r>
      <w:proofErr w:type="spellStart"/>
      <w:r w:rsidR="00372354" w:rsidRPr="00202181">
        <w:rPr>
          <w:color w:val="auto"/>
          <w:sz w:val="22"/>
          <w:szCs w:val="22"/>
          <w:lang w:val="en-GB"/>
        </w:rPr>
        <w:t>Maton</w:t>
      </w:r>
      <w:proofErr w:type="spellEnd"/>
      <w:r w:rsidR="00372354" w:rsidRPr="00202181">
        <w:rPr>
          <w:color w:val="auto"/>
          <w:sz w:val="22"/>
          <w:szCs w:val="22"/>
          <w:lang w:val="en-GB"/>
        </w:rPr>
        <w:t>, 2014)</w:t>
      </w:r>
      <w:r w:rsidR="002266EB" w:rsidRPr="00202181">
        <w:rPr>
          <w:color w:val="auto"/>
          <w:sz w:val="22"/>
          <w:szCs w:val="22"/>
          <w:lang w:val="en-GB"/>
        </w:rPr>
        <w:t>, compared to the learning and teaching networks</w:t>
      </w:r>
      <w:r w:rsidR="004310C9" w:rsidRPr="00202181">
        <w:rPr>
          <w:color w:val="auto"/>
          <w:sz w:val="22"/>
          <w:szCs w:val="22"/>
          <w:lang w:val="en-GB"/>
        </w:rPr>
        <w:t>,</w:t>
      </w:r>
      <w:r w:rsidR="002266EB" w:rsidRPr="00202181">
        <w:rPr>
          <w:color w:val="auto"/>
          <w:sz w:val="22"/>
          <w:szCs w:val="22"/>
          <w:lang w:val="en-GB"/>
        </w:rPr>
        <w:t xml:space="preserve"> </w:t>
      </w:r>
      <w:r w:rsidR="005825F2" w:rsidRPr="00202181">
        <w:rPr>
          <w:color w:val="auto"/>
          <w:sz w:val="22"/>
          <w:szCs w:val="22"/>
          <w:lang w:val="en-GB"/>
        </w:rPr>
        <w:t xml:space="preserve">is desired </w:t>
      </w:r>
      <w:r w:rsidR="004310C9" w:rsidRPr="00202181">
        <w:rPr>
          <w:color w:val="auto"/>
          <w:sz w:val="22"/>
          <w:szCs w:val="22"/>
          <w:lang w:val="en-GB"/>
        </w:rPr>
        <w:t>(</w:t>
      </w:r>
      <w:r w:rsidR="005825F2" w:rsidRPr="00202181">
        <w:rPr>
          <w:color w:val="auto"/>
          <w:sz w:val="22"/>
          <w:szCs w:val="22"/>
          <w:lang w:val="en-GB"/>
        </w:rPr>
        <w:t xml:space="preserve">or </w:t>
      </w:r>
      <w:r w:rsidR="004310C9" w:rsidRPr="00202181">
        <w:rPr>
          <w:color w:val="auto"/>
          <w:sz w:val="22"/>
          <w:szCs w:val="22"/>
          <w:lang w:val="en-GB"/>
        </w:rPr>
        <w:t>problematic)</w:t>
      </w:r>
      <w:r w:rsidR="005825F2" w:rsidRPr="00202181">
        <w:rPr>
          <w:color w:val="auto"/>
          <w:sz w:val="22"/>
          <w:szCs w:val="22"/>
          <w:lang w:val="en-GB"/>
        </w:rPr>
        <w:t xml:space="preserve"> for data informed decision-making in the school. </w:t>
      </w:r>
      <w:r w:rsidR="00372354" w:rsidRPr="00202181">
        <w:rPr>
          <w:color w:val="auto"/>
          <w:sz w:val="22"/>
          <w:szCs w:val="22"/>
          <w:lang w:val="en-GB"/>
        </w:rPr>
        <w:t xml:space="preserve"> </w:t>
      </w:r>
    </w:p>
    <w:p w14:paraId="2365E090" w14:textId="77777777" w:rsidR="008C687E" w:rsidRPr="00751EDD" w:rsidRDefault="008C687E" w:rsidP="00583713">
      <w:pPr>
        <w:rPr>
          <w:lang w:val="en-GB"/>
        </w:rPr>
      </w:pPr>
    </w:p>
    <w:p w14:paraId="1A74C18D" w14:textId="6CC64D58" w:rsidR="007D1CFB" w:rsidRPr="00751EDD" w:rsidRDefault="007D1CFB" w:rsidP="00583713">
      <w:pPr>
        <w:rPr>
          <w:lang w:val="en-GB"/>
        </w:rPr>
      </w:pPr>
      <w:r w:rsidRPr="00751EDD">
        <w:rPr>
          <w:rFonts w:ascii="Calibri" w:eastAsia="SimSun" w:hAnsi="Calibri" w:cs="Arial"/>
          <w:noProof/>
          <w:color w:val="auto"/>
          <w:sz w:val="22"/>
          <w:szCs w:val="22"/>
          <w:lang w:val="en-GB" w:eastAsia="zh-CN"/>
        </w:rPr>
        <w:drawing>
          <wp:inline distT="0" distB="0" distL="0" distR="0" wp14:anchorId="0E9228E0" wp14:editId="3DD82E7C">
            <wp:extent cx="5400675" cy="3269280"/>
            <wp:effectExtent l="0" t="0" r="0" b="762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269280"/>
                    </a:xfrm>
                    <a:prstGeom prst="rect">
                      <a:avLst/>
                    </a:prstGeom>
                    <a:noFill/>
                  </pic:spPr>
                </pic:pic>
              </a:graphicData>
            </a:graphic>
          </wp:inline>
        </w:drawing>
      </w:r>
    </w:p>
    <w:p w14:paraId="0EC0430F" w14:textId="56419ACD" w:rsidR="007D1CFB" w:rsidRPr="00751EDD" w:rsidRDefault="007D1CFB" w:rsidP="00CC2D65">
      <w:pPr>
        <w:spacing w:after="0"/>
        <w:jc w:val="center"/>
        <w:rPr>
          <w:i/>
          <w:color w:val="000000" w:themeColor="text1"/>
          <w:sz w:val="18"/>
          <w:szCs w:val="18"/>
          <w:lang w:val="en-GB"/>
        </w:rPr>
      </w:pPr>
      <w:r w:rsidRPr="00751EDD">
        <w:rPr>
          <w:i/>
          <w:color w:val="000000" w:themeColor="text1"/>
          <w:sz w:val="18"/>
          <w:szCs w:val="18"/>
          <w:lang w:val="en-GB"/>
        </w:rPr>
        <w:t xml:space="preserve">Figure </w:t>
      </w:r>
      <w:r w:rsidR="00CC2D65" w:rsidRPr="00751EDD">
        <w:rPr>
          <w:i/>
          <w:color w:val="000000" w:themeColor="text1"/>
          <w:sz w:val="18"/>
          <w:szCs w:val="18"/>
          <w:lang w:val="en-GB"/>
        </w:rPr>
        <w:t>5</w:t>
      </w:r>
      <w:r w:rsidR="00F30470" w:rsidRPr="00751EDD">
        <w:rPr>
          <w:i/>
          <w:color w:val="000000" w:themeColor="text1"/>
          <w:sz w:val="18"/>
          <w:szCs w:val="18"/>
          <w:lang w:val="en-GB"/>
        </w:rPr>
        <w:t xml:space="preserve"> Data </w:t>
      </w:r>
      <w:r w:rsidRPr="00751EDD">
        <w:rPr>
          <w:i/>
          <w:color w:val="000000" w:themeColor="text1"/>
          <w:sz w:val="18"/>
          <w:szCs w:val="18"/>
          <w:lang w:val="en-GB"/>
        </w:rPr>
        <w:t>use knowledge-sharing network for the primary school</w:t>
      </w:r>
    </w:p>
    <w:p w14:paraId="516CBECD" w14:textId="77777777" w:rsidR="000146ED" w:rsidRPr="00751EDD" w:rsidRDefault="000146ED" w:rsidP="009007ED">
      <w:pPr>
        <w:rPr>
          <w:color w:val="0070C0"/>
          <w:sz w:val="22"/>
          <w:szCs w:val="22"/>
          <w:lang w:val="en-GB"/>
        </w:rPr>
      </w:pPr>
    </w:p>
    <w:p w14:paraId="2D1E55B6" w14:textId="32366887" w:rsidR="008D3BC9" w:rsidRPr="00202181" w:rsidRDefault="00C03C39" w:rsidP="009007ED">
      <w:pPr>
        <w:rPr>
          <w:color w:val="auto"/>
          <w:sz w:val="22"/>
          <w:szCs w:val="22"/>
          <w:lang w:val="en-GB"/>
        </w:rPr>
      </w:pPr>
      <w:r w:rsidRPr="00202181">
        <w:rPr>
          <w:color w:val="auto"/>
          <w:sz w:val="22"/>
          <w:szCs w:val="22"/>
          <w:lang w:val="en-GB"/>
        </w:rPr>
        <w:t>In conclusion, there are some k</w:t>
      </w:r>
      <w:r w:rsidR="008D3BC9" w:rsidRPr="00202181">
        <w:rPr>
          <w:color w:val="auto"/>
          <w:sz w:val="22"/>
          <w:szCs w:val="22"/>
          <w:lang w:val="en-GB"/>
        </w:rPr>
        <w:t xml:space="preserve">ey questions and </w:t>
      </w:r>
      <w:r w:rsidRPr="00202181">
        <w:rPr>
          <w:color w:val="auto"/>
          <w:sz w:val="22"/>
          <w:szCs w:val="22"/>
          <w:lang w:val="en-GB"/>
        </w:rPr>
        <w:t xml:space="preserve">applications </w:t>
      </w:r>
      <w:r w:rsidR="008D3BC9" w:rsidRPr="00202181">
        <w:rPr>
          <w:color w:val="auto"/>
          <w:sz w:val="22"/>
          <w:szCs w:val="22"/>
          <w:lang w:val="en-GB"/>
        </w:rPr>
        <w:t>for leaders and teachers in the primary school</w:t>
      </w:r>
      <w:r w:rsidRPr="00202181">
        <w:rPr>
          <w:color w:val="auto"/>
          <w:sz w:val="22"/>
          <w:szCs w:val="22"/>
          <w:lang w:val="en-GB"/>
        </w:rPr>
        <w:t>.</w:t>
      </w:r>
    </w:p>
    <w:p w14:paraId="5A638F63" w14:textId="10CEBC35" w:rsidR="00C03C39" w:rsidRPr="00202181" w:rsidRDefault="004310C9" w:rsidP="004310C9">
      <w:pPr>
        <w:rPr>
          <w:color w:val="auto"/>
          <w:sz w:val="22"/>
          <w:szCs w:val="22"/>
          <w:lang w:val="en-GB"/>
        </w:rPr>
      </w:pPr>
      <w:r w:rsidRPr="00202181">
        <w:rPr>
          <w:color w:val="auto"/>
          <w:sz w:val="22"/>
          <w:szCs w:val="22"/>
          <w:lang w:val="en-GB"/>
        </w:rPr>
        <w:t>F</w:t>
      </w:r>
      <w:r w:rsidR="00C03C39" w:rsidRPr="00202181">
        <w:rPr>
          <w:color w:val="auto"/>
          <w:sz w:val="22"/>
          <w:szCs w:val="22"/>
          <w:lang w:val="en-GB"/>
        </w:rPr>
        <w:t xml:space="preserve">ragmentation and closure of the network is highest for the knowledge-sharing network linked to learning and teaching, while reciprocity is also lower than in any of the other networks. Attention may need to be given to encouraging teachers to establish and maintain ties outside of year-teams and other working groups, in order to </w:t>
      </w:r>
      <w:r w:rsidR="00FD0750" w:rsidRPr="00202181">
        <w:rPr>
          <w:color w:val="auto"/>
          <w:sz w:val="22"/>
          <w:szCs w:val="22"/>
          <w:lang w:val="en-GB"/>
        </w:rPr>
        <w:t xml:space="preserve">stimulate </w:t>
      </w:r>
      <w:r w:rsidR="00C03C39" w:rsidRPr="00202181">
        <w:rPr>
          <w:color w:val="auto"/>
          <w:sz w:val="22"/>
          <w:szCs w:val="22"/>
          <w:lang w:val="en-GB"/>
        </w:rPr>
        <w:t>innovation</w:t>
      </w:r>
      <w:r w:rsidR="00FD0750" w:rsidRPr="00202181">
        <w:rPr>
          <w:color w:val="auto"/>
          <w:sz w:val="22"/>
          <w:szCs w:val="22"/>
          <w:lang w:val="en-GB"/>
        </w:rPr>
        <w:t>, transfer of practice</w:t>
      </w:r>
      <w:r w:rsidR="00C03C39" w:rsidRPr="00202181">
        <w:rPr>
          <w:color w:val="auto"/>
          <w:sz w:val="22"/>
          <w:szCs w:val="22"/>
          <w:lang w:val="en-GB"/>
        </w:rPr>
        <w:t xml:space="preserve"> and fresh</w:t>
      </w:r>
      <w:r w:rsidR="00052BF5" w:rsidRPr="00202181">
        <w:rPr>
          <w:color w:val="auto"/>
          <w:sz w:val="22"/>
          <w:szCs w:val="22"/>
          <w:lang w:val="en-GB"/>
        </w:rPr>
        <w:t xml:space="preserve"> thinking. This is</w:t>
      </w:r>
      <w:r w:rsidR="00C03C39" w:rsidRPr="00202181">
        <w:rPr>
          <w:color w:val="auto"/>
          <w:sz w:val="22"/>
          <w:szCs w:val="22"/>
          <w:lang w:val="en-GB"/>
        </w:rPr>
        <w:t xml:space="preserve"> especially where the curriculum approach differs </w:t>
      </w:r>
      <w:r w:rsidR="00FD0750" w:rsidRPr="00202181">
        <w:rPr>
          <w:color w:val="auto"/>
          <w:sz w:val="22"/>
          <w:szCs w:val="22"/>
          <w:lang w:val="en-GB"/>
        </w:rPr>
        <w:t xml:space="preserve">(for example, the </w:t>
      </w:r>
      <w:r w:rsidR="00C35FC4" w:rsidRPr="00202181">
        <w:rPr>
          <w:color w:val="auto"/>
          <w:sz w:val="22"/>
          <w:szCs w:val="22"/>
          <w:lang w:val="en-GB"/>
        </w:rPr>
        <w:t xml:space="preserve">separate curriculum for </w:t>
      </w:r>
      <w:r w:rsidR="00FD0750" w:rsidRPr="00202181">
        <w:rPr>
          <w:color w:val="auto"/>
          <w:sz w:val="22"/>
          <w:szCs w:val="22"/>
          <w:lang w:val="en-GB"/>
        </w:rPr>
        <w:t>Foundation Stage children/ages 4-5).</w:t>
      </w:r>
    </w:p>
    <w:p w14:paraId="7F95692E" w14:textId="2A1A65FA" w:rsidR="008D3BC9" w:rsidRPr="00202181" w:rsidRDefault="00DB42EB" w:rsidP="009007ED">
      <w:pPr>
        <w:rPr>
          <w:color w:val="auto"/>
          <w:sz w:val="22"/>
          <w:szCs w:val="22"/>
          <w:lang w:val="en-GB"/>
        </w:rPr>
      </w:pPr>
      <w:r w:rsidRPr="00202181">
        <w:rPr>
          <w:color w:val="auto"/>
          <w:sz w:val="22"/>
          <w:szCs w:val="22"/>
          <w:lang w:val="en-GB"/>
        </w:rPr>
        <w:t>The school might consider h</w:t>
      </w:r>
      <w:r w:rsidR="008D3BC9" w:rsidRPr="00202181">
        <w:rPr>
          <w:color w:val="auto"/>
          <w:sz w:val="22"/>
          <w:szCs w:val="22"/>
          <w:lang w:val="en-GB"/>
        </w:rPr>
        <w:t xml:space="preserve">ow to exploit the finding that network intentionality </w:t>
      </w:r>
      <w:r w:rsidR="00F30470" w:rsidRPr="00202181">
        <w:rPr>
          <w:color w:val="auto"/>
          <w:sz w:val="22"/>
          <w:szCs w:val="22"/>
          <w:lang w:val="en-GB"/>
        </w:rPr>
        <w:t xml:space="preserve">is significantly associated with the presence of ties between teachers in all </w:t>
      </w:r>
      <w:r w:rsidR="00C35FC4" w:rsidRPr="00202181">
        <w:rPr>
          <w:color w:val="auto"/>
          <w:sz w:val="22"/>
          <w:szCs w:val="22"/>
          <w:lang w:val="en-GB"/>
        </w:rPr>
        <w:t xml:space="preserve">four </w:t>
      </w:r>
      <w:r w:rsidR="00F30470" w:rsidRPr="00202181">
        <w:rPr>
          <w:color w:val="auto"/>
          <w:sz w:val="22"/>
          <w:szCs w:val="22"/>
          <w:lang w:val="en-GB"/>
        </w:rPr>
        <w:t>of the networks</w:t>
      </w:r>
      <w:r w:rsidRPr="00202181">
        <w:rPr>
          <w:color w:val="auto"/>
          <w:sz w:val="22"/>
          <w:szCs w:val="22"/>
          <w:lang w:val="en-GB"/>
        </w:rPr>
        <w:t>.</w:t>
      </w:r>
      <w:r w:rsidR="00F30470" w:rsidRPr="00202181">
        <w:rPr>
          <w:color w:val="auto"/>
          <w:sz w:val="22"/>
          <w:szCs w:val="22"/>
          <w:lang w:val="en-GB"/>
        </w:rPr>
        <w:t xml:space="preserve"> Would specific training/mentoring in developing </w:t>
      </w:r>
      <w:r w:rsidR="009007ED" w:rsidRPr="00202181">
        <w:rPr>
          <w:color w:val="auto"/>
          <w:sz w:val="22"/>
          <w:szCs w:val="22"/>
          <w:lang w:val="en-GB"/>
        </w:rPr>
        <w:t xml:space="preserve">collaborative </w:t>
      </w:r>
      <w:r w:rsidR="00F30470" w:rsidRPr="00202181">
        <w:rPr>
          <w:color w:val="auto"/>
          <w:sz w:val="22"/>
          <w:szCs w:val="22"/>
          <w:lang w:val="en-GB"/>
        </w:rPr>
        <w:t xml:space="preserve">networks </w:t>
      </w:r>
      <w:r w:rsidR="009007ED" w:rsidRPr="00202181">
        <w:rPr>
          <w:color w:val="auto"/>
          <w:sz w:val="22"/>
          <w:szCs w:val="22"/>
          <w:lang w:val="en-GB"/>
        </w:rPr>
        <w:t xml:space="preserve">within school </w:t>
      </w:r>
      <w:r w:rsidR="00F30470" w:rsidRPr="00202181">
        <w:rPr>
          <w:color w:val="auto"/>
          <w:sz w:val="22"/>
          <w:szCs w:val="22"/>
          <w:lang w:val="en-GB"/>
        </w:rPr>
        <w:t xml:space="preserve">be </w:t>
      </w:r>
      <w:r w:rsidR="00C03C39" w:rsidRPr="00202181">
        <w:rPr>
          <w:color w:val="auto"/>
          <w:sz w:val="22"/>
          <w:szCs w:val="22"/>
          <w:lang w:val="en-GB"/>
        </w:rPr>
        <w:t xml:space="preserve">particularly </w:t>
      </w:r>
      <w:r w:rsidR="00F30470" w:rsidRPr="00202181">
        <w:rPr>
          <w:color w:val="auto"/>
          <w:sz w:val="22"/>
          <w:szCs w:val="22"/>
          <w:lang w:val="en-GB"/>
        </w:rPr>
        <w:t>advantageous</w:t>
      </w:r>
      <w:r w:rsidR="00C03C39" w:rsidRPr="00202181">
        <w:rPr>
          <w:color w:val="auto"/>
          <w:sz w:val="22"/>
          <w:szCs w:val="22"/>
          <w:lang w:val="en-GB"/>
        </w:rPr>
        <w:t xml:space="preserve"> for knowledge-sharing</w:t>
      </w:r>
      <w:r w:rsidR="009007ED" w:rsidRPr="00202181">
        <w:rPr>
          <w:color w:val="auto"/>
          <w:sz w:val="22"/>
          <w:szCs w:val="22"/>
          <w:lang w:val="en-GB"/>
        </w:rPr>
        <w:t xml:space="preserve"> in general</w:t>
      </w:r>
      <w:r w:rsidR="00C03C39" w:rsidRPr="00202181">
        <w:rPr>
          <w:color w:val="auto"/>
          <w:sz w:val="22"/>
          <w:szCs w:val="22"/>
          <w:lang w:val="en-GB"/>
        </w:rPr>
        <w:t xml:space="preserve"> and data use</w:t>
      </w:r>
      <w:r w:rsidR="009007ED" w:rsidRPr="00202181">
        <w:rPr>
          <w:color w:val="auto"/>
          <w:sz w:val="22"/>
          <w:szCs w:val="22"/>
          <w:lang w:val="en-GB"/>
        </w:rPr>
        <w:t xml:space="preserve"> in particular</w:t>
      </w:r>
      <w:r w:rsidR="00F30470" w:rsidRPr="00202181">
        <w:rPr>
          <w:color w:val="auto"/>
          <w:sz w:val="22"/>
          <w:szCs w:val="22"/>
          <w:lang w:val="en-GB"/>
        </w:rPr>
        <w:t xml:space="preserve">? </w:t>
      </w:r>
    </w:p>
    <w:p w14:paraId="1ACB2052" w14:textId="45D1A464" w:rsidR="008D3BC9" w:rsidRPr="00751EDD" w:rsidRDefault="004310C9" w:rsidP="004310C9">
      <w:pPr>
        <w:rPr>
          <w:color w:val="0070C0"/>
          <w:sz w:val="22"/>
          <w:szCs w:val="22"/>
          <w:lang w:val="en-GB"/>
        </w:rPr>
      </w:pPr>
      <w:r w:rsidRPr="00202181">
        <w:rPr>
          <w:color w:val="auto"/>
          <w:sz w:val="22"/>
          <w:szCs w:val="22"/>
          <w:lang w:val="en-GB"/>
        </w:rPr>
        <w:t xml:space="preserve">There is a more centralised approach to data use in the school, both in terms of resource-sharing and knowledge-sharing, constraining, around a limited number of key individuals. The low levels of fragmentation suggest there is still a good degree of exchange between teachers, but it would be useful to consider whether such centralisation through and the hierarchy of ‘knowers’, especially in terms of the knowledge-sharing network, may limit further collaborative opportunities for data-informed practice? </w:t>
      </w:r>
    </w:p>
    <w:p w14:paraId="7FCD08F5" w14:textId="77777777" w:rsidR="005672D8" w:rsidRPr="00751EDD" w:rsidRDefault="005672D8" w:rsidP="004310C9">
      <w:pPr>
        <w:spacing w:after="0"/>
        <w:rPr>
          <w:i/>
          <w:color w:val="000000" w:themeColor="text1"/>
          <w:sz w:val="18"/>
          <w:szCs w:val="18"/>
          <w:lang w:val="en-GB"/>
        </w:rPr>
      </w:pPr>
    </w:p>
    <w:p w14:paraId="2F3131C2" w14:textId="13CF811D" w:rsidR="00583713" w:rsidRPr="00751EDD" w:rsidRDefault="00583713" w:rsidP="00FF0B48">
      <w:pPr>
        <w:pStyle w:val="Heading6"/>
        <w:numPr>
          <w:ilvl w:val="1"/>
          <w:numId w:val="29"/>
        </w:numPr>
      </w:pPr>
      <w:r w:rsidRPr="00751EDD">
        <w:t>Secondary School Networks</w:t>
      </w:r>
    </w:p>
    <w:p w14:paraId="19626FE1" w14:textId="58C04ABF" w:rsidR="00373B7C" w:rsidRPr="00751EDD" w:rsidRDefault="00373B7C" w:rsidP="00491D7A">
      <w:pPr>
        <w:autoSpaceDE w:val="0"/>
        <w:autoSpaceDN w:val="0"/>
        <w:adjustRightInd w:val="0"/>
        <w:jc w:val="both"/>
        <w:rPr>
          <w:color w:val="auto"/>
          <w:sz w:val="22"/>
          <w:szCs w:val="22"/>
          <w:lang w:val="en-GB"/>
        </w:rPr>
      </w:pPr>
      <w:r w:rsidRPr="00751EDD">
        <w:rPr>
          <w:color w:val="auto"/>
          <w:sz w:val="22"/>
          <w:szCs w:val="22"/>
          <w:lang w:val="en-GB"/>
        </w:rPr>
        <w:t xml:space="preserve">In the secondary school departmental affiliation (based on subject taught) was most strongly associated with the learning and teaching resource sharing network. The matrix for subject department affiliation alone explained 34.5% of the variance in the network. </w:t>
      </w:r>
      <w:r w:rsidR="00BC038B" w:rsidRPr="00751EDD">
        <w:rPr>
          <w:color w:val="auto"/>
          <w:sz w:val="22"/>
          <w:szCs w:val="22"/>
          <w:lang w:val="en-GB"/>
        </w:rPr>
        <w:t xml:space="preserve">This is as might be expected since teachers will most likely share </w:t>
      </w:r>
      <w:r w:rsidR="00EB1A96" w:rsidRPr="00751EDD">
        <w:rPr>
          <w:color w:val="auto"/>
          <w:sz w:val="22"/>
          <w:szCs w:val="22"/>
          <w:lang w:val="en-GB"/>
        </w:rPr>
        <w:t>material resources associated with their teaching with colleagues in their subject departments. The network is highly fragmented</w:t>
      </w:r>
      <w:r w:rsidR="001C620C" w:rsidRPr="00751EDD">
        <w:rPr>
          <w:color w:val="auto"/>
          <w:sz w:val="22"/>
          <w:szCs w:val="22"/>
          <w:lang w:val="en-GB"/>
        </w:rPr>
        <w:t xml:space="preserve"> (fragmentation=0.75)</w:t>
      </w:r>
      <w:r w:rsidR="00EB1A96" w:rsidRPr="00751EDD">
        <w:rPr>
          <w:color w:val="auto"/>
          <w:sz w:val="22"/>
          <w:szCs w:val="22"/>
          <w:lang w:val="en-GB"/>
        </w:rPr>
        <w:t xml:space="preserve"> </w:t>
      </w:r>
      <w:r w:rsidR="001C620C" w:rsidRPr="00751EDD">
        <w:rPr>
          <w:color w:val="auto"/>
          <w:sz w:val="22"/>
          <w:szCs w:val="22"/>
          <w:lang w:val="en-GB"/>
        </w:rPr>
        <w:t xml:space="preserve">with a number of </w:t>
      </w:r>
      <w:r w:rsidR="00491D7A" w:rsidRPr="00751EDD">
        <w:rPr>
          <w:color w:val="auto"/>
          <w:sz w:val="22"/>
          <w:szCs w:val="22"/>
          <w:lang w:val="en-GB"/>
        </w:rPr>
        <w:t xml:space="preserve">separate </w:t>
      </w:r>
      <w:r w:rsidR="001C620C" w:rsidRPr="00751EDD">
        <w:rPr>
          <w:color w:val="auto"/>
          <w:sz w:val="22"/>
          <w:szCs w:val="22"/>
          <w:lang w:val="en-GB"/>
        </w:rPr>
        <w:t xml:space="preserve">connected components that can be observed in Fig </w:t>
      </w:r>
      <w:r w:rsidR="00CC2D65" w:rsidRPr="00751EDD">
        <w:rPr>
          <w:color w:val="auto"/>
          <w:sz w:val="22"/>
          <w:szCs w:val="22"/>
          <w:lang w:val="en-GB"/>
        </w:rPr>
        <w:t>6</w:t>
      </w:r>
      <w:r w:rsidR="001C620C" w:rsidRPr="00751EDD">
        <w:rPr>
          <w:color w:val="auto"/>
          <w:sz w:val="22"/>
          <w:szCs w:val="22"/>
          <w:lang w:val="en-GB"/>
        </w:rPr>
        <w:t xml:space="preserve"> below.</w:t>
      </w:r>
      <w:r w:rsidR="00BB3FAD" w:rsidRPr="00751EDD">
        <w:rPr>
          <w:color w:val="auto"/>
          <w:sz w:val="22"/>
          <w:szCs w:val="22"/>
          <w:lang w:val="en-GB"/>
        </w:rPr>
        <w:t xml:space="preserve"> The network also has the highest closure indicating the tight-knit practices of working by groups of teachers within subject departments within closed triads which can be observed in Fig </w:t>
      </w:r>
      <w:r w:rsidR="00CC2D65" w:rsidRPr="00751EDD">
        <w:rPr>
          <w:color w:val="auto"/>
          <w:sz w:val="22"/>
          <w:szCs w:val="22"/>
          <w:lang w:val="en-GB"/>
        </w:rPr>
        <w:t>6</w:t>
      </w:r>
      <w:r w:rsidR="00BB3FAD" w:rsidRPr="00751EDD">
        <w:rPr>
          <w:color w:val="auto"/>
          <w:sz w:val="22"/>
          <w:szCs w:val="22"/>
          <w:lang w:val="en-GB"/>
        </w:rPr>
        <w:t>.</w:t>
      </w:r>
    </w:p>
    <w:p w14:paraId="560A8AAF" w14:textId="6DACB712" w:rsidR="00373B7C" w:rsidRPr="00751EDD" w:rsidRDefault="00373B7C" w:rsidP="00373B7C">
      <w:pPr>
        <w:autoSpaceDE w:val="0"/>
        <w:autoSpaceDN w:val="0"/>
        <w:adjustRightInd w:val="0"/>
        <w:jc w:val="both"/>
        <w:rPr>
          <w:color w:val="auto"/>
          <w:sz w:val="22"/>
          <w:szCs w:val="22"/>
          <w:lang w:val="en-GB"/>
        </w:rPr>
      </w:pPr>
      <w:r w:rsidRPr="00751EDD">
        <w:rPr>
          <w:rFonts w:ascii="Calibri" w:eastAsia="SimSun" w:hAnsi="Calibri" w:cs="Arial"/>
          <w:noProof/>
          <w:color w:val="auto"/>
          <w:sz w:val="22"/>
          <w:szCs w:val="22"/>
          <w:lang w:val="en-GB" w:eastAsia="zh-CN"/>
        </w:rPr>
        <w:drawing>
          <wp:inline distT="0" distB="0" distL="0" distR="0" wp14:anchorId="15F8231B" wp14:editId="28C4706E">
            <wp:extent cx="5400675" cy="33778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377820"/>
                    </a:xfrm>
                    <a:prstGeom prst="rect">
                      <a:avLst/>
                    </a:prstGeom>
                    <a:noFill/>
                  </pic:spPr>
                </pic:pic>
              </a:graphicData>
            </a:graphic>
          </wp:inline>
        </w:drawing>
      </w:r>
    </w:p>
    <w:p w14:paraId="53F737A5" w14:textId="072432F6" w:rsidR="00373B7C" w:rsidRPr="00751EDD" w:rsidRDefault="00373B7C" w:rsidP="00CC2D65">
      <w:pPr>
        <w:spacing w:after="0"/>
        <w:jc w:val="center"/>
        <w:rPr>
          <w:color w:val="000000" w:themeColor="text1"/>
          <w:sz w:val="18"/>
          <w:szCs w:val="18"/>
          <w:lang w:val="en-GB"/>
        </w:rPr>
      </w:pPr>
      <w:r w:rsidRPr="00751EDD">
        <w:rPr>
          <w:i/>
          <w:color w:val="000000" w:themeColor="text1"/>
          <w:sz w:val="18"/>
          <w:szCs w:val="18"/>
          <w:lang w:val="en-GB"/>
        </w:rPr>
        <w:t xml:space="preserve">Figure </w:t>
      </w:r>
      <w:r w:rsidR="00CC2D65" w:rsidRPr="00751EDD">
        <w:rPr>
          <w:i/>
          <w:color w:val="000000" w:themeColor="text1"/>
          <w:sz w:val="18"/>
          <w:szCs w:val="18"/>
          <w:lang w:val="en-GB"/>
        </w:rPr>
        <w:t>6</w:t>
      </w:r>
      <w:r w:rsidRPr="00751EDD">
        <w:rPr>
          <w:i/>
          <w:color w:val="000000" w:themeColor="text1"/>
          <w:sz w:val="18"/>
          <w:szCs w:val="18"/>
          <w:lang w:val="en-GB"/>
        </w:rPr>
        <w:t xml:space="preserve"> Learning and teaching resource-sharing network </w:t>
      </w:r>
      <w:r w:rsidR="00BC038B" w:rsidRPr="00751EDD">
        <w:rPr>
          <w:i/>
          <w:color w:val="000000" w:themeColor="text1"/>
          <w:sz w:val="18"/>
          <w:szCs w:val="18"/>
          <w:lang w:val="en-GB"/>
        </w:rPr>
        <w:t>for the secondary school</w:t>
      </w:r>
    </w:p>
    <w:p w14:paraId="5CEEE5EA" w14:textId="77777777" w:rsidR="00373B7C" w:rsidRPr="00751EDD" w:rsidRDefault="00373B7C" w:rsidP="00373B7C">
      <w:pPr>
        <w:autoSpaceDE w:val="0"/>
        <w:autoSpaceDN w:val="0"/>
        <w:adjustRightInd w:val="0"/>
        <w:jc w:val="both"/>
        <w:rPr>
          <w:color w:val="auto"/>
          <w:sz w:val="22"/>
          <w:szCs w:val="22"/>
          <w:lang w:val="en-GB"/>
        </w:rPr>
      </w:pPr>
    </w:p>
    <w:p w14:paraId="3F2349C7" w14:textId="1E3FA5AE" w:rsidR="00373B7C" w:rsidRPr="00751EDD" w:rsidRDefault="00373B7C" w:rsidP="00C82CE1">
      <w:pPr>
        <w:autoSpaceDE w:val="0"/>
        <w:autoSpaceDN w:val="0"/>
        <w:adjustRightInd w:val="0"/>
        <w:jc w:val="both"/>
        <w:rPr>
          <w:color w:val="auto"/>
          <w:sz w:val="22"/>
          <w:szCs w:val="22"/>
          <w:lang w:val="en-GB"/>
        </w:rPr>
      </w:pPr>
      <w:r w:rsidRPr="00751EDD">
        <w:rPr>
          <w:color w:val="auto"/>
          <w:sz w:val="22"/>
          <w:szCs w:val="22"/>
          <w:lang w:val="en-GB"/>
        </w:rPr>
        <w:t>What is less expected is that departmental affiliation was most weakl</w:t>
      </w:r>
      <w:r w:rsidR="00C32E6B" w:rsidRPr="00751EDD">
        <w:rPr>
          <w:color w:val="auto"/>
          <w:sz w:val="22"/>
          <w:szCs w:val="22"/>
          <w:lang w:val="en-GB"/>
        </w:rPr>
        <w:t xml:space="preserve">y associated with the knowledge-sharing </w:t>
      </w:r>
      <w:r w:rsidRPr="00751EDD">
        <w:rPr>
          <w:color w:val="auto"/>
          <w:sz w:val="22"/>
          <w:szCs w:val="22"/>
          <w:lang w:val="en-GB"/>
        </w:rPr>
        <w:t>network for learning and teaching</w:t>
      </w:r>
      <w:r w:rsidR="0076768C" w:rsidRPr="00751EDD">
        <w:rPr>
          <w:color w:val="auto"/>
          <w:sz w:val="22"/>
          <w:szCs w:val="22"/>
          <w:lang w:val="en-GB"/>
        </w:rPr>
        <w:t>,</w:t>
      </w:r>
      <w:r w:rsidR="00C32E6B" w:rsidRPr="00751EDD">
        <w:rPr>
          <w:color w:val="auto"/>
          <w:sz w:val="22"/>
          <w:szCs w:val="22"/>
          <w:lang w:val="en-GB"/>
        </w:rPr>
        <w:t xml:space="preserve"> explaining just over 12% of the variance in the network</w:t>
      </w:r>
      <w:r w:rsidRPr="00751EDD">
        <w:rPr>
          <w:color w:val="auto"/>
          <w:sz w:val="22"/>
          <w:szCs w:val="22"/>
          <w:lang w:val="en-GB"/>
        </w:rPr>
        <w:t xml:space="preserve">. Thus, while teachers are more likely to turn to a colleague in the same subject department for a specific teaching resource or idea, they are less likely to turn only to department colleagues when seeking </w:t>
      </w:r>
      <w:r w:rsidR="00C32E6B" w:rsidRPr="00751EDD">
        <w:rPr>
          <w:color w:val="auto"/>
          <w:sz w:val="22"/>
          <w:szCs w:val="22"/>
          <w:lang w:val="en-GB"/>
        </w:rPr>
        <w:t xml:space="preserve">knowledge </w:t>
      </w:r>
      <w:r w:rsidRPr="00751EDD">
        <w:rPr>
          <w:color w:val="auto"/>
          <w:sz w:val="22"/>
          <w:szCs w:val="22"/>
          <w:lang w:val="en-GB"/>
        </w:rPr>
        <w:t xml:space="preserve">to develop their practice as a teacher. </w:t>
      </w:r>
      <w:r w:rsidR="00BB3FAD" w:rsidRPr="00751EDD">
        <w:rPr>
          <w:color w:val="auto"/>
          <w:sz w:val="22"/>
          <w:szCs w:val="22"/>
          <w:lang w:val="en-GB"/>
        </w:rPr>
        <w:t>This is confirmed by the lowest network closure</w:t>
      </w:r>
      <w:r w:rsidR="00562C8D" w:rsidRPr="00751EDD">
        <w:rPr>
          <w:color w:val="auto"/>
          <w:sz w:val="22"/>
          <w:szCs w:val="22"/>
          <w:lang w:val="en-GB"/>
        </w:rPr>
        <w:t xml:space="preserve"> and reciprocity</w:t>
      </w:r>
      <w:r w:rsidR="00BB3FAD" w:rsidRPr="00751EDD">
        <w:rPr>
          <w:color w:val="auto"/>
          <w:sz w:val="22"/>
          <w:szCs w:val="22"/>
          <w:lang w:val="en-GB"/>
        </w:rPr>
        <w:t xml:space="preserve"> of any of the four secondary school networks, indicating that teachers are bridging out beyond the tight-knit groups observed in the resource sharing network. Despite this, the fragmentation of the network is similar to that observed in the resource sharing network for lear</w:t>
      </w:r>
      <w:r w:rsidR="009A03EE" w:rsidRPr="00751EDD">
        <w:rPr>
          <w:color w:val="auto"/>
          <w:sz w:val="22"/>
          <w:szCs w:val="22"/>
          <w:lang w:val="en-GB"/>
        </w:rPr>
        <w:t xml:space="preserve">ning and teaching, suggesting that not all these bridging ties allow paths to span across the network. </w:t>
      </w:r>
    </w:p>
    <w:p w14:paraId="71837341" w14:textId="199B7E50" w:rsidR="00C82CE1" w:rsidRPr="00751EDD" w:rsidRDefault="00C82CE1" w:rsidP="009A03EE">
      <w:pPr>
        <w:autoSpaceDE w:val="0"/>
        <w:autoSpaceDN w:val="0"/>
        <w:adjustRightInd w:val="0"/>
        <w:jc w:val="both"/>
        <w:rPr>
          <w:color w:val="auto"/>
          <w:sz w:val="22"/>
          <w:szCs w:val="22"/>
          <w:lang w:val="en-GB"/>
        </w:rPr>
      </w:pPr>
      <w:r w:rsidRPr="00751EDD">
        <w:rPr>
          <w:rFonts w:ascii="Calibri" w:eastAsia="SimSun" w:hAnsi="Calibri" w:cs="Arial"/>
          <w:noProof/>
          <w:color w:val="auto"/>
          <w:sz w:val="22"/>
          <w:szCs w:val="22"/>
          <w:lang w:val="en-GB" w:eastAsia="zh-CN"/>
        </w:rPr>
        <w:drawing>
          <wp:inline distT="0" distB="0" distL="0" distR="0" wp14:anchorId="7D498539" wp14:editId="57835B6D">
            <wp:extent cx="5400675" cy="3101788"/>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3101788"/>
                    </a:xfrm>
                    <a:prstGeom prst="rect">
                      <a:avLst/>
                    </a:prstGeom>
                    <a:noFill/>
                  </pic:spPr>
                </pic:pic>
              </a:graphicData>
            </a:graphic>
          </wp:inline>
        </w:drawing>
      </w:r>
    </w:p>
    <w:p w14:paraId="592C48EB" w14:textId="7B7BEFC6" w:rsidR="00C82CE1" w:rsidRPr="00751EDD" w:rsidRDefault="00C82CE1" w:rsidP="00CC2D65">
      <w:pPr>
        <w:spacing w:after="0"/>
        <w:jc w:val="center"/>
        <w:rPr>
          <w:color w:val="000000" w:themeColor="text1"/>
          <w:sz w:val="18"/>
          <w:szCs w:val="18"/>
          <w:lang w:val="en-GB"/>
        </w:rPr>
      </w:pPr>
      <w:r w:rsidRPr="00751EDD">
        <w:rPr>
          <w:i/>
          <w:color w:val="000000" w:themeColor="text1"/>
          <w:sz w:val="18"/>
          <w:szCs w:val="18"/>
          <w:lang w:val="en-GB"/>
        </w:rPr>
        <w:t xml:space="preserve">Figure </w:t>
      </w:r>
      <w:r w:rsidR="00CC2D65" w:rsidRPr="00751EDD">
        <w:rPr>
          <w:i/>
          <w:color w:val="000000" w:themeColor="text1"/>
          <w:sz w:val="18"/>
          <w:szCs w:val="18"/>
          <w:lang w:val="en-GB"/>
        </w:rPr>
        <w:t>7</w:t>
      </w:r>
      <w:r w:rsidRPr="00751EDD">
        <w:rPr>
          <w:i/>
          <w:color w:val="000000" w:themeColor="text1"/>
          <w:sz w:val="18"/>
          <w:szCs w:val="18"/>
          <w:lang w:val="en-GB"/>
        </w:rPr>
        <w:t xml:space="preserve"> Learning and teaching knowledge-sharing network for the secondary school</w:t>
      </w:r>
    </w:p>
    <w:p w14:paraId="19F7F986" w14:textId="77777777" w:rsidR="00C82CE1" w:rsidRPr="00751EDD" w:rsidRDefault="00C82CE1" w:rsidP="009A03EE">
      <w:pPr>
        <w:autoSpaceDE w:val="0"/>
        <w:autoSpaceDN w:val="0"/>
        <w:adjustRightInd w:val="0"/>
        <w:jc w:val="both"/>
        <w:rPr>
          <w:color w:val="auto"/>
          <w:sz w:val="22"/>
          <w:szCs w:val="22"/>
          <w:lang w:val="en-GB"/>
        </w:rPr>
      </w:pPr>
    </w:p>
    <w:p w14:paraId="41972A14" w14:textId="77777777" w:rsidR="00D85951" w:rsidRPr="00751EDD" w:rsidRDefault="00CC2D65" w:rsidP="00D85951">
      <w:pPr>
        <w:autoSpaceDE w:val="0"/>
        <w:autoSpaceDN w:val="0"/>
        <w:adjustRightInd w:val="0"/>
        <w:jc w:val="both"/>
        <w:rPr>
          <w:color w:val="auto"/>
          <w:sz w:val="22"/>
          <w:szCs w:val="22"/>
          <w:lang w:val="en-GB"/>
        </w:rPr>
      </w:pPr>
      <w:r w:rsidRPr="00751EDD">
        <w:rPr>
          <w:color w:val="auto"/>
          <w:sz w:val="22"/>
          <w:szCs w:val="22"/>
          <w:lang w:val="en-GB"/>
        </w:rPr>
        <w:t>In Fig</w:t>
      </w:r>
      <w:r w:rsidR="00D85951" w:rsidRPr="00751EDD">
        <w:rPr>
          <w:color w:val="auto"/>
          <w:sz w:val="22"/>
          <w:szCs w:val="22"/>
          <w:lang w:val="en-GB"/>
        </w:rPr>
        <w:t>ure</w:t>
      </w:r>
      <w:r w:rsidRPr="00751EDD">
        <w:rPr>
          <w:color w:val="auto"/>
          <w:sz w:val="22"/>
          <w:szCs w:val="22"/>
          <w:lang w:val="en-GB"/>
        </w:rPr>
        <w:t xml:space="preserve"> 7</w:t>
      </w:r>
      <w:r w:rsidR="00C82CE1" w:rsidRPr="00751EDD">
        <w:rPr>
          <w:color w:val="auto"/>
          <w:sz w:val="22"/>
          <w:szCs w:val="22"/>
          <w:lang w:val="en-GB"/>
        </w:rPr>
        <w:t xml:space="preserve"> above it is possible to observe how much of the bridging activity occurs between a limited </w:t>
      </w:r>
      <w:proofErr w:type="gramStart"/>
      <w:r w:rsidR="00C82CE1" w:rsidRPr="00751EDD">
        <w:rPr>
          <w:color w:val="auto"/>
          <w:sz w:val="22"/>
          <w:szCs w:val="22"/>
          <w:lang w:val="en-GB"/>
        </w:rPr>
        <w:t>number</w:t>
      </w:r>
      <w:proofErr w:type="gramEnd"/>
      <w:r w:rsidR="00C82CE1" w:rsidRPr="00751EDD">
        <w:rPr>
          <w:color w:val="auto"/>
          <w:sz w:val="22"/>
          <w:szCs w:val="22"/>
          <w:lang w:val="en-GB"/>
        </w:rPr>
        <w:t xml:space="preserve"> of departments clustered in the centre of the network. These subjects are English (central red) and the humanities subjects (history-blue; geography-magenta; religious education-brown)</w:t>
      </w:r>
      <w:r w:rsidR="00D85951" w:rsidRPr="00751EDD">
        <w:rPr>
          <w:color w:val="auto"/>
          <w:sz w:val="22"/>
          <w:szCs w:val="22"/>
          <w:lang w:val="en-GB"/>
        </w:rPr>
        <w:t xml:space="preserve">. </w:t>
      </w:r>
    </w:p>
    <w:p w14:paraId="47D223DF" w14:textId="5F3621C6" w:rsidR="00373B7C" w:rsidRPr="00202181" w:rsidRDefault="00373B7C" w:rsidP="00D85951">
      <w:pPr>
        <w:autoSpaceDE w:val="0"/>
        <w:autoSpaceDN w:val="0"/>
        <w:adjustRightInd w:val="0"/>
        <w:jc w:val="both"/>
        <w:rPr>
          <w:color w:val="auto"/>
          <w:sz w:val="22"/>
          <w:szCs w:val="22"/>
          <w:lang w:val="en-GB"/>
        </w:rPr>
      </w:pPr>
      <w:r w:rsidRPr="00751EDD">
        <w:rPr>
          <w:color w:val="auto"/>
          <w:sz w:val="22"/>
          <w:szCs w:val="22"/>
          <w:lang w:val="en-GB"/>
        </w:rPr>
        <w:t xml:space="preserve">In the case study </w:t>
      </w:r>
      <w:r w:rsidR="00C82CE1" w:rsidRPr="00751EDD">
        <w:rPr>
          <w:color w:val="auto"/>
          <w:sz w:val="22"/>
          <w:szCs w:val="22"/>
          <w:lang w:val="en-GB"/>
        </w:rPr>
        <w:t>secondary school the senior leadership had</w:t>
      </w:r>
      <w:r w:rsidRPr="00751EDD">
        <w:rPr>
          <w:color w:val="auto"/>
          <w:sz w:val="22"/>
          <w:szCs w:val="22"/>
          <w:lang w:val="en-GB"/>
        </w:rPr>
        <w:t xml:space="preserve"> intentionally set up a number of Learning </w:t>
      </w:r>
      <w:r w:rsidR="002940B5" w:rsidRPr="00751EDD">
        <w:rPr>
          <w:color w:val="auto"/>
          <w:sz w:val="22"/>
          <w:szCs w:val="22"/>
          <w:lang w:val="en-GB"/>
        </w:rPr>
        <w:t xml:space="preserve">and Teaching </w:t>
      </w:r>
      <w:r w:rsidRPr="00751EDD">
        <w:rPr>
          <w:color w:val="auto"/>
          <w:sz w:val="22"/>
          <w:szCs w:val="22"/>
          <w:lang w:val="en-GB"/>
        </w:rPr>
        <w:t xml:space="preserve">groups that met regularly to discuss common issues such as technology enhanced learning, developing written argumentation skills, providing feedback. These </w:t>
      </w:r>
      <w:r w:rsidR="002940B5" w:rsidRPr="00751EDD">
        <w:rPr>
          <w:color w:val="auto"/>
          <w:sz w:val="22"/>
          <w:szCs w:val="22"/>
          <w:lang w:val="en-GB"/>
        </w:rPr>
        <w:t xml:space="preserve">Professional Learning Communities (see Stoll et al, 2006) </w:t>
      </w:r>
      <w:r w:rsidR="00C82CE1" w:rsidRPr="00751EDD">
        <w:rPr>
          <w:color w:val="auto"/>
          <w:sz w:val="22"/>
          <w:szCs w:val="22"/>
          <w:lang w:val="en-GB"/>
        </w:rPr>
        <w:t xml:space="preserve">were </w:t>
      </w:r>
      <w:r w:rsidR="00484981" w:rsidRPr="00751EDD">
        <w:rPr>
          <w:color w:val="auto"/>
          <w:sz w:val="22"/>
          <w:szCs w:val="22"/>
          <w:lang w:val="en-GB"/>
        </w:rPr>
        <w:t xml:space="preserve">set up to be </w:t>
      </w:r>
      <w:r w:rsidRPr="00751EDD">
        <w:rPr>
          <w:color w:val="auto"/>
          <w:sz w:val="22"/>
          <w:szCs w:val="22"/>
          <w:lang w:val="en-GB"/>
        </w:rPr>
        <w:t>deliberately multidisciplinary in terms of the subject specialisms of the participating teachers and are likely to have facilitated ties between teache</w:t>
      </w:r>
      <w:r w:rsidR="00484981" w:rsidRPr="00751EDD">
        <w:rPr>
          <w:color w:val="auto"/>
          <w:sz w:val="22"/>
          <w:szCs w:val="22"/>
          <w:lang w:val="en-GB"/>
        </w:rPr>
        <w:t>rs outside of the usual subject-</w:t>
      </w:r>
      <w:r w:rsidRPr="00751EDD">
        <w:rPr>
          <w:color w:val="auto"/>
          <w:sz w:val="22"/>
          <w:szCs w:val="22"/>
          <w:lang w:val="en-GB"/>
        </w:rPr>
        <w:t>based silos of working.</w:t>
      </w:r>
      <w:r w:rsidR="00296C77" w:rsidRPr="00751EDD">
        <w:rPr>
          <w:color w:val="auto"/>
          <w:sz w:val="22"/>
          <w:szCs w:val="22"/>
          <w:lang w:val="en-GB"/>
        </w:rPr>
        <w:t xml:space="preserve"> This was particularly the case with English and the </w:t>
      </w:r>
      <w:r w:rsidR="00296C77" w:rsidRPr="00202181">
        <w:rPr>
          <w:color w:val="auto"/>
          <w:sz w:val="22"/>
          <w:szCs w:val="22"/>
          <w:lang w:val="en-GB"/>
        </w:rPr>
        <w:t xml:space="preserve">Humanities based subjects which had been collaborating over the past 2-3 years on developing the written argumentation skills of their students particularly to extend potentially more able writers out of their comfort zones in order to make higher progress in writing. </w:t>
      </w:r>
    </w:p>
    <w:p w14:paraId="3ABA80F9" w14:textId="3D801711" w:rsidR="00D85951" w:rsidRPr="00751EDD" w:rsidRDefault="00FE5730" w:rsidP="00556542">
      <w:pPr>
        <w:autoSpaceDE w:val="0"/>
        <w:autoSpaceDN w:val="0"/>
        <w:adjustRightInd w:val="0"/>
        <w:jc w:val="both"/>
        <w:rPr>
          <w:color w:val="auto"/>
          <w:sz w:val="22"/>
          <w:szCs w:val="22"/>
          <w:lang w:val="en-GB"/>
        </w:rPr>
      </w:pPr>
      <w:r w:rsidRPr="00202181">
        <w:rPr>
          <w:color w:val="auto"/>
          <w:sz w:val="22"/>
          <w:szCs w:val="22"/>
          <w:lang w:val="en-GB"/>
        </w:rPr>
        <w:t xml:space="preserve">In contrast to the learning and teaching networks, the </w:t>
      </w:r>
      <w:r w:rsidR="000146ED" w:rsidRPr="00202181">
        <w:rPr>
          <w:color w:val="auto"/>
          <w:sz w:val="22"/>
          <w:szCs w:val="22"/>
          <w:lang w:val="en-GB"/>
        </w:rPr>
        <w:t xml:space="preserve">data </w:t>
      </w:r>
      <w:r w:rsidR="00D85951" w:rsidRPr="00202181">
        <w:rPr>
          <w:color w:val="auto"/>
          <w:sz w:val="22"/>
          <w:szCs w:val="22"/>
          <w:lang w:val="en-GB"/>
        </w:rPr>
        <w:t>use networks</w:t>
      </w:r>
      <w:r w:rsidRPr="00202181">
        <w:rPr>
          <w:color w:val="auto"/>
          <w:sz w:val="22"/>
          <w:szCs w:val="22"/>
          <w:lang w:val="en-GB"/>
        </w:rPr>
        <w:t xml:space="preserve"> in the secondary school are less fragmented (approx. 0.55 as opposed to 0.75</w:t>
      </w:r>
      <w:r w:rsidR="00D04BBD" w:rsidRPr="00202181">
        <w:rPr>
          <w:color w:val="auto"/>
          <w:sz w:val="22"/>
          <w:szCs w:val="22"/>
          <w:lang w:val="en-GB"/>
        </w:rPr>
        <w:t xml:space="preserve"> for the learning and teaching networks</w:t>
      </w:r>
      <w:r w:rsidR="00556542" w:rsidRPr="00202181">
        <w:rPr>
          <w:color w:val="auto"/>
          <w:sz w:val="22"/>
          <w:szCs w:val="22"/>
          <w:lang w:val="en-GB"/>
        </w:rPr>
        <w:t xml:space="preserve"> – Table 4</w:t>
      </w:r>
      <w:r w:rsidRPr="00202181">
        <w:rPr>
          <w:color w:val="auto"/>
          <w:sz w:val="22"/>
          <w:szCs w:val="22"/>
          <w:lang w:val="en-GB"/>
        </w:rPr>
        <w:t xml:space="preserve">). They </w:t>
      </w:r>
      <w:r w:rsidR="00D04BBD" w:rsidRPr="00202181">
        <w:rPr>
          <w:color w:val="auto"/>
          <w:sz w:val="22"/>
          <w:szCs w:val="22"/>
          <w:lang w:val="en-GB"/>
        </w:rPr>
        <w:t xml:space="preserve">each </w:t>
      </w:r>
      <w:r w:rsidRPr="00202181">
        <w:rPr>
          <w:color w:val="auto"/>
          <w:sz w:val="22"/>
          <w:szCs w:val="22"/>
          <w:lang w:val="en-GB"/>
        </w:rPr>
        <w:t>have similar levels of reciprocity and closure, positioning them between the extremes of reciprocity and closure discussed above for the two learning and teaching networks.</w:t>
      </w:r>
      <w:r w:rsidR="000146ED" w:rsidRPr="00202181">
        <w:rPr>
          <w:color w:val="auto"/>
          <w:sz w:val="22"/>
          <w:szCs w:val="22"/>
          <w:lang w:val="en-GB"/>
        </w:rPr>
        <w:t xml:space="preserve"> This suggests that </w:t>
      </w:r>
      <w:r w:rsidR="0076768C" w:rsidRPr="00202181">
        <w:rPr>
          <w:color w:val="auto"/>
          <w:sz w:val="22"/>
          <w:szCs w:val="22"/>
          <w:lang w:val="en-GB"/>
        </w:rPr>
        <w:t xml:space="preserve">some aspects of </w:t>
      </w:r>
      <w:r w:rsidR="000146ED" w:rsidRPr="00202181">
        <w:rPr>
          <w:color w:val="auto"/>
          <w:sz w:val="22"/>
          <w:szCs w:val="22"/>
          <w:lang w:val="en-GB"/>
        </w:rPr>
        <w:t xml:space="preserve">data </w:t>
      </w:r>
      <w:r w:rsidR="00ED3ED9" w:rsidRPr="00202181">
        <w:rPr>
          <w:color w:val="auto"/>
          <w:sz w:val="22"/>
          <w:szCs w:val="22"/>
          <w:lang w:val="en-GB"/>
        </w:rPr>
        <w:t xml:space="preserve">use in the case study school takes teachers out of their subject department silos. These bridging ties across departmental boundaries can be observed in Figures 8 &amp; 9 below. This is confirmed by the MRQAP results </w:t>
      </w:r>
      <w:r w:rsidR="0076768C" w:rsidRPr="00202181">
        <w:rPr>
          <w:color w:val="auto"/>
          <w:sz w:val="22"/>
          <w:szCs w:val="22"/>
          <w:lang w:val="en-GB"/>
        </w:rPr>
        <w:t xml:space="preserve">(Table 6) </w:t>
      </w:r>
      <w:r w:rsidR="00ED3ED9" w:rsidRPr="00202181">
        <w:rPr>
          <w:color w:val="auto"/>
          <w:sz w:val="22"/>
          <w:szCs w:val="22"/>
          <w:lang w:val="en-GB"/>
        </w:rPr>
        <w:t xml:space="preserve">where there is a lower proportion of variance explained by the </w:t>
      </w:r>
      <w:r w:rsidR="00ED3ED9" w:rsidRPr="00751EDD">
        <w:rPr>
          <w:color w:val="auto"/>
          <w:sz w:val="22"/>
          <w:szCs w:val="22"/>
          <w:lang w:val="en-GB"/>
        </w:rPr>
        <w:t>subject department affiliation dyadic matrix than was observed for resource-sharing interactions focused on learning and teaching.</w:t>
      </w:r>
    </w:p>
    <w:p w14:paraId="48AFB842" w14:textId="77777777" w:rsidR="00583713" w:rsidRPr="00751EDD" w:rsidRDefault="00583713">
      <w:pPr>
        <w:spacing w:after="0" w:line="240" w:lineRule="auto"/>
        <w:rPr>
          <w:rFonts w:eastAsia="Century Schoolbook"/>
          <w:b/>
          <w:bCs/>
          <w:color w:val="C00000"/>
          <w:sz w:val="22"/>
          <w:szCs w:val="22"/>
          <w:lang w:val="en-GB"/>
        </w:rPr>
      </w:pPr>
      <w:r w:rsidRPr="00751EDD">
        <w:rPr>
          <w:noProof/>
          <w:lang w:val="en-GB" w:eastAsia="zh-CN"/>
        </w:rPr>
        <w:drawing>
          <wp:inline distT="0" distB="0" distL="0" distR="0" wp14:anchorId="21978CA7" wp14:editId="6667AA3A">
            <wp:extent cx="5400675" cy="32235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3223563"/>
                    </a:xfrm>
                    <a:prstGeom prst="rect">
                      <a:avLst/>
                    </a:prstGeom>
                    <a:noFill/>
                  </pic:spPr>
                </pic:pic>
              </a:graphicData>
            </a:graphic>
          </wp:inline>
        </w:drawing>
      </w:r>
    </w:p>
    <w:p w14:paraId="7B4DD103" w14:textId="77777777" w:rsidR="00583713" w:rsidRPr="00751EDD" w:rsidRDefault="00583713" w:rsidP="00583713">
      <w:pPr>
        <w:spacing w:after="0"/>
        <w:jc w:val="center"/>
        <w:rPr>
          <w:i/>
          <w:color w:val="000000" w:themeColor="text1"/>
          <w:sz w:val="18"/>
          <w:szCs w:val="18"/>
          <w:lang w:val="en-GB"/>
        </w:rPr>
      </w:pPr>
    </w:p>
    <w:p w14:paraId="6A5FE129" w14:textId="696AAA01" w:rsidR="00583713" w:rsidRPr="00751EDD" w:rsidRDefault="00583713" w:rsidP="00CC2D65">
      <w:pPr>
        <w:spacing w:after="0"/>
        <w:jc w:val="center"/>
        <w:rPr>
          <w:i/>
          <w:color w:val="000000" w:themeColor="text1"/>
          <w:sz w:val="18"/>
          <w:szCs w:val="18"/>
          <w:lang w:val="en-GB"/>
        </w:rPr>
      </w:pPr>
      <w:r w:rsidRPr="00751EDD">
        <w:rPr>
          <w:i/>
          <w:color w:val="000000" w:themeColor="text1"/>
          <w:sz w:val="18"/>
          <w:szCs w:val="18"/>
          <w:lang w:val="en-GB"/>
        </w:rPr>
        <w:t>Figure</w:t>
      </w:r>
      <w:r w:rsidR="00CC2D65" w:rsidRPr="00751EDD">
        <w:rPr>
          <w:i/>
          <w:color w:val="000000" w:themeColor="text1"/>
          <w:sz w:val="18"/>
          <w:szCs w:val="18"/>
          <w:lang w:val="en-GB"/>
        </w:rPr>
        <w:t xml:space="preserve"> 8</w:t>
      </w:r>
      <w:r w:rsidR="00DB42EB" w:rsidRPr="00751EDD">
        <w:rPr>
          <w:i/>
          <w:color w:val="000000" w:themeColor="text1"/>
          <w:sz w:val="18"/>
          <w:szCs w:val="18"/>
          <w:lang w:val="en-GB"/>
        </w:rPr>
        <w:t xml:space="preserve"> Data </w:t>
      </w:r>
      <w:r w:rsidRPr="00751EDD">
        <w:rPr>
          <w:i/>
          <w:color w:val="000000" w:themeColor="text1"/>
          <w:sz w:val="18"/>
          <w:szCs w:val="18"/>
          <w:lang w:val="en-GB"/>
        </w:rPr>
        <w:t>use resource-sharing network for the secondary school</w:t>
      </w:r>
    </w:p>
    <w:p w14:paraId="6197B7C2" w14:textId="77777777" w:rsidR="00583713" w:rsidRPr="00751EDD" w:rsidRDefault="00583713" w:rsidP="00583713">
      <w:pPr>
        <w:spacing w:after="0"/>
        <w:jc w:val="center"/>
        <w:rPr>
          <w:i/>
          <w:color w:val="000000" w:themeColor="text1"/>
          <w:sz w:val="18"/>
          <w:szCs w:val="18"/>
          <w:lang w:val="en-GB"/>
        </w:rPr>
      </w:pPr>
    </w:p>
    <w:p w14:paraId="14716E5D" w14:textId="77777777" w:rsidR="00583713" w:rsidRPr="00751EDD" w:rsidRDefault="00583713" w:rsidP="00583713">
      <w:pPr>
        <w:spacing w:after="0"/>
        <w:jc w:val="center"/>
        <w:rPr>
          <w:i/>
          <w:color w:val="000000" w:themeColor="text1"/>
          <w:sz w:val="18"/>
          <w:szCs w:val="18"/>
          <w:lang w:val="en-GB"/>
        </w:rPr>
      </w:pPr>
    </w:p>
    <w:p w14:paraId="5EA3AAF1" w14:textId="47E1D27E" w:rsidR="00583713" w:rsidRPr="00751EDD" w:rsidRDefault="00583713" w:rsidP="00583713">
      <w:pPr>
        <w:spacing w:after="0"/>
        <w:jc w:val="center"/>
        <w:rPr>
          <w:color w:val="000000" w:themeColor="text1"/>
          <w:sz w:val="18"/>
          <w:szCs w:val="18"/>
          <w:lang w:val="en-GB"/>
        </w:rPr>
      </w:pPr>
      <w:r w:rsidRPr="00751EDD">
        <w:rPr>
          <w:noProof/>
          <w:lang w:val="en-GB" w:eastAsia="zh-CN"/>
        </w:rPr>
        <w:drawing>
          <wp:inline distT="0" distB="0" distL="0" distR="0" wp14:anchorId="3D54F7AD" wp14:editId="16E140A6">
            <wp:extent cx="5400675" cy="3290424"/>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3290424"/>
                    </a:xfrm>
                    <a:prstGeom prst="rect">
                      <a:avLst/>
                    </a:prstGeom>
                    <a:noFill/>
                  </pic:spPr>
                </pic:pic>
              </a:graphicData>
            </a:graphic>
          </wp:inline>
        </w:drawing>
      </w:r>
    </w:p>
    <w:p w14:paraId="7AF83DFD" w14:textId="77777777" w:rsidR="00ED3ED9" w:rsidRPr="00751EDD" w:rsidRDefault="00ED3ED9" w:rsidP="00ED3ED9">
      <w:pPr>
        <w:spacing w:after="0" w:line="240" w:lineRule="auto"/>
        <w:jc w:val="center"/>
        <w:rPr>
          <w:i/>
          <w:color w:val="000000" w:themeColor="text1"/>
          <w:sz w:val="18"/>
          <w:szCs w:val="18"/>
          <w:lang w:val="en-GB"/>
        </w:rPr>
      </w:pPr>
    </w:p>
    <w:p w14:paraId="71D87A10" w14:textId="2634486F" w:rsidR="00583713" w:rsidRPr="00751EDD" w:rsidRDefault="00583713" w:rsidP="00ED3ED9">
      <w:pPr>
        <w:spacing w:after="0" w:line="240" w:lineRule="auto"/>
        <w:jc w:val="center"/>
        <w:rPr>
          <w:i/>
          <w:color w:val="000000" w:themeColor="text1"/>
          <w:sz w:val="18"/>
          <w:szCs w:val="18"/>
          <w:lang w:val="en-GB"/>
        </w:rPr>
      </w:pPr>
      <w:r w:rsidRPr="00751EDD">
        <w:rPr>
          <w:i/>
          <w:color w:val="000000" w:themeColor="text1"/>
          <w:sz w:val="18"/>
          <w:szCs w:val="18"/>
          <w:lang w:val="en-GB"/>
        </w:rPr>
        <w:t xml:space="preserve">Figure </w:t>
      </w:r>
      <w:r w:rsidR="00CC2D65" w:rsidRPr="00751EDD">
        <w:rPr>
          <w:i/>
          <w:color w:val="000000" w:themeColor="text1"/>
          <w:sz w:val="18"/>
          <w:szCs w:val="18"/>
          <w:lang w:val="en-GB"/>
        </w:rPr>
        <w:t>9</w:t>
      </w:r>
      <w:r w:rsidR="000146ED" w:rsidRPr="00751EDD">
        <w:rPr>
          <w:i/>
          <w:color w:val="000000" w:themeColor="text1"/>
          <w:sz w:val="18"/>
          <w:szCs w:val="18"/>
          <w:lang w:val="en-GB"/>
        </w:rPr>
        <w:t xml:space="preserve"> Data </w:t>
      </w:r>
      <w:r w:rsidRPr="00751EDD">
        <w:rPr>
          <w:i/>
          <w:color w:val="000000" w:themeColor="text1"/>
          <w:sz w:val="18"/>
          <w:szCs w:val="18"/>
          <w:lang w:val="en-GB"/>
        </w:rPr>
        <w:t>use knowledge-sharing network for the secondary school</w:t>
      </w:r>
    </w:p>
    <w:p w14:paraId="48BC10AC" w14:textId="77777777" w:rsidR="00583713" w:rsidRPr="00751EDD" w:rsidRDefault="00583713">
      <w:pPr>
        <w:spacing w:after="0" w:line="240" w:lineRule="auto"/>
        <w:rPr>
          <w:rFonts w:eastAsia="Century Schoolbook"/>
          <w:b/>
          <w:bCs/>
          <w:color w:val="C00000"/>
          <w:sz w:val="22"/>
          <w:szCs w:val="22"/>
          <w:lang w:val="en-GB"/>
        </w:rPr>
      </w:pPr>
    </w:p>
    <w:p w14:paraId="46F9CBCC" w14:textId="77777777" w:rsidR="005C1564" w:rsidRPr="00202181" w:rsidRDefault="00DB42EB" w:rsidP="00556542">
      <w:pPr>
        <w:rPr>
          <w:color w:val="auto"/>
          <w:sz w:val="22"/>
          <w:szCs w:val="22"/>
          <w:lang w:val="en-GB"/>
        </w:rPr>
      </w:pPr>
      <w:r w:rsidRPr="00751EDD">
        <w:rPr>
          <w:color w:val="auto"/>
          <w:sz w:val="22"/>
          <w:szCs w:val="22"/>
          <w:lang w:val="en-GB"/>
        </w:rPr>
        <w:t>Figure</w:t>
      </w:r>
      <w:r w:rsidR="00C67BDE" w:rsidRPr="00751EDD">
        <w:rPr>
          <w:color w:val="auto"/>
          <w:sz w:val="22"/>
          <w:szCs w:val="22"/>
          <w:lang w:val="en-GB"/>
        </w:rPr>
        <w:t xml:space="preserve"> 7 &amp; 9 show that fewer teachers play the main knowledge-sourcing roles (as indicated by the larger nodes sized by in-degree) than observed in the resource-seeking </w:t>
      </w:r>
      <w:r w:rsidR="00C67BDE" w:rsidRPr="00202181">
        <w:rPr>
          <w:color w:val="auto"/>
          <w:sz w:val="22"/>
          <w:szCs w:val="22"/>
          <w:lang w:val="en-GB"/>
        </w:rPr>
        <w:t xml:space="preserve">networks (Figs 6&amp;8). </w:t>
      </w:r>
      <w:r w:rsidRPr="00202181">
        <w:rPr>
          <w:color w:val="auto"/>
          <w:sz w:val="22"/>
          <w:szCs w:val="22"/>
          <w:lang w:val="en-GB"/>
        </w:rPr>
        <w:t xml:space="preserve">This </w:t>
      </w:r>
      <w:r w:rsidR="00A163E7" w:rsidRPr="00202181">
        <w:rPr>
          <w:color w:val="auto"/>
          <w:sz w:val="22"/>
          <w:szCs w:val="22"/>
          <w:lang w:val="en-GB"/>
        </w:rPr>
        <w:t xml:space="preserve">might be </w:t>
      </w:r>
      <w:r w:rsidRPr="00202181">
        <w:rPr>
          <w:color w:val="auto"/>
          <w:sz w:val="22"/>
          <w:szCs w:val="22"/>
          <w:lang w:val="en-GB"/>
        </w:rPr>
        <w:t>expected to be the case</w:t>
      </w:r>
      <w:r w:rsidR="00C35FC4" w:rsidRPr="00202181">
        <w:rPr>
          <w:color w:val="auto"/>
          <w:sz w:val="22"/>
          <w:szCs w:val="22"/>
          <w:lang w:val="en-GB"/>
        </w:rPr>
        <w:t xml:space="preserve">, </w:t>
      </w:r>
      <w:r w:rsidRPr="00202181">
        <w:rPr>
          <w:color w:val="auto"/>
          <w:sz w:val="22"/>
          <w:szCs w:val="22"/>
          <w:lang w:val="en-GB"/>
        </w:rPr>
        <w:t xml:space="preserve">but Fig 9 shows that knowledge-sharing </w:t>
      </w:r>
      <w:r w:rsidR="00556542" w:rsidRPr="00202181">
        <w:rPr>
          <w:color w:val="auto"/>
          <w:sz w:val="22"/>
          <w:szCs w:val="22"/>
          <w:lang w:val="en-GB"/>
        </w:rPr>
        <w:t xml:space="preserve">for </w:t>
      </w:r>
      <w:r w:rsidRPr="00202181">
        <w:rPr>
          <w:color w:val="auto"/>
          <w:sz w:val="22"/>
          <w:szCs w:val="22"/>
          <w:lang w:val="en-GB"/>
        </w:rPr>
        <w:t xml:space="preserve">data use is </w:t>
      </w:r>
      <w:r w:rsidR="00556542" w:rsidRPr="00202181">
        <w:rPr>
          <w:color w:val="auto"/>
          <w:sz w:val="22"/>
          <w:szCs w:val="22"/>
          <w:lang w:val="en-GB"/>
        </w:rPr>
        <w:t xml:space="preserve">particularly focused around </w:t>
      </w:r>
      <w:r w:rsidRPr="00202181">
        <w:rPr>
          <w:color w:val="auto"/>
          <w:sz w:val="22"/>
          <w:szCs w:val="22"/>
          <w:lang w:val="en-GB"/>
        </w:rPr>
        <w:t>a small number of highly sought after teachers</w:t>
      </w:r>
      <w:r w:rsidR="00556542" w:rsidRPr="00202181">
        <w:rPr>
          <w:color w:val="auto"/>
          <w:sz w:val="22"/>
          <w:szCs w:val="22"/>
          <w:lang w:val="en-GB"/>
        </w:rPr>
        <w:t>, with one teacher being highly central (the large blue node in Fig 9).</w:t>
      </w:r>
      <w:r w:rsidRPr="00202181">
        <w:rPr>
          <w:color w:val="auto"/>
          <w:sz w:val="22"/>
          <w:szCs w:val="22"/>
          <w:lang w:val="en-GB"/>
        </w:rPr>
        <w:t xml:space="preserve"> </w:t>
      </w:r>
      <w:r w:rsidR="00556542" w:rsidRPr="00202181">
        <w:rPr>
          <w:color w:val="auto"/>
          <w:sz w:val="22"/>
          <w:szCs w:val="22"/>
          <w:lang w:val="en-GB"/>
        </w:rPr>
        <w:t>As in the primary school, this suggests that data use is viewed as a facilitated by a more hierarchical arrangement of ‘knowers’</w:t>
      </w:r>
      <w:r w:rsidR="00C35FC4" w:rsidRPr="00202181">
        <w:rPr>
          <w:color w:val="auto"/>
          <w:sz w:val="22"/>
          <w:szCs w:val="22"/>
          <w:lang w:val="en-GB"/>
        </w:rPr>
        <w:t xml:space="preserve">. The MRQAP results </w:t>
      </w:r>
      <w:r w:rsidR="00556542" w:rsidRPr="00202181">
        <w:rPr>
          <w:color w:val="auto"/>
          <w:sz w:val="22"/>
          <w:szCs w:val="22"/>
          <w:lang w:val="en-GB"/>
        </w:rPr>
        <w:t xml:space="preserve">(Table 6) </w:t>
      </w:r>
      <w:r w:rsidR="00C35FC4" w:rsidRPr="00202181">
        <w:rPr>
          <w:color w:val="auto"/>
          <w:sz w:val="22"/>
          <w:szCs w:val="22"/>
          <w:lang w:val="en-GB"/>
        </w:rPr>
        <w:t xml:space="preserve">show that the data use knowledge-sharing network was the only one of the four secondary school networks for which interpersonal trust was significant, though </w:t>
      </w:r>
      <w:r w:rsidR="00556542" w:rsidRPr="00202181">
        <w:rPr>
          <w:color w:val="auto"/>
          <w:sz w:val="22"/>
          <w:szCs w:val="22"/>
          <w:lang w:val="en-GB"/>
        </w:rPr>
        <w:t xml:space="preserve">it is important to note that </w:t>
      </w:r>
      <w:r w:rsidR="00C35FC4" w:rsidRPr="00202181">
        <w:rPr>
          <w:color w:val="auto"/>
          <w:sz w:val="22"/>
          <w:szCs w:val="22"/>
          <w:lang w:val="en-GB"/>
        </w:rPr>
        <w:t>addition of this factor brought about no improvement in model fit (as measured by the value of adjusted R square)</w:t>
      </w:r>
      <w:r w:rsidR="00556542" w:rsidRPr="00202181">
        <w:rPr>
          <w:color w:val="auto"/>
          <w:sz w:val="22"/>
          <w:szCs w:val="22"/>
          <w:lang w:val="en-GB"/>
        </w:rPr>
        <w:t>, so</w:t>
      </w:r>
      <w:r w:rsidR="00C35FC4" w:rsidRPr="00202181">
        <w:rPr>
          <w:color w:val="auto"/>
          <w:sz w:val="22"/>
          <w:szCs w:val="22"/>
          <w:lang w:val="en-GB"/>
        </w:rPr>
        <w:t xml:space="preserve"> this finding needs to be treated with caution.</w:t>
      </w:r>
      <w:r w:rsidR="005C1564" w:rsidRPr="00202181">
        <w:rPr>
          <w:color w:val="auto"/>
          <w:sz w:val="22"/>
          <w:szCs w:val="22"/>
          <w:lang w:val="en-GB"/>
        </w:rPr>
        <w:t xml:space="preserve"> </w:t>
      </w:r>
    </w:p>
    <w:p w14:paraId="0DBA0D0A" w14:textId="6F99DEA5" w:rsidR="00D7284E" w:rsidRPr="00202181" w:rsidRDefault="005C1564" w:rsidP="009E63C1">
      <w:pPr>
        <w:rPr>
          <w:rFonts w:eastAsia="Century Schoolbook"/>
          <w:b/>
          <w:bCs/>
          <w:color w:val="auto"/>
          <w:sz w:val="22"/>
          <w:szCs w:val="22"/>
          <w:lang w:val="en-GB"/>
        </w:rPr>
      </w:pPr>
      <w:r w:rsidRPr="00202181">
        <w:rPr>
          <w:color w:val="auto"/>
          <w:sz w:val="22"/>
          <w:szCs w:val="22"/>
          <w:lang w:val="en-GB"/>
        </w:rPr>
        <w:t xml:space="preserve">Once again, identification of highly central </w:t>
      </w:r>
      <w:r w:rsidR="009E63C1" w:rsidRPr="00202181">
        <w:rPr>
          <w:color w:val="auto"/>
          <w:sz w:val="22"/>
          <w:szCs w:val="22"/>
          <w:lang w:val="en-GB"/>
        </w:rPr>
        <w:t xml:space="preserve">teachers </w:t>
      </w:r>
      <w:r w:rsidRPr="00202181">
        <w:rPr>
          <w:color w:val="auto"/>
          <w:sz w:val="22"/>
          <w:szCs w:val="22"/>
          <w:lang w:val="en-GB"/>
        </w:rPr>
        <w:t xml:space="preserve">in the networks, especially around knowledge-sharing, would facilitate purposive sampling of teachers for </w:t>
      </w:r>
      <w:r w:rsidR="009E63C1" w:rsidRPr="00202181">
        <w:rPr>
          <w:color w:val="auto"/>
          <w:sz w:val="22"/>
          <w:szCs w:val="22"/>
          <w:lang w:val="en-GB"/>
        </w:rPr>
        <w:t xml:space="preserve">further research, using </w:t>
      </w:r>
      <w:r w:rsidRPr="00202181">
        <w:rPr>
          <w:color w:val="auto"/>
          <w:sz w:val="22"/>
          <w:szCs w:val="22"/>
          <w:lang w:val="en-GB"/>
        </w:rPr>
        <w:t xml:space="preserve">interviews to </w:t>
      </w:r>
      <w:r w:rsidR="009E63C1" w:rsidRPr="00202181">
        <w:rPr>
          <w:color w:val="auto"/>
          <w:sz w:val="22"/>
          <w:szCs w:val="22"/>
          <w:lang w:val="en-GB"/>
        </w:rPr>
        <w:t xml:space="preserve">determine how these </w:t>
      </w:r>
      <w:r w:rsidR="0070008E" w:rsidRPr="00202181">
        <w:rPr>
          <w:color w:val="auto"/>
          <w:sz w:val="22"/>
          <w:szCs w:val="22"/>
          <w:lang w:val="en-GB"/>
        </w:rPr>
        <w:t xml:space="preserve">central </w:t>
      </w:r>
      <w:r w:rsidR="009E63C1" w:rsidRPr="00202181">
        <w:rPr>
          <w:color w:val="auto"/>
          <w:sz w:val="22"/>
          <w:szCs w:val="22"/>
          <w:lang w:val="en-GB"/>
        </w:rPr>
        <w:t xml:space="preserve">actors </w:t>
      </w:r>
      <w:r w:rsidR="0070008E" w:rsidRPr="00202181">
        <w:rPr>
          <w:color w:val="auto"/>
          <w:sz w:val="22"/>
          <w:szCs w:val="22"/>
          <w:lang w:val="en-GB"/>
        </w:rPr>
        <w:t xml:space="preserve">view their roles and </w:t>
      </w:r>
      <w:r w:rsidR="009E63C1" w:rsidRPr="00202181">
        <w:rPr>
          <w:color w:val="auto"/>
          <w:sz w:val="22"/>
          <w:szCs w:val="22"/>
          <w:lang w:val="en-GB"/>
        </w:rPr>
        <w:t xml:space="preserve">how they </w:t>
      </w:r>
      <w:r w:rsidR="0070008E" w:rsidRPr="00202181">
        <w:rPr>
          <w:color w:val="auto"/>
          <w:sz w:val="22"/>
          <w:szCs w:val="22"/>
          <w:lang w:val="en-GB"/>
        </w:rPr>
        <w:t xml:space="preserve">support the development and distribution of knowledge </w:t>
      </w:r>
      <w:r w:rsidR="009E63C1" w:rsidRPr="00202181">
        <w:rPr>
          <w:color w:val="auto"/>
          <w:sz w:val="22"/>
          <w:szCs w:val="22"/>
          <w:lang w:val="en-GB"/>
        </w:rPr>
        <w:t xml:space="preserve">across teams of </w:t>
      </w:r>
      <w:r w:rsidR="0070008E" w:rsidRPr="00202181">
        <w:rPr>
          <w:color w:val="auto"/>
          <w:sz w:val="22"/>
          <w:szCs w:val="22"/>
          <w:lang w:val="en-GB"/>
        </w:rPr>
        <w:t>colleagues</w:t>
      </w:r>
      <w:r w:rsidR="009E63C1" w:rsidRPr="00202181">
        <w:rPr>
          <w:color w:val="auto"/>
          <w:sz w:val="22"/>
          <w:szCs w:val="22"/>
          <w:lang w:val="en-GB"/>
        </w:rPr>
        <w:t xml:space="preserve"> and more widely across the school</w:t>
      </w:r>
      <w:r w:rsidR="0070008E" w:rsidRPr="00202181">
        <w:rPr>
          <w:color w:val="auto"/>
          <w:sz w:val="22"/>
          <w:szCs w:val="22"/>
          <w:lang w:val="en-GB"/>
        </w:rPr>
        <w:t>.</w:t>
      </w:r>
      <w:r w:rsidRPr="00202181">
        <w:rPr>
          <w:color w:val="auto"/>
          <w:sz w:val="22"/>
          <w:szCs w:val="22"/>
          <w:lang w:val="en-GB"/>
        </w:rPr>
        <w:t xml:space="preserve"> </w:t>
      </w:r>
    </w:p>
    <w:p w14:paraId="4AC2E15D" w14:textId="0483A3EB" w:rsidR="00052BF5" w:rsidRPr="00202181" w:rsidRDefault="00052BF5" w:rsidP="00556542">
      <w:pPr>
        <w:rPr>
          <w:color w:val="auto"/>
          <w:sz w:val="22"/>
          <w:szCs w:val="22"/>
          <w:lang w:val="en-GB"/>
        </w:rPr>
      </w:pPr>
      <w:r w:rsidRPr="00202181">
        <w:rPr>
          <w:color w:val="auto"/>
          <w:sz w:val="22"/>
          <w:szCs w:val="22"/>
          <w:lang w:val="en-GB"/>
        </w:rPr>
        <w:t>In conclusion, there are some key questions and applications for leaders and teachers in the secondary school</w:t>
      </w:r>
      <w:r w:rsidR="00491D7A" w:rsidRPr="00202181">
        <w:rPr>
          <w:color w:val="auto"/>
          <w:sz w:val="22"/>
          <w:szCs w:val="22"/>
          <w:lang w:val="en-GB"/>
        </w:rPr>
        <w:t>. T</w:t>
      </w:r>
      <w:r w:rsidR="00880205" w:rsidRPr="00202181">
        <w:rPr>
          <w:color w:val="auto"/>
          <w:sz w:val="22"/>
          <w:szCs w:val="22"/>
          <w:lang w:val="en-GB"/>
        </w:rPr>
        <w:t>hese</w:t>
      </w:r>
      <w:r w:rsidRPr="00202181">
        <w:rPr>
          <w:color w:val="auto"/>
          <w:sz w:val="22"/>
          <w:szCs w:val="22"/>
          <w:lang w:val="en-GB"/>
        </w:rPr>
        <w:t xml:space="preserve"> conclusions </w:t>
      </w:r>
      <w:r w:rsidR="00491D7A" w:rsidRPr="00202181">
        <w:rPr>
          <w:color w:val="auto"/>
          <w:sz w:val="22"/>
          <w:szCs w:val="22"/>
          <w:lang w:val="en-GB"/>
        </w:rPr>
        <w:t xml:space="preserve">need to be somewhat </w:t>
      </w:r>
      <w:r w:rsidRPr="00202181">
        <w:rPr>
          <w:color w:val="auto"/>
          <w:sz w:val="22"/>
          <w:szCs w:val="22"/>
          <w:lang w:val="en-GB"/>
        </w:rPr>
        <w:t>more tentative in nature</w:t>
      </w:r>
      <w:r w:rsidR="00556542" w:rsidRPr="00202181">
        <w:rPr>
          <w:color w:val="auto"/>
          <w:sz w:val="22"/>
          <w:szCs w:val="22"/>
          <w:lang w:val="en-GB"/>
        </w:rPr>
        <w:t>,</w:t>
      </w:r>
      <w:r w:rsidRPr="00202181">
        <w:rPr>
          <w:color w:val="auto"/>
          <w:sz w:val="22"/>
          <w:szCs w:val="22"/>
          <w:lang w:val="en-GB"/>
        </w:rPr>
        <w:t xml:space="preserve"> due to the lower response rate</w:t>
      </w:r>
      <w:r w:rsidR="00880205" w:rsidRPr="00202181">
        <w:rPr>
          <w:color w:val="auto"/>
          <w:sz w:val="22"/>
          <w:szCs w:val="22"/>
          <w:lang w:val="en-GB"/>
        </w:rPr>
        <w:t xml:space="preserve"> </w:t>
      </w:r>
      <w:r w:rsidR="00556542" w:rsidRPr="00202181">
        <w:rPr>
          <w:color w:val="auto"/>
          <w:sz w:val="22"/>
          <w:szCs w:val="22"/>
          <w:lang w:val="en-GB"/>
        </w:rPr>
        <w:t xml:space="preserve">(75.2%) </w:t>
      </w:r>
      <w:r w:rsidR="00880205" w:rsidRPr="00202181">
        <w:rPr>
          <w:color w:val="auto"/>
          <w:sz w:val="22"/>
          <w:szCs w:val="22"/>
          <w:lang w:val="en-GB"/>
        </w:rPr>
        <w:t>affecting the reliability of the whole-network level metrics determined in the analysis</w:t>
      </w:r>
      <w:r w:rsidRPr="00202181">
        <w:rPr>
          <w:color w:val="auto"/>
          <w:sz w:val="22"/>
          <w:szCs w:val="22"/>
          <w:lang w:val="en-GB"/>
        </w:rPr>
        <w:t>.</w:t>
      </w:r>
    </w:p>
    <w:p w14:paraId="314C9C94" w14:textId="6A66CE77" w:rsidR="00052BF5" w:rsidRPr="00202181" w:rsidRDefault="00491D7A" w:rsidP="00556542">
      <w:pPr>
        <w:rPr>
          <w:color w:val="auto"/>
          <w:sz w:val="22"/>
          <w:szCs w:val="22"/>
          <w:lang w:val="en-GB"/>
        </w:rPr>
      </w:pPr>
      <w:r w:rsidRPr="00202181">
        <w:rPr>
          <w:color w:val="auto"/>
          <w:sz w:val="22"/>
          <w:szCs w:val="22"/>
          <w:lang w:val="en-GB"/>
        </w:rPr>
        <w:t>E</w:t>
      </w:r>
      <w:r w:rsidR="00052BF5" w:rsidRPr="00202181">
        <w:rPr>
          <w:color w:val="auto"/>
          <w:sz w:val="22"/>
          <w:szCs w:val="22"/>
          <w:lang w:val="en-GB"/>
        </w:rPr>
        <w:t xml:space="preserve">stablishment of cross-disciplinary teams </w:t>
      </w:r>
      <w:r w:rsidRPr="00202181">
        <w:rPr>
          <w:color w:val="auto"/>
          <w:sz w:val="22"/>
          <w:szCs w:val="22"/>
          <w:lang w:val="en-GB"/>
        </w:rPr>
        <w:t xml:space="preserve">around key themes in learning and teaching </w:t>
      </w:r>
      <w:r w:rsidR="00556542" w:rsidRPr="00202181">
        <w:rPr>
          <w:color w:val="auto"/>
          <w:sz w:val="22"/>
          <w:szCs w:val="22"/>
          <w:lang w:val="en-GB"/>
        </w:rPr>
        <w:t xml:space="preserve">seems to have helped to </w:t>
      </w:r>
      <w:r w:rsidR="00052BF5" w:rsidRPr="00202181">
        <w:rPr>
          <w:color w:val="auto"/>
          <w:sz w:val="22"/>
          <w:szCs w:val="22"/>
          <w:lang w:val="en-GB"/>
        </w:rPr>
        <w:t>increase collaboration across teachers’ subject specialisms</w:t>
      </w:r>
      <w:r w:rsidRPr="00202181">
        <w:rPr>
          <w:color w:val="auto"/>
          <w:sz w:val="22"/>
          <w:szCs w:val="22"/>
          <w:lang w:val="en-GB"/>
        </w:rPr>
        <w:t>, especially for knowledge-sharing in this area.</w:t>
      </w:r>
      <w:r w:rsidR="00052BF5" w:rsidRPr="00202181">
        <w:rPr>
          <w:color w:val="auto"/>
          <w:sz w:val="22"/>
          <w:szCs w:val="22"/>
          <w:lang w:val="en-GB"/>
        </w:rPr>
        <w:t xml:space="preserve"> </w:t>
      </w:r>
      <w:r w:rsidRPr="00202181">
        <w:rPr>
          <w:color w:val="auto"/>
          <w:sz w:val="22"/>
          <w:szCs w:val="22"/>
          <w:lang w:val="en-GB"/>
        </w:rPr>
        <w:t>D</w:t>
      </w:r>
      <w:r w:rsidR="00052BF5" w:rsidRPr="00202181">
        <w:rPr>
          <w:color w:val="auto"/>
          <w:sz w:val="22"/>
          <w:szCs w:val="22"/>
          <w:lang w:val="en-GB"/>
        </w:rPr>
        <w:t xml:space="preserve">oes it make sense to refresh the allocation of teachers to </w:t>
      </w:r>
      <w:r w:rsidRPr="00202181">
        <w:rPr>
          <w:color w:val="auto"/>
          <w:sz w:val="22"/>
          <w:szCs w:val="22"/>
          <w:lang w:val="en-GB"/>
        </w:rPr>
        <w:t xml:space="preserve">these </w:t>
      </w:r>
      <w:r w:rsidR="00052BF5" w:rsidRPr="00202181">
        <w:rPr>
          <w:color w:val="auto"/>
          <w:sz w:val="22"/>
          <w:szCs w:val="22"/>
          <w:lang w:val="en-GB"/>
        </w:rPr>
        <w:t xml:space="preserve">teams in order to </w:t>
      </w:r>
      <w:r w:rsidR="00880205" w:rsidRPr="00202181">
        <w:rPr>
          <w:color w:val="auto"/>
          <w:sz w:val="22"/>
          <w:szCs w:val="22"/>
          <w:lang w:val="en-GB"/>
        </w:rPr>
        <w:t xml:space="preserve">develop </w:t>
      </w:r>
      <w:r w:rsidRPr="00202181">
        <w:rPr>
          <w:color w:val="auto"/>
          <w:sz w:val="22"/>
          <w:szCs w:val="22"/>
          <w:lang w:val="en-GB"/>
        </w:rPr>
        <w:t xml:space="preserve">even more </w:t>
      </w:r>
      <w:r w:rsidR="00880205" w:rsidRPr="00202181">
        <w:rPr>
          <w:color w:val="auto"/>
          <w:sz w:val="22"/>
          <w:szCs w:val="22"/>
          <w:lang w:val="en-GB"/>
        </w:rPr>
        <w:t>collaborative ties</w:t>
      </w:r>
      <w:r w:rsidRPr="00202181">
        <w:rPr>
          <w:color w:val="auto"/>
          <w:sz w:val="22"/>
          <w:szCs w:val="22"/>
          <w:lang w:val="en-GB"/>
        </w:rPr>
        <w:t xml:space="preserve"> across traditional subject boundaries? </w:t>
      </w:r>
      <w:r w:rsidR="00880205" w:rsidRPr="00202181">
        <w:rPr>
          <w:color w:val="auto"/>
          <w:sz w:val="22"/>
          <w:szCs w:val="22"/>
          <w:lang w:val="en-GB"/>
        </w:rPr>
        <w:t xml:space="preserve">Careful consideration would need to be given as to </w:t>
      </w:r>
      <w:r w:rsidRPr="00202181">
        <w:rPr>
          <w:color w:val="auto"/>
          <w:sz w:val="22"/>
          <w:szCs w:val="22"/>
          <w:lang w:val="en-GB"/>
        </w:rPr>
        <w:t xml:space="preserve">an </w:t>
      </w:r>
      <w:r w:rsidR="00880205" w:rsidRPr="00202181">
        <w:rPr>
          <w:color w:val="auto"/>
          <w:sz w:val="22"/>
          <w:szCs w:val="22"/>
          <w:lang w:val="en-GB"/>
        </w:rPr>
        <w:t xml:space="preserve">optimum </w:t>
      </w:r>
      <w:r w:rsidRPr="00202181">
        <w:rPr>
          <w:color w:val="auto"/>
          <w:sz w:val="22"/>
          <w:szCs w:val="22"/>
          <w:lang w:val="en-GB"/>
        </w:rPr>
        <w:t xml:space="preserve">moment to refresh personnel in the teams, which allows time for </w:t>
      </w:r>
      <w:r w:rsidR="00880205" w:rsidRPr="00202181">
        <w:rPr>
          <w:color w:val="auto"/>
          <w:sz w:val="22"/>
          <w:szCs w:val="22"/>
          <w:lang w:val="en-GB"/>
        </w:rPr>
        <w:t xml:space="preserve">ties to develop and flourish </w:t>
      </w:r>
      <w:r w:rsidRPr="00202181">
        <w:rPr>
          <w:color w:val="auto"/>
          <w:sz w:val="22"/>
          <w:szCs w:val="22"/>
          <w:lang w:val="en-GB"/>
        </w:rPr>
        <w:t>so that they may last such ‘active disruption’ of</w:t>
      </w:r>
      <w:r w:rsidR="00880205" w:rsidRPr="00202181">
        <w:rPr>
          <w:color w:val="auto"/>
          <w:sz w:val="22"/>
          <w:szCs w:val="22"/>
          <w:lang w:val="en-GB"/>
        </w:rPr>
        <w:t xml:space="preserve"> ties through </w:t>
      </w:r>
      <w:r w:rsidRPr="00202181">
        <w:rPr>
          <w:color w:val="auto"/>
          <w:sz w:val="22"/>
          <w:szCs w:val="22"/>
          <w:lang w:val="en-GB"/>
        </w:rPr>
        <w:t xml:space="preserve">a </w:t>
      </w:r>
      <w:r w:rsidR="00880205" w:rsidRPr="00202181">
        <w:rPr>
          <w:color w:val="auto"/>
          <w:sz w:val="22"/>
          <w:szCs w:val="22"/>
          <w:lang w:val="en-GB"/>
        </w:rPr>
        <w:t xml:space="preserve">reformation of the teams. </w:t>
      </w:r>
    </w:p>
    <w:p w14:paraId="0070B3CD" w14:textId="513A5B6D" w:rsidR="00491D7A" w:rsidRPr="00202181" w:rsidRDefault="00491D7A" w:rsidP="00DB42EB">
      <w:pPr>
        <w:rPr>
          <w:color w:val="auto"/>
          <w:sz w:val="22"/>
          <w:szCs w:val="22"/>
          <w:lang w:val="en-GB"/>
        </w:rPr>
      </w:pPr>
      <w:r w:rsidRPr="00202181">
        <w:rPr>
          <w:color w:val="auto"/>
          <w:sz w:val="22"/>
          <w:szCs w:val="22"/>
          <w:lang w:val="en-GB"/>
        </w:rPr>
        <w:t xml:space="preserve">The initiative to group English and Humanities subjects together has created a central collaborative hub </w:t>
      </w:r>
      <w:r w:rsidR="00DB42EB" w:rsidRPr="00202181">
        <w:rPr>
          <w:color w:val="auto"/>
          <w:sz w:val="22"/>
          <w:szCs w:val="22"/>
          <w:lang w:val="en-GB"/>
        </w:rPr>
        <w:t xml:space="preserve">between teachers across these disciplines focusing on a </w:t>
      </w:r>
      <w:r w:rsidRPr="00202181">
        <w:rPr>
          <w:color w:val="auto"/>
          <w:sz w:val="22"/>
          <w:szCs w:val="22"/>
          <w:lang w:val="en-GB"/>
        </w:rPr>
        <w:t xml:space="preserve">common </w:t>
      </w:r>
      <w:r w:rsidR="00DB42EB" w:rsidRPr="00202181">
        <w:rPr>
          <w:color w:val="auto"/>
          <w:sz w:val="22"/>
          <w:szCs w:val="22"/>
          <w:lang w:val="en-GB"/>
        </w:rPr>
        <w:t xml:space="preserve">teaching </w:t>
      </w:r>
      <w:r w:rsidRPr="00202181">
        <w:rPr>
          <w:color w:val="auto"/>
          <w:sz w:val="22"/>
          <w:szCs w:val="22"/>
          <w:lang w:val="en-GB"/>
        </w:rPr>
        <w:t>practice</w:t>
      </w:r>
      <w:r w:rsidR="00DB42EB" w:rsidRPr="00202181">
        <w:rPr>
          <w:color w:val="auto"/>
          <w:sz w:val="22"/>
          <w:szCs w:val="22"/>
          <w:lang w:val="en-GB"/>
        </w:rPr>
        <w:t>.</w:t>
      </w:r>
      <w:r w:rsidRPr="00202181">
        <w:rPr>
          <w:color w:val="auto"/>
          <w:sz w:val="22"/>
          <w:szCs w:val="22"/>
          <w:lang w:val="en-GB"/>
        </w:rPr>
        <w:t xml:space="preserve"> </w:t>
      </w:r>
      <w:r w:rsidR="00DB42EB" w:rsidRPr="00202181">
        <w:rPr>
          <w:color w:val="auto"/>
          <w:sz w:val="22"/>
          <w:szCs w:val="22"/>
          <w:lang w:val="en-GB"/>
        </w:rPr>
        <w:t>Could this be extended to teachers in other subjects? C</w:t>
      </w:r>
      <w:r w:rsidRPr="00202181">
        <w:rPr>
          <w:color w:val="auto"/>
          <w:sz w:val="22"/>
          <w:szCs w:val="22"/>
          <w:lang w:val="en-GB"/>
        </w:rPr>
        <w:t>onsideration to other such cross-disciplinary hubs might usefully follow this model</w:t>
      </w:r>
      <w:r w:rsidR="00DB42EB" w:rsidRPr="00202181">
        <w:rPr>
          <w:color w:val="auto"/>
          <w:sz w:val="22"/>
          <w:szCs w:val="22"/>
          <w:lang w:val="en-GB"/>
        </w:rPr>
        <w:t xml:space="preserve"> (e.g. science and mathematics </w:t>
      </w:r>
      <w:r w:rsidR="000146ED" w:rsidRPr="00202181">
        <w:rPr>
          <w:color w:val="auto"/>
          <w:sz w:val="22"/>
          <w:szCs w:val="22"/>
          <w:lang w:val="en-GB"/>
        </w:rPr>
        <w:t xml:space="preserve">around data </w:t>
      </w:r>
      <w:r w:rsidR="00DB42EB" w:rsidRPr="00202181">
        <w:rPr>
          <w:color w:val="auto"/>
          <w:sz w:val="22"/>
          <w:szCs w:val="22"/>
          <w:lang w:val="en-GB"/>
        </w:rPr>
        <w:t>handing and presentation)</w:t>
      </w:r>
      <w:r w:rsidRPr="00202181">
        <w:rPr>
          <w:color w:val="auto"/>
          <w:sz w:val="22"/>
          <w:szCs w:val="22"/>
          <w:lang w:val="en-GB"/>
        </w:rPr>
        <w:t>.</w:t>
      </w:r>
    </w:p>
    <w:p w14:paraId="53CCF0BD" w14:textId="5EF9C9C6" w:rsidR="00C35FC4" w:rsidRPr="00202181" w:rsidRDefault="00556542" w:rsidP="00556542">
      <w:pPr>
        <w:rPr>
          <w:color w:val="auto"/>
          <w:sz w:val="22"/>
          <w:szCs w:val="22"/>
          <w:lang w:val="en-GB"/>
        </w:rPr>
      </w:pPr>
      <w:r w:rsidRPr="00202181">
        <w:rPr>
          <w:color w:val="auto"/>
          <w:sz w:val="22"/>
          <w:szCs w:val="22"/>
          <w:lang w:val="en-GB"/>
        </w:rPr>
        <w:t>Could d</w:t>
      </w:r>
      <w:r w:rsidR="00C35FC4" w:rsidRPr="00202181">
        <w:rPr>
          <w:color w:val="auto"/>
          <w:sz w:val="22"/>
          <w:szCs w:val="22"/>
          <w:lang w:val="en-GB"/>
        </w:rPr>
        <w:t xml:space="preserve">iscussion of student data in </w:t>
      </w:r>
      <w:r w:rsidRPr="00202181">
        <w:rPr>
          <w:color w:val="auto"/>
          <w:sz w:val="22"/>
          <w:szCs w:val="22"/>
          <w:lang w:val="en-GB"/>
        </w:rPr>
        <w:t xml:space="preserve">such </w:t>
      </w:r>
      <w:r w:rsidR="00C35FC4" w:rsidRPr="00202181">
        <w:rPr>
          <w:color w:val="auto"/>
          <w:sz w:val="22"/>
          <w:szCs w:val="22"/>
          <w:lang w:val="en-GB"/>
        </w:rPr>
        <w:t xml:space="preserve">cross-disciplinary groups bring about increased collaboration in this aspect of </w:t>
      </w:r>
      <w:r w:rsidRPr="00202181">
        <w:rPr>
          <w:color w:val="auto"/>
          <w:sz w:val="22"/>
          <w:szCs w:val="22"/>
          <w:lang w:val="en-GB"/>
        </w:rPr>
        <w:t xml:space="preserve">school </w:t>
      </w:r>
      <w:r w:rsidR="00C35FC4" w:rsidRPr="00202181">
        <w:rPr>
          <w:color w:val="auto"/>
          <w:sz w:val="22"/>
          <w:szCs w:val="22"/>
          <w:lang w:val="en-GB"/>
        </w:rPr>
        <w:t>practice</w:t>
      </w:r>
      <w:r w:rsidRPr="00202181">
        <w:rPr>
          <w:color w:val="auto"/>
          <w:sz w:val="22"/>
          <w:szCs w:val="22"/>
          <w:lang w:val="en-GB"/>
        </w:rPr>
        <w:t>?</w:t>
      </w:r>
      <w:r w:rsidR="00C35FC4" w:rsidRPr="00202181">
        <w:rPr>
          <w:color w:val="auto"/>
          <w:sz w:val="22"/>
          <w:szCs w:val="22"/>
          <w:lang w:val="en-GB"/>
        </w:rPr>
        <w:t xml:space="preserve"> It may also help teachers </w:t>
      </w:r>
      <w:r w:rsidRPr="00202181">
        <w:rPr>
          <w:color w:val="auto"/>
          <w:sz w:val="22"/>
          <w:szCs w:val="22"/>
          <w:lang w:val="en-GB"/>
        </w:rPr>
        <w:t xml:space="preserve">in the school </w:t>
      </w:r>
      <w:r w:rsidR="00C35FC4" w:rsidRPr="00202181">
        <w:rPr>
          <w:color w:val="auto"/>
          <w:sz w:val="22"/>
          <w:szCs w:val="22"/>
          <w:lang w:val="en-GB"/>
        </w:rPr>
        <w:t xml:space="preserve">to identify other colleagues who </w:t>
      </w:r>
      <w:r w:rsidRPr="00202181">
        <w:rPr>
          <w:color w:val="auto"/>
          <w:sz w:val="22"/>
          <w:szCs w:val="22"/>
          <w:lang w:val="en-GB"/>
        </w:rPr>
        <w:t xml:space="preserve">already </w:t>
      </w:r>
      <w:r w:rsidR="00C35FC4" w:rsidRPr="00202181">
        <w:rPr>
          <w:color w:val="auto"/>
          <w:sz w:val="22"/>
          <w:szCs w:val="22"/>
          <w:lang w:val="en-GB"/>
        </w:rPr>
        <w:t xml:space="preserve">have this practice knowledge, </w:t>
      </w:r>
      <w:r w:rsidRPr="00202181">
        <w:rPr>
          <w:color w:val="auto"/>
          <w:sz w:val="22"/>
          <w:szCs w:val="22"/>
          <w:lang w:val="en-GB"/>
        </w:rPr>
        <w:t xml:space="preserve">and so facilitate a move </w:t>
      </w:r>
      <w:r w:rsidR="00C35FC4" w:rsidRPr="00202181">
        <w:rPr>
          <w:color w:val="auto"/>
          <w:sz w:val="22"/>
          <w:szCs w:val="22"/>
          <w:lang w:val="en-GB"/>
        </w:rPr>
        <w:t>beyond the few highly central teachers in the knowledge-sharing network</w:t>
      </w:r>
      <w:r w:rsidRPr="00202181">
        <w:rPr>
          <w:color w:val="auto"/>
          <w:sz w:val="22"/>
          <w:szCs w:val="22"/>
          <w:lang w:val="en-GB"/>
        </w:rPr>
        <w:t xml:space="preserve"> for data use. It </w:t>
      </w:r>
      <w:r w:rsidR="00C35FC4" w:rsidRPr="00202181">
        <w:rPr>
          <w:color w:val="auto"/>
          <w:sz w:val="22"/>
          <w:szCs w:val="22"/>
          <w:lang w:val="en-GB"/>
        </w:rPr>
        <w:t xml:space="preserve">may also serve to </w:t>
      </w:r>
      <w:r w:rsidRPr="00202181">
        <w:rPr>
          <w:color w:val="auto"/>
          <w:sz w:val="22"/>
          <w:szCs w:val="22"/>
          <w:lang w:val="en-GB"/>
        </w:rPr>
        <w:t xml:space="preserve">develop and </w:t>
      </w:r>
      <w:r w:rsidR="00C35FC4" w:rsidRPr="00202181">
        <w:rPr>
          <w:color w:val="auto"/>
          <w:sz w:val="22"/>
          <w:szCs w:val="22"/>
          <w:lang w:val="en-GB"/>
        </w:rPr>
        <w:t xml:space="preserve">distribute key knowledge in this domain </w:t>
      </w:r>
      <w:r w:rsidRPr="00202181">
        <w:rPr>
          <w:color w:val="auto"/>
          <w:sz w:val="22"/>
          <w:szCs w:val="22"/>
          <w:lang w:val="en-GB"/>
        </w:rPr>
        <w:t xml:space="preserve">within </w:t>
      </w:r>
      <w:r w:rsidR="00C35FC4" w:rsidRPr="00202181">
        <w:rPr>
          <w:color w:val="auto"/>
          <w:sz w:val="22"/>
          <w:szCs w:val="22"/>
          <w:lang w:val="en-GB"/>
        </w:rPr>
        <w:t>a wider set of teachers</w:t>
      </w:r>
      <w:r w:rsidRPr="00202181">
        <w:rPr>
          <w:color w:val="auto"/>
          <w:sz w:val="22"/>
          <w:szCs w:val="22"/>
          <w:lang w:val="en-GB"/>
        </w:rPr>
        <w:t xml:space="preserve"> helping with consistency of practice and succession-planning in key data use roles</w:t>
      </w:r>
      <w:r w:rsidR="00C35FC4" w:rsidRPr="00202181">
        <w:rPr>
          <w:color w:val="auto"/>
          <w:sz w:val="22"/>
          <w:szCs w:val="22"/>
          <w:lang w:val="en-GB"/>
        </w:rPr>
        <w:t xml:space="preserve">. </w:t>
      </w:r>
    </w:p>
    <w:p w14:paraId="5177FF6F" w14:textId="77777777" w:rsidR="00DB42EB" w:rsidRDefault="00DB42EB" w:rsidP="00DB42EB">
      <w:pPr>
        <w:rPr>
          <w:color w:val="0070C0"/>
          <w:sz w:val="22"/>
          <w:szCs w:val="22"/>
          <w:lang w:val="en-US"/>
        </w:rPr>
      </w:pPr>
    </w:p>
    <w:p w14:paraId="288C4426" w14:textId="281F39A7" w:rsidR="00C67BDE" w:rsidRPr="00052BF5" w:rsidRDefault="00C67BDE">
      <w:pPr>
        <w:spacing w:after="0" w:line="240" w:lineRule="auto"/>
        <w:rPr>
          <w:b/>
          <w:bCs/>
          <w:color w:val="C00000"/>
          <w:sz w:val="22"/>
          <w:szCs w:val="22"/>
          <w:lang w:val="en-US"/>
        </w:rPr>
      </w:pPr>
    </w:p>
    <w:p w14:paraId="50F378F5" w14:textId="77777777" w:rsidR="00C67BDE" w:rsidRDefault="00C67BDE">
      <w:pPr>
        <w:spacing w:after="0" w:line="240" w:lineRule="auto"/>
        <w:rPr>
          <w:b/>
          <w:bCs/>
          <w:color w:val="C00000"/>
          <w:sz w:val="22"/>
          <w:szCs w:val="22"/>
          <w:lang w:val="en-GB"/>
        </w:rPr>
      </w:pPr>
    </w:p>
    <w:p w14:paraId="555D1F00" w14:textId="71E63BAD" w:rsidR="00FC53D6" w:rsidRPr="00BA1ACB" w:rsidRDefault="00A11A2A" w:rsidP="00180BA2">
      <w:pPr>
        <w:jc w:val="both"/>
        <w:rPr>
          <w:b/>
          <w:bCs/>
          <w:color w:val="C00000"/>
          <w:sz w:val="22"/>
          <w:szCs w:val="22"/>
          <w:lang w:val="en-GB"/>
        </w:rPr>
      </w:pPr>
      <w:r w:rsidRPr="00BA1ACB">
        <w:rPr>
          <w:b/>
          <w:bCs/>
          <w:color w:val="C00000"/>
          <w:sz w:val="22"/>
          <w:szCs w:val="22"/>
          <w:lang w:val="en-GB"/>
        </w:rPr>
        <w:t>References</w:t>
      </w:r>
    </w:p>
    <w:p w14:paraId="2A31F61C" w14:textId="4582DC13" w:rsidR="00CA0A63" w:rsidRPr="00CA0A63" w:rsidRDefault="00CA0A63" w:rsidP="00A45791">
      <w:pPr>
        <w:ind w:left="709" w:hanging="709"/>
        <w:jc w:val="both"/>
        <w:rPr>
          <w:color w:val="auto"/>
          <w:sz w:val="22"/>
          <w:szCs w:val="22"/>
          <w:lang w:val="en-GB"/>
        </w:rPr>
      </w:pPr>
      <w:r w:rsidRPr="00CA0A63">
        <w:rPr>
          <w:color w:val="auto"/>
          <w:sz w:val="22"/>
          <w:szCs w:val="22"/>
          <w:lang w:val="en-GB"/>
        </w:rPr>
        <w:t xml:space="preserve">Bennett, N., Newton, W, Wise, C., Woods, P.A. and </w:t>
      </w:r>
      <w:proofErr w:type="spellStart"/>
      <w:r w:rsidRPr="00CA0A63">
        <w:rPr>
          <w:color w:val="auto"/>
          <w:sz w:val="22"/>
          <w:szCs w:val="22"/>
          <w:lang w:val="en-GB"/>
        </w:rPr>
        <w:t>Economou</w:t>
      </w:r>
      <w:proofErr w:type="spellEnd"/>
      <w:r w:rsidRPr="00CA0A63">
        <w:rPr>
          <w:color w:val="auto"/>
          <w:sz w:val="22"/>
          <w:szCs w:val="22"/>
          <w:lang w:val="en-GB"/>
        </w:rPr>
        <w:t>, A</w:t>
      </w:r>
      <w:r w:rsidR="00A45791">
        <w:rPr>
          <w:color w:val="auto"/>
          <w:sz w:val="22"/>
          <w:szCs w:val="22"/>
          <w:lang w:val="en-GB"/>
        </w:rPr>
        <w:t>.</w:t>
      </w:r>
      <w:r w:rsidRPr="00CA0A63">
        <w:rPr>
          <w:color w:val="auto"/>
          <w:sz w:val="22"/>
          <w:szCs w:val="22"/>
          <w:lang w:val="en-GB"/>
        </w:rPr>
        <w:t xml:space="preserve"> (2003)</w:t>
      </w:r>
      <w:r w:rsidR="00A45791">
        <w:rPr>
          <w:color w:val="auto"/>
          <w:sz w:val="22"/>
          <w:szCs w:val="22"/>
          <w:lang w:val="en-GB"/>
        </w:rPr>
        <w:t>.</w:t>
      </w:r>
      <w:r w:rsidRPr="00CA0A63">
        <w:rPr>
          <w:color w:val="auto"/>
          <w:sz w:val="22"/>
          <w:szCs w:val="22"/>
          <w:lang w:val="en-GB"/>
        </w:rPr>
        <w:t xml:space="preserve"> The Role and Purpose of</w:t>
      </w:r>
      <w:r w:rsidR="00A45791">
        <w:rPr>
          <w:color w:val="auto"/>
          <w:sz w:val="22"/>
          <w:szCs w:val="22"/>
          <w:lang w:val="en-GB"/>
        </w:rPr>
        <w:t xml:space="preserve"> </w:t>
      </w:r>
      <w:r w:rsidRPr="00CA0A63">
        <w:rPr>
          <w:color w:val="auto"/>
          <w:sz w:val="22"/>
          <w:szCs w:val="22"/>
          <w:lang w:val="en-GB"/>
        </w:rPr>
        <w:t>Middle Leaders in Schools. London: National College for School Leadership (NCSL).</w:t>
      </w:r>
    </w:p>
    <w:p w14:paraId="052547BB" w14:textId="5B578D22" w:rsidR="00CA0A63" w:rsidRPr="00202181" w:rsidRDefault="00CA0A63" w:rsidP="00CA0A63">
      <w:pPr>
        <w:ind w:left="709" w:hanging="709"/>
        <w:jc w:val="both"/>
        <w:rPr>
          <w:color w:val="auto"/>
          <w:sz w:val="22"/>
          <w:szCs w:val="22"/>
          <w:lang w:val="en-GB"/>
        </w:rPr>
      </w:pPr>
      <w:r w:rsidRPr="00202181">
        <w:rPr>
          <w:color w:val="auto"/>
          <w:sz w:val="22"/>
          <w:szCs w:val="22"/>
          <w:lang w:val="en-GB"/>
        </w:rPr>
        <w:t>Bennett, N., Woods, P., Wise, C. and Newton, W (2007)</w:t>
      </w:r>
      <w:r w:rsidR="00A45791" w:rsidRPr="00202181">
        <w:rPr>
          <w:color w:val="auto"/>
          <w:sz w:val="22"/>
          <w:szCs w:val="22"/>
          <w:lang w:val="en-GB"/>
        </w:rPr>
        <w:t>.</w:t>
      </w:r>
      <w:r w:rsidRPr="00202181">
        <w:rPr>
          <w:color w:val="auto"/>
          <w:sz w:val="22"/>
          <w:szCs w:val="22"/>
          <w:lang w:val="en-GB"/>
        </w:rPr>
        <w:t xml:space="preserve"> Understandings of middle leadership in secondary schools: a review of empirical research, </w:t>
      </w:r>
      <w:r w:rsidRPr="00202181">
        <w:rPr>
          <w:i/>
          <w:iCs/>
          <w:color w:val="auto"/>
          <w:sz w:val="22"/>
          <w:szCs w:val="22"/>
          <w:lang w:val="en-GB"/>
        </w:rPr>
        <w:t>School Leadership and Management</w:t>
      </w:r>
      <w:r w:rsidRPr="00202181">
        <w:rPr>
          <w:color w:val="auto"/>
          <w:sz w:val="22"/>
          <w:szCs w:val="22"/>
          <w:lang w:val="en-GB"/>
        </w:rPr>
        <w:t>, 27(5), 453-470.</w:t>
      </w:r>
    </w:p>
    <w:p w14:paraId="7AF6E4F4" w14:textId="20FC3944" w:rsidR="00BC18A0" w:rsidRPr="00202181" w:rsidRDefault="00BC18A0" w:rsidP="00BC18A0">
      <w:pPr>
        <w:ind w:left="709" w:hanging="709"/>
        <w:jc w:val="both"/>
        <w:rPr>
          <w:color w:val="auto"/>
          <w:sz w:val="22"/>
          <w:szCs w:val="22"/>
          <w:lang w:val="en-GB"/>
        </w:rPr>
      </w:pPr>
      <w:r w:rsidRPr="00202181">
        <w:rPr>
          <w:color w:val="auto"/>
          <w:sz w:val="22"/>
          <w:szCs w:val="22"/>
          <w:lang w:val="en-GB"/>
        </w:rPr>
        <w:t xml:space="preserve">Best, R. (2014). Forty years of Pastoral Care: an appraisal of Michael </w:t>
      </w:r>
      <w:proofErr w:type="spellStart"/>
      <w:r w:rsidRPr="00202181">
        <w:rPr>
          <w:color w:val="auto"/>
          <w:sz w:val="22"/>
          <w:szCs w:val="22"/>
          <w:lang w:val="en-GB"/>
        </w:rPr>
        <w:t>Marland’s</w:t>
      </w:r>
      <w:proofErr w:type="spellEnd"/>
      <w:r w:rsidRPr="00202181">
        <w:rPr>
          <w:color w:val="auto"/>
          <w:sz w:val="22"/>
          <w:szCs w:val="22"/>
          <w:lang w:val="en-GB"/>
        </w:rPr>
        <w:t xml:space="preserve"> seminal book and its significance for pastoral care in schools, </w:t>
      </w:r>
      <w:r w:rsidRPr="00202181">
        <w:rPr>
          <w:i/>
          <w:iCs/>
          <w:color w:val="auto"/>
          <w:sz w:val="22"/>
          <w:szCs w:val="22"/>
          <w:lang w:val="en-GB"/>
        </w:rPr>
        <w:t>Pastoral Care in Education</w:t>
      </w:r>
      <w:r w:rsidRPr="00202181">
        <w:rPr>
          <w:color w:val="auto"/>
          <w:sz w:val="22"/>
          <w:szCs w:val="22"/>
          <w:lang w:val="en-GB"/>
        </w:rPr>
        <w:t>, 32:3, 173-185.</w:t>
      </w:r>
    </w:p>
    <w:p w14:paraId="1C2B9E1B" w14:textId="7401A02E" w:rsidR="00A45791" w:rsidRPr="00202181" w:rsidRDefault="00A45791" w:rsidP="00CA0A63">
      <w:pPr>
        <w:ind w:left="709" w:hanging="709"/>
        <w:jc w:val="both"/>
        <w:rPr>
          <w:color w:val="auto"/>
          <w:sz w:val="22"/>
          <w:szCs w:val="22"/>
          <w:lang w:val="en-GB"/>
        </w:rPr>
      </w:pPr>
      <w:proofErr w:type="spellStart"/>
      <w:r w:rsidRPr="00202181">
        <w:rPr>
          <w:color w:val="auto"/>
          <w:sz w:val="22"/>
          <w:szCs w:val="22"/>
          <w:lang w:val="en-GB"/>
        </w:rPr>
        <w:t>Bokhove</w:t>
      </w:r>
      <w:proofErr w:type="spellEnd"/>
      <w:r w:rsidRPr="00202181">
        <w:rPr>
          <w:color w:val="auto"/>
          <w:sz w:val="22"/>
          <w:szCs w:val="22"/>
          <w:lang w:val="en-GB"/>
        </w:rPr>
        <w:t xml:space="preserve">, C and </w:t>
      </w:r>
      <w:r w:rsidR="00202181">
        <w:rPr>
          <w:color w:val="auto"/>
          <w:sz w:val="22"/>
          <w:szCs w:val="22"/>
          <w:lang w:val="en-GB"/>
        </w:rPr>
        <w:t>Downey</w:t>
      </w:r>
      <w:r w:rsidRPr="00202181">
        <w:rPr>
          <w:color w:val="auto"/>
          <w:sz w:val="22"/>
          <w:szCs w:val="22"/>
          <w:lang w:val="en-GB"/>
        </w:rPr>
        <w:t>, C. (2018). Mapping changes in support: a longitudinal analysis of networks of pre-service m</w:t>
      </w:r>
      <w:r w:rsidR="00A313BB" w:rsidRPr="00202181">
        <w:rPr>
          <w:color w:val="auto"/>
          <w:sz w:val="22"/>
          <w:szCs w:val="22"/>
          <w:lang w:val="en-GB"/>
        </w:rPr>
        <w:t>athematics and science teachers.</w:t>
      </w:r>
      <w:r w:rsidRPr="00202181">
        <w:rPr>
          <w:color w:val="auto"/>
          <w:sz w:val="22"/>
          <w:szCs w:val="22"/>
          <w:lang w:val="en-GB"/>
        </w:rPr>
        <w:t xml:space="preserve"> </w:t>
      </w:r>
      <w:r w:rsidRPr="00202181">
        <w:rPr>
          <w:i/>
          <w:iCs/>
          <w:color w:val="auto"/>
          <w:sz w:val="22"/>
          <w:szCs w:val="22"/>
          <w:lang w:val="en-GB"/>
        </w:rPr>
        <w:t>Oxford Review of Education</w:t>
      </w:r>
      <w:r w:rsidRPr="00202181">
        <w:rPr>
          <w:color w:val="auto"/>
          <w:sz w:val="22"/>
          <w:szCs w:val="22"/>
          <w:lang w:val="en-GB"/>
        </w:rPr>
        <w:t xml:space="preserve">. https://doi.org/10.1080/03054985.2017.1400427 </w:t>
      </w:r>
    </w:p>
    <w:p w14:paraId="20702681" w14:textId="7A3B72EC" w:rsidR="00C162CE" w:rsidRPr="00202181" w:rsidRDefault="00C162CE" w:rsidP="00C162CE">
      <w:pPr>
        <w:ind w:left="709" w:hanging="709"/>
        <w:jc w:val="both"/>
        <w:rPr>
          <w:color w:val="auto"/>
          <w:sz w:val="22"/>
          <w:szCs w:val="22"/>
          <w:lang w:val="en-GB"/>
        </w:rPr>
      </w:pPr>
      <w:proofErr w:type="spellStart"/>
      <w:r w:rsidRPr="00202181">
        <w:rPr>
          <w:color w:val="auto"/>
          <w:sz w:val="22"/>
          <w:szCs w:val="22"/>
          <w:lang w:val="en-GB"/>
        </w:rPr>
        <w:t>Borgatti</w:t>
      </w:r>
      <w:proofErr w:type="spellEnd"/>
      <w:r w:rsidRPr="00202181">
        <w:rPr>
          <w:color w:val="auto"/>
          <w:sz w:val="22"/>
          <w:szCs w:val="22"/>
          <w:lang w:val="en-GB"/>
        </w:rPr>
        <w:t xml:space="preserve">, S.P. (2002). </w:t>
      </w:r>
      <w:proofErr w:type="spellStart"/>
      <w:r w:rsidRPr="00202181">
        <w:rPr>
          <w:i/>
          <w:iCs/>
          <w:color w:val="auto"/>
          <w:sz w:val="22"/>
          <w:szCs w:val="22"/>
          <w:lang w:val="en-GB"/>
        </w:rPr>
        <w:t>NetDraw</w:t>
      </w:r>
      <w:proofErr w:type="spellEnd"/>
      <w:r w:rsidRPr="00202181">
        <w:rPr>
          <w:i/>
          <w:iCs/>
          <w:color w:val="auto"/>
          <w:sz w:val="22"/>
          <w:szCs w:val="22"/>
          <w:lang w:val="en-GB"/>
        </w:rPr>
        <w:t>: Graph Visualization Software</w:t>
      </w:r>
      <w:r w:rsidRPr="00202181">
        <w:rPr>
          <w:color w:val="auto"/>
          <w:sz w:val="22"/>
          <w:szCs w:val="22"/>
          <w:lang w:val="en-GB"/>
        </w:rPr>
        <w:t>. Harvard: Analytic Technologies</w:t>
      </w:r>
    </w:p>
    <w:p w14:paraId="2C9D6B78" w14:textId="77777777" w:rsidR="00A313BB" w:rsidRPr="00202181" w:rsidRDefault="00C162CE" w:rsidP="00C162CE">
      <w:pPr>
        <w:ind w:left="709" w:hanging="709"/>
        <w:jc w:val="both"/>
        <w:rPr>
          <w:color w:val="auto"/>
          <w:sz w:val="22"/>
          <w:szCs w:val="22"/>
          <w:lang w:val="en-GB"/>
        </w:rPr>
      </w:pPr>
      <w:proofErr w:type="spellStart"/>
      <w:r w:rsidRPr="00202181">
        <w:rPr>
          <w:color w:val="auto"/>
          <w:sz w:val="22"/>
          <w:szCs w:val="22"/>
          <w:lang w:val="en-GB"/>
        </w:rPr>
        <w:t>Borgatti</w:t>
      </w:r>
      <w:proofErr w:type="spellEnd"/>
      <w:r w:rsidRPr="00202181">
        <w:rPr>
          <w:color w:val="auto"/>
          <w:sz w:val="22"/>
          <w:szCs w:val="22"/>
          <w:lang w:val="en-GB"/>
        </w:rPr>
        <w:t xml:space="preserve">, S.P., Everett, M.G. &amp; Freeman, L.C. (2002). </w:t>
      </w:r>
      <w:r w:rsidRPr="00202181">
        <w:rPr>
          <w:i/>
          <w:iCs/>
          <w:color w:val="auto"/>
          <w:sz w:val="22"/>
          <w:szCs w:val="22"/>
          <w:lang w:val="en-GB"/>
        </w:rPr>
        <w:t>UCINET 6 for Windows: Software for Social Network Analysis</w:t>
      </w:r>
      <w:r w:rsidRPr="00202181">
        <w:rPr>
          <w:color w:val="auto"/>
          <w:sz w:val="22"/>
          <w:szCs w:val="22"/>
          <w:lang w:val="en-GB"/>
        </w:rPr>
        <w:t>. Harvard: Analytic Technologies.</w:t>
      </w:r>
    </w:p>
    <w:p w14:paraId="658807DA" w14:textId="7B758F23" w:rsidR="00C162CE" w:rsidRPr="00202181" w:rsidRDefault="00A313BB" w:rsidP="00A313BB">
      <w:pPr>
        <w:ind w:left="709" w:hanging="709"/>
        <w:jc w:val="both"/>
        <w:rPr>
          <w:color w:val="auto"/>
          <w:sz w:val="22"/>
          <w:szCs w:val="22"/>
          <w:lang w:val="en-GB"/>
        </w:rPr>
      </w:pPr>
      <w:r w:rsidRPr="00202181">
        <w:rPr>
          <w:color w:val="auto"/>
          <w:sz w:val="22"/>
          <w:szCs w:val="22"/>
          <w:lang w:val="en-GB"/>
        </w:rPr>
        <w:t xml:space="preserve">Burn, K., Childs, A. &amp; </w:t>
      </w:r>
      <w:proofErr w:type="spellStart"/>
      <w:r w:rsidRPr="00202181">
        <w:rPr>
          <w:color w:val="auto"/>
          <w:sz w:val="22"/>
          <w:szCs w:val="22"/>
          <w:lang w:val="en-GB"/>
        </w:rPr>
        <w:t>McNicholl</w:t>
      </w:r>
      <w:proofErr w:type="spellEnd"/>
      <w:r w:rsidRPr="00202181">
        <w:rPr>
          <w:color w:val="auto"/>
          <w:sz w:val="22"/>
          <w:szCs w:val="22"/>
          <w:lang w:val="en-GB"/>
        </w:rPr>
        <w:t>, J.</w:t>
      </w:r>
      <w:r w:rsidR="00E33DBE" w:rsidRPr="00202181">
        <w:rPr>
          <w:color w:val="auto"/>
          <w:sz w:val="22"/>
          <w:szCs w:val="22"/>
          <w:lang w:val="en-GB"/>
        </w:rPr>
        <w:t xml:space="preserve"> (2007</w:t>
      </w:r>
      <w:r w:rsidRPr="00202181">
        <w:rPr>
          <w:color w:val="auto"/>
          <w:sz w:val="22"/>
          <w:szCs w:val="22"/>
          <w:lang w:val="en-GB"/>
        </w:rPr>
        <w:t xml:space="preserve">). The potential and challenges for student teachers' learning of subject-specific pedagogical knowledge within secondary school subject departments, </w:t>
      </w:r>
      <w:r w:rsidRPr="00202181">
        <w:rPr>
          <w:i/>
          <w:iCs/>
          <w:color w:val="auto"/>
          <w:sz w:val="22"/>
          <w:szCs w:val="22"/>
          <w:lang w:val="en-GB"/>
        </w:rPr>
        <w:t>The Curriculum Journal</w:t>
      </w:r>
      <w:r w:rsidRPr="00202181">
        <w:rPr>
          <w:color w:val="auto"/>
          <w:sz w:val="22"/>
          <w:szCs w:val="22"/>
          <w:lang w:val="en-GB"/>
        </w:rPr>
        <w:t>, 18(4), 429-445.</w:t>
      </w:r>
      <w:r w:rsidR="00C162CE" w:rsidRPr="00202181">
        <w:rPr>
          <w:color w:val="auto"/>
          <w:sz w:val="22"/>
          <w:szCs w:val="22"/>
          <w:lang w:val="en-GB"/>
        </w:rPr>
        <w:t xml:space="preserve"> </w:t>
      </w:r>
    </w:p>
    <w:p w14:paraId="706789D0" w14:textId="505D3C36" w:rsidR="00BA1ACB" w:rsidRPr="00202181" w:rsidRDefault="00BA1ACB" w:rsidP="00CA0A63">
      <w:pPr>
        <w:ind w:left="709" w:hanging="709"/>
        <w:jc w:val="both"/>
        <w:rPr>
          <w:color w:val="auto"/>
          <w:sz w:val="22"/>
          <w:szCs w:val="22"/>
          <w:lang w:val="en-GB"/>
        </w:rPr>
      </w:pPr>
      <w:r w:rsidRPr="00202181">
        <w:rPr>
          <w:color w:val="auto"/>
          <w:sz w:val="22"/>
          <w:szCs w:val="22"/>
          <w:lang w:val="en-GB"/>
        </w:rPr>
        <w:t xml:space="preserve">Burt, R. S. (2000). The network structure of social capital. </w:t>
      </w:r>
      <w:r w:rsidRPr="00202181">
        <w:rPr>
          <w:i/>
          <w:iCs/>
          <w:color w:val="auto"/>
          <w:sz w:val="22"/>
          <w:szCs w:val="22"/>
          <w:lang w:val="en-GB"/>
        </w:rPr>
        <w:t xml:space="preserve">Research in Organizational </w:t>
      </w:r>
      <w:proofErr w:type="spellStart"/>
      <w:r w:rsidRPr="00202181">
        <w:rPr>
          <w:i/>
          <w:iCs/>
          <w:color w:val="auto"/>
          <w:sz w:val="22"/>
          <w:szCs w:val="22"/>
          <w:lang w:val="en-GB"/>
        </w:rPr>
        <w:t>Behavior</w:t>
      </w:r>
      <w:proofErr w:type="spellEnd"/>
      <w:r w:rsidRPr="00202181">
        <w:rPr>
          <w:color w:val="auto"/>
          <w:sz w:val="22"/>
          <w:szCs w:val="22"/>
          <w:lang w:val="en-GB"/>
        </w:rPr>
        <w:t>, 22, 345–423.</w:t>
      </w:r>
    </w:p>
    <w:p w14:paraId="4F1EDA10" w14:textId="77777777" w:rsidR="00BA1ACB" w:rsidRPr="00202181" w:rsidRDefault="00BA1ACB" w:rsidP="00BA1ACB">
      <w:pPr>
        <w:ind w:left="709" w:hanging="709"/>
        <w:jc w:val="both"/>
        <w:rPr>
          <w:color w:val="auto"/>
          <w:sz w:val="22"/>
          <w:szCs w:val="22"/>
          <w:lang w:val="en-GB"/>
        </w:rPr>
      </w:pPr>
      <w:proofErr w:type="spellStart"/>
      <w:r w:rsidRPr="00202181">
        <w:rPr>
          <w:color w:val="auto"/>
          <w:sz w:val="22"/>
          <w:szCs w:val="22"/>
          <w:lang w:val="en-GB"/>
        </w:rPr>
        <w:t>Carolan</w:t>
      </w:r>
      <w:proofErr w:type="spellEnd"/>
      <w:r w:rsidRPr="00202181">
        <w:rPr>
          <w:color w:val="auto"/>
          <w:sz w:val="22"/>
          <w:szCs w:val="22"/>
          <w:lang w:val="en-GB"/>
        </w:rPr>
        <w:t xml:space="preserve"> B. V. (2013).  Social network analysis and education: Theory, methods, and applications. Thousand Oaks, CA: SAGE Publications.</w:t>
      </w:r>
    </w:p>
    <w:p w14:paraId="47B85E63" w14:textId="222B1EF6" w:rsidR="0051364A" w:rsidRPr="00202181" w:rsidRDefault="0051364A" w:rsidP="0051364A">
      <w:pPr>
        <w:ind w:left="709" w:hanging="709"/>
        <w:jc w:val="both"/>
        <w:rPr>
          <w:color w:val="auto"/>
          <w:sz w:val="22"/>
          <w:szCs w:val="22"/>
          <w:lang w:val="en-GB"/>
        </w:rPr>
      </w:pPr>
      <w:r w:rsidRPr="00202181">
        <w:rPr>
          <w:color w:val="auto"/>
          <w:sz w:val="22"/>
          <w:szCs w:val="22"/>
          <w:lang w:val="en-GB"/>
        </w:rPr>
        <w:t xml:space="preserve">Childs, A., Burn, K. &amp; </w:t>
      </w:r>
      <w:proofErr w:type="spellStart"/>
      <w:r w:rsidRPr="00202181">
        <w:rPr>
          <w:color w:val="auto"/>
          <w:sz w:val="22"/>
          <w:szCs w:val="22"/>
          <w:lang w:val="en-GB"/>
        </w:rPr>
        <w:t>McNicholl</w:t>
      </w:r>
      <w:proofErr w:type="spellEnd"/>
      <w:r w:rsidRPr="00202181">
        <w:rPr>
          <w:color w:val="auto"/>
          <w:sz w:val="22"/>
          <w:szCs w:val="22"/>
          <w:lang w:val="en-GB"/>
        </w:rPr>
        <w:t xml:space="preserve">, J. (2013). What influences the learning cultures of subject departments in secondary schools? A study of four subject departments in England, </w:t>
      </w:r>
      <w:r w:rsidRPr="00202181">
        <w:rPr>
          <w:i/>
          <w:iCs/>
          <w:color w:val="auto"/>
          <w:sz w:val="22"/>
          <w:szCs w:val="22"/>
          <w:lang w:val="en-GB"/>
        </w:rPr>
        <w:t>Teacher Development</w:t>
      </w:r>
      <w:r w:rsidRPr="00202181">
        <w:rPr>
          <w:color w:val="auto"/>
          <w:sz w:val="22"/>
          <w:szCs w:val="22"/>
          <w:lang w:val="en-GB"/>
        </w:rPr>
        <w:t>, 17(1), 35–54.</w:t>
      </w:r>
    </w:p>
    <w:p w14:paraId="6DA0680F" w14:textId="77777777" w:rsidR="00BA1ACB" w:rsidRPr="00202181" w:rsidRDefault="00BA1ACB" w:rsidP="00BA1ACB">
      <w:pPr>
        <w:ind w:left="709" w:hanging="709"/>
        <w:jc w:val="both"/>
        <w:rPr>
          <w:color w:val="auto"/>
          <w:sz w:val="22"/>
          <w:szCs w:val="22"/>
          <w:lang w:val="en-GB"/>
        </w:rPr>
      </w:pPr>
      <w:r w:rsidRPr="00202181">
        <w:rPr>
          <w:color w:val="auto"/>
          <w:sz w:val="22"/>
          <w:szCs w:val="22"/>
          <w:lang w:val="en-GB"/>
        </w:rPr>
        <w:t>Coleman, J. S. (1990). Foundations of social theory. Cambridge, MA: Harvard University Press.</w:t>
      </w:r>
    </w:p>
    <w:p w14:paraId="3DC4F5E5" w14:textId="77777777" w:rsidR="00BA1ACB" w:rsidRPr="00202181" w:rsidRDefault="00BA1ACB" w:rsidP="00BA1ACB">
      <w:pPr>
        <w:ind w:left="709" w:hanging="709"/>
        <w:jc w:val="both"/>
        <w:rPr>
          <w:color w:val="auto"/>
          <w:sz w:val="22"/>
          <w:szCs w:val="22"/>
          <w:lang w:val="en-GB"/>
        </w:rPr>
      </w:pPr>
      <w:r w:rsidRPr="00202181">
        <w:rPr>
          <w:color w:val="auto"/>
          <w:sz w:val="22"/>
          <w:szCs w:val="22"/>
          <w:lang w:val="en-GB"/>
        </w:rPr>
        <w:t>Daly, A. (Ed.). (2010). Social network theory and educational change. Cambridge, MA: Harvard Education Press.</w:t>
      </w:r>
    </w:p>
    <w:p w14:paraId="6DB65C96" w14:textId="213DCFBF" w:rsidR="002C6920" w:rsidRPr="00202181" w:rsidRDefault="002C6920" w:rsidP="00BA1ACB">
      <w:pPr>
        <w:ind w:left="709" w:hanging="709"/>
        <w:jc w:val="both"/>
        <w:rPr>
          <w:color w:val="auto"/>
          <w:sz w:val="22"/>
          <w:szCs w:val="22"/>
          <w:lang w:val="en-GB"/>
        </w:rPr>
      </w:pPr>
      <w:r w:rsidRPr="00202181">
        <w:rPr>
          <w:color w:val="auto"/>
          <w:sz w:val="22"/>
          <w:szCs w:val="22"/>
          <w:lang w:val="en-GB"/>
        </w:rPr>
        <w:t xml:space="preserve">Daly, A. J., &amp; </w:t>
      </w:r>
      <w:proofErr w:type="spellStart"/>
      <w:r w:rsidRPr="00202181">
        <w:rPr>
          <w:color w:val="auto"/>
          <w:sz w:val="22"/>
          <w:szCs w:val="22"/>
          <w:lang w:val="en-GB"/>
        </w:rPr>
        <w:t>Chrispeels</w:t>
      </w:r>
      <w:proofErr w:type="spellEnd"/>
      <w:r w:rsidRPr="00202181">
        <w:rPr>
          <w:color w:val="auto"/>
          <w:sz w:val="22"/>
          <w:szCs w:val="22"/>
          <w:lang w:val="en-GB"/>
        </w:rPr>
        <w:t>, J. (2008)</w:t>
      </w:r>
      <w:r w:rsidR="00A45791" w:rsidRPr="00202181">
        <w:rPr>
          <w:color w:val="auto"/>
          <w:sz w:val="22"/>
          <w:szCs w:val="22"/>
          <w:lang w:val="en-GB"/>
        </w:rPr>
        <w:t>.</w:t>
      </w:r>
      <w:r w:rsidRPr="00202181">
        <w:rPr>
          <w:color w:val="auto"/>
          <w:sz w:val="22"/>
          <w:szCs w:val="22"/>
          <w:lang w:val="en-GB"/>
        </w:rPr>
        <w:t xml:space="preserve"> A question of trust: Predictive conditions for adaptive and technical leadership in educational contexts, </w:t>
      </w:r>
      <w:r w:rsidRPr="00202181">
        <w:rPr>
          <w:i/>
          <w:iCs/>
          <w:color w:val="auto"/>
          <w:sz w:val="22"/>
          <w:szCs w:val="22"/>
          <w:lang w:val="en-GB"/>
        </w:rPr>
        <w:t>Leadership and Policy in Schools</w:t>
      </w:r>
      <w:r w:rsidRPr="00202181">
        <w:rPr>
          <w:color w:val="auto"/>
          <w:sz w:val="22"/>
          <w:szCs w:val="22"/>
          <w:lang w:val="en-GB"/>
        </w:rPr>
        <w:t>, 7(1), 30–63.</w:t>
      </w:r>
    </w:p>
    <w:p w14:paraId="61CEEC8B" w14:textId="55A667EC" w:rsidR="00BA1ACB" w:rsidRPr="00202181" w:rsidRDefault="00BA1ACB" w:rsidP="00BA1ACB">
      <w:pPr>
        <w:ind w:left="709" w:hanging="709"/>
        <w:jc w:val="both"/>
        <w:rPr>
          <w:color w:val="auto"/>
          <w:sz w:val="22"/>
          <w:szCs w:val="22"/>
          <w:lang w:val="en-GB"/>
        </w:rPr>
      </w:pPr>
      <w:r w:rsidRPr="00202181">
        <w:rPr>
          <w:color w:val="auto"/>
          <w:sz w:val="22"/>
          <w:szCs w:val="22"/>
          <w:lang w:val="nl-BE"/>
        </w:rPr>
        <w:t xml:space="preserve">Dekker D., </w:t>
      </w:r>
      <w:proofErr w:type="spellStart"/>
      <w:r w:rsidRPr="00202181">
        <w:rPr>
          <w:color w:val="auto"/>
          <w:sz w:val="22"/>
          <w:szCs w:val="22"/>
          <w:lang w:val="nl-BE"/>
        </w:rPr>
        <w:t>Krackhardt</w:t>
      </w:r>
      <w:proofErr w:type="spellEnd"/>
      <w:r w:rsidRPr="00202181">
        <w:rPr>
          <w:color w:val="auto"/>
          <w:sz w:val="22"/>
          <w:szCs w:val="22"/>
          <w:lang w:val="nl-BE"/>
        </w:rPr>
        <w:t xml:space="preserve"> D., and Snijders T.A.B.(2007)</w:t>
      </w:r>
      <w:r w:rsidR="00A45791" w:rsidRPr="00202181">
        <w:rPr>
          <w:color w:val="auto"/>
          <w:sz w:val="22"/>
          <w:szCs w:val="22"/>
          <w:lang w:val="nl-BE"/>
        </w:rPr>
        <w:t>.</w:t>
      </w:r>
      <w:r w:rsidRPr="00202181">
        <w:rPr>
          <w:color w:val="auto"/>
          <w:sz w:val="22"/>
          <w:szCs w:val="22"/>
          <w:lang w:val="nl-BE"/>
        </w:rPr>
        <w:t xml:space="preserve"> </w:t>
      </w:r>
      <w:r w:rsidRPr="00202181">
        <w:rPr>
          <w:color w:val="auto"/>
          <w:sz w:val="22"/>
          <w:szCs w:val="22"/>
          <w:lang w:val="en-GB"/>
        </w:rPr>
        <w:t>Sensitivity of MRQAP tests to collinearity</w:t>
      </w:r>
      <w:r w:rsidR="00A313BB" w:rsidRPr="00202181">
        <w:rPr>
          <w:color w:val="auto"/>
          <w:sz w:val="22"/>
          <w:szCs w:val="22"/>
          <w:lang w:val="en-GB"/>
        </w:rPr>
        <w:t xml:space="preserve"> and autocorrelation conditions,</w:t>
      </w:r>
      <w:r w:rsidRPr="00202181">
        <w:rPr>
          <w:color w:val="auto"/>
          <w:sz w:val="22"/>
          <w:szCs w:val="22"/>
          <w:lang w:val="en-GB"/>
        </w:rPr>
        <w:t xml:space="preserve"> </w:t>
      </w:r>
      <w:proofErr w:type="spellStart"/>
      <w:r w:rsidRPr="00202181">
        <w:rPr>
          <w:i/>
          <w:iCs/>
          <w:color w:val="auto"/>
          <w:sz w:val="22"/>
          <w:szCs w:val="22"/>
          <w:lang w:val="en-GB"/>
        </w:rPr>
        <w:t>Pschometrika</w:t>
      </w:r>
      <w:proofErr w:type="spellEnd"/>
      <w:r w:rsidR="00BC18A0" w:rsidRPr="00202181">
        <w:rPr>
          <w:color w:val="auto"/>
          <w:sz w:val="22"/>
          <w:szCs w:val="22"/>
          <w:lang w:val="en-GB"/>
        </w:rPr>
        <w:t xml:space="preserve">, </w:t>
      </w:r>
      <w:r w:rsidRPr="00202181">
        <w:rPr>
          <w:color w:val="auto"/>
          <w:sz w:val="22"/>
          <w:szCs w:val="22"/>
          <w:lang w:val="en-GB"/>
        </w:rPr>
        <w:t>72</w:t>
      </w:r>
      <w:r w:rsidR="00BC18A0" w:rsidRPr="00202181">
        <w:rPr>
          <w:color w:val="auto"/>
          <w:sz w:val="22"/>
          <w:szCs w:val="22"/>
          <w:lang w:val="en-GB"/>
        </w:rPr>
        <w:t>,</w:t>
      </w:r>
      <w:r w:rsidRPr="00202181">
        <w:rPr>
          <w:color w:val="auto"/>
          <w:sz w:val="22"/>
          <w:szCs w:val="22"/>
          <w:lang w:val="en-GB"/>
        </w:rPr>
        <w:t xml:space="preserve"> 563-581</w:t>
      </w:r>
      <w:r w:rsidR="00BC18A0" w:rsidRPr="00202181">
        <w:rPr>
          <w:color w:val="auto"/>
          <w:sz w:val="22"/>
          <w:szCs w:val="22"/>
          <w:lang w:val="en-GB"/>
        </w:rPr>
        <w:t>.</w:t>
      </w:r>
    </w:p>
    <w:p w14:paraId="743FC431" w14:textId="09BA4406" w:rsidR="00BA1ACB" w:rsidRPr="00202181" w:rsidRDefault="00202181" w:rsidP="00BA1ACB">
      <w:pPr>
        <w:ind w:left="709" w:hanging="709"/>
        <w:jc w:val="both"/>
        <w:rPr>
          <w:color w:val="auto"/>
          <w:sz w:val="22"/>
          <w:szCs w:val="22"/>
          <w:lang w:val="en-GB"/>
        </w:rPr>
      </w:pPr>
      <w:r>
        <w:rPr>
          <w:color w:val="auto"/>
          <w:sz w:val="22"/>
          <w:szCs w:val="22"/>
          <w:lang w:val="en-GB"/>
        </w:rPr>
        <w:t>Downey</w:t>
      </w:r>
      <w:r w:rsidR="00BA1ACB" w:rsidRPr="00202181">
        <w:rPr>
          <w:color w:val="auto"/>
          <w:sz w:val="22"/>
          <w:szCs w:val="22"/>
          <w:lang w:val="en-GB"/>
        </w:rPr>
        <w:t>, C., Byrne, J. and Souza, A. (2013a)</w:t>
      </w:r>
      <w:r w:rsidR="00A45791" w:rsidRPr="00202181">
        <w:rPr>
          <w:color w:val="auto"/>
          <w:sz w:val="22"/>
          <w:szCs w:val="22"/>
          <w:lang w:val="en-GB"/>
        </w:rPr>
        <w:t>.</w:t>
      </w:r>
      <w:r w:rsidR="00BA1ACB" w:rsidRPr="00202181">
        <w:rPr>
          <w:color w:val="auto"/>
          <w:sz w:val="22"/>
          <w:szCs w:val="22"/>
          <w:lang w:val="en-GB"/>
        </w:rPr>
        <w:t xml:space="preserve"> Researching the competence-based curriculum: preface to a case study of four urban secondary schools, </w:t>
      </w:r>
      <w:r w:rsidR="00BA1ACB" w:rsidRPr="00202181">
        <w:rPr>
          <w:i/>
          <w:iCs/>
          <w:color w:val="auto"/>
          <w:sz w:val="22"/>
          <w:szCs w:val="22"/>
          <w:lang w:val="en-GB"/>
        </w:rPr>
        <w:t>Curriculum Journal</w:t>
      </w:r>
      <w:r w:rsidR="00BA1ACB" w:rsidRPr="00202181">
        <w:rPr>
          <w:color w:val="auto"/>
          <w:sz w:val="22"/>
          <w:szCs w:val="22"/>
          <w:lang w:val="en-GB"/>
        </w:rPr>
        <w:t>, 24(3), 321-334.</w:t>
      </w:r>
    </w:p>
    <w:p w14:paraId="4D568FC0" w14:textId="55ECC6F6" w:rsidR="00BA1ACB" w:rsidRPr="00202181" w:rsidRDefault="00202181" w:rsidP="00BA1ACB">
      <w:pPr>
        <w:ind w:left="709" w:hanging="709"/>
        <w:jc w:val="both"/>
        <w:rPr>
          <w:color w:val="auto"/>
          <w:sz w:val="22"/>
          <w:szCs w:val="22"/>
          <w:lang w:val="en-GB"/>
        </w:rPr>
      </w:pPr>
      <w:r>
        <w:rPr>
          <w:color w:val="auto"/>
          <w:sz w:val="22"/>
          <w:szCs w:val="22"/>
          <w:lang w:val="en-GB"/>
        </w:rPr>
        <w:t>Downey</w:t>
      </w:r>
      <w:r w:rsidR="00BA1ACB" w:rsidRPr="00202181">
        <w:rPr>
          <w:color w:val="auto"/>
          <w:sz w:val="22"/>
          <w:szCs w:val="22"/>
          <w:lang w:val="en-GB"/>
        </w:rPr>
        <w:t>, C., Byrne, J. and Souza, A. (2013b)</w:t>
      </w:r>
      <w:r w:rsidR="00A45791" w:rsidRPr="00202181">
        <w:rPr>
          <w:color w:val="auto"/>
          <w:sz w:val="22"/>
          <w:szCs w:val="22"/>
          <w:lang w:val="en-GB"/>
        </w:rPr>
        <w:t>.</w:t>
      </w:r>
      <w:r w:rsidR="00BA1ACB" w:rsidRPr="00202181">
        <w:rPr>
          <w:color w:val="auto"/>
          <w:sz w:val="22"/>
          <w:szCs w:val="22"/>
          <w:lang w:val="en-GB"/>
        </w:rPr>
        <w:t xml:space="preserve"> Leading and managing the competence-based curriculum: conscripts, volunteers and champions at work within the departmentalised environment of the secondary school, </w:t>
      </w:r>
      <w:r w:rsidR="00BA1ACB" w:rsidRPr="00202181">
        <w:rPr>
          <w:i/>
          <w:iCs/>
          <w:color w:val="auto"/>
          <w:sz w:val="22"/>
          <w:szCs w:val="22"/>
          <w:lang w:val="en-GB"/>
        </w:rPr>
        <w:t>Curriculum Journal</w:t>
      </w:r>
      <w:r w:rsidR="00BA1ACB" w:rsidRPr="00202181">
        <w:rPr>
          <w:color w:val="auto"/>
          <w:sz w:val="22"/>
          <w:szCs w:val="22"/>
          <w:lang w:val="en-GB"/>
        </w:rPr>
        <w:t>, 24(3), 369-388.</w:t>
      </w:r>
    </w:p>
    <w:p w14:paraId="759DD500" w14:textId="603507F4" w:rsidR="00BA1ACB" w:rsidRPr="00202181" w:rsidRDefault="00202181" w:rsidP="00BA1ACB">
      <w:pPr>
        <w:ind w:left="709" w:hanging="709"/>
        <w:jc w:val="both"/>
        <w:rPr>
          <w:color w:val="auto"/>
          <w:sz w:val="22"/>
          <w:szCs w:val="22"/>
          <w:lang w:val="en-GB"/>
        </w:rPr>
      </w:pPr>
      <w:r>
        <w:rPr>
          <w:color w:val="auto"/>
          <w:sz w:val="22"/>
          <w:szCs w:val="22"/>
          <w:lang w:val="en-GB"/>
        </w:rPr>
        <w:t>Downey</w:t>
      </w:r>
      <w:r w:rsidR="00BA1ACB" w:rsidRPr="00202181">
        <w:rPr>
          <w:color w:val="auto"/>
          <w:sz w:val="22"/>
          <w:szCs w:val="22"/>
          <w:lang w:val="en-GB"/>
        </w:rPr>
        <w:t>, C. and Kelly, A. (2012)</w:t>
      </w:r>
      <w:r w:rsidR="00A45791" w:rsidRPr="00202181">
        <w:rPr>
          <w:color w:val="auto"/>
          <w:sz w:val="22"/>
          <w:szCs w:val="22"/>
          <w:lang w:val="en-GB"/>
        </w:rPr>
        <w:t>.</w:t>
      </w:r>
      <w:r w:rsidR="00BA1ACB" w:rsidRPr="00202181">
        <w:rPr>
          <w:color w:val="auto"/>
          <w:sz w:val="22"/>
          <w:szCs w:val="22"/>
          <w:lang w:val="en-GB"/>
        </w:rPr>
        <w:t xml:space="preserve"> Professional attitudes to the use of data in England. In, </w:t>
      </w:r>
      <w:proofErr w:type="spellStart"/>
      <w:r w:rsidR="00BA1ACB" w:rsidRPr="00202181">
        <w:rPr>
          <w:color w:val="auto"/>
          <w:sz w:val="22"/>
          <w:szCs w:val="22"/>
          <w:lang w:val="en-GB"/>
        </w:rPr>
        <w:t>Schildkamp</w:t>
      </w:r>
      <w:proofErr w:type="spellEnd"/>
      <w:r w:rsidR="00BA1ACB" w:rsidRPr="00202181">
        <w:rPr>
          <w:color w:val="auto"/>
          <w:sz w:val="22"/>
          <w:szCs w:val="22"/>
          <w:lang w:val="en-GB"/>
        </w:rPr>
        <w:t>, K, Lai, M.K. and Earl, L.M. (eds.) Data-based decision making in education: challenges and opportunities. London, SAGE.</w:t>
      </w:r>
    </w:p>
    <w:p w14:paraId="51F18CF3" w14:textId="77777777" w:rsidR="00CA0A63" w:rsidRPr="00202181" w:rsidRDefault="00BA1ACB" w:rsidP="00CA0A63">
      <w:pPr>
        <w:ind w:left="709" w:hanging="709"/>
        <w:jc w:val="both"/>
        <w:rPr>
          <w:color w:val="auto"/>
          <w:sz w:val="22"/>
          <w:szCs w:val="22"/>
          <w:lang w:val="en-GB"/>
        </w:rPr>
      </w:pPr>
      <w:r w:rsidRPr="00202181">
        <w:rPr>
          <w:color w:val="auto"/>
          <w:sz w:val="22"/>
          <w:szCs w:val="22"/>
          <w:lang w:val="en-GB"/>
        </w:rPr>
        <w:t xml:space="preserve">Freeman, L.C. (1979). Centrality in social networks: conceptual clarification. </w:t>
      </w:r>
      <w:r w:rsidRPr="00202181">
        <w:rPr>
          <w:i/>
          <w:iCs/>
          <w:color w:val="auto"/>
          <w:sz w:val="22"/>
          <w:szCs w:val="22"/>
          <w:lang w:val="en-GB"/>
        </w:rPr>
        <w:t>Social Networks</w:t>
      </w:r>
      <w:r w:rsidRPr="00202181">
        <w:rPr>
          <w:color w:val="auto"/>
          <w:sz w:val="22"/>
          <w:szCs w:val="22"/>
          <w:lang w:val="en-GB"/>
        </w:rPr>
        <w:t xml:space="preserve">, 1, 215-239. </w:t>
      </w:r>
    </w:p>
    <w:p w14:paraId="7F721E8F" w14:textId="67682A92" w:rsidR="00CA0A63" w:rsidRPr="00202181" w:rsidRDefault="00CA0A63" w:rsidP="00CA0A63">
      <w:pPr>
        <w:ind w:left="709" w:hanging="709"/>
        <w:jc w:val="both"/>
        <w:rPr>
          <w:color w:val="auto"/>
          <w:sz w:val="22"/>
          <w:szCs w:val="22"/>
          <w:lang w:val="en-GB"/>
        </w:rPr>
      </w:pPr>
      <w:r w:rsidRPr="00202181">
        <w:rPr>
          <w:color w:val="auto"/>
          <w:sz w:val="22"/>
          <w:szCs w:val="22"/>
          <w:lang w:val="en-GB"/>
        </w:rPr>
        <w:t>Glover, D., Miller, D., Gambling, M. Gough, G and Johnson, M. (1999)</w:t>
      </w:r>
      <w:r w:rsidR="00A45791" w:rsidRPr="00202181">
        <w:rPr>
          <w:color w:val="auto"/>
          <w:sz w:val="22"/>
          <w:szCs w:val="22"/>
          <w:lang w:val="en-GB"/>
        </w:rPr>
        <w:t>.</w:t>
      </w:r>
      <w:r w:rsidRPr="00202181">
        <w:rPr>
          <w:color w:val="auto"/>
          <w:sz w:val="22"/>
          <w:szCs w:val="22"/>
          <w:lang w:val="en-GB"/>
        </w:rPr>
        <w:t xml:space="preserve"> As others see us: senior management and subject staff perceptions of the work effectiveness of subject leaders in secondary schools, </w:t>
      </w:r>
      <w:r w:rsidRPr="00202181">
        <w:rPr>
          <w:i/>
          <w:iCs/>
          <w:color w:val="auto"/>
          <w:sz w:val="22"/>
          <w:szCs w:val="22"/>
          <w:lang w:val="en-GB"/>
        </w:rPr>
        <w:t>School Leadership and Management</w:t>
      </w:r>
      <w:r w:rsidRPr="00202181">
        <w:rPr>
          <w:color w:val="auto"/>
          <w:sz w:val="22"/>
          <w:szCs w:val="22"/>
          <w:lang w:val="en-GB"/>
        </w:rPr>
        <w:t>, 19(3), 331-344.</w:t>
      </w:r>
    </w:p>
    <w:p w14:paraId="254CCF22" w14:textId="2B71D02E" w:rsidR="008366DE" w:rsidRPr="00202181" w:rsidRDefault="008366DE" w:rsidP="00CA0A63">
      <w:pPr>
        <w:ind w:left="709" w:hanging="709"/>
        <w:jc w:val="both"/>
        <w:rPr>
          <w:color w:val="auto"/>
          <w:sz w:val="22"/>
          <w:szCs w:val="22"/>
          <w:lang w:val="en-GB"/>
        </w:rPr>
      </w:pPr>
      <w:r w:rsidRPr="00202181">
        <w:rPr>
          <w:color w:val="auto"/>
          <w:sz w:val="22"/>
          <w:szCs w:val="22"/>
          <w:lang w:val="en-GB"/>
        </w:rPr>
        <w:t>Harris, A. (2001). Department improvement and school improvement: A missing link</w:t>
      </w:r>
      <w:proofErr w:type="gramStart"/>
      <w:r w:rsidRPr="00202181">
        <w:rPr>
          <w:color w:val="auto"/>
          <w:sz w:val="22"/>
          <w:szCs w:val="22"/>
          <w:lang w:val="en-GB"/>
        </w:rPr>
        <w:t>?,</w:t>
      </w:r>
      <w:proofErr w:type="gramEnd"/>
      <w:r w:rsidRPr="00202181">
        <w:rPr>
          <w:color w:val="auto"/>
          <w:sz w:val="22"/>
          <w:szCs w:val="22"/>
          <w:lang w:val="en-GB"/>
        </w:rPr>
        <w:t xml:space="preserve"> </w:t>
      </w:r>
      <w:r w:rsidRPr="00202181">
        <w:rPr>
          <w:i/>
          <w:iCs/>
          <w:color w:val="auto"/>
          <w:sz w:val="22"/>
          <w:szCs w:val="22"/>
          <w:lang w:val="en-GB"/>
        </w:rPr>
        <w:t>British Educational Research Journal</w:t>
      </w:r>
      <w:r w:rsidRPr="00202181">
        <w:rPr>
          <w:color w:val="auto"/>
          <w:sz w:val="22"/>
          <w:szCs w:val="22"/>
          <w:lang w:val="en-GB"/>
        </w:rPr>
        <w:t>, 27(4), 477–486.</w:t>
      </w:r>
    </w:p>
    <w:p w14:paraId="580B3E32" w14:textId="071C6555" w:rsidR="00CA0A63" w:rsidRPr="00202181" w:rsidRDefault="00CA0A63" w:rsidP="00CA0A63">
      <w:pPr>
        <w:ind w:left="709" w:hanging="709"/>
        <w:jc w:val="both"/>
        <w:rPr>
          <w:color w:val="auto"/>
          <w:sz w:val="22"/>
          <w:szCs w:val="22"/>
          <w:lang w:val="en-GB"/>
        </w:rPr>
      </w:pPr>
      <w:r w:rsidRPr="00202181">
        <w:rPr>
          <w:color w:val="auto"/>
          <w:sz w:val="22"/>
          <w:szCs w:val="22"/>
          <w:lang w:val="en-GB"/>
        </w:rPr>
        <w:t>Harris, A., Jamieson, I. and Russ, J. (1995)</w:t>
      </w:r>
      <w:r w:rsidR="00A45791" w:rsidRPr="00202181">
        <w:rPr>
          <w:color w:val="auto"/>
          <w:sz w:val="22"/>
          <w:szCs w:val="22"/>
          <w:lang w:val="en-GB"/>
        </w:rPr>
        <w:t>.</w:t>
      </w:r>
      <w:r w:rsidRPr="00202181">
        <w:rPr>
          <w:color w:val="auto"/>
          <w:sz w:val="22"/>
          <w:szCs w:val="22"/>
          <w:lang w:val="en-GB"/>
        </w:rPr>
        <w:t xml:space="preserve"> A study of effective departments in secondary schools, </w:t>
      </w:r>
      <w:r w:rsidRPr="00202181">
        <w:rPr>
          <w:i/>
          <w:iCs/>
          <w:color w:val="auto"/>
          <w:sz w:val="22"/>
          <w:szCs w:val="22"/>
          <w:lang w:val="en-GB"/>
        </w:rPr>
        <w:t>School Organisation</w:t>
      </w:r>
      <w:r w:rsidRPr="00202181">
        <w:rPr>
          <w:color w:val="auto"/>
          <w:sz w:val="22"/>
          <w:szCs w:val="22"/>
          <w:lang w:val="en-GB"/>
        </w:rPr>
        <w:t>, 15(3), 283-299.</w:t>
      </w:r>
    </w:p>
    <w:p w14:paraId="24FA92A3" w14:textId="542AC034" w:rsidR="002C6920" w:rsidRPr="00202181" w:rsidRDefault="002C6920" w:rsidP="00CA0A63">
      <w:pPr>
        <w:ind w:left="709" w:hanging="709"/>
        <w:jc w:val="both"/>
        <w:rPr>
          <w:color w:val="auto"/>
          <w:sz w:val="22"/>
          <w:szCs w:val="22"/>
          <w:lang w:val="en-GB"/>
        </w:rPr>
      </w:pPr>
      <w:r w:rsidRPr="00202181">
        <w:rPr>
          <w:color w:val="auto"/>
          <w:sz w:val="22"/>
          <w:szCs w:val="22"/>
          <w:lang w:val="de-DE"/>
        </w:rPr>
        <w:t xml:space="preserve">Hoy, W. K. &amp; </w:t>
      </w:r>
      <w:proofErr w:type="spellStart"/>
      <w:r w:rsidRPr="00202181">
        <w:rPr>
          <w:color w:val="auto"/>
          <w:sz w:val="22"/>
          <w:szCs w:val="22"/>
          <w:lang w:val="de-DE"/>
        </w:rPr>
        <w:t>Tschannen</w:t>
      </w:r>
      <w:proofErr w:type="spellEnd"/>
      <w:r w:rsidRPr="00202181">
        <w:rPr>
          <w:color w:val="auto"/>
          <w:sz w:val="22"/>
          <w:szCs w:val="22"/>
          <w:lang w:val="de-DE"/>
        </w:rPr>
        <w:t>-Moran, M. (2003)</w:t>
      </w:r>
      <w:r w:rsidR="00A45791" w:rsidRPr="00202181">
        <w:rPr>
          <w:color w:val="auto"/>
          <w:sz w:val="22"/>
          <w:szCs w:val="22"/>
          <w:lang w:val="de-DE"/>
        </w:rPr>
        <w:t>.</w:t>
      </w:r>
      <w:r w:rsidRPr="00202181">
        <w:rPr>
          <w:color w:val="auto"/>
          <w:sz w:val="22"/>
          <w:szCs w:val="22"/>
          <w:lang w:val="de-DE"/>
        </w:rPr>
        <w:t xml:space="preserve"> </w:t>
      </w:r>
      <w:r w:rsidRPr="00202181">
        <w:rPr>
          <w:color w:val="auto"/>
          <w:sz w:val="22"/>
          <w:szCs w:val="22"/>
          <w:lang w:val="en-GB"/>
        </w:rPr>
        <w:t xml:space="preserve">The conceptualization and measurement of faculty trust in schools: The omnibus T-Scale”, in W.K. Hoy &amp; C.G. </w:t>
      </w:r>
      <w:proofErr w:type="spellStart"/>
      <w:r w:rsidRPr="00202181">
        <w:rPr>
          <w:color w:val="auto"/>
          <w:sz w:val="22"/>
          <w:szCs w:val="22"/>
          <w:lang w:val="en-GB"/>
        </w:rPr>
        <w:t>Miskel</w:t>
      </w:r>
      <w:proofErr w:type="spellEnd"/>
      <w:r w:rsidRPr="00202181">
        <w:rPr>
          <w:color w:val="auto"/>
          <w:sz w:val="22"/>
          <w:szCs w:val="22"/>
          <w:lang w:val="en-GB"/>
        </w:rPr>
        <w:t xml:space="preserve"> (Eds.) Studies in leading and organizing schools (Greenwich, Information Age Publishing).</w:t>
      </w:r>
    </w:p>
    <w:p w14:paraId="3E3711B6" w14:textId="2A63DD3A" w:rsidR="00CA0A63" w:rsidRPr="00202181" w:rsidRDefault="00CA0A63" w:rsidP="00CA0A63">
      <w:pPr>
        <w:ind w:left="709" w:hanging="709"/>
        <w:jc w:val="both"/>
        <w:rPr>
          <w:color w:val="auto"/>
          <w:sz w:val="22"/>
          <w:szCs w:val="22"/>
          <w:lang w:val="en-GB"/>
        </w:rPr>
      </w:pPr>
      <w:r w:rsidRPr="00202181">
        <w:rPr>
          <w:color w:val="auto"/>
          <w:sz w:val="22"/>
          <w:szCs w:val="22"/>
          <w:lang w:val="en-GB"/>
        </w:rPr>
        <w:t>James, C. and Aubrey-Hopkins, J. (2003)</w:t>
      </w:r>
      <w:r w:rsidR="00A45791" w:rsidRPr="00202181">
        <w:rPr>
          <w:color w:val="auto"/>
          <w:sz w:val="22"/>
          <w:szCs w:val="22"/>
          <w:lang w:val="en-GB"/>
        </w:rPr>
        <w:t>.</w:t>
      </w:r>
      <w:r w:rsidRPr="00202181">
        <w:rPr>
          <w:color w:val="auto"/>
          <w:sz w:val="22"/>
          <w:szCs w:val="22"/>
          <w:lang w:val="en-GB"/>
        </w:rPr>
        <w:t xml:space="preserve"> The leadership authority of educational middle managers: the case of subject leaders in secondary schools in Wales, </w:t>
      </w:r>
      <w:r w:rsidRPr="00202181">
        <w:rPr>
          <w:i/>
          <w:iCs/>
          <w:color w:val="auto"/>
          <w:sz w:val="22"/>
          <w:szCs w:val="22"/>
          <w:lang w:val="en-GB"/>
        </w:rPr>
        <w:t>International Studies in Educational Administration</w:t>
      </w:r>
      <w:r w:rsidRPr="00202181">
        <w:rPr>
          <w:color w:val="auto"/>
          <w:sz w:val="22"/>
          <w:szCs w:val="22"/>
          <w:lang w:val="en-GB"/>
        </w:rPr>
        <w:t>, 31(1), 50-64.</w:t>
      </w:r>
    </w:p>
    <w:p w14:paraId="299EB376" w14:textId="3D4E2251" w:rsidR="00BA1ACB" w:rsidRPr="00202181" w:rsidRDefault="00BA1ACB" w:rsidP="008C687E">
      <w:pPr>
        <w:ind w:left="709" w:hanging="709"/>
        <w:jc w:val="both"/>
        <w:rPr>
          <w:color w:val="auto"/>
          <w:sz w:val="22"/>
          <w:szCs w:val="22"/>
          <w:lang w:val="en-US"/>
        </w:rPr>
      </w:pPr>
      <w:r w:rsidRPr="00202181">
        <w:rPr>
          <w:color w:val="auto"/>
          <w:sz w:val="22"/>
          <w:szCs w:val="22"/>
          <w:lang w:val="en-US"/>
        </w:rPr>
        <w:t xml:space="preserve">Kelly, A. </w:t>
      </w:r>
      <w:r w:rsidR="008C687E" w:rsidRPr="00202181">
        <w:rPr>
          <w:color w:val="auto"/>
          <w:sz w:val="22"/>
          <w:szCs w:val="22"/>
          <w:lang w:val="en-US"/>
        </w:rPr>
        <w:t>&amp;</w:t>
      </w:r>
      <w:r w:rsidRPr="00202181">
        <w:rPr>
          <w:color w:val="auto"/>
          <w:sz w:val="22"/>
          <w:szCs w:val="22"/>
          <w:lang w:val="en-US"/>
        </w:rPr>
        <w:t xml:space="preserve"> </w:t>
      </w:r>
      <w:r w:rsidR="00202181">
        <w:rPr>
          <w:color w:val="auto"/>
          <w:sz w:val="22"/>
          <w:szCs w:val="22"/>
          <w:lang w:val="en-US"/>
        </w:rPr>
        <w:t>Downey</w:t>
      </w:r>
      <w:r w:rsidRPr="00202181">
        <w:rPr>
          <w:color w:val="auto"/>
          <w:sz w:val="22"/>
          <w:szCs w:val="22"/>
          <w:lang w:val="en-US"/>
        </w:rPr>
        <w:t>, C. (2011)</w:t>
      </w:r>
      <w:r w:rsidR="00A45791" w:rsidRPr="00202181">
        <w:rPr>
          <w:color w:val="auto"/>
          <w:sz w:val="22"/>
          <w:szCs w:val="22"/>
          <w:lang w:val="en-US"/>
        </w:rPr>
        <w:t>.</w:t>
      </w:r>
      <w:r w:rsidRPr="00202181">
        <w:rPr>
          <w:color w:val="auto"/>
          <w:sz w:val="22"/>
          <w:szCs w:val="22"/>
          <w:lang w:val="en-US"/>
        </w:rPr>
        <w:t xml:space="preserve"> Professional attitudes to the use of pupil performance data in English secondary schools, </w:t>
      </w:r>
      <w:r w:rsidRPr="00202181">
        <w:rPr>
          <w:i/>
          <w:iCs/>
          <w:color w:val="auto"/>
          <w:sz w:val="22"/>
          <w:szCs w:val="22"/>
          <w:lang w:val="en-US"/>
        </w:rPr>
        <w:t>School Effectiveness and School Improvement</w:t>
      </w:r>
      <w:r w:rsidRPr="00202181">
        <w:rPr>
          <w:color w:val="auto"/>
          <w:sz w:val="22"/>
          <w:szCs w:val="22"/>
          <w:lang w:val="en-US"/>
        </w:rPr>
        <w:t>, 22(4), 415-437.</w:t>
      </w:r>
    </w:p>
    <w:p w14:paraId="484C342D" w14:textId="4872BDB9" w:rsidR="008366DE" w:rsidRPr="00202181" w:rsidRDefault="008366DE" w:rsidP="008C687E">
      <w:pPr>
        <w:ind w:left="709" w:hanging="709"/>
        <w:jc w:val="both"/>
        <w:rPr>
          <w:color w:val="auto"/>
          <w:sz w:val="22"/>
          <w:szCs w:val="22"/>
          <w:lang w:val="en-US"/>
        </w:rPr>
      </w:pPr>
      <w:proofErr w:type="spellStart"/>
      <w:proofErr w:type="gramStart"/>
      <w:r w:rsidRPr="00202181">
        <w:rPr>
          <w:color w:val="auto"/>
          <w:sz w:val="22"/>
          <w:szCs w:val="22"/>
          <w:lang w:val="en-US"/>
        </w:rPr>
        <w:t>Ko</w:t>
      </w:r>
      <w:proofErr w:type="spellEnd"/>
      <w:proofErr w:type="gramEnd"/>
      <w:r w:rsidRPr="00202181">
        <w:rPr>
          <w:color w:val="auto"/>
          <w:sz w:val="22"/>
          <w:szCs w:val="22"/>
          <w:lang w:val="en-US"/>
        </w:rPr>
        <w:t xml:space="preserve">, J., </w:t>
      </w:r>
      <w:proofErr w:type="spellStart"/>
      <w:r w:rsidRPr="00202181">
        <w:rPr>
          <w:color w:val="auto"/>
          <w:sz w:val="22"/>
          <w:szCs w:val="22"/>
          <w:lang w:val="en-US"/>
        </w:rPr>
        <w:t>Hallinger</w:t>
      </w:r>
      <w:proofErr w:type="spellEnd"/>
      <w:r w:rsidRPr="00202181">
        <w:rPr>
          <w:color w:val="auto"/>
          <w:sz w:val="22"/>
          <w:szCs w:val="22"/>
          <w:lang w:val="en-US"/>
        </w:rPr>
        <w:t xml:space="preserve">, P. &amp; Walker, A. (2015). Exploring whole school versus subject department improvement in Hong Kong secondary schools, </w:t>
      </w:r>
      <w:r w:rsidRPr="00202181">
        <w:rPr>
          <w:i/>
          <w:iCs/>
          <w:color w:val="auto"/>
          <w:sz w:val="22"/>
          <w:szCs w:val="22"/>
          <w:lang w:val="en-US"/>
        </w:rPr>
        <w:t>School Effectiveness and School Improvement</w:t>
      </w:r>
      <w:r w:rsidRPr="00202181">
        <w:rPr>
          <w:color w:val="auto"/>
          <w:sz w:val="22"/>
          <w:szCs w:val="22"/>
          <w:lang w:val="en-US"/>
        </w:rPr>
        <w:t>, 26(2), 215–239.</w:t>
      </w:r>
    </w:p>
    <w:p w14:paraId="3523EA70" w14:textId="4890FCC3" w:rsidR="00BA1ACB" w:rsidRPr="00202181" w:rsidRDefault="00BA1ACB" w:rsidP="00BA1ACB">
      <w:pPr>
        <w:ind w:left="709" w:hanging="709"/>
        <w:jc w:val="both"/>
        <w:rPr>
          <w:color w:val="auto"/>
          <w:sz w:val="22"/>
          <w:szCs w:val="22"/>
          <w:lang w:val="en-GB"/>
        </w:rPr>
      </w:pPr>
      <w:proofErr w:type="spellStart"/>
      <w:r w:rsidRPr="00202181">
        <w:rPr>
          <w:color w:val="auto"/>
          <w:sz w:val="22"/>
          <w:szCs w:val="22"/>
          <w:lang w:val="en-GB"/>
        </w:rPr>
        <w:t>Krackhardt</w:t>
      </w:r>
      <w:proofErr w:type="spellEnd"/>
      <w:r w:rsidRPr="00202181">
        <w:rPr>
          <w:color w:val="auto"/>
          <w:sz w:val="22"/>
          <w:szCs w:val="22"/>
          <w:lang w:val="en-GB"/>
        </w:rPr>
        <w:t xml:space="preserve">, D. </w:t>
      </w:r>
      <w:r w:rsidR="00A45791" w:rsidRPr="00202181">
        <w:rPr>
          <w:color w:val="auto"/>
          <w:sz w:val="22"/>
          <w:szCs w:val="22"/>
          <w:lang w:val="en-GB"/>
        </w:rPr>
        <w:t>(</w:t>
      </w:r>
      <w:r w:rsidRPr="00202181">
        <w:rPr>
          <w:color w:val="auto"/>
          <w:sz w:val="22"/>
          <w:szCs w:val="22"/>
          <w:lang w:val="en-GB"/>
        </w:rPr>
        <w:t>1988</w:t>
      </w:r>
      <w:r w:rsidR="00A45791" w:rsidRPr="00202181">
        <w:rPr>
          <w:color w:val="auto"/>
          <w:sz w:val="22"/>
          <w:szCs w:val="22"/>
          <w:lang w:val="en-GB"/>
        </w:rPr>
        <w:t>)</w:t>
      </w:r>
      <w:r w:rsidRPr="00202181">
        <w:rPr>
          <w:color w:val="auto"/>
          <w:sz w:val="22"/>
          <w:szCs w:val="22"/>
          <w:lang w:val="en-GB"/>
        </w:rPr>
        <w:t>. Predicting with networks: Nonparametric multiple reg</w:t>
      </w:r>
      <w:r w:rsidR="00A313BB" w:rsidRPr="00202181">
        <w:rPr>
          <w:color w:val="auto"/>
          <w:sz w:val="22"/>
          <w:szCs w:val="22"/>
          <w:lang w:val="en-GB"/>
        </w:rPr>
        <w:t>ression analysis of dyadic data,</w:t>
      </w:r>
      <w:r w:rsidRPr="00202181">
        <w:rPr>
          <w:color w:val="auto"/>
          <w:sz w:val="22"/>
          <w:szCs w:val="22"/>
          <w:lang w:val="en-GB"/>
        </w:rPr>
        <w:t xml:space="preserve"> </w:t>
      </w:r>
      <w:r w:rsidRPr="00202181">
        <w:rPr>
          <w:i/>
          <w:iCs/>
          <w:color w:val="auto"/>
          <w:sz w:val="22"/>
          <w:szCs w:val="22"/>
          <w:lang w:val="en-GB"/>
        </w:rPr>
        <w:t>Social Networks</w:t>
      </w:r>
      <w:r w:rsidRPr="00202181">
        <w:rPr>
          <w:color w:val="auto"/>
          <w:sz w:val="22"/>
          <w:szCs w:val="22"/>
          <w:lang w:val="en-GB"/>
        </w:rPr>
        <w:t>, 10(4), 359‐381.</w:t>
      </w:r>
    </w:p>
    <w:p w14:paraId="2D96D1E9" w14:textId="77777777" w:rsidR="00BA1ACB" w:rsidRPr="00202181" w:rsidRDefault="00BA1ACB" w:rsidP="00BA1ACB">
      <w:pPr>
        <w:ind w:left="709" w:hanging="709"/>
        <w:jc w:val="both"/>
        <w:rPr>
          <w:color w:val="auto"/>
          <w:sz w:val="22"/>
          <w:szCs w:val="22"/>
          <w:lang w:val="en-GB"/>
        </w:rPr>
      </w:pPr>
      <w:r w:rsidRPr="00202181">
        <w:rPr>
          <w:color w:val="auto"/>
          <w:sz w:val="22"/>
          <w:szCs w:val="22"/>
          <w:lang w:val="en-GB"/>
        </w:rPr>
        <w:t>Lin, N. (2001). Social capital: A theory of social structure and action. New York: Cambridge University Press.</w:t>
      </w:r>
    </w:p>
    <w:p w14:paraId="16F3300D" w14:textId="6A439F0E" w:rsidR="00232CA4" w:rsidRPr="00202181" w:rsidRDefault="00232CA4" w:rsidP="00457E72">
      <w:pPr>
        <w:ind w:left="709" w:hanging="709"/>
        <w:rPr>
          <w:color w:val="auto"/>
          <w:sz w:val="22"/>
          <w:szCs w:val="22"/>
          <w:lang w:val="en-GB"/>
        </w:rPr>
      </w:pPr>
      <w:proofErr w:type="spellStart"/>
      <w:r w:rsidRPr="00202181">
        <w:rPr>
          <w:color w:val="auto"/>
          <w:sz w:val="22"/>
          <w:szCs w:val="22"/>
          <w:lang w:val="en-GB"/>
        </w:rPr>
        <w:t>Lomos</w:t>
      </w:r>
      <w:proofErr w:type="spellEnd"/>
      <w:r w:rsidRPr="00202181">
        <w:rPr>
          <w:color w:val="auto"/>
          <w:sz w:val="22"/>
          <w:szCs w:val="22"/>
          <w:lang w:val="en-GB"/>
        </w:rPr>
        <w:t xml:space="preserve">, C., </w:t>
      </w:r>
      <w:proofErr w:type="spellStart"/>
      <w:r w:rsidRPr="00202181">
        <w:rPr>
          <w:color w:val="auto"/>
          <w:sz w:val="22"/>
          <w:szCs w:val="22"/>
          <w:lang w:val="en-GB"/>
        </w:rPr>
        <w:t>Hofman</w:t>
      </w:r>
      <w:proofErr w:type="spellEnd"/>
      <w:r w:rsidRPr="00202181">
        <w:rPr>
          <w:color w:val="auto"/>
          <w:sz w:val="22"/>
          <w:szCs w:val="22"/>
          <w:lang w:val="en-GB"/>
        </w:rPr>
        <w:t xml:space="preserve">, R.H. &amp; </w:t>
      </w:r>
      <w:proofErr w:type="spellStart"/>
      <w:r w:rsidRPr="00202181">
        <w:rPr>
          <w:color w:val="auto"/>
          <w:sz w:val="22"/>
          <w:szCs w:val="22"/>
          <w:lang w:val="en-GB"/>
        </w:rPr>
        <w:t>Bosker</w:t>
      </w:r>
      <w:proofErr w:type="spellEnd"/>
      <w:r w:rsidRPr="00202181">
        <w:rPr>
          <w:color w:val="auto"/>
          <w:sz w:val="22"/>
          <w:szCs w:val="22"/>
          <w:lang w:val="en-GB"/>
        </w:rPr>
        <w:t>, R.J. (2011). The relationship between departments as professional communities and student achievement in secondary schools</w:t>
      </w:r>
      <w:r w:rsidR="00457E72" w:rsidRPr="00202181">
        <w:rPr>
          <w:color w:val="auto"/>
          <w:sz w:val="22"/>
          <w:szCs w:val="22"/>
          <w:lang w:val="en-GB"/>
        </w:rPr>
        <w:t xml:space="preserve">, </w:t>
      </w:r>
      <w:proofErr w:type="gramStart"/>
      <w:r w:rsidR="00457E72" w:rsidRPr="00202181">
        <w:rPr>
          <w:i/>
          <w:iCs/>
          <w:color w:val="auto"/>
          <w:sz w:val="22"/>
          <w:szCs w:val="22"/>
          <w:lang w:val="en-GB"/>
        </w:rPr>
        <w:t>Teaching</w:t>
      </w:r>
      <w:proofErr w:type="gramEnd"/>
      <w:r w:rsidR="00457E72" w:rsidRPr="00202181">
        <w:rPr>
          <w:i/>
          <w:iCs/>
          <w:color w:val="auto"/>
          <w:sz w:val="22"/>
          <w:szCs w:val="22"/>
          <w:lang w:val="en-GB"/>
        </w:rPr>
        <w:t xml:space="preserve"> and Teacher Education</w:t>
      </w:r>
      <w:r w:rsidR="00457E72" w:rsidRPr="00202181">
        <w:rPr>
          <w:color w:val="auto"/>
          <w:sz w:val="22"/>
          <w:szCs w:val="22"/>
          <w:lang w:val="en-GB"/>
        </w:rPr>
        <w:t>, 27(4), 722-731.</w:t>
      </w:r>
    </w:p>
    <w:p w14:paraId="37A7A5C4" w14:textId="5E447D9F" w:rsidR="007C7C88" w:rsidRPr="00202181" w:rsidRDefault="007C7C88" w:rsidP="00457E72">
      <w:pPr>
        <w:ind w:left="709" w:hanging="709"/>
        <w:rPr>
          <w:color w:val="auto"/>
          <w:sz w:val="22"/>
          <w:szCs w:val="22"/>
          <w:lang w:val="en-GB"/>
        </w:rPr>
      </w:pPr>
      <w:proofErr w:type="spellStart"/>
      <w:r w:rsidRPr="00202181">
        <w:rPr>
          <w:color w:val="auto"/>
          <w:sz w:val="22"/>
          <w:szCs w:val="22"/>
          <w:lang w:val="en-GB"/>
        </w:rPr>
        <w:t>Maton</w:t>
      </w:r>
      <w:proofErr w:type="spellEnd"/>
      <w:r w:rsidRPr="00202181">
        <w:rPr>
          <w:color w:val="auto"/>
          <w:sz w:val="22"/>
          <w:szCs w:val="22"/>
          <w:lang w:val="en-GB"/>
        </w:rPr>
        <w:t>, K. (2014)</w:t>
      </w:r>
      <w:r w:rsidR="00AC6CC1" w:rsidRPr="00202181">
        <w:rPr>
          <w:color w:val="auto"/>
          <w:sz w:val="22"/>
          <w:szCs w:val="22"/>
          <w:lang w:val="en-GB"/>
        </w:rPr>
        <w:t>.</w:t>
      </w:r>
      <w:r w:rsidRPr="00202181">
        <w:rPr>
          <w:color w:val="auto"/>
          <w:sz w:val="22"/>
          <w:szCs w:val="22"/>
          <w:lang w:val="en-GB"/>
        </w:rPr>
        <w:t xml:space="preserve"> Knowledge and knowers: Towards a </w:t>
      </w:r>
      <w:r w:rsidR="00AC6CC1" w:rsidRPr="00202181">
        <w:rPr>
          <w:color w:val="auto"/>
          <w:sz w:val="22"/>
          <w:szCs w:val="22"/>
          <w:lang w:val="en-GB"/>
        </w:rPr>
        <w:t>realist sociology of education. London: Routledge</w:t>
      </w:r>
      <w:r w:rsidRPr="00202181">
        <w:rPr>
          <w:color w:val="auto"/>
          <w:sz w:val="22"/>
          <w:szCs w:val="22"/>
          <w:lang w:val="en-GB"/>
        </w:rPr>
        <w:t>.</w:t>
      </w:r>
    </w:p>
    <w:p w14:paraId="5F7383FB" w14:textId="5CF1ABA3" w:rsidR="00BA1ACB" w:rsidRPr="00202181" w:rsidRDefault="00BA1ACB" w:rsidP="00BA1ACB">
      <w:pPr>
        <w:ind w:left="709" w:hanging="709"/>
        <w:jc w:val="both"/>
        <w:rPr>
          <w:color w:val="auto"/>
          <w:sz w:val="22"/>
          <w:szCs w:val="22"/>
          <w:lang w:val="en-GB"/>
        </w:rPr>
      </w:pPr>
      <w:r w:rsidRPr="00202181">
        <w:rPr>
          <w:color w:val="auto"/>
          <w:sz w:val="22"/>
          <w:szCs w:val="22"/>
          <w:lang w:val="en-GB"/>
        </w:rPr>
        <w:t>McGregor, J. (2004)</w:t>
      </w:r>
      <w:r w:rsidR="00A45791" w:rsidRPr="00202181">
        <w:rPr>
          <w:color w:val="auto"/>
          <w:sz w:val="22"/>
          <w:szCs w:val="22"/>
          <w:lang w:val="en-GB"/>
        </w:rPr>
        <w:t>.</w:t>
      </w:r>
      <w:r w:rsidRPr="00202181">
        <w:rPr>
          <w:color w:val="auto"/>
          <w:sz w:val="22"/>
          <w:szCs w:val="22"/>
          <w:lang w:val="en-GB"/>
        </w:rPr>
        <w:t xml:space="preserve"> Spatiality and the Place of the Material in Schools, </w:t>
      </w:r>
      <w:r w:rsidRPr="00202181">
        <w:rPr>
          <w:i/>
          <w:iCs/>
          <w:color w:val="auto"/>
          <w:sz w:val="22"/>
          <w:szCs w:val="22"/>
          <w:lang w:val="en-GB"/>
        </w:rPr>
        <w:t>Pedagogy, Culture and Society</w:t>
      </w:r>
      <w:r w:rsidRPr="00202181">
        <w:rPr>
          <w:color w:val="auto"/>
          <w:sz w:val="22"/>
          <w:szCs w:val="22"/>
          <w:lang w:val="en-GB"/>
        </w:rPr>
        <w:t>, 12(3), 347-372.</w:t>
      </w:r>
    </w:p>
    <w:p w14:paraId="47D6DF02" w14:textId="1A41267F" w:rsidR="00CA1ED6" w:rsidRPr="00202181" w:rsidRDefault="00CA1ED6" w:rsidP="00CA1ED6">
      <w:pPr>
        <w:ind w:left="709" w:hanging="709"/>
        <w:jc w:val="both"/>
        <w:rPr>
          <w:color w:val="auto"/>
          <w:sz w:val="22"/>
          <w:szCs w:val="22"/>
          <w:lang w:val="en-GB"/>
        </w:rPr>
      </w:pPr>
      <w:proofErr w:type="spellStart"/>
      <w:r w:rsidRPr="00202181">
        <w:rPr>
          <w:color w:val="auto"/>
          <w:sz w:val="22"/>
          <w:szCs w:val="22"/>
          <w:lang w:val="en-GB"/>
        </w:rPr>
        <w:t>McNicholl</w:t>
      </w:r>
      <w:proofErr w:type="spellEnd"/>
      <w:r w:rsidRPr="00202181">
        <w:rPr>
          <w:color w:val="auto"/>
          <w:sz w:val="22"/>
          <w:szCs w:val="22"/>
          <w:lang w:val="en-GB"/>
        </w:rPr>
        <w:t xml:space="preserve">, J., Childs. A., &amp; Burn, K. (2013). School Subject Departments as Sites for Science Teachers Learning Pedagogical Content Knowledge, </w:t>
      </w:r>
      <w:r w:rsidRPr="00202181">
        <w:rPr>
          <w:i/>
          <w:iCs/>
          <w:color w:val="auto"/>
          <w:sz w:val="22"/>
          <w:szCs w:val="22"/>
          <w:lang w:val="en-GB"/>
        </w:rPr>
        <w:t>Teacher Development</w:t>
      </w:r>
      <w:r w:rsidRPr="00202181">
        <w:rPr>
          <w:color w:val="auto"/>
          <w:sz w:val="22"/>
          <w:szCs w:val="22"/>
          <w:lang w:val="en-GB"/>
        </w:rPr>
        <w:t>, 17(2), 155–175.</w:t>
      </w:r>
    </w:p>
    <w:p w14:paraId="02785482" w14:textId="23BBD42A" w:rsidR="00CA0A63" w:rsidRPr="00202181" w:rsidRDefault="00CA0A63" w:rsidP="00CA1ED6">
      <w:pPr>
        <w:ind w:left="709" w:hanging="709"/>
        <w:jc w:val="both"/>
        <w:rPr>
          <w:color w:val="auto"/>
          <w:sz w:val="22"/>
          <w:szCs w:val="22"/>
          <w:lang w:val="en-GB"/>
        </w:rPr>
      </w:pPr>
      <w:r w:rsidRPr="00202181">
        <w:rPr>
          <w:color w:val="auto"/>
          <w:sz w:val="22"/>
          <w:szCs w:val="22"/>
          <w:lang w:val="en-GB"/>
        </w:rPr>
        <w:t xml:space="preserve">Metcalfe, C. </w:t>
      </w:r>
      <w:r w:rsidR="00CA1ED6" w:rsidRPr="00202181">
        <w:rPr>
          <w:color w:val="auto"/>
          <w:sz w:val="22"/>
          <w:szCs w:val="22"/>
          <w:lang w:val="en-GB"/>
        </w:rPr>
        <w:t>&amp;</w:t>
      </w:r>
      <w:r w:rsidRPr="00202181">
        <w:rPr>
          <w:color w:val="auto"/>
          <w:sz w:val="22"/>
          <w:szCs w:val="22"/>
          <w:lang w:val="en-GB"/>
        </w:rPr>
        <w:t xml:space="preserve"> Russell, S. (1997)</w:t>
      </w:r>
      <w:r w:rsidR="00A45791" w:rsidRPr="00202181">
        <w:rPr>
          <w:color w:val="auto"/>
          <w:sz w:val="22"/>
          <w:szCs w:val="22"/>
          <w:lang w:val="en-GB"/>
        </w:rPr>
        <w:t>.</w:t>
      </w:r>
      <w:r w:rsidRPr="00202181">
        <w:rPr>
          <w:color w:val="auto"/>
          <w:sz w:val="22"/>
          <w:szCs w:val="22"/>
          <w:lang w:val="en-GB"/>
        </w:rPr>
        <w:t xml:space="preserve"> The role of subject leaders in monitoring the work of teachers in secondary schools: the quest for consistency? Presented at the Annual Conference of the British Education Research Association, York, 11-14 September, cited in Bennett, N., Woods, P., Wise, C. and Newton, W (2007) Understandings of middle leadership in secondary schools: a review of empirical research, </w:t>
      </w:r>
      <w:r w:rsidRPr="00202181">
        <w:rPr>
          <w:i/>
          <w:iCs/>
          <w:color w:val="auto"/>
          <w:sz w:val="22"/>
          <w:szCs w:val="22"/>
          <w:lang w:val="en-GB"/>
        </w:rPr>
        <w:t>School Leadership and Management</w:t>
      </w:r>
      <w:r w:rsidRPr="00202181">
        <w:rPr>
          <w:color w:val="auto"/>
          <w:sz w:val="22"/>
          <w:szCs w:val="22"/>
          <w:lang w:val="en-GB"/>
        </w:rPr>
        <w:t>, 27(5), 453-470.</w:t>
      </w:r>
    </w:p>
    <w:p w14:paraId="6CD99070" w14:textId="4AA2207A" w:rsidR="00CA1ED6" w:rsidRPr="00202181" w:rsidRDefault="00CA1ED6" w:rsidP="00CA1ED6">
      <w:pPr>
        <w:ind w:left="709" w:hanging="709"/>
        <w:rPr>
          <w:color w:val="auto"/>
          <w:sz w:val="22"/>
          <w:szCs w:val="22"/>
          <w:lang w:val="en-GB"/>
        </w:rPr>
      </w:pPr>
      <w:proofErr w:type="spellStart"/>
      <w:r w:rsidRPr="00202181">
        <w:rPr>
          <w:color w:val="auto"/>
          <w:sz w:val="22"/>
          <w:szCs w:val="22"/>
          <w:lang w:val="en-GB"/>
        </w:rPr>
        <w:t>Puttick</w:t>
      </w:r>
      <w:proofErr w:type="spellEnd"/>
      <w:r w:rsidRPr="00202181">
        <w:rPr>
          <w:color w:val="auto"/>
          <w:sz w:val="22"/>
          <w:szCs w:val="22"/>
          <w:lang w:val="en-GB"/>
        </w:rPr>
        <w:t xml:space="preserve">, S. (2017). ‘You’ll see that everywhere’: institutional isomorphism in secondary school subject departments, </w:t>
      </w:r>
      <w:r w:rsidRPr="00202181">
        <w:rPr>
          <w:i/>
          <w:iCs/>
          <w:color w:val="auto"/>
          <w:sz w:val="22"/>
          <w:szCs w:val="22"/>
          <w:lang w:val="en-GB"/>
        </w:rPr>
        <w:t>School Leadership &amp; Management</w:t>
      </w:r>
      <w:r w:rsidRPr="00202181">
        <w:rPr>
          <w:color w:val="auto"/>
          <w:sz w:val="22"/>
          <w:szCs w:val="22"/>
          <w:lang w:val="en-GB"/>
        </w:rPr>
        <w:t>, 37(1-2), 61-79.</w:t>
      </w:r>
    </w:p>
    <w:p w14:paraId="69A37D64" w14:textId="19DCD3DC" w:rsidR="0051364A" w:rsidRPr="00202181" w:rsidRDefault="0051364A" w:rsidP="0051364A">
      <w:pPr>
        <w:ind w:left="709" w:hanging="709"/>
        <w:rPr>
          <w:color w:val="auto"/>
          <w:sz w:val="22"/>
          <w:szCs w:val="22"/>
          <w:lang w:val="en-GB"/>
        </w:rPr>
      </w:pPr>
      <w:proofErr w:type="spellStart"/>
      <w:r w:rsidRPr="00202181">
        <w:rPr>
          <w:color w:val="auto"/>
          <w:sz w:val="22"/>
          <w:szCs w:val="22"/>
          <w:lang w:val="en-GB"/>
        </w:rPr>
        <w:t>Puttick</w:t>
      </w:r>
      <w:proofErr w:type="spellEnd"/>
      <w:r w:rsidRPr="00202181">
        <w:rPr>
          <w:color w:val="auto"/>
          <w:sz w:val="22"/>
          <w:szCs w:val="22"/>
          <w:lang w:val="en-GB"/>
        </w:rPr>
        <w:t xml:space="preserve">, S. (2018). Student teachers’ positionalities as knowers in school subject departments, </w:t>
      </w:r>
      <w:r w:rsidRPr="00202181">
        <w:rPr>
          <w:i/>
          <w:iCs/>
          <w:color w:val="auto"/>
          <w:sz w:val="22"/>
          <w:szCs w:val="22"/>
          <w:lang w:val="en-GB"/>
        </w:rPr>
        <w:t>British Educational Research Journal</w:t>
      </w:r>
      <w:r w:rsidRPr="00202181">
        <w:rPr>
          <w:color w:val="auto"/>
          <w:sz w:val="22"/>
          <w:szCs w:val="22"/>
          <w:lang w:val="en-GB"/>
        </w:rPr>
        <w:t xml:space="preserve">, 44(1), 25-42. </w:t>
      </w:r>
    </w:p>
    <w:p w14:paraId="73792CC6" w14:textId="614FA76D" w:rsidR="00CA1ED6" w:rsidRPr="00202181" w:rsidRDefault="00CA1ED6" w:rsidP="0051364A">
      <w:pPr>
        <w:ind w:left="709" w:hanging="709"/>
        <w:rPr>
          <w:color w:val="auto"/>
          <w:sz w:val="22"/>
          <w:szCs w:val="22"/>
          <w:lang w:val="en-GB"/>
        </w:rPr>
      </w:pPr>
      <w:r w:rsidRPr="00202181">
        <w:rPr>
          <w:color w:val="auto"/>
          <w:sz w:val="22"/>
          <w:szCs w:val="22"/>
          <w:lang w:val="en-GB"/>
        </w:rPr>
        <w:t>Reynolds, D. (2010). Failure Free Education. London: Routledge.</w:t>
      </w:r>
    </w:p>
    <w:p w14:paraId="66685937" w14:textId="2A9C0F57" w:rsidR="008366DE" w:rsidRPr="00202181" w:rsidRDefault="00CA0A63" w:rsidP="00CA1ED6">
      <w:pPr>
        <w:ind w:left="709" w:hanging="709"/>
        <w:jc w:val="both"/>
        <w:rPr>
          <w:color w:val="auto"/>
          <w:sz w:val="22"/>
          <w:szCs w:val="22"/>
          <w:lang w:val="en-GB"/>
        </w:rPr>
      </w:pPr>
      <w:r w:rsidRPr="00202181">
        <w:rPr>
          <w:color w:val="auto"/>
          <w:sz w:val="22"/>
          <w:szCs w:val="22"/>
          <w:lang w:val="en-GB"/>
        </w:rPr>
        <w:t xml:space="preserve">Sammons, P., Thomas, S </w:t>
      </w:r>
      <w:r w:rsidR="00CA1ED6" w:rsidRPr="00202181">
        <w:rPr>
          <w:color w:val="auto"/>
          <w:sz w:val="22"/>
          <w:szCs w:val="22"/>
          <w:lang w:val="en-GB"/>
        </w:rPr>
        <w:t>&amp;</w:t>
      </w:r>
      <w:r w:rsidRPr="00202181">
        <w:rPr>
          <w:color w:val="auto"/>
          <w:sz w:val="22"/>
          <w:szCs w:val="22"/>
          <w:lang w:val="en-GB"/>
        </w:rPr>
        <w:t xml:space="preserve"> Mortimore, P. (1997)</w:t>
      </w:r>
      <w:r w:rsidR="00A45791" w:rsidRPr="00202181">
        <w:rPr>
          <w:color w:val="auto"/>
          <w:sz w:val="22"/>
          <w:szCs w:val="22"/>
          <w:lang w:val="en-GB"/>
        </w:rPr>
        <w:t>.</w:t>
      </w:r>
      <w:r w:rsidRPr="00202181">
        <w:rPr>
          <w:color w:val="auto"/>
          <w:sz w:val="22"/>
          <w:szCs w:val="22"/>
          <w:lang w:val="en-GB"/>
        </w:rPr>
        <w:t xml:space="preserve"> Forging links: effective schools and effective departments. London: Paul Chapman.</w:t>
      </w:r>
      <w:r w:rsidR="008366DE" w:rsidRPr="00202181">
        <w:rPr>
          <w:color w:val="auto"/>
          <w:sz w:val="22"/>
          <w:szCs w:val="22"/>
          <w:lang w:val="en-GB"/>
        </w:rPr>
        <w:t xml:space="preserve"> </w:t>
      </w:r>
    </w:p>
    <w:p w14:paraId="21BA8BA3" w14:textId="4C33914F" w:rsidR="008366DE" w:rsidRPr="00202181" w:rsidRDefault="008366DE" w:rsidP="008366DE">
      <w:pPr>
        <w:ind w:left="709" w:hanging="709"/>
        <w:jc w:val="both"/>
        <w:rPr>
          <w:color w:val="auto"/>
          <w:sz w:val="22"/>
          <w:szCs w:val="22"/>
          <w:lang w:val="en-GB"/>
        </w:rPr>
      </w:pPr>
      <w:r w:rsidRPr="00202181">
        <w:rPr>
          <w:color w:val="auto"/>
          <w:sz w:val="22"/>
          <w:szCs w:val="22"/>
          <w:lang w:val="en-GB"/>
        </w:rPr>
        <w:t>Siskin, L.S. (1994). Realms of Knowledge: Academic Departments in Secondary Schools. London: Routledge.</w:t>
      </w:r>
    </w:p>
    <w:p w14:paraId="5818523A" w14:textId="5D9AADCD" w:rsidR="002940B5" w:rsidRPr="00202181" w:rsidRDefault="002940B5" w:rsidP="00CA0A63">
      <w:pPr>
        <w:ind w:left="709" w:hanging="709"/>
        <w:jc w:val="both"/>
        <w:rPr>
          <w:color w:val="auto"/>
          <w:sz w:val="22"/>
          <w:szCs w:val="22"/>
          <w:lang w:val="en-GB"/>
        </w:rPr>
      </w:pPr>
      <w:r w:rsidRPr="00202181">
        <w:rPr>
          <w:color w:val="auto"/>
          <w:sz w:val="22"/>
          <w:szCs w:val="22"/>
          <w:lang w:val="en-GB"/>
        </w:rPr>
        <w:t xml:space="preserve">Stoll, L., </w:t>
      </w:r>
      <w:proofErr w:type="spellStart"/>
      <w:r w:rsidRPr="00202181">
        <w:rPr>
          <w:color w:val="auto"/>
          <w:sz w:val="22"/>
          <w:szCs w:val="22"/>
          <w:lang w:val="en-GB"/>
        </w:rPr>
        <w:t>Bolam</w:t>
      </w:r>
      <w:proofErr w:type="spellEnd"/>
      <w:r w:rsidRPr="00202181">
        <w:rPr>
          <w:color w:val="auto"/>
          <w:sz w:val="22"/>
          <w:szCs w:val="22"/>
          <w:lang w:val="en-GB"/>
        </w:rPr>
        <w:t xml:space="preserve">, R., McMahon, A., Wallace. M &amp; Thomas, S. (2006) Professional Learning Communities: a review of the literature. </w:t>
      </w:r>
      <w:r w:rsidRPr="00202181">
        <w:rPr>
          <w:i/>
          <w:iCs/>
          <w:color w:val="auto"/>
          <w:sz w:val="22"/>
          <w:szCs w:val="22"/>
          <w:lang w:val="en-GB"/>
        </w:rPr>
        <w:t>Journal of Educational Change</w:t>
      </w:r>
      <w:r w:rsidRPr="00202181">
        <w:rPr>
          <w:color w:val="auto"/>
          <w:sz w:val="22"/>
          <w:szCs w:val="22"/>
          <w:lang w:val="en-GB"/>
        </w:rPr>
        <w:t>, 7, 221-258.</w:t>
      </w:r>
    </w:p>
    <w:p w14:paraId="74E53599" w14:textId="2003DD2F" w:rsidR="008366DE" w:rsidRPr="00202181" w:rsidRDefault="008366DE" w:rsidP="00CA0A63">
      <w:pPr>
        <w:ind w:left="709" w:hanging="709"/>
        <w:jc w:val="both"/>
        <w:rPr>
          <w:color w:val="auto"/>
          <w:sz w:val="22"/>
          <w:szCs w:val="22"/>
          <w:lang w:val="en-GB"/>
        </w:rPr>
      </w:pPr>
      <w:r w:rsidRPr="00202181">
        <w:rPr>
          <w:color w:val="auto"/>
          <w:sz w:val="22"/>
          <w:szCs w:val="22"/>
          <w:lang w:val="en-GB"/>
        </w:rPr>
        <w:t xml:space="preserve">Strand, S. (2016). Do some schools narrow the gap? Differential school effectiveness revisited, </w:t>
      </w:r>
      <w:r w:rsidRPr="00202181">
        <w:rPr>
          <w:i/>
          <w:iCs/>
          <w:color w:val="auto"/>
          <w:sz w:val="22"/>
          <w:szCs w:val="22"/>
          <w:lang w:val="en-GB"/>
        </w:rPr>
        <w:t>Review of Education</w:t>
      </w:r>
      <w:r w:rsidRPr="00202181">
        <w:rPr>
          <w:color w:val="auto"/>
          <w:sz w:val="22"/>
          <w:szCs w:val="22"/>
          <w:lang w:val="en-GB"/>
        </w:rPr>
        <w:t>, 4(2), 107–144.</w:t>
      </w:r>
    </w:p>
    <w:p w14:paraId="006155B9" w14:textId="77DD97C9" w:rsidR="005133E4" w:rsidRPr="00202181" w:rsidRDefault="00BA1ACB" w:rsidP="005672D8">
      <w:pPr>
        <w:ind w:left="709" w:hanging="709"/>
        <w:jc w:val="both"/>
        <w:rPr>
          <w:color w:val="auto"/>
          <w:sz w:val="22"/>
          <w:szCs w:val="22"/>
          <w:lang w:val="en-GB"/>
        </w:rPr>
      </w:pPr>
      <w:r w:rsidRPr="00202181">
        <w:rPr>
          <w:color w:val="auto"/>
          <w:sz w:val="22"/>
          <w:szCs w:val="22"/>
          <w:lang w:val="en-GB"/>
        </w:rPr>
        <w:t>Wasserman, S. and Faust, K. (1994). Social Network Analysis: methods and applications. Cambridge: Cambridge University Press.</w:t>
      </w:r>
    </w:p>
    <w:sectPr w:rsidR="005133E4" w:rsidRPr="00202181" w:rsidSect="00D01E19">
      <w:footerReference w:type="default" r:id="rId16"/>
      <w:footerReference w:type="first" r:id="rId17"/>
      <w:pgSz w:w="11907" w:h="16839"/>
      <w:pgMar w:top="1701" w:right="1701" w:bottom="1701" w:left="1701" w:header="709" w:footer="709" w:gutter="0"/>
      <w:pgNumType w:start="11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04ED9" w14:textId="77777777" w:rsidR="00151A76" w:rsidRDefault="00151A76">
      <w:pPr>
        <w:spacing w:after="0" w:line="240" w:lineRule="auto"/>
      </w:pPr>
      <w:r>
        <w:separator/>
      </w:r>
    </w:p>
  </w:endnote>
  <w:endnote w:type="continuationSeparator" w:id="0">
    <w:p w14:paraId="1636E363" w14:textId="77777777" w:rsidR="00151A76" w:rsidRDefault="00151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D05A" w14:textId="7CD0125A" w:rsidR="00151A76" w:rsidRDefault="00151A76" w:rsidP="00E30139">
    <w:pPr>
      <w:pStyle w:val="Footer"/>
      <w:jc w:val="right"/>
    </w:pPr>
    <w:r>
      <w:rPr>
        <w:rStyle w:val="PageNumber"/>
        <w:rFonts w:ascii="Arial" w:hAnsi="Arial"/>
        <w:color w:val="auto"/>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41726" w14:textId="77777777" w:rsidR="00151A76" w:rsidRPr="006A2234" w:rsidRDefault="00151A76" w:rsidP="006A2234">
    <w:pPr>
      <w:pStyle w:val="Footer"/>
      <w:rPr>
        <w:rFonts w:ascii="Trebuchet MS" w:hAnsi="Trebuchet MS"/>
        <w:b/>
        <w:sz w:val="18"/>
        <w:lang w:val="en-US"/>
      </w:rPr>
    </w:pPr>
  </w:p>
  <w:p w14:paraId="12E8D1AB" w14:textId="77777777" w:rsidR="00151A76" w:rsidRPr="006A2234" w:rsidRDefault="00151A76" w:rsidP="006A2234">
    <w:pPr>
      <w:pStyle w:val="Footer"/>
      <w:jc w:val="right"/>
      <w:rPr>
        <w:rFonts w:ascii="Trebuchet MS" w:hAnsi="Trebuchet MS"/>
        <w:sz w:val="18"/>
        <w:lang w:val="en-US"/>
      </w:rPr>
    </w:pPr>
    <w:r>
      <w:rPr>
        <w:rStyle w:val="PageNumber"/>
        <w:rFonts w:ascii="Trebuchet MS" w:hAnsi="Trebuchet MS"/>
        <w:color w:val="auto"/>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C274A" w14:textId="77777777" w:rsidR="00151A76" w:rsidRDefault="00151A76">
      <w:pPr>
        <w:spacing w:after="0" w:line="240" w:lineRule="auto"/>
      </w:pPr>
      <w:r>
        <w:separator/>
      </w:r>
    </w:p>
  </w:footnote>
  <w:footnote w:type="continuationSeparator" w:id="0">
    <w:p w14:paraId="37A87709" w14:textId="77777777" w:rsidR="00151A76" w:rsidRDefault="00151A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multilevel"/>
    <w:tmpl w:val="00000002"/>
    <w:name w:val="WW8Num5"/>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720" w:hanging="360"/>
      </w:pPr>
      <w:rPr>
        <w:rFonts w:ascii="Symbol" w:hAnsi="Symbol"/>
      </w:rPr>
    </w:lvl>
  </w:abstractNum>
  <w:abstractNum w:abstractNumId="3" w15:restartNumberingAfterBreak="0">
    <w:nsid w:val="05FF458C"/>
    <w:multiLevelType w:val="hybridMultilevel"/>
    <w:tmpl w:val="0E9CE0E2"/>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3360F2"/>
    <w:multiLevelType w:val="hybridMultilevel"/>
    <w:tmpl w:val="DE889E9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DC1ECC"/>
    <w:multiLevelType w:val="hybridMultilevel"/>
    <w:tmpl w:val="570A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D5B43"/>
    <w:multiLevelType w:val="hybridMultilevel"/>
    <w:tmpl w:val="C4C8C722"/>
    <w:lvl w:ilvl="0" w:tplc="943C4114">
      <w:numFmt w:val="bullet"/>
      <w:lvlText w:val="-"/>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cs="Times New Roman" w:hint="default"/>
        <w:color w:val="FE8637"/>
        <w:sz w:val="16"/>
        <w:szCs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8" w15:restartNumberingAfterBreak="0">
    <w:nsid w:val="0D297D4E"/>
    <w:multiLevelType w:val="multilevel"/>
    <w:tmpl w:val="582622B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277534"/>
    <w:multiLevelType w:val="multilevel"/>
    <w:tmpl w:val="7E26FD66"/>
    <w:lvl w:ilvl="0">
      <w:start w:val="1"/>
      <w:numFmt w:val="decimal"/>
      <w:lvlText w:val="%1"/>
      <w:lvlJc w:val="left"/>
      <w:pPr>
        <w:ind w:left="720" w:hanging="360"/>
      </w:pPr>
      <w:rPr>
        <w:rFonts w:ascii="Trebuchet MS" w:eastAsia="Times New Roman" w:hAnsi="Trebuchet MS" w:cs="Times New Roman"/>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1117DBB"/>
    <w:multiLevelType w:val="multilevel"/>
    <w:tmpl w:val="9202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Cs w:val="20"/>
      </w:rPr>
    </w:lvl>
    <w:lvl w:ilvl="1">
      <w:start w:val="1"/>
      <w:numFmt w:val="lowerLetter"/>
      <w:lvlText w:val="%2)"/>
      <w:lvlJc w:val="left"/>
      <w:pPr>
        <w:ind w:left="576" w:hanging="288"/>
      </w:pPr>
      <w:rPr>
        <w:rFonts w:hint="default"/>
        <w:color w:val="575F6D"/>
      </w:rPr>
    </w:lvl>
    <w:lvl w:ilvl="2">
      <w:start w:val="1"/>
      <w:numFmt w:val="lowerRoman"/>
      <w:lvlText w:val="%3)"/>
      <w:lvlJc w:val="left"/>
      <w:pPr>
        <w:ind w:left="864" w:hanging="288"/>
      </w:pPr>
      <w:rPr>
        <w:rFonts w:hint="default"/>
        <w:color w:val="575F6D"/>
      </w:rPr>
    </w:lvl>
    <w:lvl w:ilvl="3">
      <w:start w:val="1"/>
      <w:numFmt w:val="decimal"/>
      <w:lvlText w:val="(%4)"/>
      <w:lvlJc w:val="left"/>
      <w:pPr>
        <w:ind w:left="1152" w:hanging="288"/>
      </w:pPr>
      <w:rPr>
        <w:rFonts w:hint="default"/>
        <w:color w:val="575F6D"/>
      </w:rPr>
    </w:lvl>
    <w:lvl w:ilvl="4">
      <w:start w:val="1"/>
      <w:numFmt w:val="lowerLetter"/>
      <w:lvlText w:val="(%5)"/>
      <w:lvlJc w:val="left"/>
      <w:pPr>
        <w:ind w:left="1440" w:hanging="288"/>
      </w:pPr>
      <w:rPr>
        <w:rFonts w:hint="default"/>
        <w:color w:val="575F6D"/>
      </w:rPr>
    </w:lvl>
    <w:lvl w:ilvl="5">
      <w:start w:val="1"/>
      <w:numFmt w:val="lowerRoman"/>
      <w:lvlText w:val="(%6)"/>
      <w:lvlJc w:val="left"/>
      <w:pPr>
        <w:ind w:left="1728" w:hanging="288"/>
      </w:pPr>
      <w:rPr>
        <w:rFonts w:hint="default"/>
        <w:color w:val="575F6D"/>
      </w:rPr>
    </w:lvl>
    <w:lvl w:ilvl="6">
      <w:start w:val="1"/>
      <w:numFmt w:val="decimal"/>
      <w:lvlText w:val="%7."/>
      <w:lvlJc w:val="left"/>
      <w:pPr>
        <w:ind w:left="2016" w:hanging="288"/>
      </w:pPr>
      <w:rPr>
        <w:rFonts w:hint="default"/>
        <w:color w:val="575F6D"/>
      </w:rPr>
    </w:lvl>
    <w:lvl w:ilvl="7">
      <w:start w:val="1"/>
      <w:numFmt w:val="lowerLetter"/>
      <w:lvlText w:val="%8."/>
      <w:lvlJc w:val="left"/>
      <w:pPr>
        <w:ind w:left="2304" w:hanging="288"/>
      </w:pPr>
      <w:rPr>
        <w:rFonts w:hint="default"/>
        <w:color w:val="575F6D"/>
      </w:rPr>
    </w:lvl>
    <w:lvl w:ilvl="8">
      <w:start w:val="1"/>
      <w:numFmt w:val="lowerRoman"/>
      <w:lvlText w:val="%9."/>
      <w:lvlJc w:val="left"/>
      <w:pPr>
        <w:ind w:left="2592" w:hanging="288"/>
      </w:pPr>
      <w:rPr>
        <w:rFonts w:hint="default"/>
        <w:color w:val="575F6D"/>
      </w:rPr>
    </w:lvl>
  </w:abstractNum>
  <w:abstractNum w:abstractNumId="12" w15:restartNumberingAfterBreak="0">
    <w:nsid w:val="206923D5"/>
    <w:multiLevelType w:val="hybridMultilevel"/>
    <w:tmpl w:val="DADA8C46"/>
    <w:lvl w:ilvl="0" w:tplc="8460BCCE">
      <w:start w:val="3"/>
      <w:numFmt w:val="decimal"/>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3" w15:restartNumberingAfterBreak="0">
    <w:nsid w:val="22111937"/>
    <w:multiLevelType w:val="hybridMultilevel"/>
    <w:tmpl w:val="EF2A9ED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842E64"/>
    <w:multiLevelType w:val="hybridMultilevel"/>
    <w:tmpl w:val="C8005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CC27A4"/>
    <w:multiLevelType w:val="hybridMultilevel"/>
    <w:tmpl w:val="E286EEF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717A53"/>
    <w:multiLevelType w:val="hybridMultilevel"/>
    <w:tmpl w:val="F9BE9BA0"/>
    <w:lvl w:ilvl="0" w:tplc="08AACBFC">
      <w:start w:val="6"/>
      <w:numFmt w:val="bullet"/>
      <w:lvlText w:val="-"/>
      <w:lvlJc w:val="left"/>
      <w:pPr>
        <w:ind w:left="720" w:hanging="360"/>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F6D32AA"/>
    <w:multiLevelType w:val="hybridMultilevel"/>
    <w:tmpl w:val="C32E2C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301E295D"/>
    <w:multiLevelType w:val="hybridMultilevel"/>
    <w:tmpl w:val="7E26FD66"/>
    <w:lvl w:ilvl="0" w:tplc="E50EE3FA">
      <w:start w:val="1"/>
      <w:numFmt w:val="decimal"/>
      <w:lvlText w:val="%1"/>
      <w:lvlJc w:val="left"/>
      <w:pPr>
        <w:ind w:left="720" w:hanging="360"/>
      </w:pPr>
      <w:rPr>
        <w:rFonts w:ascii="Trebuchet MS" w:eastAsia="Times New Roman" w:hAnsi="Trebuchet MS" w:cs="Times New Roman"/>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346C5CC9"/>
    <w:multiLevelType w:val="hybridMultilevel"/>
    <w:tmpl w:val="AB209218"/>
    <w:lvl w:ilvl="0" w:tplc="3A344D62">
      <w:start w:val="1"/>
      <w:numFmt w:val="bullet"/>
      <w:lvlText w:val=""/>
      <w:lvlJc w:val="left"/>
      <w:pPr>
        <w:tabs>
          <w:tab w:val="num" w:pos="720"/>
        </w:tabs>
        <w:ind w:left="72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8056D5"/>
    <w:multiLevelType w:val="hybridMultilevel"/>
    <w:tmpl w:val="D996D502"/>
    <w:lvl w:ilvl="0" w:tplc="B20A9D4C">
      <w:start w:val="4"/>
      <w:numFmt w:val="bullet"/>
      <w:lvlText w:val="-"/>
      <w:lvlJc w:val="left"/>
      <w:pPr>
        <w:ind w:left="720" w:hanging="360"/>
      </w:pPr>
      <w:rPr>
        <w:rFonts w:ascii="Verdana" w:eastAsia="Calibr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6F3497"/>
    <w:multiLevelType w:val="multilevel"/>
    <w:tmpl w:val="8366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554F91"/>
    <w:multiLevelType w:val="hybridMultilevel"/>
    <w:tmpl w:val="73003F18"/>
    <w:lvl w:ilvl="0" w:tplc="4C8ADEBC">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C75F60"/>
    <w:multiLevelType w:val="hybridMultilevel"/>
    <w:tmpl w:val="43C2DC18"/>
    <w:lvl w:ilvl="0" w:tplc="E07C9324">
      <w:start w:val="1"/>
      <w:numFmt w:val="decimal"/>
      <w:lvlText w:val="%1)"/>
      <w:lvlJc w:val="left"/>
      <w:pPr>
        <w:tabs>
          <w:tab w:val="num" w:pos="1206"/>
        </w:tabs>
        <w:ind w:left="1206" w:hanging="78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4" w15:restartNumberingAfterBreak="0">
    <w:nsid w:val="449D0826"/>
    <w:multiLevelType w:val="hybridMultilevel"/>
    <w:tmpl w:val="B6E05A28"/>
    <w:lvl w:ilvl="0" w:tplc="0BECBAB0">
      <w:start w:val="1"/>
      <w:numFmt w:val="bullet"/>
      <w:lvlText w:val=""/>
      <w:lvlJc w:val="left"/>
      <w:pPr>
        <w:tabs>
          <w:tab w:val="num" w:pos="720"/>
        </w:tabs>
        <w:ind w:left="72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C352D"/>
    <w:multiLevelType w:val="hybridMultilevel"/>
    <w:tmpl w:val="97A8A9B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035CF6"/>
    <w:multiLevelType w:val="hybridMultilevel"/>
    <w:tmpl w:val="01767532"/>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F12C92"/>
    <w:multiLevelType w:val="multilevel"/>
    <w:tmpl w:val="5EE04FCA"/>
    <w:lvl w:ilvl="0">
      <w:start w:val="1"/>
      <w:numFmt w:val="decimal"/>
      <w:lvlText w:val="%1"/>
      <w:lvlJc w:val="left"/>
      <w:pPr>
        <w:ind w:left="405" w:hanging="405"/>
      </w:pPr>
      <w:rPr>
        <w:rFonts w:hint="default"/>
      </w:rPr>
    </w:lvl>
    <w:lvl w:ilvl="1">
      <w:start w:val="1"/>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A721D66"/>
    <w:multiLevelType w:val="multilevel"/>
    <w:tmpl w:val="1638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06FED"/>
    <w:multiLevelType w:val="hybridMultilevel"/>
    <w:tmpl w:val="C3D43726"/>
    <w:lvl w:ilvl="0" w:tplc="F4446958">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EBB774C"/>
    <w:multiLevelType w:val="hybridMultilevel"/>
    <w:tmpl w:val="DC3214C2"/>
    <w:lvl w:ilvl="0" w:tplc="BE382358">
      <w:start w:val="1"/>
      <w:numFmt w:val="bullet"/>
      <w:lvlText w:val=""/>
      <w:lvlJc w:val="left"/>
      <w:pPr>
        <w:tabs>
          <w:tab w:val="num" w:pos="720"/>
        </w:tabs>
        <w:ind w:left="720" w:hanging="360"/>
      </w:pPr>
      <w:rPr>
        <w:rFonts w:ascii="Symbol" w:hAnsi="Symbol" w:hint="default"/>
        <w:color w:val="auto"/>
        <w:sz w:val="18"/>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A85E38"/>
    <w:multiLevelType w:val="hybridMultilevel"/>
    <w:tmpl w:val="C69AAE88"/>
    <w:lvl w:ilvl="0" w:tplc="09D801C0">
      <w:numFmt w:val="bullet"/>
      <w:lvlText w:val=""/>
      <w:lvlJc w:val="left"/>
      <w:pPr>
        <w:tabs>
          <w:tab w:val="num" w:pos="360"/>
        </w:tabs>
        <w:ind w:left="360" w:hanging="360"/>
      </w:pPr>
      <w:rPr>
        <w:rFonts w:ascii="Symbol" w:eastAsia="Times New Roman" w:hAnsi="Symbol" w:cs="Arial" w:hint="default"/>
      </w:rPr>
    </w:lvl>
    <w:lvl w:ilvl="1" w:tplc="0BECBAB0">
      <w:start w:val="1"/>
      <w:numFmt w:val="bullet"/>
      <w:lvlText w:val=""/>
      <w:lvlJc w:val="left"/>
      <w:pPr>
        <w:tabs>
          <w:tab w:val="num" w:pos="720"/>
        </w:tabs>
        <w:ind w:left="720" w:hanging="360"/>
      </w:pPr>
      <w:rPr>
        <w:rFonts w:ascii="Symbol" w:hAnsi="Symbol" w:hint="default"/>
        <w:color w:val="auto"/>
      </w:rPr>
    </w:lvl>
    <w:lvl w:ilvl="2" w:tplc="CBF61B8A">
      <w:start w:val="1"/>
      <w:numFmt w:val="bullet"/>
      <w:lvlText w:val="o"/>
      <w:lvlJc w:val="left"/>
      <w:pPr>
        <w:tabs>
          <w:tab w:val="num" w:pos="1080"/>
        </w:tabs>
        <w:ind w:left="1080" w:hanging="360"/>
      </w:pPr>
      <w:rPr>
        <w:rFonts w:ascii="Courier New" w:hAnsi="Courier New" w:hint="default"/>
        <w:color w:val="auto"/>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9B082A"/>
    <w:multiLevelType w:val="hybridMultilevel"/>
    <w:tmpl w:val="6108C3CA"/>
    <w:lvl w:ilvl="0" w:tplc="8D6854E8">
      <w:start w:val="1"/>
      <w:numFmt w:val="lowerLetter"/>
      <w:pStyle w:val="Heading7"/>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91774F4"/>
    <w:multiLevelType w:val="hybridMultilevel"/>
    <w:tmpl w:val="08980710"/>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78174D"/>
    <w:multiLevelType w:val="hybridMultilevel"/>
    <w:tmpl w:val="19C26C3C"/>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9746C5"/>
    <w:multiLevelType w:val="hybridMultilevel"/>
    <w:tmpl w:val="0BE6DC78"/>
    <w:lvl w:ilvl="0" w:tplc="A002FE98">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CF7EDD"/>
    <w:multiLevelType w:val="hybridMultilevel"/>
    <w:tmpl w:val="174AB50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4C1409"/>
    <w:multiLevelType w:val="hybridMultilevel"/>
    <w:tmpl w:val="8D4E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27092"/>
    <w:multiLevelType w:val="hybridMultilevel"/>
    <w:tmpl w:val="572C85E4"/>
    <w:lvl w:ilvl="0" w:tplc="098244CE">
      <w:start w:val="1"/>
      <w:numFmt w:val="lowerLetter"/>
      <w:lvlText w:val="%1)"/>
      <w:lvlJc w:val="lef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CD3794"/>
    <w:multiLevelType w:val="hybridMultilevel"/>
    <w:tmpl w:val="DC5EB402"/>
    <w:lvl w:ilvl="0" w:tplc="1C6237E2">
      <w:start w:val="1"/>
      <w:numFmt w:val="bullet"/>
      <w:lvlText w:val=""/>
      <w:lvlJc w:val="left"/>
      <w:pPr>
        <w:tabs>
          <w:tab w:val="num" w:pos="1788"/>
        </w:tabs>
        <w:ind w:left="178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7"/>
  </w:num>
  <w:num w:numId="2">
    <w:abstractNumId w:val="11"/>
  </w:num>
  <w:num w:numId="3">
    <w:abstractNumId w:val="31"/>
  </w:num>
  <w:num w:numId="4">
    <w:abstractNumId w:val="24"/>
  </w:num>
  <w:num w:numId="5">
    <w:abstractNumId w:val="30"/>
  </w:num>
  <w:num w:numId="6">
    <w:abstractNumId w:val="19"/>
  </w:num>
  <w:num w:numId="7">
    <w:abstractNumId w:val="23"/>
  </w:num>
  <w:num w:numId="8">
    <w:abstractNumId w:val="12"/>
  </w:num>
  <w:num w:numId="9">
    <w:abstractNumId w:val="4"/>
  </w:num>
  <w:num w:numId="10">
    <w:abstractNumId w:val="15"/>
  </w:num>
  <w:num w:numId="11">
    <w:abstractNumId w:val="36"/>
  </w:num>
  <w:num w:numId="12">
    <w:abstractNumId w:val="13"/>
  </w:num>
  <w:num w:numId="13">
    <w:abstractNumId w:val="28"/>
  </w:num>
  <w:num w:numId="14">
    <w:abstractNumId w:val="3"/>
  </w:num>
  <w:num w:numId="15">
    <w:abstractNumId w:val="25"/>
  </w:num>
  <w:num w:numId="16">
    <w:abstractNumId w:val="33"/>
  </w:num>
  <w:num w:numId="17">
    <w:abstractNumId w:val="34"/>
  </w:num>
  <w:num w:numId="18">
    <w:abstractNumId w:val="26"/>
  </w:num>
  <w:num w:numId="19">
    <w:abstractNumId w:val="22"/>
  </w:num>
  <w:num w:numId="20">
    <w:abstractNumId w:val="6"/>
  </w:num>
  <w:num w:numId="21">
    <w:abstractNumId w:val="35"/>
  </w:num>
  <w:num w:numId="22">
    <w:abstractNumId w:val="39"/>
  </w:num>
  <w:num w:numId="23">
    <w:abstractNumId w:val="27"/>
  </w:num>
  <w:num w:numId="24">
    <w:abstractNumId w:val="29"/>
  </w:num>
  <w:num w:numId="25">
    <w:abstractNumId w:val="20"/>
  </w:num>
  <w:num w:numId="26">
    <w:abstractNumId w:val="16"/>
  </w:num>
  <w:num w:numId="27">
    <w:abstractNumId w:val="32"/>
  </w:num>
  <w:num w:numId="28">
    <w:abstractNumId w:val="32"/>
    <w:lvlOverride w:ilvl="0">
      <w:startOverride w:val="1"/>
    </w:lvlOverride>
  </w:num>
  <w:num w:numId="29">
    <w:abstractNumId w:val="8"/>
  </w:num>
  <w:num w:numId="30">
    <w:abstractNumId w:val="17"/>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9"/>
  </w:num>
  <w:num w:numId="33">
    <w:abstractNumId w:val="18"/>
  </w:num>
  <w:num w:numId="34">
    <w:abstractNumId w:val="21"/>
  </w:num>
  <w:num w:numId="35">
    <w:abstractNumId w:val="10"/>
  </w:num>
  <w:num w:numId="36">
    <w:abstractNumId w:val="5"/>
  </w:num>
  <w:num w:numId="37">
    <w:abstractNumId w:val="37"/>
  </w:num>
  <w:num w:numId="38">
    <w:abstractNumId w:val="14"/>
  </w:num>
  <w:num w:numId="39">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hyphenationZone w:val="4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62"/>
    <w:rsid w:val="0000251C"/>
    <w:rsid w:val="0000785A"/>
    <w:rsid w:val="000146ED"/>
    <w:rsid w:val="00017347"/>
    <w:rsid w:val="0002326A"/>
    <w:rsid w:val="000264F7"/>
    <w:rsid w:val="00026565"/>
    <w:rsid w:val="00032B65"/>
    <w:rsid w:val="000408CA"/>
    <w:rsid w:val="00040BC3"/>
    <w:rsid w:val="000444EE"/>
    <w:rsid w:val="00052BF5"/>
    <w:rsid w:val="00056A6C"/>
    <w:rsid w:val="000572C4"/>
    <w:rsid w:val="00060676"/>
    <w:rsid w:val="00061E77"/>
    <w:rsid w:val="00065942"/>
    <w:rsid w:val="00071834"/>
    <w:rsid w:val="000728FA"/>
    <w:rsid w:val="00072972"/>
    <w:rsid w:val="000731B3"/>
    <w:rsid w:val="0007562F"/>
    <w:rsid w:val="0007758A"/>
    <w:rsid w:val="00082019"/>
    <w:rsid w:val="00083E26"/>
    <w:rsid w:val="00091263"/>
    <w:rsid w:val="00091708"/>
    <w:rsid w:val="000976A0"/>
    <w:rsid w:val="000A2554"/>
    <w:rsid w:val="000A4FFC"/>
    <w:rsid w:val="000C1A8C"/>
    <w:rsid w:val="000D1944"/>
    <w:rsid w:val="000D7C7B"/>
    <w:rsid w:val="000E0A02"/>
    <w:rsid w:val="000F0E5A"/>
    <w:rsid w:val="000F498E"/>
    <w:rsid w:val="00103E9A"/>
    <w:rsid w:val="00127008"/>
    <w:rsid w:val="00127117"/>
    <w:rsid w:val="00140A30"/>
    <w:rsid w:val="001427EA"/>
    <w:rsid w:val="0014371E"/>
    <w:rsid w:val="0015169D"/>
    <w:rsid w:val="00151A76"/>
    <w:rsid w:val="00164561"/>
    <w:rsid w:val="001646A0"/>
    <w:rsid w:val="001772C0"/>
    <w:rsid w:val="001773C1"/>
    <w:rsid w:val="00180BA2"/>
    <w:rsid w:val="00184F96"/>
    <w:rsid w:val="001878B2"/>
    <w:rsid w:val="00193F43"/>
    <w:rsid w:val="001957E8"/>
    <w:rsid w:val="001A467B"/>
    <w:rsid w:val="001A6AE9"/>
    <w:rsid w:val="001B1F31"/>
    <w:rsid w:val="001B460A"/>
    <w:rsid w:val="001C244F"/>
    <w:rsid w:val="001C620C"/>
    <w:rsid w:val="001C6D06"/>
    <w:rsid w:val="001D29B6"/>
    <w:rsid w:val="001E32FE"/>
    <w:rsid w:val="001E3E97"/>
    <w:rsid w:val="001F1C36"/>
    <w:rsid w:val="001F2B74"/>
    <w:rsid w:val="00202181"/>
    <w:rsid w:val="00212084"/>
    <w:rsid w:val="002266EB"/>
    <w:rsid w:val="002317A2"/>
    <w:rsid w:val="00232CA4"/>
    <w:rsid w:val="00233A3E"/>
    <w:rsid w:val="00242E61"/>
    <w:rsid w:val="00247C95"/>
    <w:rsid w:val="002501B1"/>
    <w:rsid w:val="002614A4"/>
    <w:rsid w:val="002632F1"/>
    <w:rsid w:val="0027186C"/>
    <w:rsid w:val="00277AE1"/>
    <w:rsid w:val="0028001F"/>
    <w:rsid w:val="00280C87"/>
    <w:rsid w:val="002826EE"/>
    <w:rsid w:val="002940B5"/>
    <w:rsid w:val="00296C77"/>
    <w:rsid w:val="00296F7F"/>
    <w:rsid w:val="002A0FAD"/>
    <w:rsid w:val="002A7BAC"/>
    <w:rsid w:val="002B3B5B"/>
    <w:rsid w:val="002C03C3"/>
    <w:rsid w:val="002C6920"/>
    <w:rsid w:val="002D1E1B"/>
    <w:rsid w:val="002D31B6"/>
    <w:rsid w:val="002D7640"/>
    <w:rsid w:val="002E197C"/>
    <w:rsid w:val="002E7707"/>
    <w:rsid w:val="00310D0F"/>
    <w:rsid w:val="00313EA8"/>
    <w:rsid w:val="003213C5"/>
    <w:rsid w:val="00321D8C"/>
    <w:rsid w:val="003231EE"/>
    <w:rsid w:val="00345709"/>
    <w:rsid w:val="00347962"/>
    <w:rsid w:val="003501CF"/>
    <w:rsid w:val="00351464"/>
    <w:rsid w:val="00372354"/>
    <w:rsid w:val="00372ABF"/>
    <w:rsid w:val="00372FD4"/>
    <w:rsid w:val="00373B7C"/>
    <w:rsid w:val="00377BFF"/>
    <w:rsid w:val="00394349"/>
    <w:rsid w:val="0039688B"/>
    <w:rsid w:val="003A2707"/>
    <w:rsid w:val="003B5F4D"/>
    <w:rsid w:val="003B6311"/>
    <w:rsid w:val="003C0E03"/>
    <w:rsid w:val="003C279D"/>
    <w:rsid w:val="003E284B"/>
    <w:rsid w:val="003E67D5"/>
    <w:rsid w:val="003E7F4E"/>
    <w:rsid w:val="004310C9"/>
    <w:rsid w:val="0043720C"/>
    <w:rsid w:val="004460B5"/>
    <w:rsid w:val="00447BBB"/>
    <w:rsid w:val="0045283F"/>
    <w:rsid w:val="00454959"/>
    <w:rsid w:val="00455775"/>
    <w:rsid w:val="004570BB"/>
    <w:rsid w:val="00457D53"/>
    <w:rsid w:val="00457E72"/>
    <w:rsid w:val="00467673"/>
    <w:rsid w:val="0047090B"/>
    <w:rsid w:val="00480AE3"/>
    <w:rsid w:val="00484981"/>
    <w:rsid w:val="00484A2A"/>
    <w:rsid w:val="004904FF"/>
    <w:rsid w:val="00491D7A"/>
    <w:rsid w:val="00492149"/>
    <w:rsid w:val="004B7900"/>
    <w:rsid w:val="004C640A"/>
    <w:rsid w:val="004D17B8"/>
    <w:rsid w:val="004D4775"/>
    <w:rsid w:val="004D68C9"/>
    <w:rsid w:val="004D6D59"/>
    <w:rsid w:val="004E2B3B"/>
    <w:rsid w:val="004E3927"/>
    <w:rsid w:val="004E4494"/>
    <w:rsid w:val="004E54D3"/>
    <w:rsid w:val="004E6351"/>
    <w:rsid w:val="004E7DCA"/>
    <w:rsid w:val="005019DA"/>
    <w:rsid w:val="00506267"/>
    <w:rsid w:val="005073F2"/>
    <w:rsid w:val="005133E4"/>
    <w:rsid w:val="0051364A"/>
    <w:rsid w:val="00517E62"/>
    <w:rsid w:val="00520D5A"/>
    <w:rsid w:val="00524DD4"/>
    <w:rsid w:val="00531D0D"/>
    <w:rsid w:val="005412F8"/>
    <w:rsid w:val="0055111B"/>
    <w:rsid w:val="00556542"/>
    <w:rsid w:val="005568CF"/>
    <w:rsid w:val="00556AFF"/>
    <w:rsid w:val="00562C8D"/>
    <w:rsid w:val="00563313"/>
    <w:rsid w:val="00565325"/>
    <w:rsid w:val="005672D8"/>
    <w:rsid w:val="005724C9"/>
    <w:rsid w:val="00580AFA"/>
    <w:rsid w:val="00581E4E"/>
    <w:rsid w:val="005825F2"/>
    <w:rsid w:val="00583713"/>
    <w:rsid w:val="005907F7"/>
    <w:rsid w:val="005A4FFE"/>
    <w:rsid w:val="005B1C5F"/>
    <w:rsid w:val="005C1564"/>
    <w:rsid w:val="005C4EC4"/>
    <w:rsid w:val="005D223D"/>
    <w:rsid w:val="005D4EE7"/>
    <w:rsid w:val="005E06F7"/>
    <w:rsid w:val="005E4507"/>
    <w:rsid w:val="005E7DA5"/>
    <w:rsid w:val="005F7EDE"/>
    <w:rsid w:val="0060322B"/>
    <w:rsid w:val="006067B3"/>
    <w:rsid w:val="006105DD"/>
    <w:rsid w:val="00613CF7"/>
    <w:rsid w:val="00627E32"/>
    <w:rsid w:val="00631037"/>
    <w:rsid w:val="00650F5B"/>
    <w:rsid w:val="00650FEE"/>
    <w:rsid w:val="0066690A"/>
    <w:rsid w:val="006715F4"/>
    <w:rsid w:val="00681F21"/>
    <w:rsid w:val="006824EA"/>
    <w:rsid w:val="00687A44"/>
    <w:rsid w:val="0069593B"/>
    <w:rsid w:val="006A2234"/>
    <w:rsid w:val="006B1AAE"/>
    <w:rsid w:val="006C1CCE"/>
    <w:rsid w:val="006C27DD"/>
    <w:rsid w:val="006C6FE3"/>
    <w:rsid w:val="006D00B6"/>
    <w:rsid w:val="006D4024"/>
    <w:rsid w:val="006E2A6E"/>
    <w:rsid w:val="006E3D0B"/>
    <w:rsid w:val="006E6411"/>
    <w:rsid w:val="006E7686"/>
    <w:rsid w:val="006F070E"/>
    <w:rsid w:val="0070008E"/>
    <w:rsid w:val="00700EEB"/>
    <w:rsid w:val="00710BBE"/>
    <w:rsid w:val="00713563"/>
    <w:rsid w:val="00714263"/>
    <w:rsid w:val="0071592C"/>
    <w:rsid w:val="00717CD7"/>
    <w:rsid w:val="007209EC"/>
    <w:rsid w:val="007220F7"/>
    <w:rsid w:val="00727A2A"/>
    <w:rsid w:val="007335FC"/>
    <w:rsid w:val="00736B13"/>
    <w:rsid w:val="00736B22"/>
    <w:rsid w:val="00737F13"/>
    <w:rsid w:val="00742392"/>
    <w:rsid w:val="00747C9E"/>
    <w:rsid w:val="00751EDD"/>
    <w:rsid w:val="007574D6"/>
    <w:rsid w:val="00761196"/>
    <w:rsid w:val="007620C8"/>
    <w:rsid w:val="007638D3"/>
    <w:rsid w:val="00764FAD"/>
    <w:rsid w:val="00765D49"/>
    <w:rsid w:val="0076768C"/>
    <w:rsid w:val="0077036B"/>
    <w:rsid w:val="00771D49"/>
    <w:rsid w:val="0077453B"/>
    <w:rsid w:val="0078241E"/>
    <w:rsid w:val="00784BFD"/>
    <w:rsid w:val="007859B8"/>
    <w:rsid w:val="007A632A"/>
    <w:rsid w:val="007C24E6"/>
    <w:rsid w:val="007C7C88"/>
    <w:rsid w:val="007D1CFB"/>
    <w:rsid w:val="007D425B"/>
    <w:rsid w:val="007E75FE"/>
    <w:rsid w:val="00805EC4"/>
    <w:rsid w:val="00807238"/>
    <w:rsid w:val="0080786F"/>
    <w:rsid w:val="00807BCD"/>
    <w:rsid w:val="00816484"/>
    <w:rsid w:val="0082395D"/>
    <w:rsid w:val="008315AF"/>
    <w:rsid w:val="00833297"/>
    <w:rsid w:val="008366DE"/>
    <w:rsid w:val="0084016E"/>
    <w:rsid w:val="008434CA"/>
    <w:rsid w:val="00847D72"/>
    <w:rsid w:val="00860ED9"/>
    <w:rsid w:val="008628CC"/>
    <w:rsid w:val="00864836"/>
    <w:rsid w:val="00880205"/>
    <w:rsid w:val="00882F47"/>
    <w:rsid w:val="008835FE"/>
    <w:rsid w:val="008877F7"/>
    <w:rsid w:val="00887B8F"/>
    <w:rsid w:val="008A0390"/>
    <w:rsid w:val="008A0A26"/>
    <w:rsid w:val="008A2CDC"/>
    <w:rsid w:val="008B3096"/>
    <w:rsid w:val="008B3866"/>
    <w:rsid w:val="008B5DCA"/>
    <w:rsid w:val="008B6A2E"/>
    <w:rsid w:val="008C0B5E"/>
    <w:rsid w:val="008C12D4"/>
    <w:rsid w:val="008C687E"/>
    <w:rsid w:val="008D3BC9"/>
    <w:rsid w:val="008E6BD3"/>
    <w:rsid w:val="008F197F"/>
    <w:rsid w:val="008F6E06"/>
    <w:rsid w:val="009007ED"/>
    <w:rsid w:val="00904D1B"/>
    <w:rsid w:val="00905B04"/>
    <w:rsid w:val="00912C6B"/>
    <w:rsid w:val="0092062A"/>
    <w:rsid w:val="00923BDE"/>
    <w:rsid w:val="009272A6"/>
    <w:rsid w:val="00951704"/>
    <w:rsid w:val="0095302B"/>
    <w:rsid w:val="00964756"/>
    <w:rsid w:val="00975906"/>
    <w:rsid w:val="0099126E"/>
    <w:rsid w:val="009A03EE"/>
    <w:rsid w:val="009A199C"/>
    <w:rsid w:val="009B10B7"/>
    <w:rsid w:val="009C03A6"/>
    <w:rsid w:val="009C1593"/>
    <w:rsid w:val="009C30E2"/>
    <w:rsid w:val="009C58E9"/>
    <w:rsid w:val="009D2767"/>
    <w:rsid w:val="009D67A9"/>
    <w:rsid w:val="009E496E"/>
    <w:rsid w:val="009E6186"/>
    <w:rsid w:val="009E63C1"/>
    <w:rsid w:val="00A03E3D"/>
    <w:rsid w:val="00A11A2A"/>
    <w:rsid w:val="00A163E7"/>
    <w:rsid w:val="00A172D2"/>
    <w:rsid w:val="00A23C7B"/>
    <w:rsid w:val="00A25D2E"/>
    <w:rsid w:val="00A26783"/>
    <w:rsid w:val="00A313BB"/>
    <w:rsid w:val="00A37635"/>
    <w:rsid w:val="00A425E3"/>
    <w:rsid w:val="00A4296E"/>
    <w:rsid w:val="00A45791"/>
    <w:rsid w:val="00A47C94"/>
    <w:rsid w:val="00A55B09"/>
    <w:rsid w:val="00A60E31"/>
    <w:rsid w:val="00A745AA"/>
    <w:rsid w:val="00A81ED6"/>
    <w:rsid w:val="00A90426"/>
    <w:rsid w:val="00A97993"/>
    <w:rsid w:val="00A97996"/>
    <w:rsid w:val="00AA22BB"/>
    <w:rsid w:val="00AA65F7"/>
    <w:rsid w:val="00AB1339"/>
    <w:rsid w:val="00AB14FF"/>
    <w:rsid w:val="00AB481E"/>
    <w:rsid w:val="00AB6E71"/>
    <w:rsid w:val="00AC0F4D"/>
    <w:rsid w:val="00AC6CC1"/>
    <w:rsid w:val="00AD1756"/>
    <w:rsid w:val="00AD3733"/>
    <w:rsid w:val="00AD5DD6"/>
    <w:rsid w:val="00AD62B2"/>
    <w:rsid w:val="00AD7BEC"/>
    <w:rsid w:val="00B064FC"/>
    <w:rsid w:val="00B16A17"/>
    <w:rsid w:val="00B258F9"/>
    <w:rsid w:val="00B27B27"/>
    <w:rsid w:val="00B3039D"/>
    <w:rsid w:val="00B356A2"/>
    <w:rsid w:val="00B46329"/>
    <w:rsid w:val="00B64DB3"/>
    <w:rsid w:val="00B728C3"/>
    <w:rsid w:val="00B77329"/>
    <w:rsid w:val="00B83E18"/>
    <w:rsid w:val="00B8724C"/>
    <w:rsid w:val="00B91DC7"/>
    <w:rsid w:val="00BA1ACB"/>
    <w:rsid w:val="00BB3FAD"/>
    <w:rsid w:val="00BC038B"/>
    <w:rsid w:val="00BC18A0"/>
    <w:rsid w:val="00BD0BEC"/>
    <w:rsid w:val="00BF14DF"/>
    <w:rsid w:val="00BF19D3"/>
    <w:rsid w:val="00BF2D0D"/>
    <w:rsid w:val="00BF38AB"/>
    <w:rsid w:val="00BF7890"/>
    <w:rsid w:val="00BF78A5"/>
    <w:rsid w:val="00C03C39"/>
    <w:rsid w:val="00C162CE"/>
    <w:rsid w:val="00C170D9"/>
    <w:rsid w:val="00C26B55"/>
    <w:rsid w:val="00C32E6B"/>
    <w:rsid w:val="00C35FC4"/>
    <w:rsid w:val="00C438C3"/>
    <w:rsid w:val="00C47D9C"/>
    <w:rsid w:val="00C52DE7"/>
    <w:rsid w:val="00C62E66"/>
    <w:rsid w:val="00C6613C"/>
    <w:rsid w:val="00C67BDE"/>
    <w:rsid w:val="00C70E41"/>
    <w:rsid w:val="00C712E3"/>
    <w:rsid w:val="00C7488F"/>
    <w:rsid w:val="00C75CC4"/>
    <w:rsid w:val="00C77FB1"/>
    <w:rsid w:val="00C82CE1"/>
    <w:rsid w:val="00CA0A63"/>
    <w:rsid w:val="00CA0D57"/>
    <w:rsid w:val="00CA1ED6"/>
    <w:rsid w:val="00CA255B"/>
    <w:rsid w:val="00CB2712"/>
    <w:rsid w:val="00CB3F43"/>
    <w:rsid w:val="00CB5152"/>
    <w:rsid w:val="00CB586F"/>
    <w:rsid w:val="00CC2D65"/>
    <w:rsid w:val="00CC30EF"/>
    <w:rsid w:val="00CC3609"/>
    <w:rsid w:val="00CC3B75"/>
    <w:rsid w:val="00CC66C8"/>
    <w:rsid w:val="00CC795A"/>
    <w:rsid w:val="00CE1FFE"/>
    <w:rsid w:val="00CE553B"/>
    <w:rsid w:val="00CF2001"/>
    <w:rsid w:val="00CF30B4"/>
    <w:rsid w:val="00D01E19"/>
    <w:rsid w:val="00D04BBD"/>
    <w:rsid w:val="00D22EFA"/>
    <w:rsid w:val="00D50FB6"/>
    <w:rsid w:val="00D52837"/>
    <w:rsid w:val="00D57B73"/>
    <w:rsid w:val="00D70A72"/>
    <w:rsid w:val="00D7284E"/>
    <w:rsid w:val="00D76507"/>
    <w:rsid w:val="00D828B8"/>
    <w:rsid w:val="00D838BF"/>
    <w:rsid w:val="00D85951"/>
    <w:rsid w:val="00DA6EE0"/>
    <w:rsid w:val="00DA70F5"/>
    <w:rsid w:val="00DB42EB"/>
    <w:rsid w:val="00DB6A4D"/>
    <w:rsid w:val="00DD15FE"/>
    <w:rsid w:val="00DD3747"/>
    <w:rsid w:val="00DE237C"/>
    <w:rsid w:val="00DE65E2"/>
    <w:rsid w:val="00DF5B21"/>
    <w:rsid w:val="00E11638"/>
    <w:rsid w:val="00E16B40"/>
    <w:rsid w:val="00E25F4A"/>
    <w:rsid w:val="00E26010"/>
    <w:rsid w:val="00E274B4"/>
    <w:rsid w:val="00E30139"/>
    <w:rsid w:val="00E33DBE"/>
    <w:rsid w:val="00E52304"/>
    <w:rsid w:val="00E5250B"/>
    <w:rsid w:val="00E65FC7"/>
    <w:rsid w:val="00E702EA"/>
    <w:rsid w:val="00E73BF7"/>
    <w:rsid w:val="00E746B4"/>
    <w:rsid w:val="00E77E04"/>
    <w:rsid w:val="00E8004D"/>
    <w:rsid w:val="00E831CA"/>
    <w:rsid w:val="00E91F01"/>
    <w:rsid w:val="00E93505"/>
    <w:rsid w:val="00EB0DC0"/>
    <w:rsid w:val="00EB1A96"/>
    <w:rsid w:val="00EB40EB"/>
    <w:rsid w:val="00EC3B6E"/>
    <w:rsid w:val="00EC669D"/>
    <w:rsid w:val="00EC6B4E"/>
    <w:rsid w:val="00ED3ED9"/>
    <w:rsid w:val="00EE1E1C"/>
    <w:rsid w:val="00EE1FE8"/>
    <w:rsid w:val="00EE2FDD"/>
    <w:rsid w:val="00EF3456"/>
    <w:rsid w:val="00F0418B"/>
    <w:rsid w:val="00F117ED"/>
    <w:rsid w:val="00F212CC"/>
    <w:rsid w:val="00F219A9"/>
    <w:rsid w:val="00F221CD"/>
    <w:rsid w:val="00F2222D"/>
    <w:rsid w:val="00F2292F"/>
    <w:rsid w:val="00F30470"/>
    <w:rsid w:val="00F3185D"/>
    <w:rsid w:val="00F36013"/>
    <w:rsid w:val="00F426DA"/>
    <w:rsid w:val="00F44A86"/>
    <w:rsid w:val="00F45000"/>
    <w:rsid w:val="00F65F80"/>
    <w:rsid w:val="00F91016"/>
    <w:rsid w:val="00F932CC"/>
    <w:rsid w:val="00F949DD"/>
    <w:rsid w:val="00FA7DB4"/>
    <w:rsid w:val="00FB0216"/>
    <w:rsid w:val="00FB392A"/>
    <w:rsid w:val="00FC016B"/>
    <w:rsid w:val="00FC53D6"/>
    <w:rsid w:val="00FC5B08"/>
    <w:rsid w:val="00FD0750"/>
    <w:rsid w:val="00FD2B93"/>
    <w:rsid w:val="00FE20D1"/>
    <w:rsid w:val="00FE5730"/>
    <w:rsid w:val="00FF08F0"/>
    <w:rsid w:val="00FF0B48"/>
    <w:rsid w:val="00FF44CB"/>
    <w:rsid w:val="00FF69BB"/>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4DB9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Schoolbook" w:eastAsia="Century Schoolbook" w:hAnsi="Century Schoolbook"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unhideWhenUsed="1" w:qFormat="1"/>
    <w:lsdException w:name="heading 8" w:uiPriority="2" w:unhideWhenUsed="1" w:qFormat="1"/>
    <w:lsdException w:name="heading 9"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0" w:unhideWhenUsed="1" w:qFormat="1"/>
    <w:lsdException w:name="header" w:semiHidden="1" w:uiPriority="0" w:unhideWhenUsed="1"/>
    <w:lsdException w:name="footer" w:semiHidden="1" w:uiPriority="0" w:unhideWhenUsed="1" w:qFormat="1"/>
    <w:lsdException w:name="index heading" w:semiHidden="1" w:unhideWhenUsed="1" w:qFormat="1"/>
    <w:lsdException w:name="caption"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qFormat="1"/>
    <w:lsdException w:name="List 2" w:semiHidden="1" w:unhideWhenUsed="1" w:qFormat="1"/>
    <w:lsdException w:name="List 3" w:semiHidden="1" w:unhideWhenUsed="1" w:qFormat="1"/>
    <w:lsdException w:name="List 4" w:semiHidden="1" w:qFormat="1"/>
    <w:lsdException w:name="List 5" w:semiHidden="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4"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5" w:qFormat="1"/>
    <w:lsdException w:name="Salutation" w:semiHidden="1" w:qFormat="1"/>
    <w:lsdException w:name="Date" w:semiHidden="1" w:qFormat="1"/>
    <w:lsdException w:name="Body Text First Indent" w:semiHidden="1" w:qFormat="1"/>
    <w:lsdException w:name="Body Text First Indent 2" w:semiHidden="1" w:uiPriority="0" w:unhideWhenUsed="1" w:qFormat="1"/>
    <w:lsdException w:name="Note Heading" w:semiHidden="1" w:unhideWhenUsed="1" w:qFormat="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nhideWhenUsed="1" w:qFormat="1"/>
    <w:lsdException w:name="E-mail Signature" w:semiHidden="1" w:unhideWhenUsed="1" w:qFormat="1"/>
    <w:lsdException w:name="HTML Top of Form" w:semiHidden="1" w:uiPriority="0" w:unhideWhenUsed="1" w:qFormat="1"/>
    <w:lsdException w:name="HTML Bottom of Form" w:semiHidden="1" w:uiPriority="0" w:unhideWhenUsed="1" w:qFormat="1"/>
    <w:lsdException w:name="Normal (Web)" w:semiHidden="1" w:uiPriority="0"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iPriority="0" w:unhideWhenUsed="1" w:qFormat="1"/>
    <w:lsdException w:name="No List" w:semiHidden="1" w:uiPriority="0" w:unhideWhenUsed="1" w:qFormat="1"/>
    <w:lsdException w:name="Outline List 1" w:semiHidden="1" w:unhideWhenUsed="1" w:qFormat="1"/>
    <w:lsdException w:name="Outline List 2" w:semiHidden="1" w:unhideWhenUsed="1" w:qFormat="1"/>
    <w:lsdException w:name="Outline List 3" w:semiHidden="1" w:unhideWhenUsed="1" w:qFormat="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iPriority="0"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iPriority="0" w:unhideWhenUsed="1" w:qFormat="1"/>
    <w:lsdException w:name="Table Grid" w:uiPriority="59" w:qFormat="1"/>
    <w:lsdException w:name="Table Theme" w:semiHidden="1"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411"/>
    <w:pPr>
      <w:spacing w:after="200" w:line="276" w:lineRule="auto"/>
    </w:pPr>
    <w:rPr>
      <w:rFonts w:ascii="Trebuchet MS" w:eastAsia="Times New Roman" w:hAnsi="Trebuchet MS"/>
      <w:color w:val="414751"/>
      <w:lang w:eastAsia="en-US"/>
    </w:rPr>
  </w:style>
  <w:style w:type="paragraph" w:styleId="Heading1">
    <w:name w:val="heading 1"/>
    <w:basedOn w:val="Normal"/>
    <w:next w:val="Normal"/>
    <w:link w:val="Heading1Char"/>
    <w:autoRedefine/>
    <w:uiPriority w:val="9"/>
    <w:qFormat/>
    <w:rsid w:val="00180BA2"/>
    <w:pPr>
      <w:ind w:left="709"/>
      <w:jc w:val="both"/>
      <w:outlineLvl w:val="0"/>
    </w:pPr>
    <w:rPr>
      <w:sz w:val="18"/>
    </w:rPr>
  </w:style>
  <w:style w:type="paragraph" w:styleId="Heading2">
    <w:name w:val="heading 2"/>
    <w:basedOn w:val="Normal"/>
    <w:next w:val="Normal"/>
    <w:link w:val="Heading2Char"/>
    <w:autoRedefine/>
    <w:uiPriority w:val="9"/>
    <w:qFormat/>
    <w:rsid w:val="00D50FB6"/>
    <w:pPr>
      <w:spacing w:after="0"/>
      <w:outlineLvl w:val="1"/>
    </w:pPr>
    <w:rPr>
      <w:sz w:val="28"/>
      <w:szCs w:val="28"/>
    </w:rPr>
  </w:style>
  <w:style w:type="paragraph" w:styleId="Heading3">
    <w:name w:val="heading 3"/>
    <w:basedOn w:val="Normal"/>
    <w:next w:val="Normal"/>
    <w:link w:val="Heading3Char"/>
    <w:uiPriority w:val="9"/>
    <w:qFormat/>
    <w:rsid w:val="009D2767"/>
    <w:pPr>
      <w:spacing w:after="0"/>
      <w:outlineLvl w:val="2"/>
    </w:pPr>
    <w:rPr>
      <w:spacing w:val="5"/>
      <w:sz w:val="24"/>
      <w:szCs w:val="24"/>
    </w:rPr>
  </w:style>
  <w:style w:type="paragraph" w:styleId="Heading4">
    <w:name w:val="heading 4"/>
    <w:basedOn w:val="Normal"/>
    <w:next w:val="Normal"/>
    <w:link w:val="Heading4Char"/>
    <w:autoRedefine/>
    <w:uiPriority w:val="9"/>
    <w:qFormat/>
    <w:rsid w:val="009D2767"/>
    <w:pPr>
      <w:spacing w:after="0"/>
      <w:outlineLvl w:val="3"/>
    </w:pPr>
    <w:rPr>
      <w:color w:val="7F7F7F"/>
    </w:rPr>
  </w:style>
  <w:style w:type="paragraph" w:styleId="Heading5">
    <w:name w:val="heading 5"/>
    <w:basedOn w:val="Normal"/>
    <w:next w:val="Normal"/>
    <w:link w:val="Heading5Char"/>
    <w:uiPriority w:val="9"/>
    <w:qFormat/>
    <w:rsid w:val="00CC3B75"/>
    <w:pPr>
      <w:spacing w:after="0"/>
      <w:outlineLvl w:val="4"/>
    </w:pPr>
    <w:rPr>
      <w:i/>
      <w:iCs/>
      <w:color w:val="B32C16"/>
      <w:szCs w:val="16"/>
    </w:rPr>
  </w:style>
  <w:style w:type="paragraph" w:styleId="Heading6">
    <w:name w:val="heading 6"/>
    <w:basedOn w:val="Normal"/>
    <w:next w:val="Normal"/>
    <w:link w:val="Heading6Char"/>
    <w:autoRedefine/>
    <w:uiPriority w:val="9"/>
    <w:qFormat/>
    <w:rsid w:val="00FF0B48"/>
    <w:pPr>
      <w:jc w:val="both"/>
      <w:outlineLvl w:val="5"/>
    </w:pPr>
    <w:rPr>
      <w:rFonts w:asciiTheme="minorHAnsi" w:eastAsia="Century Schoolbook" w:hAnsiTheme="minorHAnsi"/>
      <w:b/>
      <w:bCs/>
      <w:color w:val="auto"/>
      <w:sz w:val="28"/>
      <w:szCs w:val="28"/>
      <w:lang w:val="en-US"/>
    </w:rPr>
  </w:style>
  <w:style w:type="paragraph" w:styleId="Heading7">
    <w:name w:val="heading 7"/>
    <w:basedOn w:val="Normal"/>
    <w:next w:val="Normal"/>
    <w:link w:val="Heading7Char"/>
    <w:autoRedefine/>
    <w:uiPriority w:val="9"/>
    <w:qFormat/>
    <w:rsid w:val="0060322B"/>
    <w:pPr>
      <w:numPr>
        <w:numId w:val="27"/>
      </w:numPr>
      <w:ind w:left="714" w:hanging="357"/>
      <w:outlineLvl w:val="6"/>
    </w:pPr>
    <w:rPr>
      <w:b/>
      <w:bCs/>
      <w:i/>
      <w:iCs/>
      <w:color w:val="C00000"/>
      <w:sz w:val="22"/>
      <w:szCs w:val="22"/>
    </w:rPr>
  </w:style>
  <w:style w:type="paragraph" w:styleId="Heading8">
    <w:name w:val="heading 8"/>
    <w:basedOn w:val="Normal"/>
    <w:next w:val="Normal"/>
    <w:link w:val="Heading8Char"/>
    <w:uiPriority w:val="9"/>
    <w:qFormat/>
    <w:rsid w:val="00B728C3"/>
    <w:pPr>
      <w:spacing w:after="0"/>
      <w:outlineLvl w:val="7"/>
    </w:pPr>
    <w:rPr>
      <w:b/>
      <w:bCs/>
      <w:color w:val="B32C16"/>
    </w:rPr>
  </w:style>
  <w:style w:type="paragraph" w:styleId="Heading9">
    <w:name w:val="heading 9"/>
    <w:basedOn w:val="Normal"/>
    <w:next w:val="Normal"/>
    <w:link w:val="Heading9Char"/>
    <w:uiPriority w:val="9"/>
    <w:qFormat/>
    <w:rsid w:val="00681F21"/>
    <w:pPr>
      <w:spacing w:after="0"/>
      <w:outlineLvl w:val="8"/>
    </w:pPr>
    <w:rPr>
      <w:b/>
      <w:bCs/>
      <w:i/>
      <w:iCs/>
      <w:color w:val="40404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80BA2"/>
    <w:rPr>
      <w:rFonts w:ascii="Trebuchet MS" w:eastAsia="Times New Roman" w:hAnsi="Trebuchet MS"/>
      <w:color w:val="414751"/>
      <w:sz w:val="18"/>
      <w:lang w:eastAsia="en-US"/>
    </w:rPr>
  </w:style>
  <w:style w:type="character" w:customStyle="1" w:styleId="Heading2Char">
    <w:name w:val="Heading 2 Char"/>
    <w:link w:val="Heading2"/>
    <w:uiPriority w:val="9"/>
    <w:rsid w:val="00D50FB6"/>
    <w:rPr>
      <w:rFonts w:ascii="Trebuchet MS" w:eastAsia="Times New Roman" w:hAnsi="Trebuchet MS" w:cs="Times New Roman"/>
      <w:color w:val="414751"/>
      <w:sz w:val="28"/>
      <w:szCs w:val="28"/>
      <w:lang w:val="es-ES"/>
    </w:rPr>
  </w:style>
  <w:style w:type="paragraph" w:styleId="Title">
    <w:name w:val="Title"/>
    <w:basedOn w:val="Normal"/>
    <w:link w:val="TitleChar"/>
    <w:autoRedefine/>
    <w:uiPriority w:val="10"/>
    <w:qFormat/>
    <w:rsid w:val="009D2767"/>
    <w:rPr>
      <w:smallCaps/>
      <w:color w:val="B32C16"/>
      <w:spacing w:val="10"/>
      <w:sz w:val="48"/>
      <w:szCs w:val="48"/>
    </w:rPr>
  </w:style>
  <w:style w:type="character" w:customStyle="1" w:styleId="TitleChar">
    <w:name w:val="Title Char"/>
    <w:link w:val="Title"/>
    <w:uiPriority w:val="10"/>
    <w:rsid w:val="009D2767"/>
    <w:rPr>
      <w:rFonts w:ascii="Trebuchet MS" w:eastAsia="Times New Roman" w:hAnsi="Trebuchet MS" w:cs="Times New Roman"/>
      <w:smallCaps/>
      <w:color w:val="B32C16"/>
      <w:spacing w:val="10"/>
      <w:sz w:val="48"/>
      <w:szCs w:val="48"/>
      <w:lang w:val="es-ES"/>
    </w:rPr>
  </w:style>
  <w:style w:type="paragraph" w:styleId="Subtitle">
    <w:name w:val="Subtitle"/>
    <w:basedOn w:val="Normal"/>
    <w:link w:val="SubtitleChar"/>
    <w:uiPriority w:val="11"/>
    <w:qFormat/>
    <w:rsid w:val="00B258F9"/>
    <w:rPr>
      <w:rFonts w:ascii="Century Schoolbook" w:eastAsia="Century Schoolbook" w:hAnsi="Century Schoolbook"/>
      <w:i/>
      <w:iCs/>
      <w:color w:val="575F6D"/>
      <w:spacing w:val="5"/>
      <w:sz w:val="24"/>
      <w:szCs w:val="24"/>
    </w:rPr>
  </w:style>
  <w:style w:type="character" w:customStyle="1" w:styleId="SubtitleChar">
    <w:name w:val="Subtitle Char"/>
    <w:link w:val="Subtitle"/>
    <w:uiPriority w:val="11"/>
    <w:rsid w:val="00B258F9"/>
    <w:rPr>
      <w:i/>
      <w:iCs/>
      <w:color w:val="575F6D"/>
      <w:spacing w:val="5"/>
      <w:sz w:val="24"/>
      <w:szCs w:val="24"/>
    </w:rPr>
  </w:style>
  <w:style w:type="paragraph" w:styleId="BalloonText">
    <w:name w:val="Balloon Text"/>
    <w:basedOn w:val="Normal"/>
    <w:link w:val="BalloonTextChar"/>
    <w:uiPriority w:val="99"/>
    <w:semiHidden/>
    <w:unhideWhenUsed/>
    <w:rsid w:val="00B258F9"/>
    <w:pPr>
      <w:spacing w:after="0" w:line="240" w:lineRule="auto"/>
    </w:pPr>
    <w:rPr>
      <w:rFonts w:ascii="Century Schoolbook" w:hAnsi="Tahoma"/>
      <w:sz w:val="16"/>
      <w:szCs w:val="16"/>
    </w:rPr>
  </w:style>
  <w:style w:type="character" w:customStyle="1" w:styleId="BalloonTextChar">
    <w:name w:val="Balloon Text Char"/>
    <w:link w:val="BalloonText"/>
    <w:uiPriority w:val="99"/>
    <w:semiHidden/>
    <w:rsid w:val="00B258F9"/>
    <w:rPr>
      <w:rFonts w:eastAsia="Times New Roman" w:hAnsi="Tahoma"/>
      <w:color w:val="414751"/>
      <w:sz w:val="16"/>
      <w:szCs w:val="16"/>
      <w:lang w:val="es-ES"/>
    </w:rPr>
  </w:style>
  <w:style w:type="character" w:styleId="BookTitle">
    <w:name w:val="Book Title"/>
    <w:uiPriority w:val="33"/>
    <w:qFormat/>
    <w:rsid w:val="001E32FE"/>
    <w:rPr>
      <w:rFonts w:ascii="Trebuchet MS" w:eastAsia="Times New Roman" w:hAnsi="Trebuchet MS" w:cs="Times New Roman"/>
      <w:bCs w:val="0"/>
      <w:iCs w:val="0"/>
      <w:smallCaps/>
      <w:color w:val="B32C16"/>
      <w:spacing w:val="10"/>
      <w:sz w:val="24"/>
      <w:szCs w:val="20"/>
      <w:lang w:val="es-ES"/>
    </w:rPr>
  </w:style>
  <w:style w:type="numbering" w:customStyle="1" w:styleId="Listaconvietas1">
    <w:name w:val="Lista con viñetas1"/>
    <w:uiPriority w:val="99"/>
    <w:rsid w:val="00B258F9"/>
    <w:pPr>
      <w:numPr>
        <w:numId w:val="1"/>
      </w:numPr>
    </w:pPr>
  </w:style>
  <w:style w:type="paragraph" w:styleId="Caption">
    <w:name w:val="caption"/>
    <w:basedOn w:val="Normal"/>
    <w:next w:val="Normal"/>
    <w:uiPriority w:val="99"/>
    <w:qFormat/>
    <w:rsid w:val="00B258F9"/>
    <w:pPr>
      <w:spacing w:line="240" w:lineRule="auto"/>
      <w:jc w:val="right"/>
    </w:pPr>
    <w:rPr>
      <w:b/>
      <w:bCs/>
      <w:color w:val="E65B01"/>
      <w:sz w:val="16"/>
      <w:szCs w:val="16"/>
    </w:rPr>
  </w:style>
  <w:style w:type="character" w:styleId="Emphasis">
    <w:name w:val="Emphasis"/>
    <w:qFormat/>
    <w:rsid w:val="00B258F9"/>
    <w:rPr>
      <w:rFonts w:eastAsia="Times New Roman" w:cs="Times New Roman"/>
      <w:b/>
      <w:bCs/>
      <w:i/>
      <w:iCs/>
      <w:color w:val="2B2F36"/>
      <w:spacing w:val="10"/>
      <w:sz w:val="18"/>
      <w:szCs w:val="18"/>
      <w:lang w:val="es-ES"/>
    </w:rPr>
  </w:style>
  <w:style w:type="paragraph" w:styleId="Footer">
    <w:name w:val="footer"/>
    <w:basedOn w:val="Normal"/>
    <w:link w:val="FooterChar"/>
    <w:uiPriority w:val="99"/>
    <w:unhideWhenUsed/>
    <w:rsid w:val="00B258F9"/>
    <w:pPr>
      <w:tabs>
        <w:tab w:val="center" w:pos="4680"/>
        <w:tab w:val="right" w:pos="9360"/>
      </w:tabs>
      <w:spacing w:after="0" w:line="240" w:lineRule="auto"/>
    </w:pPr>
    <w:rPr>
      <w:rFonts w:ascii="Century Schoolbook" w:eastAsia="Century Schoolbook" w:hAnsi="Century Schoolbook"/>
    </w:rPr>
  </w:style>
  <w:style w:type="character" w:customStyle="1" w:styleId="FooterChar">
    <w:name w:val="Footer Char"/>
    <w:link w:val="Footer"/>
    <w:uiPriority w:val="99"/>
    <w:rsid w:val="00B258F9"/>
    <w:rPr>
      <w:color w:val="414751"/>
      <w:sz w:val="20"/>
    </w:rPr>
  </w:style>
  <w:style w:type="paragraph" w:styleId="Header">
    <w:name w:val="header"/>
    <w:basedOn w:val="Normal"/>
    <w:link w:val="HeaderChar"/>
    <w:autoRedefine/>
    <w:uiPriority w:val="99"/>
    <w:unhideWhenUsed/>
    <w:rsid w:val="0028001F"/>
    <w:pPr>
      <w:tabs>
        <w:tab w:val="center" w:pos="4680"/>
        <w:tab w:val="right" w:pos="9360"/>
      </w:tabs>
      <w:spacing w:after="0" w:line="240" w:lineRule="auto"/>
    </w:pPr>
    <w:rPr>
      <w:color w:val="B32C16"/>
    </w:rPr>
  </w:style>
  <w:style w:type="character" w:customStyle="1" w:styleId="HeaderChar">
    <w:name w:val="Header Char"/>
    <w:link w:val="Header"/>
    <w:uiPriority w:val="99"/>
    <w:semiHidden/>
    <w:rsid w:val="0028001F"/>
    <w:rPr>
      <w:rFonts w:ascii="Trebuchet MS" w:eastAsia="Times New Roman" w:hAnsi="Trebuchet MS"/>
      <w:color w:val="B32C16"/>
      <w:sz w:val="20"/>
      <w:szCs w:val="20"/>
      <w:lang w:val="es-ES"/>
    </w:rPr>
  </w:style>
  <w:style w:type="character" w:customStyle="1" w:styleId="Heading3Char">
    <w:name w:val="Heading 3 Char"/>
    <w:link w:val="Heading3"/>
    <w:uiPriority w:val="9"/>
    <w:rsid w:val="009D2767"/>
    <w:rPr>
      <w:rFonts w:ascii="Trebuchet MS" w:eastAsia="Times New Roman" w:hAnsi="Trebuchet MS" w:cs="Times New Roman"/>
      <w:color w:val="414751"/>
      <w:spacing w:val="5"/>
      <w:sz w:val="24"/>
      <w:szCs w:val="24"/>
      <w:lang w:val="es-ES"/>
    </w:rPr>
  </w:style>
  <w:style w:type="character" w:customStyle="1" w:styleId="Heading4Char">
    <w:name w:val="Heading 4 Char"/>
    <w:link w:val="Heading4"/>
    <w:uiPriority w:val="9"/>
    <w:rsid w:val="009D2767"/>
    <w:rPr>
      <w:rFonts w:ascii="Trebuchet MS" w:eastAsia="Times New Roman" w:hAnsi="Trebuchet MS" w:cs="Times New Roman"/>
      <w:color w:val="7F7F7F"/>
      <w:lang w:val="es-ES"/>
    </w:rPr>
  </w:style>
  <w:style w:type="character" w:customStyle="1" w:styleId="Heading5Char">
    <w:name w:val="Heading 5 Char"/>
    <w:link w:val="Heading5"/>
    <w:uiPriority w:val="9"/>
    <w:rsid w:val="00CC3B75"/>
    <w:rPr>
      <w:rFonts w:ascii="Trebuchet MS" w:eastAsia="Times New Roman" w:hAnsi="Trebuchet MS"/>
      <w:i/>
      <w:iCs/>
      <w:color w:val="B32C16"/>
      <w:szCs w:val="16"/>
      <w:lang w:val="es-ES"/>
    </w:rPr>
  </w:style>
  <w:style w:type="character" w:customStyle="1" w:styleId="Heading6Char">
    <w:name w:val="Heading 6 Char"/>
    <w:link w:val="Heading6"/>
    <w:uiPriority w:val="9"/>
    <w:rsid w:val="00FF0B48"/>
    <w:rPr>
      <w:rFonts w:asciiTheme="minorHAnsi" w:hAnsiTheme="minorHAnsi"/>
      <w:b/>
      <w:bCs/>
      <w:sz w:val="28"/>
      <w:szCs w:val="28"/>
      <w:lang w:val="en-US" w:eastAsia="en-US"/>
    </w:rPr>
  </w:style>
  <w:style w:type="character" w:customStyle="1" w:styleId="Heading7Char">
    <w:name w:val="Heading 7 Char"/>
    <w:link w:val="Heading7"/>
    <w:uiPriority w:val="9"/>
    <w:rsid w:val="0060322B"/>
    <w:rPr>
      <w:rFonts w:ascii="Trebuchet MS" w:eastAsia="Times New Roman" w:hAnsi="Trebuchet MS"/>
      <w:b/>
      <w:bCs/>
      <w:i/>
      <w:iCs/>
      <w:color w:val="C00000"/>
      <w:sz w:val="22"/>
      <w:szCs w:val="22"/>
      <w:lang w:eastAsia="en-US"/>
    </w:rPr>
  </w:style>
  <w:style w:type="character" w:customStyle="1" w:styleId="Heading8Char">
    <w:name w:val="Heading 8 Char"/>
    <w:link w:val="Heading8"/>
    <w:uiPriority w:val="9"/>
    <w:rsid w:val="00B728C3"/>
    <w:rPr>
      <w:rFonts w:ascii="Trebuchet MS" w:eastAsia="Times New Roman" w:hAnsi="Trebuchet MS"/>
      <w:b/>
      <w:bCs/>
      <w:color w:val="B32C16"/>
      <w:sz w:val="20"/>
      <w:szCs w:val="20"/>
      <w:lang w:val="es-ES"/>
    </w:rPr>
  </w:style>
  <w:style w:type="character" w:customStyle="1" w:styleId="Heading9Char">
    <w:name w:val="Heading 9 Char"/>
    <w:link w:val="Heading9"/>
    <w:uiPriority w:val="9"/>
    <w:rsid w:val="00681F21"/>
    <w:rPr>
      <w:rFonts w:ascii="Trebuchet MS" w:eastAsia="Times New Roman" w:hAnsi="Trebuchet MS"/>
      <w:b/>
      <w:bCs/>
      <w:i/>
      <w:iCs/>
      <w:color w:val="404040"/>
      <w:sz w:val="18"/>
      <w:szCs w:val="18"/>
      <w:lang w:val="es-ES"/>
    </w:rPr>
  </w:style>
  <w:style w:type="character" w:styleId="IntenseEmphasis">
    <w:name w:val="Intense Emphasis"/>
    <w:uiPriority w:val="21"/>
    <w:qFormat/>
    <w:rsid w:val="00B258F9"/>
    <w:rPr>
      <w:i/>
      <w:iCs/>
      <w:caps/>
      <w:color w:val="E65B01"/>
      <w:spacing w:val="10"/>
      <w:sz w:val="18"/>
      <w:szCs w:val="18"/>
    </w:rPr>
  </w:style>
  <w:style w:type="paragraph" w:styleId="Quote">
    <w:name w:val="Quote"/>
    <w:basedOn w:val="Normal"/>
    <w:link w:val="QuoteChar"/>
    <w:uiPriority w:val="29"/>
    <w:qFormat/>
    <w:rsid w:val="00B258F9"/>
    <w:rPr>
      <w:rFonts w:ascii="Century Schoolbook" w:eastAsia="Century Schoolbook" w:hAnsi="Century Schoolbook"/>
      <w:i/>
      <w:iCs/>
    </w:rPr>
  </w:style>
  <w:style w:type="character" w:customStyle="1" w:styleId="QuoteChar">
    <w:name w:val="Quote Char"/>
    <w:link w:val="Quote"/>
    <w:uiPriority w:val="29"/>
    <w:rsid w:val="00B258F9"/>
    <w:rPr>
      <w:i/>
      <w:iCs/>
      <w:color w:val="414751"/>
      <w:sz w:val="20"/>
    </w:rPr>
  </w:style>
  <w:style w:type="paragraph" w:styleId="IntenseQuote">
    <w:name w:val="Intense Quote"/>
    <w:basedOn w:val="Quote"/>
    <w:link w:val="IntenseQuoteChar"/>
    <w:uiPriority w:val="30"/>
    <w:qFormat/>
    <w:rsid w:val="00B258F9"/>
    <w:pPr>
      <w:pBdr>
        <w:bottom w:val="double" w:sz="4" w:space="4" w:color="FE8637"/>
      </w:pBdr>
      <w:spacing w:line="300" w:lineRule="auto"/>
      <w:ind w:left="936" w:right="936"/>
    </w:pPr>
    <w:rPr>
      <w:i w:val="0"/>
      <w:iCs w:val="0"/>
      <w:color w:val="E65B01"/>
    </w:rPr>
  </w:style>
  <w:style w:type="character" w:customStyle="1" w:styleId="IntenseQuoteChar">
    <w:name w:val="Intense Quote Char"/>
    <w:link w:val="IntenseQuote"/>
    <w:uiPriority w:val="30"/>
    <w:rsid w:val="00B258F9"/>
    <w:rPr>
      <w:color w:val="E65B01"/>
      <w:sz w:val="20"/>
    </w:rPr>
  </w:style>
  <w:style w:type="character" w:styleId="IntenseReference">
    <w:name w:val="Intense Reference"/>
    <w:uiPriority w:val="32"/>
    <w:qFormat/>
    <w:rsid w:val="00B258F9"/>
    <w:rPr>
      <w:b/>
      <w:bCs/>
      <w:caps/>
      <w:color w:val="3667C3"/>
      <w:spacing w:val="5"/>
      <w:sz w:val="18"/>
      <w:szCs w:val="18"/>
    </w:rPr>
  </w:style>
  <w:style w:type="paragraph" w:styleId="ListParagraph">
    <w:name w:val="List Paragraph"/>
    <w:basedOn w:val="Normal"/>
    <w:uiPriority w:val="34"/>
    <w:qFormat/>
    <w:rsid w:val="00B258F9"/>
    <w:pPr>
      <w:ind w:left="720"/>
      <w:contextualSpacing/>
    </w:pPr>
  </w:style>
  <w:style w:type="paragraph" w:styleId="NormalIndent">
    <w:name w:val="Normal Indent"/>
    <w:basedOn w:val="Normal"/>
    <w:uiPriority w:val="99"/>
    <w:unhideWhenUsed/>
    <w:rsid w:val="00B258F9"/>
    <w:pPr>
      <w:ind w:left="720"/>
      <w:contextualSpacing/>
    </w:pPr>
  </w:style>
  <w:style w:type="numbering" w:customStyle="1" w:styleId="Listanumerada">
    <w:name w:val="Lista numerada"/>
    <w:uiPriority w:val="99"/>
    <w:rsid w:val="00B258F9"/>
    <w:pPr>
      <w:numPr>
        <w:numId w:val="2"/>
      </w:numPr>
    </w:pPr>
  </w:style>
  <w:style w:type="character" w:styleId="Strong">
    <w:name w:val="Strong"/>
    <w:qFormat/>
    <w:rsid w:val="00B258F9"/>
    <w:rPr>
      <w:b/>
      <w:bCs/>
    </w:rPr>
  </w:style>
  <w:style w:type="character" w:styleId="SubtleEmphasis">
    <w:name w:val="Subtle Emphasis"/>
    <w:uiPriority w:val="19"/>
    <w:qFormat/>
    <w:rsid w:val="00B258F9"/>
    <w:rPr>
      <w:i/>
      <w:iCs/>
      <w:color w:val="E65B01"/>
    </w:rPr>
  </w:style>
  <w:style w:type="character" w:styleId="SubtleReference">
    <w:name w:val="Subtle Reference"/>
    <w:uiPriority w:val="31"/>
    <w:qFormat/>
    <w:rsid w:val="00B258F9"/>
    <w:rPr>
      <w:b/>
      <w:bCs/>
      <w:i/>
      <w:iCs/>
      <w:color w:val="3667C3"/>
    </w:rPr>
  </w:style>
  <w:style w:type="table" w:styleId="TableGrid">
    <w:name w:val="Table Grid"/>
    <w:basedOn w:val="TableNormal"/>
    <w:uiPriority w:val="59"/>
    <w:rsid w:val="00B258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qFormat/>
    <w:rsid w:val="00B258F9"/>
    <w:rPr>
      <w:color w:val="808080"/>
    </w:rPr>
  </w:style>
  <w:style w:type="paragraph" w:styleId="NoSpacing">
    <w:name w:val="No Spacing"/>
    <w:uiPriority w:val="1"/>
    <w:qFormat/>
    <w:rsid w:val="00313EA8"/>
    <w:rPr>
      <w:rFonts w:ascii="Trebuchet MS" w:eastAsia="Times New Roman" w:hAnsi="Trebuchet MS"/>
      <w:color w:val="414751"/>
      <w:lang w:eastAsia="en-US"/>
    </w:rPr>
  </w:style>
  <w:style w:type="paragraph" w:customStyle="1" w:styleId="textobase">
    <w:name w:val="texto base"/>
    <w:basedOn w:val="Normal"/>
    <w:autoRedefine/>
    <w:qFormat/>
    <w:rsid w:val="001E3E97"/>
    <w:pPr>
      <w:ind w:firstLine="680"/>
      <w:jc w:val="both"/>
    </w:pPr>
    <w:rPr>
      <w:color w:val="000000"/>
    </w:rPr>
  </w:style>
  <w:style w:type="paragraph" w:customStyle="1" w:styleId="Ttulo10">
    <w:name w:val="Título 10"/>
    <w:basedOn w:val="Heading4"/>
    <w:rsid w:val="00B728C3"/>
  </w:style>
  <w:style w:type="paragraph" w:customStyle="1" w:styleId="ISSNyfechas">
    <w:name w:val="ISSN y fechas"/>
    <w:basedOn w:val="Heading8"/>
    <w:autoRedefine/>
    <w:qFormat/>
    <w:rsid w:val="009E496E"/>
    <w:pPr>
      <w:tabs>
        <w:tab w:val="right" w:pos="8505"/>
      </w:tabs>
      <w:spacing w:after="360"/>
    </w:pPr>
    <w:rPr>
      <w:color w:val="000000"/>
      <w:sz w:val="18"/>
    </w:rPr>
  </w:style>
  <w:style w:type="paragraph" w:styleId="DocumentMap">
    <w:name w:val="Document Map"/>
    <w:basedOn w:val="Normal"/>
    <w:link w:val="DocumentMapChar"/>
    <w:uiPriority w:val="99"/>
    <w:semiHidden/>
    <w:qFormat/>
    <w:rsid w:val="00480AE3"/>
    <w:pPr>
      <w:spacing w:after="0" w:line="240" w:lineRule="auto"/>
    </w:pPr>
    <w:rPr>
      <w:rFonts w:ascii="Tahoma" w:hAnsi="Tahoma"/>
      <w:sz w:val="16"/>
      <w:szCs w:val="16"/>
    </w:rPr>
  </w:style>
  <w:style w:type="character" w:customStyle="1" w:styleId="DocumentMapChar">
    <w:name w:val="Document Map Char"/>
    <w:link w:val="DocumentMap"/>
    <w:uiPriority w:val="99"/>
    <w:semiHidden/>
    <w:rsid w:val="00480AE3"/>
    <w:rPr>
      <w:rFonts w:ascii="Tahoma" w:eastAsia="Times New Roman" w:hAnsi="Tahoma" w:cs="Tahoma"/>
      <w:color w:val="414751"/>
      <w:sz w:val="16"/>
      <w:szCs w:val="16"/>
      <w:lang w:val="es-ES"/>
    </w:rPr>
  </w:style>
  <w:style w:type="paragraph" w:styleId="FootnoteText">
    <w:name w:val="footnote text"/>
    <w:basedOn w:val="Normal"/>
    <w:link w:val="FootnoteTextChar"/>
    <w:uiPriority w:val="99"/>
    <w:semiHidden/>
    <w:qFormat/>
    <w:rsid w:val="00480AE3"/>
    <w:pPr>
      <w:spacing w:after="0" w:line="240" w:lineRule="auto"/>
    </w:pPr>
  </w:style>
  <w:style w:type="character" w:customStyle="1" w:styleId="FootnoteTextChar">
    <w:name w:val="Footnote Text Char"/>
    <w:link w:val="FootnoteText"/>
    <w:uiPriority w:val="99"/>
    <w:semiHidden/>
    <w:rsid w:val="00480AE3"/>
    <w:rPr>
      <w:rFonts w:ascii="Trebuchet MS" w:eastAsia="Times New Roman" w:hAnsi="Trebuchet MS"/>
      <w:color w:val="414751"/>
      <w:sz w:val="20"/>
      <w:szCs w:val="20"/>
      <w:lang w:val="es-ES"/>
    </w:rPr>
  </w:style>
  <w:style w:type="character" w:styleId="FootnoteReference">
    <w:name w:val="footnote reference"/>
    <w:uiPriority w:val="99"/>
    <w:semiHidden/>
    <w:qFormat/>
    <w:rsid w:val="00480AE3"/>
    <w:rPr>
      <w:vertAlign w:val="superscript"/>
    </w:rPr>
  </w:style>
  <w:style w:type="character" w:styleId="PageNumber">
    <w:name w:val="page number"/>
    <w:basedOn w:val="DefaultParagraphFont"/>
    <w:qFormat/>
    <w:rsid w:val="004D6D59"/>
  </w:style>
  <w:style w:type="character" w:styleId="Hyperlink">
    <w:name w:val="Hyperlink"/>
    <w:uiPriority w:val="99"/>
    <w:rsid w:val="00A55B09"/>
    <w:rPr>
      <w:color w:val="0000FF"/>
      <w:u w:val="single"/>
    </w:rPr>
  </w:style>
  <w:style w:type="paragraph" w:styleId="BodyText">
    <w:name w:val="Body Text"/>
    <w:basedOn w:val="Normal"/>
    <w:link w:val="BodyTextChar"/>
    <w:rsid w:val="00AA22BB"/>
    <w:pPr>
      <w:spacing w:after="0" w:line="240" w:lineRule="auto"/>
      <w:jc w:val="both"/>
    </w:pPr>
    <w:rPr>
      <w:rFonts w:ascii="Times New Roman" w:hAnsi="Times New Roman"/>
      <w:color w:val="auto"/>
    </w:rPr>
  </w:style>
  <w:style w:type="character" w:customStyle="1" w:styleId="BodyTextChar">
    <w:name w:val="Body Text Char"/>
    <w:link w:val="BodyText"/>
    <w:rsid w:val="00AA22BB"/>
    <w:rPr>
      <w:rFonts w:ascii="Times New Roman" w:eastAsia="Times New Roman" w:hAnsi="Times New Roman"/>
    </w:rPr>
  </w:style>
  <w:style w:type="paragraph" w:styleId="BodyTextIndent">
    <w:name w:val="Body Text Indent"/>
    <w:basedOn w:val="Normal"/>
    <w:link w:val="BodyTextIndentChar"/>
    <w:rsid w:val="00AA22BB"/>
    <w:pPr>
      <w:spacing w:after="0" w:line="240" w:lineRule="auto"/>
      <w:ind w:left="426" w:hanging="426"/>
      <w:jc w:val="both"/>
    </w:pPr>
    <w:rPr>
      <w:rFonts w:ascii="Times New Roman" w:hAnsi="Times New Roman"/>
      <w:color w:val="auto"/>
    </w:rPr>
  </w:style>
  <w:style w:type="character" w:customStyle="1" w:styleId="BodyTextIndentChar">
    <w:name w:val="Body Text Indent Char"/>
    <w:link w:val="BodyTextIndent"/>
    <w:rsid w:val="00AA22BB"/>
    <w:rPr>
      <w:rFonts w:ascii="Times New Roman" w:eastAsia="Times New Roman" w:hAnsi="Times New Roman"/>
    </w:rPr>
  </w:style>
  <w:style w:type="paragraph" w:styleId="NormalWeb">
    <w:name w:val="Normal (Web)"/>
    <w:basedOn w:val="Normal"/>
    <w:rsid w:val="00AA22BB"/>
    <w:pPr>
      <w:spacing w:before="100" w:beforeAutospacing="1" w:after="100" w:afterAutospacing="1" w:line="240" w:lineRule="auto"/>
    </w:pPr>
    <w:rPr>
      <w:rFonts w:ascii="Times New Roman" w:hAnsi="Times New Roman"/>
      <w:color w:val="auto"/>
      <w:sz w:val="24"/>
      <w:szCs w:val="24"/>
      <w:lang w:val="es-ES_tradnl" w:eastAsia="es-ES_tradnl"/>
    </w:rPr>
  </w:style>
  <w:style w:type="paragraph" w:styleId="BodyText2">
    <w:name w:val="Body Text 2"/>
    <w:basedOn w:val="Normal"/>
    <w:link w:val="BodyText2Char"/>
    <w:rsid w:val="00AA22BB"/>
    <w:pPr>
      <w:spacing w:after="120" w:line="480" w:lineRule="auto"/>
    </w:pPr>
    <w:rPr>
      <w:rFonts w:ascii="Times New Roman" w:hAnsi="Times New Roman"/>
      <w:color w:val="auto"/>
      <w:sz w:val="24"/>
      <w:szCs w:val="24"/>
      <w:lang w:val="es-ES_tradnl" w:eastAsia="es-ES_tradnl"/>
    </w:rPr>
  </w:style>
  <w:style w:type="character" w:customStyle="1" w:styleId="BodyText2Char">
    <w:name w:val="Body Text 2 Char"/>
    <w:link w:val="BodyText2"/>
    <w:rsid w:val="00AA22BB"/>
    <w:rPr>
      <w:rFonts w:ascii="Times New Roman" w:eastAsia="Times New Roman" w:hAnsi="Times New Roman"/>
      <w:sz w:val="24"/>
      <w:szCs w:val="24"/>
      <w:lang w:val="es-ES_tradnl" w:eastAsia="es-ES_tradnl"/>
    </w:rPr>
  </w:style>
  <w:style w:type="paragraph" w:customStyle="1" w:styleId="indent1">
    <w:name w:val="indent1"/>
    <w:basedOn w:val="Normal"/>
    <w:rsid w:val="00AA22BB"/>
    <w:pPr>
      <w:spacing w:before="100" w:beforeAutospacing="1" w:after="100" w:afterAutospacing="1" w:line="240" w:lineRule="auto"/>
    </w:pPr>
    <w:rPr>
      <w:rFonts w:ascii="Times New Roman" w:hAnsi="Times New Roman"/>
      <w:color w:val="auto"/>
      <w:sz w:val="24"/>
      <w:szCs w:val="24"/>
      <w:lang w:val="es-ES_tradnl" w:eastAsia="es-ES_tradnl"/>
    </w:rPr>
  </w:style>
  <w:style w:type="paragraph" w:customStyle="1" w:styleId="letra10">
    <w:name w:val="letra10"/>
    <w:basedOn w:val="Normal"/>
    <w:rsid w:val="00AA22BB"/>
    <w:pPr>
      <w:spacing w:before="100" w:beforeAutospacing="1" w:after="100" w:afterAutospacing="1" w:line="240" w:lineRule="auto"/>
    </w:pPr>
    <w:rPr>
      <w:rFonts w:ascii="Times New Roman" w:hAnsi="Times New Roman"/>
      <w:color w:val="auto"/>
      <w:sz w:val="24"/>
      <w:szCs w:val="24"/>
      <w:lang w:val="es-ES_tradnl" w:eastAsia="es-ES_tradnl"/>
    </w:rPr>
  </w:style>
  <w:style w:type="character" w:customStyle="1" w:styleId="txtnormal11">
    <w:name w:val="txtnormal11"/>
    <w:basedOn w:val="DefaultParagraphFont"/>
    <w:rsid w:val="00AA22BB"/>
  </w:style>
  <w:style w:type="paragraph" w:customStyle="1" w:styleId="Normala">
    <w:name w:val="Normala"/>
    <w:basedOn w:val="Normal"/>
    <w:next w:val="Normal"/>
    <w:rsid w:val="00AA22BB"/>
    <w:pPr>
      <w:autoSpaceDE w:val="0"/>
      <w:autoSpaceDN w:val="0"/>
      <w:adjustRightInd w:val="0"/>
      <w:spacing w:after="0" w:line="240" w:lineRule="auto"/>
    </w:pPr>
    <w:rPr>
      <w:rFonts w:ascii="Times New Roman" w:hAnsi="Times New Roman"/>
      <w:color w:val="auto"/>
      <w:sz w:val="24"/>
      <w:szCs w:val="24"/>
      <w:lang w:val="es-ES_tradnl" w:eastAsia="es-ES_tradnl"/>
    </w:rPr>
  </w:style>
  <w:style w:type="paragraph" w:customStyle="1" w:styleId="Contenidodelatabla">
    <w:name w:val="Contenido de la tabla"/>
    <w:basedOn w:val="Normal"/>
    <w:next w:val="Normal"/>
    <w:rsid w:val="00AA22BB"/>
    <w:pPr>
      <w:autoSpaceDE w:val="0"/>
      <w:autoSpaceDN w:val="0"/>
      <w:adjustRightInd w:val="0"/>
      <w:spacing w:after="0" w:line="240" w:lineRule="auto"/>
    </w:pPr>
    <w:rPr>
      <w:rFonts w:ascii="Times New Roman" w:hAnsi="Times New Roman"/>
      <w:color w:val="auto"/>
      <w:sz w:val="24"/>
      <w:szCs w:val="24"/>
      <w:lang w:val="es-ES_tradnl" w:eastAsia="es-ES_tradnl"/>
    </w:rPr>
  </w:style>
  <w:style w:type="table" w:customStyle="1" w:styleId="Tablaconcuadrcula1">
    <w:name w:val="Tabla con cuadrícula1"/>
    <w:basedOn w:val="TableNormal"/>
    <w:next w:val="TableGrid"/>
    <w:rsid w:val="00AA22BB"/>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7">
    <w:name w:val="estilo17"/>
    <w:basedOn w:val="DefaultParagraphFont"/>
    <w:rsid w:val="00AA22BB"/>
  </w:style>
  <w:style w:type="paragraph" w:customStyle="1" w:styleId="estilo27">
    <w:name w:val="estilo27"/>
    <w:basedOn w:val="Normal"/>
    <w:rsid w:val="00AA22BB"/>
    <w:pPr>
      <w:spacing w:before="100" w:beforeAutospacing="1" w:after="100" w:afterAutospacing="1" w:line="240" w:lineRule="auto"/>
    </w:pPr>
    <w:rPr>
      <w:rFonts w:ascii="Times New Roman" w:hAnsi="Times New Roman"/>
      <w:color w:val="auto"/>
      <w:sz w:val="24"/>
      <w:szCs w:val="24"/>
      <w:lang w:val="es-ES_tradnl" w:eastAsia="es-ES_tradnl"/>
    </w:rPr>
  </w:style>
  <w:style w:type="character" w:customStyle="1" w:styleId="estilo36">
    <w:name w:val="estilo36"/>
    <w:basedOn w:val="DefaultParagraphFont"/>
    <w:rsid w:val="00AA22BB"/>
  </w:style>
  <w:style w:type="paragraph" w:customStyle="1" w:styleId="estilo37">
    <w:name w:val="estilo37"/>
    <w:basedOn w:val="Normal"/>
    <w:rsid w:val="00AA22BB"/>
    <w:pPr>
      <w:spacing w:before="100" w:beforeAutospacing="1" w:after="100" w:afterAutospacing="1" w:line="240" w:lineRule="auto"/>
    </w:pPr>
    <w:rPr>
      <w:rFonts w:ascii="Times New Roman" w:hAnsi="Times New Roman"/>
      <w:color w:val="auto"/>
      <w:sz w:val="24"/>
      <w:szCs w:val="24"/>
      <w:lang w:val="es-ES_tradnl" w:eastAsia="es-ES_tradnl"/>
    </w:rPr>
  </w:style>
  <w:style w:type="character" w:styleId="FollowedHyperlink">
    <w:name w:val="FollowedHyperlink"/>
    <w:rsid w:val="00AA22BB"/>
    <w:rPr>
      <w:color w:val="800080"/>
      <w:u w:val="single"/>
    </w:rPr>
  </w:style>
  <w:style w:type="paragraph" w:customStyle="1" w:styleId="Default">
    <w:name w:val="Default"/>
    <w:rsid w:val="00AA22BB"/>
    <w:pPr>
      <w:autoSpaceDE w:val="0"/>
      <w:autoSpaceDN w:val="0"/>
      <w:adjustRightInd w:val="0"/>
    </w:pPr>
    <w:rPr>
      <w:rFonts w:ascii="Arial" w:eastAsia="Times New Roman" w:hAnsi="Arial" w:cs="Arial"/>
      <w:color w:val="000000"/>
      <w:sz w:val="24"/>
      <w:szCs w:val="24"/>
      <w:lang w:val="es-ES_tradnl" w:eastAsia="es-ES_tradnl"/>
    </w:rPr>
  </w:style>
  <w:style w:type="paragraph" w:styleId="HTMLPreformatted">
    <w:name w:val="HTML Preformatted"/>
    <w:basedOn w:val="Normal"/>
    <w:link w:val="HTMLPreformattedChar"/>
    <w:rsid w:val="00AA2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auto"/>
      <w:lang w:val="es-ES_tradnl" w:eastAsia="es-ES_tradnl"/>
    </w:rPr>
  </w:style>
  <w:style w:type="character" w:customStyle="1" w:styleId="HTMLPreformattedChar">
    <w:name w:val="HTML Preformatted Char"/>
    <w:link w:val="HTMLPreformatted"/>
    <w:rsid w:val="00AA22BB"/>
    <w:rPr>
      <w:rFonts w:ascii="Courier New" w:eastAsia="Times New Roman" w:hAnsi="Courier New" w:cs="Courier New"/>
      <w:lang w:val="es-ES_tradnl" w:eastAsia="es-ES_tradnl"/>
    </w:rPr>
  </w:style>
  <w:style w:type="paragraph" w:styleId="BodyTextFirstIndent2">
    <w:name w:val="Body Text First Indent 2"/>
    <w:basedOn w:val="BodyTextIndent"/>
    <w:link w:val="BodyTextFirstIndent2Char"/>
    <w:rsid w:val="00AA22BB"/>
    <w:pPr>
      <w:spacing w:after="120"/>
      <w:ind w:left="283" w:firstLine="210"/>
      <w:jc w:val="left"/>
    </w:pPr>
    <w:rPr>
      <w:sz w:val="24"/>
      <w:szCs w:val="24"/>
      <w:lang w:val="es-ES_tradnl" w:eastAsia="es-ES_tradnl"/>
    </w:rPr>
  </w:style>
  <w:style w:type="character" w:customStyle="1" w:styleId="BodyTextFirstIndent2Char">
    <w:name w:val="Body Text First Indent 2 Char"/>
    <w:link w:val="BodyTextFirstIndent2"/>
    <w:rsid w:val="00AA22BB"/>
    <w:rPr>
      <w:rFonts w:ascii="Times New Roman" w:eastAsia="Times New Roman" w:hAnsi="Times New Roman"/>
      <w:sz w:val="24"/>
      <w:szCs w:val="24"/>
      <w:lang w:val="es-ES_tradnl" w:eastAsia="es-ES_tradnl"/>
    </w:rPr>
  </w:style>
  <w:style w:type="character" w:customStyle="1" w:styleId="negreta2">
    <w:name w:val="negreta2"/>
    <w:basedOn w:val="DefaultParagraphFont"/>
    <w:rsid w:val="00AA22BB"/>
  </w:style>
  <w:style w:type="table" w:customStyle="1" w:styleId="Sombreadoclaro1">
    <w:name w:val="Sombreado claro1"/>
    <w:basedOn w:val="TableNormal"/>
    <w:rsid w:val="00AA22BB"/>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ontemporary">
    <w:name w:val="Table Contemporary"/>
    <w:basedOn w:val="TableNormal"/>
    <w:rsid w:val="00AA22BB"/>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z-TopofForm">
    <w:name w:val="HTML Top of Form"/>
    <w:basedOn w:val="Normal"/>
    <w:next w:val="Normal"/>
    <w:link w:val="z-TopofFormChar"/>
    <w:hidden/>
    <w:rsid w:val="00AA22BB"/>
    <w:pPr>
      <w:pBdr>
        <w:bottom w:val="single" w:sz="6" w:space="1" w:color="auto"/>
      </w:pBdr>
      <w:spacing w:after="0" w:line="240" w:lineRule="auto"/>
      <w:jc w:val="center"/>
    </w:pPr>
    <w:rPr>
      <w:rFonts w:ascii="Arial" w:hAnsi="Arial"/>
      <w:vanish/>
      <w:color w:val="auto"/>
      <w:sz w:val="16"/>
      <w:szCs w:val="16"/>
      <w:lang w:val="es-ES_tradnl" w:eastAsia="es-ES_tradnl"/>
    </w:rPr>
  </w:style>
  <w:style w:type="character" w:customStyle="1" w:styleId="z-TopofFormChar">
    <w:name w:val="z-Top of Form Char"/>
    <w:link w:val="z-TopofForm"/>
    <w:rsid w:val="00AA22BB"/>
    <w:rPr>
      <w:rFonts w:ascii="Arial" w:eastAsia="Times New Roman" w:hAnsi="Arial" w:cs="Arial"/>
      <w:vanish/>
      <w:sz w:val="16"/>
      <w:szCs w:val="16"/>
      <w:lang w:val="es-ES_tradnl" w:eastAsia="es-ES_tradnl"/>
    </w:rPr>
  </w:style>
  <w:style w:type="paragraph" w:styleId="z-BottomofForm">
    <w:name w:val="HTML Bottom of Form"/>
    <w:basedOn w:val="Normal"/>
    <w:next w:val="Normal"/>
    <w:link w:val="z-BottomofFormChar"/>
    <w:hidden/>
    <w:rsid w:val="00AA22BB"/>
    <w:pPr>
      <w:pBdr>
        <w:top w:val="single" w:sz="6" w:space="1" w:color="auto"/>
      </w:pBdr>
      <w:spacing w:after="0" w:line="240" w:lineRule="auto"/>
      <w:jc w:val="center"/>
    </w:pPr>
    <w:rPr>
      <w:rFonts w:ascii="Arial" w:hAnsi="Arial"/>
      <w:vanish/>
      <w:color w:val="auto"/>
      <w:sz w:val="16"/>
      <w:szCs w:val="16"/>
      <w:lang w:val="es-ES_tradnl" w:eastAsia="es-ES_tradnl"/>
    </w:rPr>
  </w:style>
  <w:style w:type="character" w:customStyle="1" w:styleId="z-BottomofFormChar">
    <w:name w:val="z-Bottom of Form Char"/>
    <w:link w:val="z-BottomofForm"/>
    <w:rsid w:val="00AA22BB"/>
    <w:rPr>
      <w:rFonts w:ascii="Arial" w:eastAsia="Times New Roman" w:hAnsi="Arial" w:cs="Arial"/>
      <w:vanish/>
      <w:sz w:val="16"/>
      <w:szCs w:val="16"/>
      <w:lang w:val="es-ES_tradnl" w:eastAsia="es-ES_tradnl"/>
    </w:rPr>
  </w:style>
  <w:style w:type="paragraph" w:customStyle="1" w:styleId="boxtext">
    <w:name w:val="boxtext"/>
    <w:basedOn w:val="Normal"/>
    <w:rsid w:val="00AA22BB"/>
    <w:pPr>
      <w:spacing w:before="100" w:beforeAutospacing="1" w:after="100" w:afterAutospacing="1" w:line="240" w:lineRule="auto"/>
    </w:pPr>
    <w:rPr>
      <w:rFonts w:ascii="Times New Roman" w:hAnsi="Times New Roman"/>
      <w:color w:val="auto"/>
      <w:sz w:val="24"/>
      <w:szCs w:val="24"/>
      <w:lang w:val="es-ES_tradnl" w:eastAsia="es-ES_tradnl"/>
    </w:rPr>
  </w:style>
  <w:style w:type="character" w:customStyle="1" w:styleId="accesshide">
    <w:name w:val="accesshide"/>
    <w:basedOn w:val="DefaultParagraphFont"/>
    <w:rsid w:val="00AA22BB"/>
  </w:style>
  <w:style w:type="paragraph" w:customStyle="1" w:styleId="helplink2">
    <w:name w:val="helplink2"/>
    <w:basedOn w:val="Normal"/>
    <w:rsid w:val="00AA22BB"/>
    <w:pPr>
      <w:spacing w:before="100" w:beforeAutospacing="1" w:after="0" w:line="240" w:lineRule="auto"/>
    </w:pPr>
    <w:rPr>
      <w:rFonts w:ascii="Times New Roman" w:hAnsi="Times New Roman"/>
      <w:color w:val="auto"/>
      <w:sz w:val="24"/>
      <w:szCs w:val="24"/>
      <w:lang w:val="es-ES_tradnl" w:eastAsia="es-ES_tradnl"/>
    </w:rPr>
  </w:style>
  <w:style w:type="character" w:customStyle="1" w:styleId="accesshide1">
    <w:name w:val="accesshide1"/>
    <w:basedOn w:val="DefaultParagraphFont"/>
    <w:rsid w:val="00AA22BB"/>
  </w:style>
  <w:style w:type="character" w:customStyle="1" w:styleId="accesshide2">
    <w:name w:val="accesshide2"/>
    <w:basedOn w:val="DefaultParagraphFont"/>
    <w:rsid w:val="00AA22BB"/>
  </w:style>
  <w:style w:type="paragraph" w:styleId="BodyTextIndent3">
    <w:name w:val="Body Text Indent 3"/>
    <w:basedOn w:val="Normal"/>
    <w:link w:val="BodyTextIndent3Char"/>
    <w:rsid w:val="00AA22BB"/>
    <w:pPr>
      <w:spacing w:after="120" w:line="240" w:lineRule="auto"/>
      <w:ind w:left="283"/>
    </w:pPr>
    <w:rPr>
      <w:rFonts w:ascii="Times New Roman" w:hAnsi="Times New Roman"/>
      <w:color w:val="auto"/>
      <w:sz w:val="16"/>
      <w:szCs w:val="16"/>
      <w:lang w:val="es-ES_tradnl" w:eastAsia="es-ES_tradnl"/>
    </w:rPr>
  </w:style>
  <w:style w:type="character" w:customStyle="1" w:styleId="BodyTextIndent3Char">
    <w:name w:val="Body Text Indent 3 Char"/>
    <w:link w:val="BodyTextIndent3"/>
    <w:rsid w:val="00AA22BB"/>
    <w:rPr>
      <w:rFonts w:ascii="Times New Roman" w:eastAsia="Times New Roman" w:hAnsi="Times New Roman"/>
      <w:sz w:val="16"/>
      <w:szCs w:val="16"/>
      <w:lang w:val="es-ES_tradnl" w:eastAsia="es-ES_tradnl"/>
    </w:rPr>
  </w:style>
  <w:style w:type="paragraph" w:styleId="CommentText">
    <w:name w:val="annotation text"/>
    <w:basedOn w:val="Normal"/>
    <w:link w:val="CommentTextChar"/>
    <w:semiHidden/>
    <w:rsid w:val="00AA22BB"/>
    <w:pPr>
      <w:spacing w:after="0" w:line="240" w:lineRule="auto"/>
    </w:pPr>
    <w:rPr>
      <w:rFonts w:ascii="Times New Roman" w:hAnsi="Times New Roman"/>
      <w:color w:val="auto"/>
      <w:lang w:val="es-ES_tradnl" w:eastAsia="es-ES_tradnl"/>
    </w:rPr>
  </w:style>
  <w:style w:type="character" w:customStyle="1" w:styleId="CommentTextChar">
    <w:name w:val="Comment Text Char"/>
    <w:link w:val="CommentText"/>
    <w:semiHidden/>
    <w:rsid w:val="00AA22BB"/>
    <w:rPr>
      <w:rFonts w:ascii="Times New Roman" w:eastAsia="Times New Roman" w:hAnsi="Times New Roman"/>
      <w:lang w:val="es-ES_tradnl" w:eastAsia="es-ES_tradnl"/>
    </w:rPr>
  </w:style>
  <w:style w:type="character" w:customStyle="1" w:styleId="WW8Num1z3">
    <w:name w:val="WW8Num1z3"/>
    <w:rsid w:val="00AA22BB"/>
    <w:rPr>
      <w:rFonts w:ascii="Symbol" w:hAnsi="Symbol"/>
    </w:rPr>
  </w:style>
  <w:style w:type="paragraph" w:styleId="BodyText3">
    <w:name w:val="Body Text 3"/>
    <w:basedOn w:val="Normal"/>
    <w:link w:val="BodyText3Char"/>
    <w:rsid w:val="00AA22BB"/>
    <w:pPr>
      <w:spacing w:after="120" w:line="240" w:lineRule="auto"/>
    </w:pPr>
    <w:rPr>
      <w:rFonts w:ascii="Times New Roman" w:hAnsi="Times New Roman"/>
      <w:color w:val="auto"/>
      <w:sz w:val="16"/>
      <w:szCs w:val="16"/>
      <w:lang w:val="es-ES_tradnl" w:eastAsia="es-ES_tradnl"/>
    </w:rPr>
  </w:style>
  <w:style w:type="character" w:customStyle="1" w:styleId="BodyText3Char">
    <w:name w:val="Body Text 3 Char"/>
    <w:link w:val="BodyText3"/>
    <w:rsid w:val="00AA22BB"/>
    <w:rPr>
      <w:rFonts w:ascii="Times New Roman" w:eastAsia="Times New Roman" w:hAnsi="Times New Roman"/>
      <w:sz w:val="16"/>
      <w:szCs w:val="16"/>
      <w:lang w:val="es-ES_tradnl" w:eastAsia="es-ES_tradnl"/>
    </w:rPr>
  </w:style>
  <w:style w:type="character" w:styleId="CommentReference">
    <w:name w:val="annotation reference"/>
    <w:rsid w:val="00AA22BB"/>
    <w:rPr>
      <w:sz w:val="16"/>
      <w:szCs w:val="16"/>
    </w:rPr>
  </w:style>
  <w:style w:type="paragraph" w:styleId="CommentSubject">
    <w:name w:val="annotation subject"/>
    <w:basedOn w:val="CommentText"/>
    <w:next w:val="CommentText"/>
    <w:link w:val="CommentSubjectChar"/>
    <w:rsid w:val="00AA22BB"/>
    <w:rPr>
      <w:b/>
      <w:bCs/>
    </w:rPr>
  </w:style>
  <w:style w:type="character" w:customStyle="1" w:styleId="CommentSubjectChar">
    <w:name w:val="Comment Subject Char"/>
    <w:link w:val="CommentSubject"/>
    <w:rsid w:val="00AA22BB"/>
    <w:rPr>
      <w:rFonts w:ascii="Times New Roman" w:eastAsia="Times New Roman" w:hAnsi="Times New Roman"/>
      <w:b/>
      <w:bCs/>
      <w:lang w:val="es-ES_tradnl" w:eastAsia="es-ES_tradnl"/>
    </w:rPr>
  </w:style>
  <w:style w:type="character" w:styleId="HTMLCite">
    <w:name w:val="HTML Cite"/>
    <w:uiPriority w:val="99"/>
    <w:unhideWhenUsed/>
    <w:rsid w:val="00AA22BB"/>
    <w:rPr>
      <w:i w:val="0"/>
      <w:iCs w:val="0"/>
      <w:color w:val="0E774A"/>
    </w:rPr>
  </w:style>
  <w:style w:type="character" w:customStyle="1" w:styleId="shorttext">
    <w:name w:val="short_text"/>
    <w:basedOn w:val="DefaultParagraphFont"/>
    <w:rsid w:val="00764FAD"/>
  </w:style>
  <w:style w:type="character" w:customStyle="1" w:styleId="longtext">
    <w:name w:val="long_text"/>
    <w:basedOn w:val="DefaultParagraphFont"/>
    <w:rsid w:val="00764FAD"/>
  </w:style>
  <w:style w:type="paragraph" w:customStyle="1" w:styleId="IGOPBibliografia">
    <w:name w:val="IGOP Bibliografia"/>
    <w:basedOn w:val="Normal"/>
    <w:uiPriority w:val="99"/>
    <w:rsid w:val="00FC53D6"/>
    <w:pPr>
      <w:spacing w:after="240" w:line="280" w:lineRule="exact"/>
      <w:ind w:left="709" w:hanging="709"/>
      <w:jc w:val="both"/>
    </w:pPr>
    <w:rPr>
      <w:rFonts w:ascii="Arial" w:hAnsi="Arial"/>
      <w:color w:val="auto"/>
      <w:sz w:val="22"/>
      <w:lang w:val="ca-ES" w:eastAsia="ca-ES"/>
    </w:rPr>
  </w:style>
  <w:style w:type="paragraph" w:customStyle="1" w:styleId="Normal1">
    <w:name w:val="Normal1"/>
    <w:rsid w:val="007220F7"/>
    <w:pPr>
      <w:spacing w:line="276" w:lineRule="auto"/>
    </w:pPr>
    <w:rPr>
      <w:rFonts w:ascii="Arial" w:eastAsia="Times New Roman" w:hAnsi="Arial" w:cs="Arial"/>
      <w:color w:val="000000"/>
      <w:sz w:val="22"/>
      <w:szCs w:val="22"/>
    </w:rPr>
  </w:style>
  <w:style w:type="paragraph" w:customStyle="1" w:styleId="Grafico">
    <w:name w:val="Grafico"/>
    <w:basedOn w:val="Normal"/>
    <w:link w:val="GraficoCar"/>
    <w:qFormat/>
    <w:rsid w:val="005F7EDE"/>
    <w:rPr>
      <w:i/>
      <w:sz w:val="18"/>
      <w:szCs w:val="18"/>
      <w:lang w:eastAsia="pt-PT"/>
    </w:rPr>
  </w:style>
  <w:style w:type="character" w:customStyle="1" w:styleId="GraficoCar">
    <w:name w:val="Grafico Car"/>
    <w:link w:val="Grafico"/>
    <w:rsid w:val="005F7EDE"/>
    <w:rPr>
      <w:rFonts w:ascii="Trebuchet MS" w:eastAsia="Times New Roman" w:hAnsi="Trebuchet MS" w:cs="Calibri"/>
      <w:i/>
      <w:color w:val="414751"/>
      <w:sz w:val="18"/>
      <w:szCs w:val="18"/>
      <w:lang w:eastAsia="pt-PT"/>
    </w:rPr>
  </w:style>
  <w:style w:type="paragraph" w:styleId="BodyTextIndent2">
    <w:name w:val="Body Text Indent 2"/>
    <w:basedOn w:val="Normal"/>
    <w:link w:val="BodyTextIndent2Char"/>
    <w:uiPriority w:val="99"/>
    <w:semiHidden/>
    <w:qFormat/>
    <w:rsid w:val="00B356A2"/>
    <w:pPr>
      <w:spacing w:after="120" w:line="480" w:lineRule="auto"/>
      <w:ind w:left="283"/>
    </w:pPr>
  </w:style>
  <w:style w:type="character" w:customStyle="1" w:styleId="BodyTextIndent2Char">
    <w:name w:val="Body Text Indent 2 Char"/>
    <w:link w:val="BodyTextIndent2"/>
    <w:uiPriority w:val="99"/>
    <w:semiHidden/>
    <w:rsid w:val="00B356A2"/>
    <w:rPr>
      <w:rFonts w:ascii="Trebuchet MS" w:eastAsia="Times New Roman" w:hAnsi="Trebuchet MS"/>
      <w:color w:val="414751"/>
      <w:lang w:eastAsia="en-US"/>
    </w:rPr>
  </w:style>
  <w:style w:type="paragraph" w:styleId="PlainText">
    <w:name w:val="Plain Text"/>
    <w:basedOn w:val="Normal"/>
    <w:link w:val="PlainTextChar"/>
    <w:uiPriority w:val="99"/>
    <w:unhideWhenUsed/>
    <w:rsid w:val="005724C9"/>
    <w:pPr>
      <w:spacing w:after="0" w:line="240" w:lineRule="auto"/>
    </w:pPr>
    <w:rPr>
      <w:rFonts w:ascii="Calibri" w:eastAsiaTheme="minorEastAsia" w:hAnsi="Calibri" w:cstheme="minorBidi"/>
      <w:color w:val="auto"/>
      <w:sz w:val="22"/>
      <w:szCs w:val="21"/>
      <w:lang w:val="en-GB" w:eastAsia="zh-CN"/>
    </w:rPr>
  </w:style>
  <w:style w:type="character" w:customStyle="1" w:styleId="PlainTextChar">
    <w:name w:val="Plain Text Char"/>
    <w:basedOn w:val="DefaultParagraphFont"/>
    <w:link w:val="PlainText"/>
    <w:uiPriority w:val="99"/>
    <w:rsid w:val="005724C9"/>
    <w:rPr>
      <w:rFonts w:ascii="Calibri" w:eastAsiaTheme="minorEastAsia" w:hAnsi="Calibri" w:cstheme="minorBidi"/>
      <w:sz w:val="22"/>
      <w:szCs w:val="21"/>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60658">
      <w:bodyDiv w:val="1"/>
      <w:marLeft w:val="0"/>
      <w:marRight w:val="0"/>
      <w:marTop w:val="0"/>
      <w:marBottom w:val="0"/>
      <w:divBdr>
        <w:top w:val="none" w:sz="0" w:space="0" w:color="auto"/>
        <w:left w:val="none" w:sz="0" w:space="0" w:color="auto"/>
        <w:bottom w:val="none" w:sz="0" w:space="0" w:color="auto"/>
        <w:right w:val="none" w:sz="0" w:space="0" w:color="auto"/>
      </w:divBdr>
    </w:div>
    <w:div w:id="92359314">
      <w:bodyDiv w:val="1"/>
      <w:marLeft w:val="0"/>
      <w:marRight w:val="0"/>
      <w:marTop w:val="0"/>
      <w:marBottom w:val="0"/>
      <w:divBdr>
        <w:top w:val="none" w:sz="0" w:space="0" w:color="auto"/>
        <w:left w:val="none" w:sz="0" w:space="0" w:color="auto"/>
        <w:bottom w:val="none" w:sz="0" w:space="0" w:color="auto"/>
        <w:right w:val="none" w:sz="0" w:space="0" w:color="auto"/>
      </w:divBdr>
    </w:div>
    <w:div w:id="238907908">
      <w:bodyDiv w:val="1"/>
      <w:marLeft w:val="0"/>
      <w:marRight w:val="0"/>
      <w:marTop w:val="0"/>
      <w:marBottom w:val="0"/>
      <w:divBdr>
        <w:top w:val="none" w:sz="0" w:space="0" w:color="auto"/>
        <w:left w:val="none" w:sz="0" w:space="0" w:color="auto"/>
        <w:bottom w:val="none" w:sz="0" w:space="0" w:color="auto"/>
        <w:right w:val="none" w:sz="0" w:space="0" w:color="auto"/>
      </w:divBdr>
      <w:divsChild>
        <w:div w:id="618335683">
          <w:marLeft w:val="0"/>
          <w:marRight w:val="0"/>
          <w:marTop w:val="0"/>
          <w:marBottom w:val="0"/>
          <w:divBdr>
            <w:top w:val="none" w:sz="0" w:space="0" w:color="auto"/>
            <w:left w:val="none" w:sz="0" w:space="0" w:color="auto"/>
            <w:bottom w:val="none" w:sz="0" w:space="0" w:color="auto"/>
            <w:right w:val="none" w:sz="0" w:space="0" w:color="auto"/>
          </w:divBdr>
          <w:divsChild>
            <w:div w:id="1886601041">
              <w:marLeft w:val="0"/>
              <w:marRight w:val="0"/>
              <w:marTop w:val="0"/>
              <w:marBottom w:val="0"/>
              <w:divBdr>
                <w:top w:val="none" w:sz="0" w:space="0" w:color="auto"/>
                <w:left w:val="none" w:sz="0" w:space="0" w:color="auto"/>
                <w:bottom w:val="none" w:sz="0" w:space="0" w:color="auto"/>
                <w:right w:val="none" w:sz="0" w:space="0" w:color="auto"/>
              </w:divBdr>
              <w:divsChild>
                <w:div w:id="620262004">
                  <w:marLeft w:val="0"/>
                  <w:marRight w:val="0"/>
                  <w:marTop w:val="0"/>
                  <w:marBottom w:val="0"/>
                  <w:divBdr>
                    <w:top w:val="none" w:sz="0" w:space="0" w:color="auto"/>
                    <w:left w:val="none" w:sz="0" w:space="0" w:color="auto"/>
                    <w:bottom w:val="none" w:sz="0" w:space="0" w:color="auto"/>
                    <w:right w:val="none" w:sz="0" w:space="0" w:color="auto"/>
                  </w:divBdr>
                  <w:divsChild>
                    <w:div w:id="1772967469">
                      <w:marLeft w:val="0"/>
                      <w:marRight w:val="0"/>
                      <w:marTop w:val="0"/>
                      <w:marBottom w:val="0"/>
                      <w:divBdr>
                        <w:top w:val="none" w:sz="0" w:space="0" w:color="auto"/>
                        <w:left w:val="none" w:sz="0" w:space="0" w:color="auto"/>
                        <w:bottom w:val="none" w:sz="0" w:space="0" w:color="auto"/>
                        <w:right w:val="none" w:sz="0" w:space="0" w:color="auto"/>
                      </w:divBdr>
                      <w:divsChild>
                        <w:div w:id="364600689">
                          <w:marLeft w:val="0"/>
                          <w:marRight w:val="0"/>
                          <w:marTop w:val="0"/>
                          <w:marBottom w:val="0"/>
                          <w:divBdr>
                            <w:top w:val="none" w:sz="0" w:space="0" w:color="auto"/>
                            <w:left w:val="none" w:sz="0" w:space="0" w:color="auto"/>
                            <w:bottom w:val="none" w:sz="0" w:space="0" w:color="auto"/>
                            <w:right w:val="none" w:sz="0" w:space="0" w:color="auto"/>
                          </w:divBdr>
                          <w:divsChild>
                            <w:div w:id="1711760605">
                              <w:marLeft w:val="0"/>
                              <w:marRight w:val="0"/>
                              <w:marTop w:val="0"/>
                              <w:marBottom w:val="0"/>
                              <w:divBdr>
                                <w:top w:val="none" w:sz="0" w:space="0" w:color="auto"/>
                                <w:left w:val="none" w:sz="0" w:space="0" w:color="auto"/>
                                <w:bottom w:val="none" w:sz="0" w:space="0" w:color="auto"/>
                                <w:right w:val="none" w:sz="0" w:space="0" w:color="auto"/>
                              </w:divBdr>
                              <w:divsChild>
                                <w:div w:id="8746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868987">
      <w:bodyDiv w:val="1"/>
      <w:marLeft w:val="0"/>
      <w:marRight w:val="0"/>
      <w:marTop w:val="0"/>
      <w:marBottom w:val="0"/>
      <w:divBdr>
        <w:top w:val="none" w:sz="0" w:space="0" w:color="auto"/>
        <w:left w:val="none" w:sz="0" w:space="0" w:color="auto"/>
        <w:bottom w:val="none" w:sz="0" w:space="0" w:color="auto"/>
        <w:right w:val="none" w:sz="0" w:space="0" w:color="auto"/>
      </w:divBdr>
    </w:div>
    <w:div w:id="766969328">
      <w:bodyDiv w:val="1"/>
      <w:marLeft w:val="0"/>
      <w:marRight w:val="0"/>
      <w:marTop w:val="0"/>
      <w:marBottom w:val="0"/>
      <w:divBdr>
        <w:top w:val="none" w:sz="0" w:space="0" w:color="auto"/>
        <w:left w:val="none" w:sz="0" w:space="0" w:color="auto"/>
        <w:bottom w:val="none" w:sz="0" w:space="0" w:color="auto"/>
        <w:right w:val="none" w:sz="0" w:space="0" w:color="auto"/>
      </w:divBdr>
      <w:divsChild>
        <w:div w:id="2124033215">
          <w:marLeft w:val="0"/>
          <w:marRight w:val="0"/>
          <w:marTop w:val="0"/>
          <w:marBottom w:val="0"/>
          <w:divBdr>
            <w:top w:val="none" w:sz="0" w:space="0" w:color="auto"/>
            <w:left w:val="none" w:sz="0" w:space="0" w:color="auto"/>
            <w:bottom w:val="none" w:sz="0" w:space="0" w:color="auto"/>
            <w:right w:val="none" w:sz="0" w:space="0" w:color="auto"/>
          </w:divBdr>
          <w:divsChild>
            <w:div w:id="109396152">
              <w:marLeft w:val="0"/>
              <w:marRight w:val="0"/>
              <w:marTop w:val="0"/>
              <w:marBottom w:val="0"/>
              <w:divBdr>
                <w:top w:val="none" w:sz="0" w:space="0" w:color="auto"/>
                <w:left w:val="none" w:sz="0" w:space="0" w:color="auto"/>
                <w:bottom w:val="none" w:sz="0" w:space="0" w:color="auto"/>
                <w:right w:val="none" w:sz="0" w:space="0" w:color="auto"/>
              </w:divBdr>
              <w:divsChild>
                <w:div w:id="1811358692">
                  <w:marLeft w:val="0"/>
                  <w:marRight w:val="0"/>
                  <w:marTop w:val="0"/>
                  <w:marBottom w:val="0"/>
                  <w:divBdr>
                    <w:top w:val="none" w:sz="0" w:space="0" w:color="auto"/>
                    <w:left w:val="none" w:sz="0" w:space="0" w:color="auto"/>
                    <w:bottom w:val="none" w:sz="0" w:space="0" w:color="auto"/>
                    <w:right w:val="none" w:sz="0" w:space="0" w:color="auto"/>
                  </w:divBdr>
                  <w:divsChild>
                    <w:div w:id="2166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996">
      <w:bodyDiv w:val="1"/>
      <w:marLeft w:val="0"/>
      <w:marRight w:val="0"/>
      <w:marTop w:val="0"/>
      <w:marBottom w:val="0"/>
      <w:divBdr>
        <w:top w:val="none" w:sz="0" w:space="0" w:color="auto"/>
        <w:left w:val="none" w:sz="0" w:space="0" w:color="auto"/>
        <w:bottom w:val="none" w:sz="0" w:space="0" w:color="auto"/>
        <w:right w:val="none" w:sz="0" w:space="0" w:color="auto"/>
      </w:divBdr>
      <w:divsChild>
        <w:div w:id="1358316723">
          <w:marLeft w:val="0"/>
          <w:marRight w:val="0"/>
          <w:marTop w:val="0"/>
          <w:marBottom w:val="0"/>
          <w:divBdr>
            <w:top w:val="none" w:sz="0" w:space="0" w:color="auto"/>
            <w:left w:val="none" w:sz="0" w:space="0" w:color="auto"/>
            <w:bottom w:val="none" w:sz="0" w:space="0" w:color="auto"/>
            <w:right w:val="none" w:sz="0" w:space="0" w:color="auto"/>
          </w:divBdr>
          <w:divsChild>
            <w:div w:id="1443647038">
              <w:marLeft w:val="0"/>
              <w:marRight w:val="0"/>
              <w:marTop w:val="0"/>
              <w:marBottom w:val="0"/>
              <w:divBdr>
                <w:top w:val="none" w:sz="0" w:space="0" w:color="auto"/>
                <w:left w:val="none" w:sz="0" w:space="0" w:color="auto"/>
                <w:bottom w:val="none" w:sz="0" w:space="0" w:color="auto"/>
                <w:right w:val="none" w:sz="0" w:space="0" w:color="auto"/>
              </w:divBdr>
              <w:divsChild>
                <w:div w:id="1831169724">
                  <w:marLeft w:val="0"/>
                  <w:marRight w:val="0"/>
                  <w:marTop w:val="0"/>
                  <w:marBottom w:val="0"/>
                  <w:divBdr>
                    <w:top w:val="none" w:sz="0" w:space="0" w:color="auto"/>
                    <w:left w:val="none" w:sz="0" w:space="0" w:color="auto"/>
                    <w:bottom w:val="none" w:sz="0" w:space="0" w:color="auto"/>
                    <w:right w:val="none" w:sz="0" w:space="0" w:color="auto"/>
                  </w:divBdr>
                  <w:divsChild>
                    <w:div w:id="429084864">
                      <w:marLeft w:val="0"/>
                      <w:marRight w:val="0"/>
                      <w:marTop w:val="0"/>
                      <w:marBottom w:val="0"/>
                      <w:divBdr>
                        <w:top w:val="none" w:sz="0" w:space="0" w:color="auto"/>
                        <w:left w:val="none" w:sz="0" w:space="0" w:color="auto"/>
                        <w:bottom w:val="none" w:sz="0" w:space="0" w:color="auto"/>
                        <w:right w:val="none" w:sz="0" w:space="0" w:color="auto"/>
                      </w:divBdr>
                      <w:divsChild>
                        <w:div w:id="1505515987">
                          <w:marLeft w:val="0"/>
                          <w:marRight w:val="0"/>
                          <w:marTop w:val="0"/>
                          <w:marBottom w:val="0"/>
                          <w:divBdr>
                            <w:top w:val="none" w:sz="0" w:space="0" w:color="auto"/>
                            <w:left w:val="none" w:sz="0" w:space="0" w:color="auto"/>
                            <w:bottom w:val="none" w:sz="0" w:space="0" w:color="auto"/>
                            <w:right w:val="none" w:sz="0" w:space="0" w:color="auto"/>
                          </w:divBdr>
                          <w:divsChild>
                            <w:div w:id="2085253694">
                              <w:marLeft w:val="0"/>
                              <w:marRight w:val="0"/>
                              <w:marTop w:val="0"/>
                              <w:marBottom w:val="0"/>
                              <w:divBdr>
                                <w:top w:val="none" w:sz="0" w:space="0" w:color="auto"/>
                                <w:left w:val="none" w:sz="0" w:space="0" w:color="auto"/>
                                <w:bottom w:val="none" w:sz="0" w:space="0" w:color="auto"/>
                                <w:right w:val="none" w:sz="0" w:space="0" w:color="auto"/>
                              </w:divBdr>
                              <w:divsChild>
                                <w:div w:id="8462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392603">
      <w:bodyDiv w:val="1"/>
      <w:marLeft w:val="0"/>
      <w:marRight w:val="0"/>
      <w:marTop w:val="0"/>
      <w:marBottom w:val="0"/>
      <w:divBdr>
        <w:top w:val="none" w:sz="0" w:space="0" w:color="auto"/>
        <w:left w:val="none" w:sz="0" w:space="0" w:color="auto"/>
        <w:bottom w:val="none" w:sz="0" w:space="0" w:color="auto"/>
        <w:right w:val="none" w:sz="0" w:space="0" w:color="auto"/>
      </w:divBdr>
    </w:div>
    <w:div w:id="1119640846">
      <w:bodyDiv w:val="1"/>
      <w:marLeft w:val="0"/>
      <w:marRight w:val="0"/>
      <w:marTop w:val="0"/>
      <w:marBottom w:val="0"/>
      <w:divBdr>
        <w:top w:val="none" w:sz="0" w:space="0" w:color="auto"/>
        <w:left w:val="none" w:sz="0" w:space="0" w:color="auto"/>
        <w:bottom w:val="none" w:sz="0" w:space="0" w:color="auto"/>
        <w:right w:val="none" w:sz="0" w:space="0" w:color="auto"/>
      </w:divBdr>
      <w:divsChild>
        <w:div w:id="1837719647">
          <w:marLeft w:val="0"/>
          <w:marRight w:val="0"/>
          <w:marTop w:val="0"/>
          <w:marBottom w:val="0"/>
          <w:divBdr>
            <w:top w:val="none" w:sz="0" w:space="0" w:color="auto"/>
            <w:left w:val="none" w:sz="0" w:space="0" w:color="auto"/>
            <w:bottom w:val="none" w:sz="0" w:space="0" w:color="auto"/>
            <w:right w:val="none" w:sz="0" w:space="0" w:color="auto"/>
          </w:divBdr>
          <w:divsChild>
            <w:div w:id="1633243611">
              <w:marLeft w:val="0"/>
              <w:marRight w:val="0"/>
              <w:marTop w:val="0"/>
              <w:marBottom w:val="0"/>
              <w:divBdr>
                <w:top w:val="none" w:sz="0" w:space="0" w:color="auto"/>
                <w:left w:val="none" w:sz="0" w:space="0" w:color="auto"/>
                <w:bottom w:val="none" w:sz="0" w:space="0" w:color="auto"/>
                <w:right w:val="none" w:sz="0" w:space="0" w:color="auto"/>
              </w:divBdr>
              <w:divsChild>
                <w:div w:id="1915120473">
                  <w:marLeft w:val="0"/>
                  <w:marRight w:val="0"/>
                  <w:marTop w:val="0"/>
                  <w:marBottom w:val="0"/>
                  <w:divBdr>
                    <w:top w:val="none" w:sz="0" w:space="0" w:color="auto"/>
                    <w:left w:val="none" w:sz="0" w:space="0" w:color="auto"/>
                    <w:bottom w:val="none" w:sz="0" w:space="0" w:color="auto"/>
                    <w:right w:val="none" w:sz="0" w:space="0" w:color="auto"/>
                  </w:divBdr>
                  <w:divsChild>
                    <w:div w:id="10905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061584">
      <w:bodyDiv w:val="1"/>
      <w:marLeft w:val="0"/>
      <w:marRight w:val="0"/>
      <w:marTop w:val="0"/>
      <w:marBottom w:val="0"/>
      <w:divBdr>
        <w:top w:val="none" w:sz="0" w:space="0" w:color="auto"/>
        <w:left w:val="none" w:sz="0" w:space="0" w:color="auto"/>
        <w:bottom w:val="none" w:sz="0" w:space="0" w:color="auto"/>
        <w:right w:val="none" w:sz="0" w:space="0" w:color="auto"/>
      </w:divBdr>
    </w:div>
    <w:div w:id="1372193317">
      <w:bodyDiv w:val="1"/>
      <w:marLeft w:val="0"/>
      <w:marRight w:val="0"/>
      <w:marTop w:val="0"/>
      <w:marBottom w:val="0"/>
      <w:divBdr>
        <w:top w:val="none" w:sz="0" w:space="0" w:color="auto"/>
        <w:left w:val="none" w:sz="0" w:space="0" w:color="auto"/>
        <w:bottom w:val="none" w:sz="0" w:space="0" w:color="auto"/>
        <w:right w:val="none" w:sz="0" w:space="0" w:color="auto"/>
      </w:divBdr>
    </w:div>
    <w:div w:id="1469780074">
      <w:bodyDiv w:val="1"/>
      <w:marLeft w:val="0"/>
      <w:marRight w:val="0"/>
      <w:marTop w:val="0"/>
      <w:marBottom w:val="0"/>
      <w:divBdr>
        <w:top w:val="none" w:sz="0" w:space="0" w:color="auto"/>
        <w:left w:val="none" w:sz="0" w:space="0" w:color="auto"/>
        <w:bottom w:val="none" w:sz="0" w:space="0" w:color="auto"/>
        <w:right w:val="none" w:sz="0" w:space="0" w:color="auto"/>
      </w:divBdr>
    </w:div>
    <w:div w:id="1786001952">
      <w:bodyDiv w:val="1"/>
      <w:marLeft w:val="0"/>
      <w:marRight w:val="0"/>
      <w:marTop w:val="0"/>
      <w:marBottom w:val="0"/>
      <w:divBdr>
        <w:top w:val="none" w:sz="0" w:space="0" w:color="auto"/>
        <w:left w:val="none" w:sz="0" w:space="0" w:color="auto"/>
        <w:bottom w:val="none" w:sz="0" w:space="0" w:color="auto"/>
        <w:right w:val="none" w:sz="0" w:space="0" w:color="auto"/>
      </w:divBdr>
    </w:div>
    <w:div w:id="2035381408">
      <w:bodyDiv w:val="1"/>
      <w:marLeft w:val="0"/>
      <w:marRight w:val="0"/>
      <w:marTop w:val="0"/>
      <w:marBottom w:val="0"/>
      <w:divBdr>
        <w:top w:val="none" w:sz="0" w:space="0" w:color="auto"/>
        <w:left w:val="none" w:sz="0" w:space="0" w:color="auto"/>
        <w:bottom w:val="none" w:sz="0" w:space="0" w:color="auto"/>
        <w:right w:val="none" w:sz="0" w:space="0" w:color="auto"/>
      </w:divBdr>
      <w:divsChild>
        <w:div w:id="600260422">
          <w:marLeft w:val="0"/>
          <w:marRight w:val="0"/>
          <w:marTop w:val="0"/>
          <w:marBottom w:val="0"/>
          <w:divBdr>
            <w:top w:val="none" w:sz="0" w:space="0" w:color="auto"/>
            <w:left w:val="none" w:sz="0" w:space="0" w:color="auto"/>
            <w:bottom w:val="none" w:sz="0" w:space="0" w:color="auto"/>
            <w:right w:val="none" w:sz="0" w:space="0" w:color="auto"/>
          </w:divBdr>
          <w:divsChild>
            <w:div w:id="2135784434">
              <w:marLeft w:val="0"/>
              <w:marRight w:val="0"/>
              <w:marTop w:val="0"/>
              <w:marBottom w:val="0"/>
              <w:divBdr>
                <w:top w:val="none" w:sz="0" w:space="0" w:color="auto"/>
                <w:left w:val="none" w:sz="0" w:space="0" w:color="auto"/>
                <w:bottom w:val="none" w:sz="0" w:space="0" w:color="auto"/>
                <w:right w:val="none" w:sz="0" w:space="0" w:color="auto"/>
              </w:divBdr>
              <w:divsChild>
                <w:div w:id="387653127">
                  <w:marLeft w:val="0"/>
                  <w:marRight w:val="0"/>
                  <w:marTop w:val="0"/>
                  <w:marBottom w:val="0"/>
                  <w:divBdr>
                    <w:top w:val="none" w:sz="0" w:space="0" w:color="auto"/>
                    <w:left w:val="none" w:sz="0" w:space="0" w:color="auto"/>
                    <w:bottom w:val="none" w:sz="0" w:space="0" w:color="auto"/>
                    <w:right w:val="none" w:sz="0" w:space="0" w:color="auto"/>
                  </w:divBdr>
                  <w:divsChild>
                    <w:div w:id="3319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34300-037C-4E85-80AD-E4CBD6B11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8952</Words>
  <Characters>51029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59862</CharactersWithSpaces>
  <SharedDoc>false</SharedDoc>
  <HLinks>
    <vt:vector size="6" baseType="variant">
      <vt:variant>
        <vt:i4>7077978</vt:i4>
      </vt:variant>
      <vt:variant>
        <vt:i4>0</vt:i4>
      </vt:variant>
      <vt:variant>
        <vt:i4>0</vt:i4>
      </vt:variant>
      <vt:variant>
        <vt:i4>5</vt:i4>
      </vt:variant>
      <vt:variant>
        <vt:lpwstr>mailto:correo@ugr.es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2018-07-25T15:34:00Z</dcterms:created>
  <dcterms:modified xsi:type="dcterms:W3CDTF">2018-07-25T15:36:00Z</dcterms:modified>
</cp:coreProperties>
</file>